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27" w:rsidRDefault="00801B4E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CF8C3D455864D93A6F887FE8C41DC1A" style="width:450.75pt;height:389.25pt">
            <v:imagedata r:id="rId9" o:title=""/>
          </v:shape>
        </w:pict>
      </w:r>
    </w:p>
    <w:p w:rsidR="00A63127" w:rsidRDefault="00A63127">
      <w:pPr>
        <w:rPr>
          <w:noProof/>
        </w:rPr>
        <w:sectPr w:rsidR="00A63127"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A63127" w:rsidRDefault="00801B4E">
      <w:pPr>
        <w:pStyle w:val="Rfrenceinterinstitutionnelle"/>
        <w:rPr>
          <w:noProof/>
        </w:rPr>
      </w:pPr>
      <w:r>
        <w:rPr>
          <w:noProof/>
        </w:rPr>
        <w:lastRenderedPageBreak/>
        <w:t>2013/0165 (COD)</w:t>
      </w:r>
    </w:p>
    <w:p w:rsidR="00A63127" w:rsidRDefault="00801B4E">
      <w:pPr>
        <w:pStyle w:val="Typedudocument"/>
        <w:rPr>
          <w:noProof/>
        </w:rPr>
      </w:pPr>
      <w:r>
        <w:rPr>
          <w:noProof/>
        </w:rPr>
        <w:t>KOMUNIKAZZJONI TAL-KUMMISSJONI LILL-PARLAMENT EWROPEW</w:t>
      </w:r>
      <w:r>
        <w:rPr>
          <w:noProof/>
        </w:rPr>
        <w:br/>
      </w:r>
      <w:r>
        <w:rPr>
          <w:noProof/>
        </w:rPr>
        <w:br/>
        <w:t xml:space="preserve">skont l-Artikolu 294(6) </w:t>
      </w:r>
      <w:r>
        <w:rPr>
          <w:noProof/>
        </w:rPr>
        <w:t>tat-Trattat dwar il-Funzjonament tal-Unjoni Ewropea</w:t>
      </w:r>
      <w:r>
        <w:rPr>
          <w:noProof/>
        </w:rPr>
        <w:br/>
      </w:r>
      <w:r>
        <w:rPr>
          <w:noProof/>
        </w:rPr>
        <w:br/>
        <w:t>dwar</w:t>
      </w:r>
    </w:p>
    <w:p w:rsidR="00A63127" w:rsidRDefault="00801B4E">
      <w:pPr>
        <w:pStyle w:val="Titreobjet"/>
        <w:rPr>
          <w:noProof/>
        </w:rPr>
      </w:pPr>
      <w:r>
        <w:rPr>
          <w:noProof/>
        </w:rPr>
        <w:t>il-pożizzjoni tal-Kunsill dwar l-adozzjoni ta’ Regolament tal-Parlament Ewropew u tal-Kunsill li jikkonċerna r-rekwiżiti tal-approvazzjoni tat-tip għall-iżvilupp tas-sistema eCall immuntata fil-vett</w:t>
      </w:r>
      <w:r>
        <w:rPr>
          <w:noProof/>
        </w:rPr>
        <w:t>uri u li jemenda d-Direttiva 2007/46/KE</w:t>
      </w:r>
    </w:p>
    <w:p w:rsidR="00A63127" w:rsidRDefault="00801B4E"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SFOND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 w:rsidR="00A63127">
        <w:tc>
          <w:tcPr>
            <w:tcW w:w="6804" w:type="dxa"/>
          </w:tcPr>
          <w:p w:rsidR="00A63127" w:rsidRDefault="00801B4E">
            <w:pPr>
              <w:jc w:val="left"/>
              <w:rPr>
                <w:noProof/>
              </w:rPr>
            </w:pPr>
            <w:r>
              <w:rPr>
                <w:noProof/>
              </w:rPr>
              <w:t>Data tat-trażmissjoni tal-proposta lill-Parlament Ewropew u lill-Kunsill (dokument COM(2013)316 final –</w:t>
            </w:r>
            <w:r>
              <w:rPr>
                <w:noProof/>
                <w:color w:val="000000"/>
              </w:rPr>
              <w:t>2013/0165 (COD)</w:t>
            </w:r>
            <w:r>
              <w:rPr>
                <w:noProof/>
              </w:rPr>
              <w:t>:</w:t>
            </w:r>
          </w:p>
        </w:tc>
        <w:tc>
          <w:tcPr>
            <w:tcW w:w="2483" w:type="dxa"/>
          </w:tcPr>
          <w:p w:rsidR="00A63127" w:rsidRDefault="00801B4E">
            <w:pPr>
              <w:jc w:val="left"/>
              <w:rPr>
                <w:noProof/>
              </w:rPr>
            </w:pPr>
            <w:r>
              <w:rPr>
                <w:noProof/>
                <w:color w:val="000000"/>
              </w:rPr>
              <w:t>13 ta' Ġunju 2013</w:t>
            </w:r>
          </w:p>
        </w:tc>
      </w:tr>
      <w:tr w:rsidR="00A63127">
        <w:tc>
          <w:tcPr>
            <w:tcW w:w="6804" w:type="dxa"/>
          </w:tcPr>
          <w:p w:rsidR="00A63127" w:rsidRDefault="00801B4E">
            <w:pPr>
              <w:rPr>
                <w:noProof/>
              </w:rPr>
            </w:pPr>
            <w:r>
              <w:rPr>
                <w:noProof/>
              </w:rPr>
              <w:t>Data tal-opinjoni tal-Kumitat Ekonomiku u Soċjali Ewropew:</w:t>
            </w:r>
          </w:p>
        </w:tc>
        <w:tc>
          <w:tcPr>
            <w:tcW w:w="2483" w:type="dxa"/>
          </w:tcPr>
          <w:p w:rsidR="00A63127" w:rsidRDefault="00801B4E">
            <w:pPr>
              <w:jc w:val="left"/>
              <w:rPr>
                <w:noProof/>
              </w:rPr>
            </w:pPr>
            <w:r>
              <w:rPr>
                <w:noProof/>
              </w:rPr>
              <w:t>19 ta' Settembru 2013</w:t>
            </w:r>
          </w:p>
        </w:tc>
      </w:tr>
      <w:tr w:rsidR="00A63127">
        <w:tc>
          <w:tcPr>
            <w:tcW w:w="6804" w:type="dxa"/>
          </w:tcPr>
          <w:p w:rsidR="00A63127" w:rsidRDefault="00801B4E">
            <w:pPr>
              <w:rPr>
                <w:noProof/>
              </w:rPr>
            </w:pPr>
            <w:r>
              <w:rPr>
                <w:noProof/>
              </w:rPr>
              <w:t>Data tal-opinjoni tal-Kontrollur Ewropew għall-Protezzjoni tad-Dejta</w:t>
            </w:r>
          </w:p>
          <w:p w:rsidR="00A63127" w:rsidRDefault="00801B4E">
            <w:pPr>
              <w:rPr>
                <w:noProof/>
              </w:rPr>
            </w:pPr>
            <w:r>
              <w:rPr>
                <w:noProof/>
              </w:rPr>
              <w:t>Data tal-opinjoni tal-Parlament Ewropew, l-ewwel qari:</w:t>
            </w:r>
          </w:p>
        </w:tc>
        <w:tc>
          <w:tcPr>
            <w:tcW w:w="2483" w:type="dxa"/>
          </w:tcPr>
          <w:p w:rsidR="00A63127" w:rsidRDefault="00801B4E">
            <w:pPr>
              <w:jc w:val="left"/>
              <w:rPr>
                <w:noProof/>
              </w:rPr>
            </w:pPr>
            <w:r>
              <w:rPr>
                <w:noProof/>
              </w:rPr>
              <w:t>29 ta' Ottubru 2013</w:t>
            </w:r>
          </w:p>
          <w:p w:rsidR="00A63127" w:rsidRDefault="00801B4E">
            <w:pPr>
              <w:jc w:val="left"/>
              <w:rPr>
                <w:noProof/>
              </w:rPr>
            </w:pPr>
            <w:r>
              <w:rPr>
                <w:noProof/>
              </w:rPr>
              <w:t>26 ta' Frar 2014</w:t>
            </w:r>
          </w:p>
        </w:tc>
      </w:tr>
      <w:tr w:rsidR="00A63127">
        <w:tc>
          <w:tcPr>
            <w:tcW w:w="6804" w:type="dxa"/>
          </w:tcPr>
          <w:p w:rsidR="00A63127" w:rsidRDefault="00801B4E">
            <w:pPr>
              <w:rPr>
                <w:noProof/>
              </w:rPr>
            </w:pPr>
            <w:r>
              <w:rPr>
                <w:noProof/>
              </w:rPr>
              <w:t>Data tal-adozzjoni tal-pożizzjoni tal-Kunsill:</w:t>
            </w:r>
          </w:p>
        </w:tc>
        <w:tc>
          <w:tcPr>
            <w:tcW w:w="2483" w:type="dxa"/>
          </w:tcPr>
          <w:p w:rsidR="00A63127" w:rsidRDefault="00801B4E">
            <w:pPr>
              <w:jc w:val="left"/>
              <w:rPr>
                <w:noProof/>
                <w:highlight w:val="yellow"/>
              </w:rPr>
            </w:pPr>
            <w:r>
              <w:rPr>
                <w:noProof/>
              </w:rPr>
              <w:t>2 ta' Marzu 2015</w:t>
            </w:r>
          </w:p>
        </w:tc>
      </w:tr>
    </w:tbl>
    <w:p w:rsidR="00A63127" w:rsidRDefault="00801B4E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OBJ</w:t>
      </w:r>
      <w:r>
        <w:rPr>
          <w:noProof/>
        </w:rPr>
        <w:t>ETTIV TAL-PROPOSTA TAL-KUMMISSJONI</w:t>
      </w:r>
    </w:p>
    <w:p w:rsidR="00A63127" w:rsidRDefault="00801B4E">
      <w:pPr>
        <w:rPr>
          <w:noProof/>
        </w:rPr>
      </w:pPr>
      <w:r>
        <w:rPr>
          <w:noProof/>
        </w:rPr>
        <w:t>L-għan tal-proposta tal-Kummissjoni huwa li tintroduċi s-sistema eCall immuntata fil-vetturi għal tipi ġodda ta’ karozzi u vannijiet fil-qafas tal-approvazzjoni tat-tip tal-vetturi bil-mutur, u b'hekk dawn il-vetturi jrid</w:t>
      </w:r>
      <w:r>
        <w:rPr>
          <w:noProof/>
        </w:rPr>
        <w:t>u jkunu mibnija b'tali mod li jiżguraw li f'każ ta’ inċidenti tat-triq gravi, tiġi attivata awtomatikament sejħa ta’ emerġenza fuq in-numru uniku ta' emerġenza Ewropew 112. Dan se jikkontribwixxi b’mod sinifikanti biex jonqos l-għadd ta’ korrimenti u fatal</w:t>
      </w:r>
      <w:r>
        <w:rPr>
          <w:noProof/>
        </w:rPr>
        <w:t>itajiet f’inċidenti bħal dawn.</w:t>
      </w:r>
    </w:p>
    <w:p w:rsidR="00A63127" w:rsidRDefault="00801B4E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KUMMENTI DWAR IL-POŻIZZJONI TAL-KUNSILL</w:t>
      </w:r>
    </w:p>
    <w:p w:rsidR="00A63127" w:rsidRDefault="00801B4E">
      <w:pPr>
        <w:tabs>
          <w:tab w:val="left" w:pos="851"/>
        </w:tabs>
        <w:rPr>
          <w:noProof/>
        </w:rPr>
      </w:pPr>
      <w:r>
        <w:rPr>
          <w:b/>
          <w:noProof/>
        </w:rPr>
        <w:t>3.1.</w:t>
      </w:r>
      <w:r>
        <w:rPr>
          <w:noProof/>
        </w:rPr>
        <w:tab/>
      </w:r>
      <w:r>
        <w:rPr>
          <w:b/>
          <w:noProof/>
        </w:rPr>
        <w:t>Kummenti ġenerali</w:t>
      </w:r>
    </w:p>
    <w:p w:rsidR="00A63127" w:rsidRDefault="00801B4E">
      <w:pPr>
        <w:widowControl w:val="0"/>
        <w:rPr>
          <w:noProof/>
        </w:rPr>
      </w:pPr>
      <w:r>
        <w:rPr>
          <w:noProof/>
        </w:rPr>
        <w:t>Il-Kummissjoni tilqa' l-qbil politiku dwar test ta' kompromess li ntlaħaq fl-1 ta' Diċembru 2014 mill-Kunsill u mill-Kumitat IMCO tal-Parlament. L-adozzjoni ta</w:t>
      </w:r>
      <w:r>
        <w:rPr>
          <w:noProof/>
        </w:rPr>
        <w:t xml:space="preserve">l-pożizzjoni tal-Kunsill fl-ewwel qari u l-votazzjoni plenarja fil-Parlament f’April jew f’Mejju 2015 għandhom iwasslu għall-adozzjoni finali tat-test. Mill-perspettiva tal-Kummissjoni, il-kompromess li ntlaħaq huwa raġonevoli u jista’ jiġi appoġġjat. </w:t>
      </w:r>
    </w:p>
    <w:p w:rsidR="00A63127" w:rsidRDefault="00801B4E">
      <w:pPr>
        <w:widowControl w:val="0"/>
        <w:tabs>
          <w:tab w:val="left" w:pos="851"/>
        </w:tabs>
        <w:rPr>
          <w:b/>
          <w:noProof/>
        </w:rPr>
      </w:pPr>
      <w:r>
        <w:rPr>
          <w:b/>
          <w:noProof/>
        </w:rPr>
        <w:t>3.2.</w:t>
      </w:r>
      <w:r>
        <w:rPr>
          <w:noProof/>
        </w:rPr>
        <w:tab/>
      </w:r>
      <w:r>
        <w:rPr>
          <w:b/>
          <w:noProof/>
        </w:rPr>
        <w:t>Kummenti dwar l-emendi li ġew adottati mill-Parlament Ewropew</w:t>
      </w:r>
    </w:p>
    <w:p w:rsidR="00A63127" w:rsidRDefault="00801B4E">
      <w:pPr>
        <w:widowControl w:val="0"/>
        <w:tabs>
          <w:tab w:val="left" w:pos="851"/>
        </w:tabs>
        <w:ind w:left="851" w:hanging="851"/>
        <w:rPr>
          <w:i/>
          <w:noProof/>
        </w:rPr>
      </w:pPr>
      <w:r>
        <w:rPr>
          <w:i/>
          <w:noProof/>
        </w:rPr>
        <w:t>3.2.1.</w:t>
      </w:r>
      <w:r>
        <w:rPr>
          <w:noProof/>
        </w:rPr>
        <w:tab/>
      </w:r>
      <w:r>
        <w:rPr>
          <w:i/>
          <w:noProof/>
        </w:rPr>
        <w:t>L-emendi tal-Parlament Ewropew inklużi għalkollox, parzjalment jew fil-prinċipju fil-pożizzjoni tal-Kunsill fl-ewwel qari</w:t>
      </w:r>
    </w:p>
    <w:p w:rsidR="00A63127" w:rsidRDefault="00801B4E">
      <w:pPr>
        <w:widowControl w:val="0"/>
        <w:rPr>
          <w:noProof/>
        </w:rPr>
      </w:pPr>
      <w:r>
        <w:rPr>
          <w:noProof/>
        </w:rPr>
        <w:t xml:space="preserve">Il-pożizzjoni tal-Kunsill fl-ewwel qari tiġbor maġġoranza </w:t>
      </w:r>
      <w:r>
        <w:rPr>
          <w:noProof/>
        </w:rPr>
        <w:t>vasta ta’ emendi introdotti mill-Parlament Ewropew, b’mod partikolari l-biċċa l-kbira tal-premessi addizzjonali proposti, ir-referenza espliċita għas-sistema eCall immuntata fil-vetturi bbażata fuq in-numru 112, ir-</w:t>
      </w:r>
      <w:r>
        <w:rPr>
          <w:noProof/>
        </w:rPr>
        <w:lastRenderedPageBreak/>
        <w:t>rekwiżit biex is-sistema eCall tkun insta</w:t>
      </w:r>
      <w:r>
        <w:rPr>
          <w:noProof/>
        </w:rPr>
        <w:t xml:space="preserve">llata b’mod permanenti fil-vettura u biex tingħata twissija lill-okkupanti tal-vettura f’każ ta’ falliment gravi tas-sistema. </w:t>
      </w:r>
    </w:p>
    <w:p w:rsidR="00A63127" w:rsidRDefault="00801B4E">
      <w:pPr>
        <w:widowControl w:val="0"/>
        <w:rPr>
          <w:bCs/>
          <w:noProof/>
          <w:szCs w:val="24"/>
        </w:rPr>
      </w:pPr>
      <w:r>
        <w:rPr>
          <w:noProof/>
        </w:rPr>
        <w:t>Il-Kunsill introduċa wkoll rekwiżiti addizzjonali fil-qasam tal-privatezza u l-protezzjoni tad-dejta fir-rigward tan-nuqqas tat-t</w:t>
      </w:r>
      <w:r>
        <w:rPr>
          <w:noProof/>
        </w:rPr>
        <w:t>rattament ta’ dejta personali għal kwalunkwe skop ieħor u taż-żamma tad-dejta biss għall-perjodu strettament meħtieġ għat-tħaddim tas-sistema eCall. Id-dispożizzjonijiet saru saħansitra aktar dettaljati wara l-inkorporazzjoni ta’ parti kbira tal-emendi tal</w:t>
      </w:r>
      <w:r>
        <w:rPr>
          <w:noProof/>
        </w:rPr>
        <w:t>-Parlament Ewropew f’dan ir-rigward (eż. it-tneħħija awtomatika u kontinwa tad-dejta, l-ebda trażmissjoni tad-dejta barra mill-vettura qabel ma tiġi attivata l-eCall, l-ebda skambju ta’ dejta bejn is-sistemi integrati fil-vetturi, eċċ.). Barra minn hekk, f</w:t>
      </w:r>
      <w:r>
        <w:rPr>
          <w:noProof/>
        </w:rPr>
        <w:t xml:space="preserve">uq il-bażi ta’ valutazzjoni ta’ kull rekwiżit individwali, intlaħaq kompromess raġonevoli għal użu koerenti kemm tal-atti delegati kif ukoll dawk ta’ implimentazzjoni. Dan jista' jiġi appoġġjat mill-Kummissjoni. </w:t>
      </w:r>
    </w:p>
    <w:p w:rsidR="00A63127" w:rsidRDefault="00801B4E">
      <w:pPr>
        <w:widowControl w:val="0"/>
        <w:rPr>
          <w:noProof/>
        </w:rPr>
      </w:pPr>
      <w:r>
        <w:rPr>
          <w:noProof/>
          <w:color w:val="000000"/>
        </w:rPr>
        <w:t>Barra minn hekk, il-Kunsill illimita l-perj</w:t>
      </w:r>
      <w:r>
        <w:rPr>
          <w:noProof/>
          <w:color w:val="000000"/>
        </w:rPr>
        <w:t>odu tad-delega għal ħames snin mid-dħul fis-seħħ tar-Regolament mingħajr il-possibbiltà ta’ tiġdid taċitu. Sussegwentement, bħala kompromess, aċċetta li jipprevedi estensjoni taċita bħal din. Għalkemm il-Kummissjoni tippreferi perjodu ta’ delega mhux limit</w:t>
      </w:r>
      <w:r>
        <w:rPr>
          <w:noProof/>
          <w:color w:val="000000"/>
        </w:rPr>
        <w:t xml:space="preserve">at, din is-soluzzjoni tista’ tiġi appoġġjata bħala parti mill-pakkett. </w:t>
      </w:r>
    </w:p>
    <w:p w:rsidR="00A63127" w:rsidRDefault="00801B4E">
      <w:pPr>
        <w:widowControl w:val="0"/>
        <w:rPr>
          <w:noProof/>
        </w:rPr>
      </w:pPr>
      <w:r>
        <w:rPr>
          <w:noProof/>
        </w:rPr>
        <w:t>Rigward l-aċċessibbiltà tas-sistema eCall lil operaturi indipendenti għal skopijiet ta’ tiswija u manutenzjoni, il-Kunsill introduċa rabta mad-dispożizzjonijiet tar-Regolament (KE) Nru</w:t>
      </w:r>
      <w:r>
        <w:rPr>
          <w:noProof/>
        </w:rPr>
        <w:t> 715/2007 u l-possibbiltà għall-manifatturi li jitolbu ħlas, filwaqt li fl-istess ħin, qabel ukoll dwar kjarifika addizzjonali, proposta mill-Parlament Ewropew, li tali ħlas għandu jkun raġonevoli u ma għandux jaqbeż ammont nominali. Billi din is-soluzzjon</w:t>
      </w:r>
      <w:r>
        <w:rPr>
          <w:noProof/>
        </w:rPr>
        <w:t xml:space="preserve">i ma tiddevjax mir-regoli applikabbli tal-UE dwar aċċess għal operaturi indipendenti, il-Kummissjoni tista’ tappoġġjaha bħala parti mill-pakkett. </w:t>
      </w:r>
    </w:p>
    <w:p w:rsidR="00A63127" w:rsidRDefault="00801B4E">
      <w:pPr>
        <w:widowControl w:val="0"/>
        <w:rPr>
          <w:noProof/>
          <w:highlight w:val="yellow"/>
        </w:rPr>
      </w:pPr>
      <w:r>
        <w:rPr>
          <w:noProof/>
        </w:rPr>
        <w:t>Il-Kunsill aċċetta l-emenda tal-Parlament Ewropew li jistieden lill-Kummissjoni biex tevalwa, wara studju tal</w:t>
      </w:r>
      <w:r>
        <w:rPr>
          <w:noProof/>
        </w:rPr>
        <w:t>-ispejjeż u tal-benefiċċji u konsultazzjoni wiesgħa mal-partijiet ikkonċernati, il-ħtieġa ta’ rekwiżiti għal pjattaforma interoperabbli, standardizzata, sikura u b’aċċess miftuħ u, jekk ikun xieraq, biex tadotta inizjattiva leġiżlattiva abbażi ta’ dawk ir-</w:t>
      </w:r>
      <w:r>
        <w:rPr>
          <w:noProof/>
        </w:rPr>
        <w:t>rekwiżiti. Din il-kwistjoni ma kinitx tagħmel parti mill-ewwel proposta tal-Kummissjoni, imma tista' tiġi appoġġjata bħala parti mill-pakkett.</w:t>
      </w:r>
    </w:p>
    <w:p w:rsidR="00A63127" w:rsidRDefault="00801B4E">
      <w:pPr>
        <w:spacing w:after="0"/>
        <w:rPr>
          <w:noProof/>
        </w:rPr>
      </w:pPr>
      <w:r>
        <w:rPr>
          <w:noProof/>
        </w:rPr>
        <w:t xml:space="preserve">Il-Kunsill approva wkoll l-emenda tal-Parlament Ewropew li kienet tirrikjedi li </w:t>
      </w:r>
      <w:r>
        <w:rPr>
          <w:noProof/>
          <w:color w:val="000000"/>
        </w:rPr>
        <w:t xml:space="preserve">l-Kummissjoni teżamina </w:t>
      </w:r>
      <w:r>
        <w:rPr>
          <w:noProof/>
        </w:rPr>
        <w:t>l-possibbi</w:t>
      </w:r>
      <w:r>
        <w:rPr>
          <w:noProof/>
        </w:rPr>
        <w:t xml:space="preserve">ltajiet li testendi </w:t>
      </w:r>
      <w:r>
        <w:rPr>
          <w:noProof/>
          <w:color w:val="000000"/>
        </w:rPr>
        <w:t>l-kamp ta' applikazzjoni tar-Regolament għal kategoriji oħra ta’ vetturi, bħal dawk li jaħdmu b’żewġ roti, il-vetturi tqal tal-merkanzija, ix-xarabanks u l-kowċis, u t-tratturi agrikoli, u jekk ikun xieraq,</w:t>
      </w:r>
      <w:r>
        <w:rPr>
          <w:noProof/>
        </w:rPr>
        <w:t xml:space="preserve"> tippreżenta proposta għal dak</w:t>
      </w:r>
      <w:r>
        <w:rPr>
          <w:noProof/>
        </w:rPr>
        <w:t xml:space="preserve"> l-għan. Dan jista' jiġi appoġġjat mill-Kummissjoni. </w:t>
      </w:r>
    </w:p>
    <w:p w:rsidR="00A63127" w:rsidRDefault="00801B4E">
      <w:pPr>
        <w:rPr>
          <w:b/>
          <w:noProof/>
        </w:rPr>
      </w:pPr>
      <w:r>
        <w:rPr>
          <w:noProof/>
        </w:rPr>
        <w:t>Il-kjarifiki li nġiebu għall-abbozzar tat-test tal-Kummissjoni mill-Kunsill u mill-Parlament jistgħu jiġu appoġġjati wkoll</w:t>
      </w:r>
      <w:r>
        <w:rPr>
          <w:b/>
          <w:noProof/>
        </w:rPr>
        <w:t xml:space="preserve">. </w:t>
      </w:r>
    </w:p>
    <w:p w:rsidR="00A63127" w:rsidRDefault="00801B4E">
      <w:pPr>
        <w:widowControl w:val="0"/>
        <w:tabs>
          <w:tab w:val="left" w:pos="851"/>
        </w:tabs>
        <w:rPr>
          <w:i/>
          <w:noProof/>
        </w:rPr>
      </w:pPr>
      <w:r>
        <w:rPr>
          <w:i/>
          <w:noProof/>
        </w:rPr>
        <w:t>3.2.2.</w:t>
      </w:r>
      <w:r>
        <w:rPr>
          <w:noProof/>
        </w:rPr>
        <w:tab/>
      </w:r>
      <w:r>
        <w:rPr>
          <w:i/>
          <w:noProof/>
        </w:rPr>
        <w:t>Emendi tal-Parlament Ewropew li mhumiex inklużi fil-pożizzjoni tal-Kun</w:t>
      </w:r>
      <w:r>
        <w:rPr>
          <w:i/>
          <w:noProof/>
        </w:rPr>
        <w:t>sill fl-ewwel qari</w:t>
      </w:r>
    </w:p>
    <w:p w:rsidR="00A63127" w:rsidRDefault="00801B4E">
      <w:pPr>
        <w:widowControl w:val="0"/>
        <w:rPr>
          <w:noProof/>
        </w:rPr>
      </w:pPr>
      <w:r>
        <w:rPr>
          <w:noProof/>
        </w:rPr>
        <w:t>Il-Kunsill qies li l-emendi tal-Parlament Ewropew li jirrikjedu li l-Istati Membri jirrappurtaw dwar id-disponibbiltà tal-infrastruttura eCall u li l-Kummissjoni tieħu l-azzjonijiet xierqa biex tiżgura li din l-infrastruttura titnieda fi</w:t>
      </w:r>
      <w:r>
        <w:rPr>
          <w:noProof/>
        </w:rPr>
        <w:t>l-ħin, ma kinux xierqa f’Artikolu ta’ Regolament li jittratta r-rekwiżiti tal-approvazzjoni tat-tip. Madankollu, il-Kunsill irrikonoxxa li huwa essenzjali li jitwettaq minn qabel it-titjib ikkoordinat tan-netwerks pubbliċi tal-komunikazzjoni mobbli mingħaj</w:t>
      </w:r>
      <w:r>
        <w:rPr>
          <w:noProof/>
        </w:rPr>
        <w:t>r fili biex jiġu trażmessi eCalls u PSAPs biex jintlaqgħu u jiġu ġestiti eCalls u inkluda t-test adattat fil-premessi. Dan huwa appoġġjat mill-Kummissjoni. L-istess approċċ ġie implimentat fir-rigward tal-emenda tal-Parlament Ewropew li tirrikjedi li s-sis</w:t>
      </w:r>
      <w:r>
        <w:rPr>
          <w:noProof/>
        </w:rPr>
        <w:t>tema eCall ibbażata fuq in-numru 112 tkun soġġetta għal spezzjoni teknika perjodika.</w:t>
      </w:r>
    </w:p>
    <w:p w:rsidR="00A63127" w:rsidRDefault="00801B4E">
      <w:pPr>
        <w:keepNext/>
        <w:widowControl w:val="0"/>
        <w:tabs>
          <w:tab w:val="left" w:pos="851"/>
        </w:tabs>
        <w:rPr>
          <w:noProof/>
        </w:rPr>
      </w:pPr>
      <w:r>
        <w:rPr>
          <w:b/>
          <w:noProof/>
        </w:rPr>
        <w:t>3.3.</w:t>
      </w:r>
      <w:r>
        <w:rPr>
          <w:noProof/>
        </w:rPr>
        <w:tab/>
      </w:r>
      <w:r>
        <w:rPr>
          <w:b/>
          <w:noProof/>
        </w:rPr>
        <w:t>Dispożizzjonijiet ġodda introdotti mill-pożizzjoni tal-Kunsill u tal-Kummissjoni</w:t>
      </w:r>
    </w:p>
    <w:p w:rsidR="00A63127" w:rsidRDefault="00801B4E">
      <w:pPr>
        <w:widowControl w:val="0"/>
        <w:rPr>
          <w:noProof/>
        </w:rPr>
      </w:pPr>
      <w:r>
        <w:rPr>
          <w:noProof/>
        </w:rPr>
        <w:t>Il-Kunsill introduċa għadd ta’ emendi tekniċi, b’mod partikolari biex tkun iċċarata l</w:t>
      </w:r>
      <w:r>
        <w:rPr>
          <w:noProof/>
        </w:rPr>
        <w:t>-eżenzjoni mill-kamp ta’ applikazzjoni ta’ vetturi prodotti f’serje żgħar, vetturi approvati individwalment u vetturi li għal raġunijiet tekniċi ma jistgħux jiġu mgħammra b’sistema eCall. Hu ta wkoll is-setgħa lill-Kummissjoni biex tadotta atti delegati sa</w:t>
      </w:r>
      <w:r>
        <w:rPr>
          <w:noProof/>
        </w:rPr>
        <w:t>biex tidentifika l-vetturi li għandhom jiġu eżentati. Dan jista' jiġi appoġġjat.</w:t>
      </w:r>
    </w:p>
    <w:p w:rsidR="00A63127" w:rsidRDefault="00801B4E">
      <w:pPr>
        <w:widowControl w:val="0"/>
        <w:rPr>
          <w:noProof/>
        </w:rPr>
      </w:pPr>
      <w:r>
        <w:rPr>
          <w:noProof/>
        </w:rPr>
        <w:t>Barra minn hekk, il-Kunsill żied dispożizzjonijiet speċifiċi li jindirizzaw il-koeżistenza ta’ sistemi eCall sostnuti minn partijiet terzi (TPS eCall) mas-sistema eCall ibbaża</w:t>
      </w:r>
      <w:r>
        <w:rPr>
          <w:noProof/>
        </w:rPr>
        <w:t>ta fuq in-numru 112. Dawn id-disposizzjonijiet jiżguraw li l-vetturi kollha jkunu mgħammra b’sistema eCall ibbażata fuq in-numru 112 fuq bażi obbligatorja u li din is-sistema tkun attivata awtomatikament f'każ ta' avarija tat-TPS eCall. Is-soluzzjoni propo</w:t>
      </w:r>
      <w:r>
        <w:rPr>
          <w:noProof/>
        </w:rPr>
        <w:t>sta mill-Kunsill tista' għalhekk tiġi appoġġjata mill-Kummissjoni.</w:t>
      </w:r>
    </w:p>
    <w:p w:rsidR="00A63127" w:rsidRDefault="00801B4E">
      <w:pPr>
        <w:widowControl w:val="0"/>
        <w:rPr>
          <w:noProof/>
        </w:rPr>
      </w:pPr>
      <w:r>
        <w:rPr>
          <w:noProof/>
        </w:rPr>
        <w:t>Barra minn hekk, il-Kunsill introduċa dispożizzjonijiet dwar l-użu ta’ atti ta’ implimentazzjoni u dwar il-proċeduri rispettivi tal-kumitat għall-adozzjoni tagħhom. Billi l-applikazzjoni ta</w:t>
      </w:r>
      <w:r>
        <w:rPr>
          <w:noProof/>
        </w:rPr>
        <w:t>’ dawn id-dispożizzjonijiet hija kemxein limitata u fid-dawl tal-kompromess milħuq fil-kuntest tar-regoli dwar il-privatezza u l-protezzjoni tad-dejta, dan ukoll jista’ jiġi appoġġjat mill-Kummissjoni. Fejn għandhom x'jaqsmu d-dispożizzjonijiet tal-kumitat</w:t>
      </w:r>
      <w:r>
        <w:rPr>
          <w:noProof/>
        </w:rPr>
        <w:t>, il-Kummissjoni turi d-dispjaċir tagħha dwar l-użu tal-klawsola ta'"l-ebda opinjoni", billi l-inklużjoni ta’ tali dispożizzjoni tikkostitwixxi eċċezzjoni għar-Regolament 182/2011, iżda fl-ispirtu ta’ kompromess mhijiex se topponiha.</w:t>
      </w:r>
    </w:p>
    <w:p w:rsidR="00A63127" w:rsidRDefault="00801B4E">
      <w:pPr>
        <w:spacing w:after="0"/>
        <w:rPr>
          <w:noProof/>
        </w:rPr>
      </w:pPr>
      <w:r>
        <w:rPr>
          <w:noProof/>
        </w:rPr>
        <w:t>Fl-aħħar nett, il-Kuns</w:t>
      </w:r>
      <w:r>
        <w:rPr>
          <w:noProof/>
        </w:rPr>
        <w:t>ill talab biex l-industrija tingħata aktar żmien sabiex tikkonforma mar-rekwiżiti l-ġodda. Il-Parlament Ewropew, għalkemm ma biddilx id-data tal-applikazzjoni fil-proposta tal-Kummissjoni, wera li hu dipost lejn posponiment u finalment aċċetta li r-Regolam</w:t>
      </w:r>
      <w:r>
        <w:rPr>
          <w:noProof/>
        </w:rPr>
        <w:t>ent jibda japplika mill-31 ta’ Marzu 2018. Il-Kummissjoni taqbel li jinħtieġ żmien suffiċjenti ta' introduzzjoni u tista' tappoġġja l-kompromess dwar id-data tal-applikazzjoni billi din tikkonforma mal-iskeda ta’ żmien għall-mobilizzazzjoni tal-infrastrutt</w:t>
      </w:r>
      <w:r>
        <w:rPr>
          <w:noProof/>
        </w:rPr>
        <w:t xml:space="preserve">ura globali eCall kif previst fid-Deċiżjoni Nru 585/2014/UE.   </w:t>
      </w:r>
    </w:p>
    <w:p w:rsidR="00A63127" w:rsidRDefault="00801B4E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KONKLUŻJONI</w:t>
      </w:r>
    </w:p>
    <w:p w:rsidR="00A63127" w:rsidRDefault="00801B4E">
      <w:pPr>
        <w:rPr>
          <w:noProof/>
          <w:spacing w:val="-2"/>
        </w:rPr>
      </w:pPr>
      <w:r>
        <w:rPr>
          <w:noProof/>
        </w:rPr>
        <w:t>Filwaqt li l-Kummissjoni turi d-dispjaċir tagħha għad-deċiżjoni tal-Kunsill li jillimita d-delega lill-Kummissjoni għal perjodu fiss ta’ ħames snin u għall-inklużjoni ta’ klawso</w:t>
      </w:r>
      <w:r>
        <w:rPr>
          <w:noProof/>
        </w:rPr>
        <w:t>la ta'"l-ebda opinjoni” fil-proċedura tal-kumitat għall-adozzjoni ta’ atti ta’ implimentazzjoni, għal raġunijiet prattiċi se toqgħod lura milli topponi.</w:t>
      </w:r>
    </w:p>
    <w:p w:rsidR="00A63127" w:rsidRDefault="00801B4E">
      <w:pPr>
        <w:rPr>
          <w:noProof/>
        </w:rPr>
      </w:pPr>
      <w:r>
        <w:rPr>
          <w:noProof/>
        </w:rPr>
        <w:t>Il-Kunsill aġixxa b'maġġoranza kkwalifikata.</w:t>
      </w:r>
    </w:p>
    <w:p w:rsidR="00A63127" w:rsidRDefault="00801B4E">
      <w:pPr>
        <w:rPr>
          <w:noProof/>
        </w:rPr>
      </w:pPr>
      <w:r>
        <w:rPr>
          <w:noProof/>
        </w:rPr>
        <w:t>Bħala konklużjoni, fi spirtu ta' kompromess, il-Kummissjon</w:t>
      </w:r>
      <w:r>
        <w:rPr>
          <w:noProof/>
        </w:rPr>
        <w:t xml:space="preserve">i tappoġġja l-pożizzjoni adottata mill-Kunsill. </w:t>
      </w:r>
    </w:p>
    <w:sectPr w:rsidR="00A63127">
      <w:footerReference w:type="default" r:id="rId11"/>
      <w:footerReference w:type="first" r:id="rId12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27" w:rsidRDefault="00801B4E">
      <w:pPr>
        <w:spacing w:before="0" w:after="0"/>
      </w:pPr>
      <w:r>
        <w:separator/>
      </w:r>
    </w:p>
  </w:endnote>
  <w:endnote w:type="continuationSeparator" w:id="0">
    <w:p w:rsidR="00A63127" w:rsidRDefault="00801B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27" w:rsidRDefault="00801B4E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27" w:rsidRDefault="00801B4E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27" w:rsidRDefault="00A63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27" w:rsidRDefault="00801B4E">
      <w:pPr>
        <w:spacing w:before="0" w:after="0"/>
      </w:pPr>
      <w:r>
        <w:separator/>
      </w:r>
    </w:p>
  </w:footnote>
  <w:footnote w:type="continuationSeparator" w:id="0">
    <w:p w:rsidR="00A63127" w:rsidRDefault="00801B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BD25A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59E38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BCE41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806B3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EA6CC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EDE76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166E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476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5-03-09 10:16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2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DCF8C3D455864D93A6F887FE8C41DC1A"/>
    <w:docVar w:name="LW_CROSSREFERENCE" w:val="&lt;UNUSED&gt;"/>
    <w:docVar w:name="LW_DocType" w:val="COM"/>
    <w:docVar w:name="LW_EMISSION" w:val="10.3.2015"/>
    <w:docVar w:name="LW_EMISSION_ISODATE" w:val="2015-03-10"/>
    <w:docVar w:name="LW_EMISSION_LOCATION" w:val="BRX"/>
    <w:docVar w:name="LW_EMISSION_PREFIX" w:val="Brussell, "/>
    <w:docVar w:name="LW_EMISSION_SUFFIX" w:val=" "/>
    <w:docVar w:name="LW_ID_DOCMODEL" w:val="SJ-028"/>
    <w:docVar w:name="LW_ID_DOCSTRUCTURE" w:val="COM/PL/CODEC"/>
    <w:docVar w:name="LW_ID_DOCTYPE" w:val="SJ-028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65"/>
    <w:docVar w:name="LW_REF.II.NEW.CP_YEAR" w:val="2013"/>
    <w:docVar w:name="LW_REF.INST.NEW" w:val="COM"/>
    <w:docVar w:name="LW_REF.INST.NEW_ADOPTED" w:val="final"/>
    <w:docVar w:name="LW_REF.INST.NEW_TEXT" w:val="(2015) 126"/>
    <w:docVar w:name="LW_REF.INTERNE" w:val="&lt;UNUSED&gt;"/>
    <w:docVar w:name="LW_SOUS.TITRE.OBJ.CP" w:val="&lt;UNUSED&gt;"/>
    <w:docVar w:name="LW_SUPERTITRE" w:val="&lt;UNUSED&gt;"/>
    <w:docVar w:name="LW_TITRE.OBJ.CP" w:val="il-po\u380?izzjoni tal-Kunsill dwar l-adozzjoni ta\u8217? Regolament tal-Parlament Ewropew u tal-Kunsill li jikkon\u267?erna r-rekwi\u380?iti tal-approvazzjoni tat-tip g\u295?all-i\u380?vilupp tas-sistema eCall immuntata fil-vetturi u li jemenda d-Direttiva 2007/46/KE"/>
    <w:docVar w:name="LW_TYPE.DOC.CP" w:val="KOMUNIKAZZJONI TAL-KUMMISSJONI LILL-PARLAMENT EWROPEW_x000b__x000b_skont l-Artikolu 294(6) tat-Trattat dwar il-Funzjonament tal-Unjoni Ewropea_x000b__x000b_dwar"/>
  </w:docVars>
  <w:rsids>
    <w:rsidRoot w:val="00A63127"/>
    <w:rsid w:val="007E059B"/>
    <w:rsid w:val="00801B4E"/>
    <w:rsid w:val="00A6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qFormat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ABBF-D7B0-4E5F-A6B3-6CB1070F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4</Pages>
  <Words>1073</Words>
  <Characters>8020</Characters>
  <Application>Microsoft Office Word</Application>
  <DocSecurity>0</DocSecurity>
  <Lines>127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LAGES CARVALHO Patrick (SG)</cp:lastModifiedBy>
  <cp:revision>20</cp:revision>
  <dcterms:created xsi:type="dcterms:W3CDTF">2015-03-04T15:15:00Z</dcterms:created>
  <dcterms:modified xsi:type="dcterms:W3CDTF">2015-03-09T09:39:00Z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5.8.3, Build 20130911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DQCStatus">
    <vt:lpwstr>Yellow (DQC version 02)</vt:lpwstr>
  </property>
</Properties>
</file>