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4C" w:rsidRDefault="000D5DE0">
      <w:pPr>
        <w:pStyle w:val="Pagedecouverture"/>
        <w:rPr>
          <w:noProof/>
          <w:lang w:eastAsia="en-GB"/>
        </w:rPr>
      </w:pPr>
      <w:bookmarkStart w:id="0" w:name="LW_BM_COVERPAG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49DB656B93244308CEF1940676397C3" style="width:450.25pt;height:321.3pt">
            <v:imagedata r:id="rId9" o:title=""/>
          </v:shape>
        </w:pict>
      </w:r>
    </w:p>
    <w:bookmarkEnd w:id="0"/>
    <w:p w:rsidR="00C8684C" w:rsidRDefault="00C8684C">
      <w:pPr>
        <w:rPr>
          <w:noProof/>
          <w:lang w:eastAsia="en-GB"/>
        </w:rPr>
        <w:sectPr w:rsidR="00C8684C">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lastRenderedPageBreak/>
        <w:t xml:space="preserve">Η μετανάστευση είναι και θα εξακολουθήσει να είναι ένα από τα καθοριστικά ζητήματα για την Ευρώπη </w:t>
      </w:r>
      <w:r>
        <w:rPr>
          <w:rFonts w:ascii="Times New Roman" w:hAnsi="Times New Roman"/>
          <w:noProof/>
          <w:sz w:val="24"/>
          <w:lang w:val="el-GR"/>
        </w:rPr>
        <w:t>για τις προσεχείς δεκαετίες. Οι υποκείμενες τάσεις στην οικονομική ανάπτυξη, την κλιματική αλλαγή, την παγκοσμιοποίηση στις μεταφορές και επικοινωνίες, τον πόλεμο και την αστάθεια στις γειτονικές περιοχές, όλα σημαίνουν ότι οι άνθρωποι θα εξακολουθήσουν να</w:t>
      </w:r>
      <w:r>
        <w:rPr>
          <w:rFonts w:ascii="Times New Roman" w:hAnsi="Times New Roman"/>
          <w:noProof/>
          <w:sz w:val="24"/>
          <w:lang w:val="el-GR"/>
        </w:rPr>
        <w:t xml:space="preserve"> επιδιώκουν να έλθουν εδώ — για καταφύγιο, για μια καλύτερη ζωή ή ακολουθώντας τη στενή τους οικογένεια. Οι ευρωπαϊκές χώρες θα εξακολουθήσουν να τηρούν σταθερή στάση όσον αφορά την εκπλήρωση της νομικής και ηθικής τους δέσμευσης προς όσους χρειάζονται προ</w:t>
      </w:r>
      <w:r>
        <w:rPr>
          <w:rFonts w:ascii="Times New Roman" w:hAnsi="Times New Roman"/>
          <w:noProof/>
          <w:sz w:val="24"/>
          <w:lang w:val="el-GR"/>
        </w:rPr>
        <w:t>στασία από πολέμους και διώξεις. Και, καθώς η δική τους δημογραφική κατάσταση εξελίσσεται, θα χρειαστεί να αξιοποιήσουν τις ευκαιρίες και τα οφέλη που προσφέρει η προσέλκυση ξένων ταλέντων και δεξιοτήτων.</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Στο πλαίσιο της συνεχιζόμενης απόκρισης στην εν εξ</w:t>
      </w:r>
      <w:r>
        <w:rPr>
          <w:rFonts w:ascii="Times New Roman" w:hAnsi="Times New Roman"/>
          <w:noProof/>
          <w:sz w:val="24"/>
          <w:lang w:val="el-GR"/>
        </w:rPr>
        <w:t>ελίξει μεταναστευτική και προσφυγική κρίση, η Επιτροπή υπέβαλε, στις 10 Φεβρουαρίου, έκθεση</w:t>
      </w:r>
      <w:r>
        <w:rPr>
          <w:rFonts w:ascii="Times New Roman" w:hAnsi="Times New Roman"/>
          <w:noProof/>
          <w:sz w:val="24"/>
          <w:vertAlign w:val="superscript"/>
        </w:rPr>
        <w:footnoteReference w:id="1"/>
      </w:r>
      <w:r>
        <w:rPr>
          <w:rFonts w:ascii="Times New Roman" w:hAnsi="Times New Roman"/>
          <w:noProof/>
          <w:sz w:val="24"/>
          <w:lang w:val="el-GR"/>
        </w:rPr>
        <w:t xml:space="preserve"> σχετικά με τις δράσεις προτεραιότητας που έχουν αναληφθεί στο πλαίσιο του ευρωπαϊκού θεματολογίου για τη μετανάστευση</w:t>
      </w:r>
      <w:r>
        <w:rPr>
          <w:rFonts w:ascii="Times New Roman" w:hAnsi="Times New Roman"/>
          <w:noProof/>
          <w:sz w:val="24"/>
          <w:vertAlign w:val="superscript"/>
        </w:rPr>
        <w:footnoteReference w:id="2"/>
      </w:r>
      <w:r>
        <w:rPr>
          <w:rFonts w:ascii="Times New Roman" w:hAnsi="Times New Roman"/>
          <w:noProof/>
          <w:sz w:val="24"/>
          <w:lang w:val="el-GR"/>
        </w:rPr>
        <w:t>, με στόχο να αντιμετωπισθεί η άμεση πρόκληση</w:t>
      </w:r>
      <w:r>
        <w:rPr>
          <w:rFonts w:ascii="Times New Roman" w:hAnsi="Times New Roman"/>
          <w:noProof/>
          <w:sz w:val="24"/>
          <w:lang w:val="el-GR"/>
        </w:rPr>
        <w:t xml:space="preserve"> της αποκατάστασης της τάξης στη διαδρομή Ανατολικής Μεσογείου / Δυτικών Βαλκανίων. Μετά τις συνεδριάσεις του Ευρωπαϊκού Συμβουλίου της 18ης-19ης Φεβρουαρίου και της 17ης-18ης Μαρτίου και τη συνεδρίαση των Αρχηγών Κρατών ή Κυβερνήσεων της 7ης Μαρτίου</w:t>
      </w:r>
      <w:r>
        <w:rPr>
          <w:rFonts w:ascii="Times New Roman" w:hAnsi="Times New Roman"/>
          <w:noProof/>
          <w:sz w:val="24"/>
          <w:vertAlign w:val="superscript"/>
        </w:rPr>
        <w:footnoteReference w:id="3"/>
      </w:r>
      <w:r>
        <w:rPr>
          <w:rFonts w:ascii="Times New Roman" w:hAnsi="Times New Roman"/>
          <w:noProof/>
          <w:sz w:val="24"/>
          <w:lang w:val="el-GR"/>
        </w:rPr>
        <w:t>, η Ε</w:t>
      </w:r>
      <w:r>
        <w:rPr>
          <w:rFonts w:ascii="Times New Roman" w:hAnsi="Times New Roman"/>
          <w:noProof/>
          <w:sz w:val="24"/>
          <w:lang w:val="el-GR"/>
        </w:rPr>
        <w:t>πιτροπή θα συνεχίσει να παρέχει στήριξη στα κράτη μέλη για την εφαρμογή όλων των συμφωνηθέντων στοιχείων για την αναχαίτιση των άτακτων παράτυπων μεταναστευτικών ροών, την προστασία των εξωτερικών μας συνόρων και τη διασφάλιση της ακεραιότητας του χώρου Σέ</w:t>
      </w:r>
      <w:r>
        <w:rPr>
          <w:rFonts w:ascii="Times New Roman" w:hAnsi="Times New Roman"/>
          <w:noProof/>
          <w:sz w:val="24"/>
          <w:lang w:val="el-GR"/>
        </w:rPr>
        <w:t>νγκεν, συμπεριλαμβανομένων ιδίως των αποφάσεων σχετικά με τη μετεγκατάσταση, τα κέντρα πρώτης υποδοχής και τα μέτρα για την εξασφάλιση της επιστροφής και επανεισδοχής, με ταυτόχρονη εξασφάλιση της αποτελεσματικής πρόσβασης στις διαδικασίες ασύλου για τα άτ</w:t>
      </w:r>
      <w:r>
        <w:rPr>
          <w:rFonts w:ascii="Times New Roman" w:hAnsi="Times New Roman"/>
          <w:noProof/>
          <w:sz w:val="24"/>
          <w:lang w:val="el-GR"/>
        </w:rPr>
        <w:t xml:space="preserve">ομα που χρειάζονται διεθνή προστασία.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εφαρμογή των ισχυόντων κανόνων και η βελτίωση της λειτουργίας των υφιστάμενων εργαλείων και μηχανισμών είναι καίριας σημασίας για την επανάκτηση του ελέγχου της παρούσας κατάστασης. Ταυτόχρονα όμως, όπως επισημάνθη</w:t>
      </w:r>
      <w:r>
        <w:rPr>
          <w:rFonts w:ascii="Times New Roman" w:hAnsi="Times New Roman"/>
          <w:noProof/>
          <w:sz w:val="24"/>
          <w:lang w:val="el-GR"/>
        </w:rPr>
        <w:t>κε στα συμπεράσματα του Ευρωπαϊκού Συμβουλίου της 18ης-19ης Φεβρουαρίου και της 17ης-18ης Μαρτίου</w:t>
      </w:r>
      <w:r>
        <w:rPr>
          <w:rStyle w:val="FootnoteReference"/>
          <w:rFonts w:ascii="Times New Roman" w:hAnsi="Times New Roman"/>
          <w:noProof/>
          <w:sz w:val="24"/>
        </w:rPr>
        <w:footnoteReference w:id="4"/>
      </w:r>
      <w:r>
        <w:rPr>
          <w:rFonts w:ascii="Times New Roman" w:hAnsi="Times New Roman"/>
          <w:noProof/>
          <w:sz w:val="24"/>
          <w:lang w:val="el-GR"/>
        </w:rPr>
        <w:t>, είναι καιρός να σημειωθεί πρόοδος όσον αφορά τη μεταρρύθμιση του ισχύοντος πλαισίου της ΕΕ, ώστε να εξασφαλίζει μια ανθρώπινη και αποτελεσματική πολιτική ασ</w:t>
      </w:r>
      <w:r>
        <w:rPr>
          <w:rFonts w:ascii="Times New Roman" w:hAnsi="Times New Roman"/>
          <w:noProof/>
          <w:sz w:val="24"/>
          <w:lang w:val="el-GR"/>
        </w:rPr>
        <w:t>ύλου. Υπάρχουν σημαντικές διαρθρωτικές αδυναμίες και ελλείψεις στον σχεδιασμό και την εφαρμογή της ευρωπαϊκής πολιτικής ασύλου και μετανάστευσης, τις οποίες η κρίση κατέστησε εμφανείς. Η ΕΕ πρέπει τώρα να δημιουργήσει τα εργαλεία για την καλύτερη διαχείρισ</w:t>
      </w:r>
      <w:r>
        <w:rPr>
          <w:rFonts w:ascii="Times New Roman" w:hAnsi="Times New Roman"/>
          <w:noProof/>
          <w:sz w:val="24"/>
          <w:lang w:val="el-GR"/>
        </w:rPr>
        <w:t xml:space="preserve">η των μεταναστευτικών ροών μεσοπρόθεσμα και μακροπρόθεσμα, σύμφωνα με την προσέγγιση που περιγράφεται στο ευρωπαϊκό πρόγραμμα δράσης για τη μετανάστευση.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Ο γενικός στόχος είναι η μετάβαση από ένα σύστημα, το οποίο λόγω σχεδιασμού ή πλημμελούς εφαρμογής α</w:t>
      </w:r>
      <w:r>
        <w:rPr>
          <w:rFonts w:ascii="Times New Roman" w:hAnsi="Times New Roman"/>
          <w:noProof/>
          <w:sz w:val="24"/>
          <w:lang w:val="el-GR"/>
        </w:rPr>
        <w:t>ναθέτει δυσανάλογη ευθύνη σε ορισμένα κράτη μέλη και ενθαρρύνει ανεξέλεγκτες και παράτυπες μεταναστευτικές ροές, προς ένα δικαιότερο σύστημα που προσφέρει ομαλούς και ασφαλείς διαύλους προς την ΕΕ για τους υπηκόους τρίτων χωρών που χρήζουν προστασίας ή που</w:t>
      </w:r>
      <w:r>
        <w:rPr>
          <w:rFonts w:ascii="Times New Roman" w:hAnsi="Times New Roman"/>
          <w:noProof/>
          <w:sz w:val="24"/>
          <w:lang w:val="el-GR"/>
        </w:rPr>
        <w:t xml:space="preserve"> μπορούν να συμβάλουν στην οικονομική ανάπτυξη της ΕΕ. Η ΕΕ χρειάζεται ένα εύρωστο και αποτελεσματικό σύστημα για τη βιώσιμη διαχείριση της μετανάστευσης στο μέλλον, το οποίο να είναι δίκαιο για τις κοινωνίες υποδοχής και τους πολίτες της ΕΕ, καθώς και για</w:t>
      </w:r>
      <w:r>
        <w:rPr>
          <w:rFonts w:ascii="Times New Roman" w:hAnsi="Times New Roman"/>
          <w:noProof/>
          <w:sz w:val="24"/>
          <w:lang w:val="el-GR"/>
        </w:rPr>
        <w:t xml:space="preserve"> τους υπηκόους τρίτων χωρών και </w:t>
      </w:r>
      <w:r>
        <w:rPr>
          <w:rFonts w:ascii="Times New Roman" w:hAnsi="Times New Roman"/>
          <w:noProof/>
          <w:sz w:val="24"/>
          <w:lang w:val="el-GR"/>
        </w:rPr>
        <w:lastRenderedPageBreak/>
        <w:t xml:space="preserve">τις χώρες καταγωγής και διέλευσης. Το σύστημα αυτό, για να λειτουργεί, πρέπει να είναι ολοκληρωμένο και να στηρίζεται στις αρχές της υπευθυνότητας και της αλληλεγγύης.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Κατά τους τελευταίους μήνες, έχουν πραγματοποιηθεί σημ</w:t>
      </w:r>
      <w:r>
        <w:rPr>
          <w:rFonts w:ascii="Times New Roman" w:hAnsi="Times New Roman"/>
          <w:noProof/>
          <w:sz w:val="24"/>
          <w:lang w:val="el-GR"/>
        </w:rPr>
        <w:t>αντικά βήματα για την αποφασιστική αντιμετώπιση της παράτυπης μετανάστευσης και την αποτελεσματικότερη διαχείριση των εξωτερικών συνόρων της ΕΕ. Είναι ουσιαστικής σημασίας να έχει εκδοθεί το αργότερο έως τον Ιούνιο ο προτεινόμενος κανονισμός για την Ευρωπα</w:t>
      </w:r>
      <w:r>
        <w:rPr>
          <w:rFonts w:ascii="Times New Roman" w:hAnsi="Times New Roman"/>
          <w:noProof/>
          <w:sz w:val="24"/>
          <w:lang w:val="el-GR"/>
        </w:rPr>
        <w:t>ϊκή Συνοριοφυλακή και Ακτοφυλακή</w:t>
      </w:r>
      <w:r>
        <w:rPr>
          <w:rFonts w:ascii="Times New Roman" w:hAnsi="Times New Roman"/>
          <w:noProof/>
          <w:sz w:val="24"/>
          <w:vertAlign w:val="superscript"/>
        </w:rPr>
        <w:footnoteReference w:id="5"/>
      </w:r>
      <w:r>
        <w:rPr>
          <w:rFonts w:ascii="Times New Roman" w:hAnsi="Times New Roman"/>
          <w:noProof/>
          <w:sz w:val="24"/>
          <w:lang w:val="el-GR"/>
        </w:rPr>
        <w:t>, ώστε αυτή να μπορέσει να αρχίσει να λειτουργεί κατά τη διάρκεια του καλοκαιριού. Προχωρεί επίσης η εφαρμογή των σχεδίων δράσης κατά της λαθραίας διακίνησης μεταναστών</w:t>
      </w:r>
      <w:r>
        <w:rPr>
          <w:rFonts w:ascii="Times New Roman" w:hAnsi="Times New Roman"/>
          <w:noProof/>
          <w:sz w:val="24"/>
          <w:vertAlign w:val="superscript"/>
        </w:rPr>
        <w:footnoteReference w:id="6"/>
      </w:r>
      <w:r>
        <w:rPr>
          <w:rFonts w:ascii="Times New Roman" w:hAnsi="Times New Roman"/>
          <w:noProof/>
          <w:sz w:val="24"/>
          <w:lang w:val="el-GR"/>
        </w:rPr>
        <w:t xml:space="preserve"> και για την επιστροφή</w:t>
      </w:r>
      <w:r>
        <w:rPr>
          <w:rFonts w:ascii="Times New Roman" w:hAnsi="Times New Roman"/>
          <w:noProof/>
          <w:sz w:val="24"/>
          <w:vertAlign w:val="superscript"/>
        </w:rPr>
        <w:footnoteReference w:id="7"/>
      </w:r>
      <w:r>
        <w:rPr>
          <w:rFonts w:ascii="Times New Roman" w:hAnsi="Times New Roman"/>
          <w:noProof/>
          <w:sz w:val="24"/>
          <w:lang w:val="el-GR"/>
        </w:rPr>
        <w:t>, ως προς τα οποία όλοι οι αρμό</w:t>
      </w:r>
      <w:r>
        <w:rPr>
          <w:rFonts w:ascii="Times New Roman" w:hAnsi="Times New Roman"/>
          <w:noProof/>
          <w:sz w:val="24"/>
          <w:lang w:val="el-GR"/>
        </w:rPr>
        <w:t>διοι οργανισμοί και τα κράτη μέλη έχουν επιταχύνει τις εργασίες τους στον τομέα αυτό.</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Αλλά η μείωση των παράτυπων ροών προς την Ευρώπη και στο εσωτερικό της, καθώς και η προστασία των εξωτερικών μας συνόρων, μπορούν να πραγματοποιηθούν αποτελεσματικά, </w:t>
      </w:r>
      <w:r>
        <w:rPr>
          <w:rFonts w:ascii="Times New Roman" w:hAnsi="Times New Roman"/>
          <w:noProof/>
          <w:sz w:val="24"/>
          <w:lang w:val="el-GR"/>
        </w:rPr>
        <w:t>μόνον εάν εξετάσουμε το μεταναστευτικό φαινόμενο σε μια ευρεία και ολοκληρωμένη προοπτική: αυτό σημαίνει ότι πρέπει ταυτόχρονα να διευρυνθούν οι νόμιμοι και ασφαλείς δίαυλοι προς την Ευρώπη, να βελτιωθούν η χρήση και η εφαρμογή των υφιστάμενων μέσων νόμιμη</w:t>
      </w:r>
      <w:r>
        <w:rPr>
          <w:rFonts w:ascii="Times New Roman" w:hAnsi="Times New Roman"/>
          <w:noProof/>
          <w:sz w:val="24"/>
          <w:lang w:val="el-GR"/>
        </w:rPr>
        <w:t>ς μετανάστευσης, να ενισχυθεί το κοινό ευρωπαϊκό σύστημα ασύλου, καθώς και να συνεχισθεί η αντιμετώπιση των βαθύτερων αιτίων της μετανάστευσης. Αν θέλουμε να βελτιώσουμε τον τρόπο με τον οποίο διαχειριζόμαστε την μετανάστευση, πρέπει να γίνουμε καλύτεροι σ</w:t>
      </w:r>
      <w:r>
        <w:rPr>
          <w:rFonts w:ascii="Times New Roman" w:hAnsi="Times New Roman"/>
          <w:noProof/>
          <w:sz w:val="24"/>
          <w:lang w:val="el-GR"/>
        </w:rPr>
        <w:t>την προσέλκυση των δεξιοτήτων και των ταλέντων που θα χρειαστούμε στο μέλλον και στην αξιοποίηση των οφελών που προσφέρει η μετανάστευση, εξασφαλίζοντας την ουσιαστική ένταξη και συμμετοχή όλων στην κοινωνία υποδοχής, προσφύγων ή νόμιμων μεταναστών.</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Από κ</w:t>
      </w:r>
      <w:r>
        <w:rPr>
          <w:rFonts w:ascii="Times New Roman" w:hAnsi="Times New Roman"/>
          <w:noProof/>
          <w:sz w:val="24"/>
          <w:lang w:val="el-GR"/>
        </w:rPr>
        <w:t>οινού με τα άλλα μέτρα σύμφωνα με το ευρωπαϊκό θεματολόγιο για τη μετανάστευση, η παρούσα ανακοίνωση προσδιορίζει τα μέτρα που πρέπει να ληφθούν προς την κατεύθυνση μιας πιο ανθρώπινης, δίκαιης και αποδοτικής ευρωπαϊκής πολιτικής ασύλου, καθώς και της καλύ</w:t>
      </w:r>
      <w:r>
        <w:rPr>
          <w:rFonts w:ascii="Times New Roman" w:hAnsi="Times New Roman"/>
          <w:noProof/>
          <w:sz w:val="24"/>
          <w:lang w:val="el-GR"/>
        </w:rPr>
        <w:t>τερης διαχείρισης της πολιτικής για τη νόμιμη μετανάστευση.</w:t>
      </w:r>
    </w:p>
    <w:p w:rsidR="00C8684C" w:rsidRDefault="00C8684C">
      <w:pPr>
        <w:spacing w:after="0"/>
        <w:jc w:val="both"/>
        <w:rPr>
          <w:rFonts w:ascii="Times New Roman" w:eastAsia="Times New Roman" w:hAnsi="Times New Roman" w:cs="Times New Roman"/>
          <w:b/>
          <w:noProof/>
          <w:sz w:val="28"/>
          <w:szCs w:val="28"/>
          <w:lang w:val="el-GR"/>
        </w:rPr>
      </w:pPr>
    </w:p>
    <w:p w:rsidR="00C8684C" w:rsidRDefault="000D5DE0">
      <w:pPr>
        <w:spacing w:after="0"/>
        <w:ind w:left="720" w:hanging="720"/>
        <w:jc w:val="both"/>
        <w:rPr>
          <w:rFonts w:ascii="Times New Roman" w:eastAsia="Times New Roman" w:hAnsi="Times New Roman" w:cs="Times New Roman"/>
          <w:b/>
          <w:smallCaps/>
          <w:noProof/>
          <w:sz w:val="28"/>
          <w:szCs w:val="28"/>
          <w:u w:val="single"/>
          <w:lang w:val="el-GR"/>
        </w:rPr>
      </w:pPr>
      <w:r>
        <w:rPr>
          <w:rFonts w:ascii="Times New Roman" w:hAnsi="Times New Roman"/>
          <w:b/>
          <w:noProof/>
          <w:sz w:val="28"/>
        </w:rPr>
        <w:t>I</w:t>
      </w:r>
      <w:r>
        <w:rPr>
          <w:rFonts w:ascii="Times New Roman" w:hAnsi="Times New Roman"/>
          <w:b/>
          <w:noProof/>
          <w:sz w:val="28"/>
          <w:lang w:val="el-GR"/>
        </w:rPr>
        <w:t xml:space="preserve">. </w:t>
      </w:r>
      <w:r>
        <w:rPr>
          <w:noProof/>
          <w:lang w:val="el-GR"/>
        </w:rPr>
        <w:tab/>
      </w:r>
      <w:r>
        <w:rPr>
          <w:rFonts w:ascii="Times New Roman" w:hAnsi="Times New Roman"/>
          <w:b/>
          <w:smallCaps/>
          <w:noProof/>
          <w:sz w:val="28"/>
          <w:lang w:val="el-GR"/>
        </w:rPr>
        <w:t>Προς μια εύρωστη και βιώσιμη κοινή πολιτική ασύλου</w:t>
      </w:r>
    </w:p>
    <w:p w:rsidR="00C8684C" w:rsidRDefault="00C8684C">
      <w:pPr>
        <w:spacing w:after="0"/>
        <w:jc w:val="both"/>
        <w:rPr>
          <w:rFonts w:ascii="Times New Roman" w:eastAsia="Times New Roman" w:hAnsi="Times New Roman" w:cs="Times New Roman"/>
          <w:b/>
          <w:noProof/>
          <w:sz w:val="24"/>
          <w:szCs w:val="24"/>
          <w:lang w:val="el-GR"/>
        </w:rPr>
      </w:pPr>
    </w:p>
    <w:p w:rsidR="00C8684C" w:rsidRDefault="000D5DE0">
      <w:pPr>
        <w:spacing w:after="0"/>
        <w:jc w:val="both"/>
        <w:rPr>
          <w:rFonts w:ascii="Times New Roman" w:eastAsia="Times New Roman" w:hAnsi="Times New Roman" w:cs="Times New Roman"/>
          <w:b/>
          <w:noProof/>
          <w:sz w:val="24"/>
          <w:szCs w:val="24"/>
          <w:lang w:val="el-GR"/>
        </w:rPr>
      </w:pPr>
      <w:r>
        <w:rPr>
          <w:rFonts w:ascii="Times New Roman" w:hAnsi="Times New Roman"/>
          <w:b/>
          <w:noProof/>
          <w:sz w:val="24"/>
        </w:rPr>
        <w:t>I</w:t>
      </w:r>
      <w:r>
        <w:rPr>
          <w:rFonts w:ascii="Times New Roman" w:hAnsi="Times New Roman"/>
          <w:b/>
          <w:noProof/>
          <w:sz w:val="24"/>
          <w:lang w:val="el-GR"/>
        </w:rPr>
        <w:t>.1</w:t>
      </w:r>
      <w:r>
        <w:rPr>
          <w:noProof/>
          <w:lang w:val="el-GR"/>
        </w:rPr>
        <w:tab/>
      </w:r>
      <w:r>
        <w:rPr>
          <w:rFonts w:ascii="Times New Roman" w:hAnsi="Times New Roman"/>
          <w:b/>
          <w:noProof/>
          <w:sz w:val="24"/>
          <w:lang w:val="el-GR"/>
        </w:rPr>
        <w:t>Εγγενείς αδυναμίες του κοινού ευρωπαϊκού συστήματος ασύλου σε καιρούς μεταναστευτικής κρίσης</w:t>
      </w:r>
    </w:p>
    <w:p w:rsidR="00C8684C" w:rsidRDefault="00C8684C">
      <w:pPr>
        <w:spacing w:after="0"/>
        <w:jc w:val="both"/>
        <w:rPr>
          <w:rFonts w:ascii="Times New Roman" w:eastAsia="Times New Roman" w:hAnsi="Times New Roman" w:cs="Times New Roman"/>
          <w:b/>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μαζική και ανεξέλεγκτη άφιξη μεταναστών</w:t>
      </w:r>
      <w:r>
        <w:rPr>
          <w:rFonts w:ascii="Times New Roman" w:hAnsi="Times New Roman"/>
          <w:noProof/>
          <w:sz w:val="24"/>
          <w:lang w:val="el-GR"/>
        </w:rPr>
        <w:t xml:space="preserve"> και αιτούντων άσυλο το 2015 άσκησε πιέσεις όχι μόνο στα συστήματα ασύλου πολλών κρατών μελών, αλλά και στο κοινό ευρωπαϊκό σύστημα ασύλου στο σύνολό του. Το κοινό ευρωπαϊκό σύστημα ασύλου συνίσταται σε ένα νομικό πλαίσιο που καλύπτει όλες τις πτυχές της δ</w:t>
      </w:r>
      <w:r>
        <w:rPr>
          <w:rFonts w:ascii="Times New Roman" w:hAnsi="Times New Roman"/>
          <w:noProof/>
          <w:sz w:val="24"/>
          <w:lang w:val="el-GR"/>
        </w:rPr>
        <w:t>ιαδικασίας ασύλου και έναν οργανισμό υποστήριξης — την Ευρωπαϊκή Υπηρεσία Υποστήριξης για το Άσυλο (</w:t>
      </w:r>
      <w:r>
        <w:rPr>
          <w:rFonts w:ascii="Times New Roman" w:hAnsi="Times New Roman"/>
          <w:noProof/>
          <w:sz w:val="24"/>
        </w:rPr>
        <w:t>EASO</w:t>
      </w:r>
      <w:r>
        <w:rPr>
          <w:rFonts w:ascii="Times New Roman" w:hAnsi="Times New Roman"/>
          <w:noProof/>
          <w:sz w:val="24"/>
          <w:lang w:val="el-GR"/>
        </w:rPr>
        <w:t>), με σκοπό την εφαρμογή του νομικού πλαισίου και τη διευκόλυνση της πρακτικής συνεργασίας μεταξύ των κρατών μελών. Η κρίση έχει αποκαλύψει αδυναμίες στ</w:t>
      </w:r>
      <w:r>
        <w:rPr>
          <w:rFonts w:ascii="Times New Roman" w:hAnsi="Times New Roman"/>
          <w:noProof/>
          <w:sz w:val="24"/>
          <w:lang w:val="el-GR"/>
        </w:rPr>
        <w:t>ον σχεδιασμό και την εφαρμογή του συστήματος, και ειδικότερα των «ρυθμίσεων του Δουβλίνου».</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Ο κανονισμός του Δουβλίνου</w:t>
      </w:r>
      <w:r>
        <w:rPr>
          <w:rFonts w:ascii="Times New Roman" w:hAnsi="Times New Roman"/>
          <w:noProof/>
          <w:sz w:val="24"/>
          <w:vertAlign w:val="superscript"/>
        </w:rPr>
        <w:footnoteReference w:id="8"/>
      </w:r>
      <w:r>
        <w:rPr>
          <w:rFonts w:ascii="Times New Roman" w:hAnsi="Times New Roman"/>
          <w:noProof/>
          <w:sz w:val="24"/>
          <w:lang w:val="el-GR"/>
        </w:rPr>
        <w:t xml:space="preserve"> θεσπίζει τα κριτήρια και τους μηχανισμούς για τον προσδιορισμό του κράτους μέλους που είναι υπεύθυνο για την εξέταση αίτησης διεθνούς π</w:t>
      </w:r>
      <w:r>
        <w:rPr>
          <w:rFonts w:ascii="Times New Roman" w:hAnsi="Times New Roman"/>
          <w:noProof/>
          <w:sz w:val="24"/>
          <w:lang w:val="el-GR"/>
        </w:rPr>
        <w:t>ροστασίας. Τα άτομα τα οποία επιδιώκουν ή στα οποία έχει χορηγηθεί προστασία δεν έχουν δικαίωμα να επιλέξουν το κράτος μέλος στο οποίο επιθυμούν να εγκατασταθούν. Εάν το κράτος μέλος στο οποίο οι ενδιαφερόμενοι υποβάλλουν την αίτηση για άσυλο δεν είναι υπε</w:t>
      </w:r>
      <w:r>
        <w:rPr>
          <w:rFonts w:ascii="Times New Roman" w:hAnsi="Times New Roman"/>
          <w:noProof/>
          <w:sz w:val="24"/>
          <w:lang w:val="el-GR"/>
        </w:rPr>
        <w:t xml:space="preserve">ύθυνο να εξετάσει την αίτηση, αυτοί θα πρέπει να μεταφερθούν στο αρμόδιο κράτος μέλος.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Το σύστημα του Δουβλίνου δεν σχεδιάστηκε ώστε να διασφαλίζει τη βιώσιμη κατανομή της ευθύνης για τους αιτούντες άσυλο σε όλη την ΕΕ, μια αδυναμία που κατέστη εμφανής σ</w:t>
      </w:r>
      <w:r>
        <w:rPr>
          <w:rFonts w:ascii="Times New Roman" w:hAnsi="Times New Roman"/>
          <w:noProof/>
          <w:sz w:val="24"/>
          <w:lang w:val="el-GR"/>
        </w:rPr>
        <w:t>την παρούσα κρίση. Το κύριο κριτήριο στην πράξη για την κατανομή της ευθύνης για την εξέταση των αιτήσεων ασύλου είναι η παράτυπη είσοδος μέσω του εδάφους ενός κράτους μέλους. Η χρησιμοποίηση αυτού του κριτηρίου βασίστηκε στην παραδοχή ότι θα πρέπει να υπά</w:t>
      </w:r>
      <w:r>
        <w:rPr>
          <w:rFonts w:ascii="Times New Roman" w:hAnsi="Times New Roman"/>
          <w:noProof/>
          <w:sz w:val="24"/>
          <w:lang w:val="el-GR"/>
        </w:rPr>
        <w:t>ρχει σύνδεση μεταξύ της κατανομής της ευθύνης στον τομέα του ασύλου και της τήρησης από τα κράτη μέλη των υποχρεώσεών τους όσον αφορά την προστασία των εξωτερικών συνόρων. Ωστόσο, η ικανότητα των κρατών μελών να ελέγχουν αποτελεσματικά τις παράτυπες εισροέ</w:t>
      </w:r>
      <w:r>
        <w:rPr>
          <w:rFonts w:ascii="Times New Roman" w:hAnsi="Times New Roman"/>
          <w:noProof/>
          <w:sz w:val="24"/>
          <w:lang w:val="el-GR"/>
        </w:rPr>
        <w:t xml:space="preserve">ς στα εξωτερικά σύνορα εξαρτάται σε κάποιο βαθμό από τη συνεργασία με τρίτες χώρες. Εκτός αυτού, η πείρα των τελευταίων ετών έχει καταδείξει ότι, ειδικά σε περιπτώσεις μαζικής εισροής από συγκεκριμένες μεταναστευτικές οδούς, το ισχύον σύστημα αναθέτει την </w:t>
      </w:r>
      <w:r>
        <w:rPr>
          <w:rFonts w:ascii="Times New Roman" w:hAnsi="Times New Roman"/>
          <w:noProof/>
          <w:sz w:val="24"/>
          <w:lang w:val="el-GR"/>
        </w:rPr>
        <w:t>ευθύνη, εκ του νόμου, για τη συντριπτική πλειονότητα των αιτούντων άσυλο σε περιορισμένο αριθμό μεμονωμένων κρατών μελών, κατάσταση η οποία θα εξαντλούσε τις ικανότητες οποιουδήποτε κράτους μέλους. Το γεγονός αυτό εξηγεί επίσης εν μέρει τον λόγο για τον οπ</w:t>
      </w:r>
      <w:r>
        <w:rPr>
          <w:rFonts w:ascii="Times New Roman" w:hAnsi="Times New Roman"/>
          <w:noProof/>
          <w:sz w:val="24"/>
          <w:lang w:val="el-GR"/>
        </w:rPr>
        <w:t>οίο κατά τα τελευταία έτη παρατηρήθηκε αυξανόμενη αδιαφορία για τους κανόνες της ΕΕ. Οι μετανάστες, επίσης, συχνά αρνούνται να υποβάλουν αιτήσεις ασύλου ή να συμμορφωθούν με τις υποχρεώσεις εξακρίβωσης της ταυτότητας στο κράτος μέλος πρώτης άφιξης, στη συν</w:t>
      </w:r>
      <w:r>
        <w:rPr>
          <w:rFonts w:ascii="Times New Roman" w:hAnsi="Times New Roman"/>
          <w:noProof/>
          <w:sz w:val="24"/>
          <w:lang w:val="el-GR"/>
        </w:rPr>
        <w:t>έχεια δε μετακινούνται στο κράτος μέλος στο οποίο επιθυμούν να εγκατασταθούν και υποβάλλουν αίτηση ασύλου εκεί. Αυτές οι δευτερογενείς μετακινήσεις είχαν ως αποτέλεσμα πολλές αιτήσεις ασύλου να υποβάλλονται σε κράτη μέλη που δεν είναι τα κράτη μέλη του πρώ</w:t>
      </w:r>
      <w:r>
        <w:rPr>
          <w:rFonts w:ascii="Times New Roman" w:hAnsi="Times New Roman"/>
          <w:noProof/>
          <w:sz w:val="24"/>
          <w:lang w:val="el-GR"/>
        </w:rPr>
        <w:t xml:space="preserve">του σημείου εισόδου, γεγονός που με τη σειρά του οδήγησε πολλά κράτη μέλη στο να επαναφέρουν τους ελέγχους στα εσωτερικά σύνορα για να διαχειριστούν τις εισροές. </w:t>
      </w: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 </w:t>
      </w: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Αλλά ακόμη και πριν από την παρούσα κρίση σημειώθηκαν σοβαρές ελλείψεις όσον αφορά την εφαρ</w:t>
      </w:r>
      <w:r>
        <w:rPr>
          <w:rFonts w:ascii="Times New Roman" w:hAnsi="Times New Roman"/>
          <w:noProof/>
          <w:sz w:val="24"/>
          <w:lang w:val="el-GR"/>
        </w:rPr>
        <w:t>μογή του κανονισμού του Δουβλίνου κατά τρόπον ώστε, ακόμη και με αποτελεσματικότερη και αυστηρότερη εφαρμογή από όλα τα κράτη μέλη των ισχυουσών διατάξεων και με συμπληρωματικά μέτρα για να αποτρέπονται οι δευτερογενείς μετακινήσεις, υπάρχει μεγάλη πιθανότ</w:t>
      </w:r>
      <w:r>
        <w:rPr>
          <w:rFonts w:ascii="Times New Roman" w:hAnsi="Times New Roman"/>
          <w:noProof/>
          <w:sz w:val="24"/>
          <w:lang w:val="el-GR"/>
        </w:rPr>
        <w:t>ητα να παραμείνει το σημερινό σύστημα μη βιώσιμο ενόψει της συνεχιζόμενης μεταναστευτικής πίεσης</w:t>
      </w:r>
      <w:r>
        <w:rPr>
          <w:rFonts w:ascii="Times New Roman" w:hAnsi="Times New Roman"/>
          <w:noProof/>
          <w:sz w:val="24"/>
          <w:vertAlign w:val="superscript"/>
        </w:rPr>
        <w:footnoteReference w:id="9"/>
      </w:r>
      <w:r>
        <w:rPr>
          <w:rFonts w:ascii="Times New Roman" w:hAnsi="Times New Roman"/>
          <w:noProof/>
          <w:sz w:val="24"/>
          <w:lang w:val="el-GR"/>
        </w:rPr>
        <w:t>. Στα προβλήματα συγκαταλέγονται οι δυσκολίες συγκέντρωσης και συμφωνίας σε αποδεικτικά στοιχεία που αποδεικνύουν την ευθύνη ενός κράτους μέλους για την εξέτασ</w:t>
      </w:r>
      <w:r>
        <w:rPr>
          <w:rFonts w:ascii="Times New Roman" w:hAnsi="Times New Roman"/>
          <w:noProof/>
          <w:sz w:val="24"/>
          <w:lang w:val="el-GR"/>
        </w:rPr>
        <w:t>η της αίτησης ασύλου, οδηγώντας ως εκ τούτου σε αύξηση του αριθμού απορριπτόμενων αιτημάτων για αποδοχή της μεταφοράς αιτούντων. Ακόμη και όταν τα κράτη μέλη αποδέχονται αιτήματα μεταφοράς, μόνο το ένα τέταρτο περίπου των περιπτώσεων αυτών καταλήγει σε πρα</w:t>
      </w:r>
      <w:r>
        <w:rPr>
          <w:rFonts w:ascii="Times New Roman" w:hAnsi="Times New Roman"/>
          <w:noProof/>
          <w:sz w:val="24"/>
          <w:lang w:val="el-GR"/>
        </w:rPr>
        <w:t>γματικές μεταφορές, και, μετά την ολοκλήρωση της μεταφοράς, συχνές είναι οι περιπτώσεις δευτερογενών μετακινήσεων πίσω στο κράτος μέλος που προβαίνει στη μεταφορά. Η αποτελεσματικότητα του συστήματος υπονομεύεται περαιτέρω από τους ισχύοντες κανόνες, οι οπ</w:t>
      </w:r>
      <w:r>
        <w:rPr>
          <w:rFonts w:ascii="Times New Roman" w:hAnsi="Times New Roman"/>
          <w:noProof/>
          <w:sz w:val="24"/>
          <w:lang w:val="el-GR"/>
        </w:rPr>
        <w:t xml:space="preserve">οίοι προβλέπουν τη μετάθεση της ευθύνης μεταξύ των κρατών μελών μετά από ορισμένο χρονικό διάστημα. Έτσι, αν ο αιτών διαφεύγει για αρκετό χρονικό διάστημα σε ένα κράτος μέλος χωρίς να μεταφερθεί, αυτό το κράτος μέλος θα καταστεί τελικά υπεύθυνο.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Ένα περα</w:t>
      </w:r>
      <w:r>
        <w:rPr>
          <w:rFonts w:ascii="Times New Roman" w:hAnsi="Times New Roman"/>
          <w:noProof/>
          <w:sz w:val="24"/>
          <w:lang w:val="el-GR"/>
        </w:rPr>
        <w:t>ιτέρω εμπόδιο για την αποτελεσματική λειτουργία του συστήματος του Δουβλίνου είναι συνέπεια της δυσχέρειας μεταφοράς των αιτούντων σε κράτη μέλη με συστημικές ελλείψεις σε κρίσιμες πτυχές των διαδικασιών ασύλου ή των συνθηκών υποδοχής. Η ουσιαστική αναστολ</w:t>
      </w:r>
      <w:r>
        <w:rPr>
          <w:rFonts w:ascii="Times New Roman" w:hAnsi="Times New Roman"/>
          <w:noProof/>
          <w:sz w:val="24"/>
          <w:lang w:val="el-GR"/>
        </w:rPr>
        <w:t>ή των μεταφορών βάσει του κανονισμού του Δουβλίνου προς την Ελλάδα από το 2011 έχει αποδειχθεί ιδιαίτερα κρίσιμη αδυναμία του συστήματος, ιδίως λόγω του μεγάλου αριθμού μεταναστών που φθάνουν στην Ελλάδα κατά τους τελευταίους μήνες</w:t>
      </w:r>
      <w:r>
        <w:rPr>
          <w:rStyle w:val="FootnoteReference"/>
          <w:rFonts w:ascii="Times New Roman" w:hAnsi="Times New Roman"/>
          <w:noProof/>
          <w:sz w:val="24"/>
        </w:rPr>
        <w:footnoteReference w:id="10"/>
      </w:r>
      <w:r>
        <w:rPr>
          <w:rFonts w:ascii="Times New Roman" w:hAnsi="Times New Roman"/>
          <w:noProof/>
          <w:sz w:val="24"/>
          <w:lang w:val="el-GR"/>
        </w:rPr>
        <w:t>.</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Το κοινό ευρωπαϊκό </w:t>
      </w:r>
      <w:r>
        <w:rPr>
          <w:rFonts w:ascii="Times New Roman" w:hAnsi="Times New Roman"/>
          <w:noProof/>
          <w:sz w:val="24"/>
          <w:lang w:val="el-GR"/>
        </w:rPr>
        <w:t>σύστημα ασύλου χαρακτηρίζεται επίσης από διαφορές στη μεταχείριση των αιτούντων άσυλο, μεταξύ άλλων και όσον αφορά τη διάρκεια των διαδικασιών ασύλου ή τις συνθήκες υποδοχής στα κράτη μέλη, γεγονός το οποίο με τη σειρά του ενθαρρύνει τις δευτερογενείς μετα</w:t>
      </w:r>
      <w:r>
        <w:rPr>
          <w:rFonts w:ascii="Times New Roman" w:hAnsi="Times New Roman"/>
          <w:noProof/>
          <w:sz w:val="24"/>
          <w:lang w:val="el-GR"/>
        </w:rPr>
        <w:t>κινήσεις. Οι αποκλίσεις αυτές απορρέουν εν μέρει από τις διατάξεις συχνά διακριτικής ευχέρειας που περιλαμβάνονται στην ισχύουσα οδηγία για τις διαδικασίες ασύλου</w:t>
      </w:r>
      <w:r>
        <w:rPr>
          <w:rFonts w:ascii="Times New Roman" w:hAnsi="Times New Roman"/>
          <w:noProof/>
          <w:sz w:val="24"/>
          <w:vertAlign w:val="superscript"/>
        </w:rPr>
        <w:footnoteReference w:id="11"/>
      </w:r>
      <w:r>
        <w:rPr>
          <w:rFonts w:ascii="Times New Roman" w:hAnsi="Times New Roman"/>
          <w:noProof/>
          <w:sz w:val="24"/>
          <w:lang w:val="el-GR"/>
        </w:rPr>
        <w:t xml:space="preserve"> και στην οδηγία για τις συνθήκες υποδοχής</w:t>
      </w:r>
      <w:r>
        <w:rPr>
          <w:rFonts w:ascii="Times New Roman" w:hAnsi="Times New Roman"/>
          <w:noProof/>
          <w:sz w:val="24"/>
          <w:vertAlign w:val="superscript"/>
        </w:rPr>
        <w:footnoteReference w:id="12"/>
      </w:r>
      <w:r>
        <w:rPr>
          <w:rFonts w:ascii="Times New Roman" w:hAnsi="Times New Roman"/>
          <w:noProof/>
          <w:sz w:val="24"/>
          <w:lang w:val="el-GR"/>
        </w:rPr>
        <w:t>. Επιπλέον, ενώ η οδηγία για τις ελάχιστες απαιτήσ</w:t>
      </w:r>
      <w:r>
        <w:rPr>
          <w:rFonts w:ascii="Times New Roman" w:hAnsi="Times New Roman"/>
          <w:noProof/>
          <w:sz w:val="24"/>
          <w:lang w:val="el-GR"/>
        </w:rPr>
        <w:t>εις</w:t>
      </w:r>
      <w:r>
        <w:rPr>
          <w:rFonts w:ascii="Times New Roman" w:hAnsi="Times New Roman"/>
          <w:noProof/>
          <w:sz w:val="24"/>
          <w:vertAlign w:val="superscript"/>
        </w:rPr>
        <w:footnoteReference w:id="13"/>
      </w:r>
      <w:r>
        <w:rPr>
          <w:rFonts w:ascii="Times New Roman" w:hAnsi="Times New Roman"/>
          <w:noProof/>
          <w:sz w:val="24"/>
          <w:lang w:val="el-GR"/>
        </w:rPr>
        <w:t xml:space="preserve"> καθορίζει τις απαιτήσεις για την αναγνώριση και την προστασία που πρέπει να παρέχονται σε επίπεδο ΕΕ, στην πράξη τα ποσοστά αναγνώρισης διαφέρουν, μερικές φορές σημαντικά, μεταξύ των κρατών μελών</w:t>
      </w:r>
      <w:r>
        <w:rPr>
          <w:rFonts w:ascii="Times New Roman" w:hAnsi="Times New Roman"/>
          <w:noProof/>
          <w:sz w:val="24"/>
          <w:vertAlign w:val="superscript"/>
        </w:rPr>
        <w:footnoteReference w:id="14"/>
      </w:r>
      <w:r>
        <w:rPr>
          <w:rFonts w:ascii="Times New Roman" w:hAnsi="Times New Roman"/>
          <w:noProof/>
          <w:sz w:val="24"/>
          <w:lang w:val="el-GR"/>
        </w:rPr>
        <w:t xml:space="preserve">. Υπάρχει επίσης έλλειψη επαρκούς σύγκλισης όσον αφορά </w:t>
      </w:r>
      <w:r>
        <w:rPr>
          <w:rFonts w:ascii="Times New Roman" w:hAnsi="Times New Roman"/>
          <w:noProof/>
          <w:sz w:val="24"/>
          <w:lang w:val="el-GR"/>
        </w:rPr>
        <w:t>την απόφαση για χορήγηση είτε του καθεστώτος πρόσφυγα (που πρέπει να δίνεται σε πρόσωπα που διώκονται) είτε του καθεστώτος επικουρικής προστασίας (που πρέπει να δίνεται σε πρόσωπα που εγκαταλείπουν τη χώρα τους λόγω του κινδύνου σοβαρής βλάβης, μεταξύ άλλω</w:t>
      </w:r>
      <w:r>
        <w:rPr>
          <w:rFonts w:ascii="Times New Roman" w:hAnsi="Times New Roman"/>
          <w:noProof/>
          <w:sz w:val="24"/>
          <w:lang w:val="el-GR"/>
        </w:rPr>
        <w:t>ν και λόγω ένοπλης σύγκρουσης) για τους αιτούντες από συγκεκριμένη χώρα καταγωγής. Η απόκλιση αυτή έχει επίσης ενθαρρύνει τις δευτερογενείς μετακινήσεις, όπως και οι διαφορές όσον αφορά τη διάρκεια των αδειών διαμονής, καθώς και την πρόσβαση στην κοινωνική</w:t>
      </w:r>
      <w:r>
        <w:rPr>
          <w:rFonts w:ascii="Times New Roman" w:hAnsi="Times New Roman"/>
          <w:noProof/>
          <w:sz w:val="24"/>
          <w:lang w:val="el-GR"/>
        </w:rPr>
        <w:t xml:space="preserve"> πρόνοια και την οικογενειακή επανένωση.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ΕΕ διαθέτει ένα από τα πιο προστατευτικά και γενναιόδωρα συστήματα ασύλου στον κόσμο και η χορήγηση καθεστώτος διεθνούς προστασίας στα κράτη μέλη της ΕΕ έχει στην πράξη σχεδόν πάντοτε οδηγήσει σε μόνιμη εγκατάστ</w:t>
      </w:r>
      <w:r>
        <w:rPr>
          <w:rFonts w:ascii="Times New Roman" w:hAnsi="Times New Roman"/>
          <w:noProof/>
          <w:sz w:val="24"/>
          <w:lang w:val="el-GR"/>
        </w:rPr>
        <w:t>αση στην ΕΕ, ενώ ο αρχικός και κύριος σκοπός του ήταν να παρέχει προστασία μόνο για το χρονικό διάστημα κατά το οποίο εξακολουθεί να υφίσταται ο κίνδυνος δίωξης ή σοβαρής βλάβης. Όταν αλλάξουν οι συνθήκες στη χώρα καταγωγής ή η κατάσταση του αιτούντος, δεν</w:t>
      </w:r>
      <w:r>
        <w:rPr>
          <w:rFonts w:ascii="Times New Roman" w:hAnsi="Times New Roman"/>
          <w:noProof/>
          <w:sz w:val="24"/>
          <w:lang w:val="el-GR"/>
        </w:rPr>
        <w:t xml:space="preserve"> χρειάζεται πλέον προστασία. Ωστόσο, παρά το γεγονός ότι η οδηγία για τις ελάχιστες απαιτήσεις περιλαμβάνει διατάξεις σχετικά με την παύση του καθεστώτος, επί του παρόντος δεν χρησιμοποιούνται συστηματικά στην πράξη.</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Επιτροπή, στηριζόμενη στις άμεσες πρ</w:t>
      </w:r>
      <w:r>
        <w:rPr>
          <w:rFonts w:ascii="Times New Roman" w:hAnsi="Times New Roman"/>
          <w:noProof/>
          <w:sz w:val="24"/>
          <w:lang w:val="el-GR"/>
        </w:rPr>
        <w:t>οτεραιότητες που προσδιορίζονται στο ευρωπαϊκό πρόγραμμα δράσης για τη μετανάστευση, έχει λάβει οικονομικά, νομικά</w:t>
      </w:r>
      <w:r>
        <w:rPr>
          <w:rFonts w:ascii="Times New Roman" w:hAnsi="Times New Roman"/>
          <w:noProof/>
          <w:sz w:val="24"/>
          <w:vertAlign w:val="superscript"/>
        </w:rPr>
        <w:footnoteReference w:id="15"/>
      </w:r>
      <w:r>
        <w:rPr>
          <w:rFonts w:ascii="Times New Roman" w:hAnsi="Times New Roman"/>
          <w:noProof/>
          <w:sz w:val="24"/>
          <w:lang w:val="el-GR"/>
        </w:rPr>
        <w:t xml:space="preserve"> και επιχειρησιακά μέτρα για την καλύτερη εφαρμογή των κανόνων του κοινού ευρωπαϊκού συστήματος ασύλου, όπως αναφέρεται λεπτομερέστερα στην α</w:t>
      </w:r>
      <w:r>
        <w:rPr>
          <w:rFonts w:ascii="Times New Roman" w:hAnsi="Times New Roman"/>
          <w:noProof/>
          <w:sz w:val="24"/>
          <w:lang w:val="el-GR"/>
        </w:rPr>
        <w:t xml:space="preserve">νακοίνωση της 10ης Φεβρουαρίου 2016. Ειδικότερα, η Επιτροπή πρότεινε τα δύο προσωρινά προγράμματα μετεγκατάστασης λόγω κρίσης που συμφωνήθηκαν τον Σεπτέμβριο, τα οποία προβλέπουν την μεταβίβαση της ευθύνης για ορισμένους αιτούντες άσυλο από την Ιταλία και </w:t>
      </w:r>
      <w:r>
        <w:rPr>
          <w:rFonts w:ascii="Times New Roman" w:hAnsi="Times New Roman"/>
          <w:noProof/>
          <w:sz w:val="24"/>
          <w:lang w:val="el-GR"/>
        </w:rPr>
        <w:t xml:space="preserve">την Ελλάδα σε άλλα κράτη μέλη.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Είναι επιτακτική ανάγκη τα μέτρα αυτά να εφαρμοσθούν πλήρως και ταχέως για την αντιμετώπιση των άμεσων προκλήσεων. Η Ένωση πρέπει να επιτύχει, μέσω συντονισμένης δράσης όλων των κρατών μελών και με την πλήρη στήριξη της Επι</w:t>
      </w:r>
      <w:r>
        <w:rPr>
          <w:rFonts w:ascii="Times New Roman" w:hAnsi="Times New Roman"/>
          <w:noProof/>
          <w:sz w:val="24"/>
          <w:lang w:val="el-GR"/>
        </w:rPr>
        <w:t>τροπής και των οργανισμών της Ένωσης, την ορθή εφαρμογή του ισχύοντος νομικού πλαισίου, προκειμένου να εδραιωθούν η σταθερότητα και η τάξη στη λειτουργία του κοινού ευρωπαϊκού συστήματος ασύλου. Ταυτόχρονα, η ΕΕ πρέπει να αντλήσει διδάγματα από την παρούσα</w:t>
      </w:r>
      <w:r>
        <w:rPr>
          <w:rFonts w:ascii="Times New Roman" w:hAnsi="Times New Roman"/>
          <w:noProof/>
          <w:sz w:val="24"/>
          <w:lang w:val="el-GR"/>
        </w:rPr>
        <w:t xml:space="preserve"> κρίση και να αρχίσει να αντιμετωπίζει τις εγγενείς αδυναμίες της μακροπρόθεσμα. Είναι, επομένως, αναγκαία η ανάληψη δράσης για τη διασφάλιση ενός ανθρώπινου, δίκαιου και αποτελεσματικού συστήματος για το μέλλον.</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b/>
          <w:noProof/>
          <w:sz w:val="24"/>
        </w:rPr>
        <w:t>I</w:t>
      </w:r>
      <w:r>
        <w:rPr>
          <w:rFonts w:ascii="Times New Roman" w:hAnsi="Times New Roman"/>
          <w:b/>
          <w:noProof/>
          <w:sz w:val="24"/>
          <w:lang w:val="el-GR"/>
        </w:rPr>
        <w:t xml:space="preserve">.2 Αντιμετώπιση των διαρθρωτικών </w:t>
      </w:r>
      <w:r>
        <w:rPr>
          <w:rFonts w:ascii="Times New Roman" w:hAnsi="Times New Roman"/>
          <w:b/>
          <w:noProof/>
          <w:sz w:val="24"/>
          <w:lang w:val="el-GR"/>
        </w:rPr>
        <w:t>ελλείψεων: πέντε προτεραιότητες</w:t>
      </w:r>
    </w:p>
    <w:p w:rsidR="00C8684C" w:rsidRDefault="00C8684C">
      <w:pPr>
        <w:spacing w:after="0" w:line="240" w:lineRule="auto"/>
        <w:jc w:val="both"/>
        <w:rPr>
          <w:rFonts w:ascii="Times New Roman" w:eastAsia="Times New Roman" w:hAnsi="Times New Roman" w:cs="Times New Roman"/>
          <w:bCs/>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Σε αυτό το πλαίσιο, η Επιτροπή θεωρεί ότι υπάρχουν πέντε τομείς προτεραιότητας στους οποίους το κοινό ευρωπαϊκό σύστημα ασύλου θα πρέπει να αποτελέσει αντικείμενο διαρθρωτικής βελτίωσης.</w:t>
      </w:r>
    </w:p>
    <w:p w:rsidR="00C8684C" w:rsidRDefault="00C8684C">
      <w:pPr>
        <w:spacing w:after="0" w:line="240" w:lineRule="auto"/>
        <w:jc w:val="both"/>
        <w:rPr>
          <w:rFonts w:ascii="Times New Roman" w:eastAsia="Times New Roman" w:hAnsi="Times New Roman" w:cs="Times New Roman"/>
          <w:bCs/>
          <w:noProof/>
          <w:sz w:val="24"/>
          <w:szCs w:val="24"/>
          <w:lang w:val="el-GR"/>
        </w:rPr>
      </w:pP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l-GR"/>
        </w:rPr>
      </w:pPr>
      <w:r>
        <w:rPr>
          <w:rFonts w:ascii="Times New Roman" w:hAnsi="Times New Roman"/>
          <w:i/>
          <w:noProof/>
          <w:sz w:val="24"/>
          <w:lang w:val="el-GR"/>
        </w:rPr>
        <w:t>Προτεραιότητες</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α)</w:t>
      </w:r>
      <w:r>
        <w:rPr>
          <w:rFonts w:ascii="Times New Roman" w:hAnsi="Times New Roman"/>
          <w:noProof/>
          <w:sz w:val="24"/>
          <w:u w:val="single"/>
          <w:lang w:val="el-GR"/>
        </w:rPr>
        <w:t xml:space="preserve"> Καθιέρωση ενός βι</w:t>
      </w:r>
      <w:r>
        <w:rPr>
          <w:rFonts w:ascii="Times New Roman" w:hAnsi="Times New Roman"/>
          <w:noProof/>
          <w:sz w:val="24"/>
          <w:u w:val="single"/>
          <w:lang w:val="el-GR"/>
        </w:rPr>
        <w:t>ώσιμου και δίκαιου συστήματος προσδιορισμού του κράτους μέλους που είναι υπεύθυνο για τους αιτούντες άσυλο</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l-GR"/>
        </w:rPr>
      </w:pPr>
      <w:r>
        <w:rPr>
          <w:rFonts w:ascii="Times New Roman" w:hAnsi="Times New Roman"/>
          <w:i/>
          <w:noProof/>
          <w:sz w:val="24"/>
          <w:lang w:val="el-GR"/>
        </w:rPr>
        <w:t xml:space="preserve">Στόχος: </w:t>
      </w:r>
      <w:r>
        <w:rPr>
          <w:rFonts w:ascii="Times New Roman" w:hAnsi="Times New Roman"/>
          <w:noProof/>
          <w:sz w:val="24"/>
          <w:lang w:val="el-GR"/>
        </w:rPr>
        <w:t xml:space="preserve">Προσαρμογή του κοινού ευρωπαϊκού συστήματος ασύλου ώστε να ανταπεξέρχεται καλύτερα στην άφιξη μεγάλου αριθμού αιτούντων άσυλο / προσφύγων σε </w:t>
      </w:r>
      <w:r>
        <w:rPr>
          <w:rFonts w:ascii="Times New Roman" w:hAnsi="Times New Roman"/>
          <w:noProof/>
          <w:sz w:val="24"/>
          <w:lang w:val="el-GR"/>
        </w:rPr>
        <w:t xml:space="preserve">συγκεκριμένα σημεία εισόδου και να εξασφαλίζει υψηλό βαθμό αλληλεγγύης και δίκαιη κατανομή της ευθύνης μεταξύ των κρατών μελών μέσω δίκαιης κατανομής των αιτούντων άσυλο. </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l-GR"/>
        </w:rPr>
      </w:pPr>
      <w:r>
        <w:rPr>
          <w:rFonts w:ascii="Times New Roman" w:hAnsi="Times New Roman"/>
          <w:i/>
          <w:noProof/>
          <w:sz w:val="24"/>
          <w:lang w:val="el-GR"/>
        </w:rPr>
        <w:t xml:space="preserve">Δράσεις: </w:t>
      </w:r>
      <w:r>
        <w:rPr>
          <w:rFonts w:ascii="Times New Roman" w:hAnsi="Times New Roman"/>
          <w:noProof/>
          <w:sz w:val="24"/>
          <w:lang w:val="el-GR"/>
        </w:rPr>
        <w:t>Η Επιτροπή θα προτείνει τροποποίηση του κανονισμού του Δουβλίνου είτε με εξ</w:t>
      </w:r>
      <w:r>
        <w:rPr>
          <w:rFonts w:ascii="Times New Roman" w:hAnsi="Times New Roman"/>
          <w:noProof/>
          <w:sz w:val="24"/>
          <w:lang w:val="el-GR"/>
        </w:rPr>
        <w:t xml:space="preserve">ορθολογισμό και συμπλήρωσή του με έναν διορθωτικό μηχανισμό ισότιμης αντιμετώπισης είτε με μετάβαση σε ένα νέο σύστημα βασιζόμενο σε κλείδα κατανομής. </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l-GR"/>
        </w:rPr>
      </w:pPr>
      <w:r>
        <w:rPr>
          <w:rFonts w:ascii="Times New Roman" w:hAnsi="Times New Roman"/>
          <w:noProof/>
          <w:sz w:val="24"/>
          <w:lang w:val="el-GR"/>
        </w:rPr>
        <w:t xml:space="preserve">β) </w:t>
      </w:r>
      <w:r>
        <w:rPr>
          <w:rFonts w:ascii="Times New Roman" w:hAnsi="Times New Roman"/>
          <w:noProof/>
          <w:sz w:val="24"/>
          <w:u w:val="single"/>
          <w:lang w:val="el-GR"/>
        </w:rPr>
        <w:t xml:space="preserve">Ενίσχυση του συστήματος </w:t>
      </w:r>
      <w:r>
        <w:rPr>
          <w:rFonts w:ascii="Times New Roman" w:hAnsi="Times New Roman"/>
          <w:noProof/>
          <w:sz w:val="24"/>
          <w:u w:val="single"/>
        </w:rPr>
        <w:t>Eurodac</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l-GR"/>
        </w:rPr>
      </w:pPr>
      <w:r>
        <w:rPr>
          <w:rFonts w:ascii="Times New Roman" w:hAnsi="Times New Roman"/>
          <w:i/>
          <w:noProof/>
          <w:sz w:val="24"/>
          <w:lang w:val="el-GR"/>
        </w:rPr>
        <w:t xml:space="preserve">Στόχος: </w:t>
      </w:r>
      <w:r>
        <w:rPr>
          <w:rFonts w:ascii="Times New Roman" w:hAnsi="Times New Roman"/>
          <w:noProof/>
          <w:sz w:val="24"/>
          <w:lang w:val="el-GR"/>
        </w:rPr>
        <w:t xml:space="preserve">Να υποστηριχθεί η εφαρμογή του κανονισμού του Δουβλίνου και να διευκολυνθεί η καταπολέμηση της παράτυπης μετανάστευσης. </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l-GR"/>
        </w:rPr>
      </w:pPr>
      <w:r>
        <w:rPr>
          <w:rFonts w:ascii="Times New Roman" w:hAnsi="Times New Roman"/>
          <w:i/>
          <w:noProof/>
          <w:sz w:val="24"/>
          <w:lang w:val="el-GR"/>
        </w:rPr>
        <w:t xml:space="preserve">Δράσεις: </w:t>
      </w:r>
      <w:r>
        <w:rPr>
          <w:rFonts w:ascii="Times New Roman" w:hAnsi="Times New Roman"/>
          <w:noProof/>
          <w:sz w:val="24"/>
          <w:lang w:val="el-GR"/>
        </w:rPr>
        <w:t xml:space="preserve">Η Επιτροπή θα προτείνει προσαρμογή του συστήματος </w:t>
      </w:r>
      <w:r>
        <w:rPr>
          <w:rFonts w:ascii="Times New Roman" w:hAnsi="Times New Roman"/>
          <w:noProof/>
          <w:sz w:val="24"/>
        </w:rPr>
        <w:t>Eurodac</w:t>
      </w:r>
      <w:r>
        <w:rPr>
          <w:rFonts w:ascii="Times New Roman" w:hAnsi="Times New Roman"/>
          <w:noProof/>
          <w:sz w:val="24"/>
          <w:lang w:val="el-GR"/>
        </w:rPr>
        <w:t>, ώστε να αντικατοπτρίζονται οι αλλαγές του μηχανισμού του Δουβλίνου,</w:t>
      </w:r>
      <w:r>
        <w:rPr>
          <w:rFonts w:ascii="Times New Roman" w:hAnsi="Times New Roman"/>
          <w:noProof/>
          <w:sz w:val="24"/>
          <w:lang w:val="el-GR"/>
        </w:rPr>
        <w:t xml:space="preserve"> και επέκταση του σκοπού του πέραν του ασύλου.</w:t>
      </w:r>
      <w:r>
        <w:rPr>
          <w:rFonts w:ascii="Times New Roman" w:hAnsi="Times New Roman"/>
          <w:i/>
          <w:noProof/>
          <w:sz w:val="24"/>
          <w:lang w:val="el-GR"/>
        </w:rPr>
        <w:t xml:space="preserve"> </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l-GR"/>
        </w:rPr>
      </w:pPr>
      <w:r>
        <w:rPr>
          <w:rFonts w:ascii="Times New Roman" w:hAnsi="Times New Roman"/>
          <w:noProof/>
          <w:sz w:val="24"/>
          <w:lang w:val="el-GR"/>
        </w:rPr>
        <w:t xml:space="preserve">γ) </w:t>
      </w:r>
      <w:r>
        <w:rPr>
          <w:rFonts w:ascii="Times New Roman" w:hAnsi="Times New Roman"/>
          <w:noProof/>
          <w:sz w:val="24"/>
          <w:u w:val="single"/>
          <w:lang w:val="el-GR"/>
        </w:rPr>
        <w:t>Επίτευξη μεγαλύτερης σύγκλισης στο σύστημα ασύλου της ΕΕ</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l-GR"/>
        </w:rPr>
      </w:pPr>
      <w:r>
        <w:rPr>
          <w:rFonts w:ascii="Times New Roman" w:hAnsi="Times New Roman"/>
          <w:i/>
          <w:noProof/>
          <w:sz w:val="24"/>
          <w:lang w:val="el-GR"/>
        </w:rPr>
        <w:t xml:space="preserve">Στόχος: </w:t>
      </w:r>
      <w:r>
        <w:rPr>
          <w:rFonts w:ascii="Times New Roman" w:hAnsi="Times New Roman"/>
          <w:noProof/>
          <w:sz w:val="24"/>
          <w:lang w:val="el-GR"/>
        </w:rPr>
        <w:t>Να ενισχυθούν και να εναρμονιστούν περαιτέρω οι κανόνες του κοινού ευρωπαϊκού συστήματος ασύλου, ώστε να διασφαλιστεί η ίση μεταχείριση σε ο</w:t>
      </w:r>
      <w:r>
        <w:rPr>
          <w:rFonts w:ascii="Times New Roman" w:hAnsi="Times New Roman"/>
          <w:noProof/>
          <w:sz w:val="24"/>
          <w:lang w:val="el-GR"/>
        </w:rPr>
        <w:t xml:space="preserve">λόκληρη την ΕΕ και να περιοριστούν οι αθέμιτοι παράγοντες προσέλκυσης ατόμων στην ΕΕ. </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l-GR"/>
        </w:rPr>
      </w:pPr>
      <w:r>
        <w:rPr>
          <w:rFonts w:ascii="Times New Roman" w:hAnsi="Times New Roman"/>
          <w:i/>
          <w:noProof/>
          <w:sz w:val="24"/>
          <w:lang w:val="el-GR"/>
        </w:rPr>
        <w:t xml:space="preserve"> Δράσεις: </w:t>
      </w:r>
      <w:r>
        <w:rPr>
          <w:rFonts w:ascii="Times New Roman" w:hAnsi="Times New Roman"/>
          <w:noProof/>
          <w:sz w:val="24"/>
          <w:lang w:val="el-GR"/>
        </w:rPr>
        <w:t xml:space="preserve">Η Επιτροπή θα προτείνει ένα νέο κανονισμό για τη θέσπιση ενιαίας κοινής διαδικασίας για το άσυλο στην ΕΕ και την αντικατάσταση της οδηγίας για τις διαδικασίες </w:t>
      </w:r>
      <w:r>
        <w:rPr>
          <w:rFonts w:ascii="Times New Roman" w:hAnsi="Times New Roman"/>
          <w:noProof/>
          <w:sz w:val="24"/>
          <w:lang w:val="el-GR"/>
        </w:rPr>
        <w:t xml:space="preserve">ασύλου, ένα νέο κανονισμό για τις ελάχιστες απαιτήσεις ασύλου που θα αντικαταστήσει την οδηγία για τις ελάχιστες απαιτήσεις και στοχοθετημένες τροποποιήσεις της οδηγίας για τις συνθήκες υποδοχής. </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l-GR"/>
        </w:rPr>
      </w:pPr>
      <w:r>
        <w:rPr>
          <w:rFonts w:ascii="Times New Roman" w:hAnsi="Times New Roman"/>
          <w:noProof/>
          <w:sz w:val="24"/>
          <w:lang w:val="el-GR"/>
        </w:rPr>
        <w:t xml:space="preserve">δ) </w:t>
      </w:r>
      <w:r>
        <w:rPr>
          <w:rFonts w:ascii="Times New Roman" w:hAnsi="Times New Roman"/>
          <w:noProof/>
          <w:sz w:val="24"/>
          <w:u w:val="single"/>
          <w:lang w:val="el-GR"/>
        </w:rPr>
        <w:t>Αποφυγή δευτερογενών μετακινήσεων εντός της ΕΕ</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l-GR"/>
        </w:rPr>
      </w:pPr>
      <w:r>
        <w:rPr>
          <w:rFonts w:ascii="Times New Roman" w:hAnsi="Times New Roman"/>
          <w:i/>
          <w:noProof/>
          <w:sz w:val="24"/>
          <w:lang w:val="el-GR"/>
        </w:rPr>
        <w:t xml:space="preserve">Στόχος: </w:t>
      </w:r>
      <w:r>
        <w:rPr>
          <w:rFonts w:ascii="Times New Roman" w:hAnsi="Times New Roman"/>
          <w:noProof/>
          <w:sz w:val="24"/>
          <w:lang w:val="el-GR"/>
        </w:rPr>
        <w:t>Ν</w:t>
      </w:r>
      <w:r>
        <w:rPr>
          <w:rFonts w:ascii="Times New Roman" w:hAnsi="Times New Roman"/>
          <w:noProof/>
          <w:sz w:val="24"/>
          <w:lang w:val="el-GR"/>
        </w:rPr>
        <w:t xml:space="preserve">α διασφαλιστεί ότι η λειτουργία του μηχανισμού του Δουβλίνου δεν διαταράσσεται από καταχρήσεις και την αναζήτηση του ευνοϊκότερου κράτους υποδοχής από τους αιτούντες άσυλο και τους δικαιούχους διεθνούς προστασίας. </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l-GR"/>
        </w:rPr>
      </w:pPr>
      <w:r>
        <w:rPr>
          <w:rFonts w:ascii="Times New Roman" w:hAnsi="Times New Roman"/>
          <w:i/>
          <w:noProof/>
          <w:sz w:val="24"/>
          <w:lang w:val="el-GR"/>
        </w:rPr>
        <w:t xml:space="preserve">Δράσεις: </w:t>
      </w:r>
      <w:r>
        <w:rPr>
          <w:rFonts w:ascii="Times New Roman" w:hAnsi="Times New Roman"/>
          <w:noProof/>
          <w:sz w:val="24"/>
          <w:lang w:val="el-GR"/>
        </w:rPr>
        <w:t>Η Επιτροπή θα συμπεριλάβει ενισχ</w:t>
      </w:r>
      <w:r>
        <w:rPr>
          <w:rFonts w:ascii="Times New Roman" w:hAnsi="Times New Roman"/>
          <w:noProof/>
          <w:sz w:val="24"/>
          <w:lang w:val="el-GR"/>
        </w:rPr>
        <w:t>υμένα διαδικαστικά μέτρα στις προτάσεις της στο πλαίσιο των νέων κανονισμών για τις διαδικασίες ασύλου και για τις ελάχιστες απαιτήσεις ασύλου, καθώς και της οδηγίας για τις συνθήκες υποδοχής, με σκοπό την αποθάρρυνση και την επιβολή κυρώσεων για παράτυπες</w:t>
      </w:r>
      <w:r>
        <w:rPr>
          <w:rFonts w:ascii="Times New Roman" w:hAnsi="Times New Roman"/>
          <w:noProof/>
          <w:sz w:val="24"/>
          <w:lang w:val="el-GR"/>
        </w:rPr>
        <w:t xml:space="preserve"> μετακινήσεις προς άλλα κράτη μέλη. </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l-GR"/>
        </w:rPr>
      </w:pPr>
      <w:r>
        <w:rPr>
          <w:rFonts w:ascii="Times New Roman" w:hAnsi="Times New Roman"/>
          <w:noProof/>
          <w:sz w:val="24"/>
          <w:lang w:val="el-GR"/>
        </w:rPr>
        <w:t xml:space="preserve">ε) </w:t>
      </w:r>
      <w:r>
        <w:rPr>
          <w:rFonts w:ascii="Times New Roman" w:hAnsi="Times New Roman"/>
          <w:noProof/>
          <w:sz w:val="24"/>
          <w:u w:val="single"/>
          <w:lang w:val="el-GR"/>
        </w:rPr>
        <w:t>Μια νέα εντολή για την Υπηρεσία της ΕΕ για το άσυλο</w:t>
      </w:r>
    </w:p>
    <w:p w:rsidR="00C8684C" w:rsidRDefault="000D5DE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l-GR"/>
        </w:rPr>
      </w:pPr>
      <w:r>
        <w:rPr>
          <w:rFonts w:ascii="Times New Roman" w:hAnsi="Times New Roman"/>
          <w:i/>
          <w:noProof/>
          <w:sz w:val="24"/>
          <w:lang w:val="el-GR"/>
        </w:rPr>
        <w:t xml:space="preserve">Στόχος: </w:t>
      </w:r>
      <w:r>
        <w:rPr>
          <w:rFonts w:ascii="Times New Roman" w:hAnsi="Times New Roman"/>
          <w:noProof/>
          <w:sz w:val="24"/>
          <w:lang w:val="el-GR"/>
        </w:rPr>
        <w:t>Να διευκολυνθεί η λειτουργία του κοινού ευρωπαϊκού συστήματος ασύλου και του αναθεωρημένου μηχανισμού κατανομής του Δουβλίνου, να αναπτυχθούν στοχευμένες δρ</w:t>
      </w:r>
      <w:r>
        <w:rPr>
          <w:rFonts w:ascii="Times New Roman" w:hAnsi="Times New Roman"/>
          <w:noProof/>
          <w:sz w:val="24"/>
          <w:lang w:val="el-GR"/>
        </w:rPr>
        <w:t xml:space="preserve">άσεις σε βασικούς τομείς και να εξασφαλιστεί πιο εναρμονισμένη αξιολόγηση των αναγκών προστασίας σε όλα τα κράτη μέλη. </w:t>
      </w:r>
    </w:p>
    <w:p w:rsidR="00C8684C" w:rsidRDefault="000D5DE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sz w:val="24"/>
          <w:szCs w:val="24"/>
          <w:lang w:val="el-GR"/>
        </w:rPr>
      </w:pPr>
      <w:r>
        <w:rPr>
          <w:rFonts w:ascii="Times New Roman" w:hAnsi="Times New Roman"/>
          <w:i/>
          <w:noProof/>
          <w:sz w:val="24"/>
          <w:lang w:val="el-GR"/>
        </w:rPr>
        <w:t xml:space="preserve">Δράσεις: </w:t>
      </w:r>
      <w:r>
        <w:rPr>
          <w:rFonts w:ascii="Times New Roman" w:hAnsi="Times New Roman"/>
          <w:noProof/>
          <w:sz w:val="24"/>
          <w:lang w:val="el-GR"/>
        </w:rPr>
        <w:t xml:space="preserve">Η Επιτροπή θα προτείνει τροποποίηση της εντολής της ΕΥΥΑ, ώστε να μπορεί να διαδραματίσει νέο ρόλο εφαρμογής της πολιτικής, </w:t>
      </w:r>
      <w:r>
        <w:rPr>
          <w:rFonts w:ascii="Times New Roman" w:hAnsi="Times New Roman"/>
          <w:noProof/>
          <w:sz w:val="24"/>
          <w:lang w:val="el-GR"/>
        </w:rPr>
        <w:t>καθώς και ενισχυμένο επιχειρησιακό ρόλο, και να χορηγεί επαρκείς οικονομικούς πόρους και νομικά μέσα για τον σκοπό αυτό.</w:t>
      </w:r>
    </w:p>
    <w:p w:rsidR="00C8684C" w:rsidRDefault="00C8684C">
      <w:pPr>
        <w:spacing w:after="0" w:line="240" w:lineRule="auto"/>
        <w:jc w:val="both"/>
        <w:rPr>
          <w:rFonts w:ascii="Times New Roman" w:eastAsia="Times New Roman" w:hAnsi="Times New Roman" w:cs="Times New Roman"/>
          <w:bCs/>
          <w:noProof/>
          <w:sz w:val="24"/>
          <w:szCs w:val="24"/>
          <w:lang w:val="el-GR"/>
        </w:rPr>
      </w:pPr>
    </w:p>
    <w:p w:rsidR="00C8684C" w:rsidRDefault="00C8684C">
      <w:pPr>
        <w:spacing w:after="0" w:line="240" w:lineRule="auto"/>
        <w:jc w:val="both"/>
        <w:rPr>
          <w:rFonts w:ascii="Times New Roman" w:eastAsia="Times New Roman" w:hAnsi="Times New Roman" w:cs="Times New Roman"/>
          <w:bCs/>
          <w:noProof/>
          <w:sz w:val="24"/>
          <w:szCs w:val="24"/>
          <w:lang w:val="el-GR"/>
        </w:rPr>
      </w:pPr>
    </w:p>
    <w:p w:rsidR="00C8684C" w:rsidRDefault="00C8684C">
      <w:pPr>
        <w:spacing w:after="0" w:line="240" w:lineRule="auto"/>
        <w:jc w:val="both"/>
        <w:rPr>
          <w:rFonts w:ascii="Times New Roman" w:eastAsia="Times New Roman" w:hAnsi="Times New Roman" w:cs="Times New Roman"/>
          <w:bCs/>
          <w:noProof/>
          <w:sz w:val="24"/>
          <w:szCs w:val="24"/>
          <w:lang w:val="el-GR"/>
        </w:rPr>
      </w:pPr>
    </w:p>
    <w:p w:rsidR="00C8684C" w:rsidRDefault="000D5DE0">
      <w:pPr>
        <w:rPr>
          <w:rFonts w:ascii="Times New Roman" w:eastAsia="Times New Roman" w:hAnsi="Times New Roman" w:cs="Times New Roman"/>
          <w:bCs/>
          <w:noProof/>
          <w:sz w:val="24"/>
          <w:szCs w:val="24"/>
          <w:lang w:val="el-GR"/>
        </w:rPr>
      </w:pPr>
      <w:r>
        <w:rPr>
          <w:rFonts w:ascii="Times New Roman" w:eastAsia="Times New Roman" w:hAnsi="Times New Roman" w:cs="Times New Roman"/>
          <w:bCs/>
          <w:noProof/>
          <w:sz w:val="24"/>
          <w:szCs w:val="24"/>
          <w:lang w:val="el-GR"/>
        </w:rPr>
        <w:br w:type="page"/>
      </w: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b/>
          <w:noProof/>
          <w:sz w:val="24"/>
          <w:lang w:val="el-GR"/>
        </w:rPr>
        <w:t>α)</w:t>
      </w:r>
      <w:r>
        <w:rPr>
          <w:rFonts w:ascii="Times New Roman" w:hAnsi="Times New Roman"/>
          <w:b/>
          <w:i/>
          <w:noProof/>
          <w:sz w:val="24"/>
          <w:u w:val="single"/>
          <w:lang w:val="el-GR"/>
        </w:rPr>
        <w:t xml:space="preserve"> Ένα βιώσιμο και δίκαιο σύστημα προσδιορισμού του κράτους μέλους που είναι υπεύθυνο για την εξέταση αιτήσεων ασύλου</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Ο </w:t>
      </w:r>
      <w:r>
        <w:rPr>
          <w:rFonts w:ascii="Times New Roman" w:hAnsi="Times New Roman"/>
          <w:noProof/>
          <w:sz w:val="24"/>
          <w:lang w:val="el-GR"/>
        </w:rPr>
        <w:t>κανονισμός του Δουβλίνου θεσπίζει τα κριτήρια και τους μηχανισμούς για τον προσδιορισμό του κράτους μέλους που είναι υπεύθυνο για την εξέταση αίτησης διεθνούς προστασίας. Σκοπός τους είναι να εξασφαλίσουν την ταχεία πρόσβαση των αιτούντων άσυλο στη διαδικα</w:t>
      </w:r>
      <w:r>
        <w:rPr>
          <w:rFonts w:ascii="Times New Roman" w:hAnsi="Times New Roman"/>
          <w:noProof/>
          <w:sz w:val="24"/>
          <w:lang w:val="el-GR"/>
        </w:rPr>
        <w:t>σία παροχής ασύλου και την εξέταση αίτησης επί της ουσίας από ένα και μόνο, σαφώς προσδιορισμένο, κράτος μέλος. Οι εν λόγω στόχοι εξακολουθούν να ισχύουν. Η εναλλακτική λύση — να εξετάζονται οι αιτήσεις των αιτούντων άσυλο από τα κράτη μέλη της επιλογής αυ</w:t>
      </w:r>
      <w:r>
        <w:rPr>
          <w:rFonts w:ascii="Times New Roman" w:hAnsi="Times New Roman"/>
          <w:noProof/>
          <w:sz w:val="24"/>
          <w:lang w:val="el-GR"/>
        </w:rPr>
        <w:t>τών — θα λειτουργούσε ως παράγων έλξης, ακόμη και αν υπήρχαν εντελώς ισότιμοι όροι μεταξύ κρατών μελών όσον αφορά τις συνθήκες υποδοχής των αιτούντων άσυλο και τη διεκπεραίωση των αιτήσεών τους. Δεν θα ήταν επίσης συμβατή με το πνεύμα αλληλεγγύης ή τη δίκα</w:t>
      </w:r>
      <w:r>
        <w:rPr>
          <w:rFonts w:ascii="Times New Roman" w:hAnsi="Times New Roman"/>
          <w:noProof/>
          <w:sz w:val="24"/>
          <w:lang w:val="el-GR"/>
        </w:rPr>
        <w:t>ιη κατανομή των ευθυνών. Η ανάγκη για τέτοια κριτήρια και μηχανισμούς προβλέπεται από τη Συνθήκη.</w:t>
      </w:r>
      <w:r>
        <w:rPr>
          <w:noProof/>
          <w:lang w:val="el-GR"/>
        </w:rPr>
        <w:t xml:space="preserve">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Επιτροπή προτίθεται να υποβάλει, κατά προτεραιότητα, πρόταση για τη μεταρρύθμιση του συστήματος του Δουβλίνου. Σ’ αυτό το στάδιο θα πρέπει να εξεταστούν δ</w:t>
      </w:r>
      <w:r>
        <w:rPr>
          <w:rFonts w:ascii="Times New Roman" w:hAnsi="Times New Roman"/>
          <w:noProof/>
          <w:sz w:val="24"/>
          <w:lang w:val="el-GR"/>
        </w:rPr>
        <w:t>ύο κύριες επιλογές για τη μεταρρύθμιση του προσδιορισμού της ευθύνης βάσει του συστήματος του Δουβλίνου. Στο πλαίσιο και των δύο επιλογών, τα κράτη μέλη του πρώτου σημείου εισόδου θα πρέπει να ταυτοποιούν, να καταχωρούν όλους τους μετανάστες και να λαμβάνο</w:t>
      </w:r>
      <w:r>
        <w:rPr>
          <w:rFonts w:ascii="Times New Roman" w:hAnsi="Times New Roman"/>
          <w:noProof/>
          <w:sz w:val="24"/>
          <w:lang w:val="el-GR"/>
        </w:rPr>
        <w:t>υν τα δακτυλικά τους αποτυπώματα , καθώς και να μεριμνούν για την επιστροφή εκείνων που δεν χρήζουν προστασίας. Επιπλέον, ως μία ακόμη εκδήλωση αλληλεγγύης, πρέπει να εξεταστεί η χρηματοδότηση της ΕΕ όσον αφορά και τις δύο επιλογές. Δεδομένου ότι οι δύο αυ</w:t>
      </w:r>
      <w:r>
        <w:rPr>
          <w:rFonts w:ascii="Times New Roman" w:hAnsi="Times New Roman"/>
          <w:noProof/>
          <w:sz w:val="24"/>
          <w:lang w:val="el-GR"/>
        </w:rPr>
        <w:t>τές επιλογές αποσκοπούν στην αντιμετώπιση καταστάσεων μαζικής εισροής, θα μπορούσε επίσης να εξετασθεί η κατάργηση της οδηγίας για την παροχή προσωρινής προστασίας</w:t>
      </w:r>
      <w:r>
        <w:rPr>
          <w:rFonts w:ascii="Times New Roman" w:hAnsi="Times New Roman"/>
          <w:noProof/>
          <w:sz w:val="24"/>
          <w:vertAlign w:val="superscript"/>
        </w:rPr>
        <w:footnoteReference w:id="16"/>
      </w:r>
      <w:r>
        <w:rPr>
          <w:rFonts w:ascii="Times New Roman" w:hAnsi="Times New Roman"/>
          <w:noProof/>
          <w:sz w:val="24"/>
          <w:lang w:val="el-GR"/>
        </w:rPr>
        <w:t>.</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numPr>
          <w:ilvl w:val="0"/>
          <w:numId w:val="2"/>
        </w:numPr>
        <w:spacing w:after="0" w:line="240" w:lineRule="auto"/>
        <w:contextualSpacing/>
        <w:jc w:val="both"/>
        <w:rPr>
          <w:rFonts w:ascii="Times New Roman" w:eastAsia="Times New Roman" w:hAnsi="Times New Roman" w:cs="Times New Roman"/>
          <w:i/>
          <w:noProof/>
          <w:sz w:val="24"/>
          <w:szCs w:val="24"/>
          <w:lang w:val="el-GR"/>
        </w:rPr>
      </w:pPr>
      <w:r>
        <w:rPr>
          <w:rFonts w:ascii="Times New Roman" w:hAnsi="Times New Roman"/>
          <w:i/>
          <w:noProof/>
          <w:sz w:val="24"/>
          <w:lang w:val="el-GR"/>
        </w:rPr>
        <w:t>Επιλογή 1: Συμπλήρωση του παρόντος συστήματος με έναν διορθωτικό μηχανισμό ισότιμης αντιμ</w:t>
      </w:r>
      <w:r>
        <w:rPr>
          <w:rFonts w:ascii="Times New Roman" w:hAnsi="Times New Roman"/>
          <w:i/>
          <w:noProof/>
          <w:sz w:val="24"/>
          <w:lang w:val="el-GR"/>
        </w:rPr>
        <w:t>ετώπισης</w:t>
      </w:r>
    </w:p>
    <w:p w:rsidR="00C8684C" w:rsidRDefault="00C8684C">
      <w:pPr>
        <w:spacing w:after="0" w:line="240" w:lineRule="auto"/>
        <w:ind w:left="720"/>
        <w:contextualSpacing/>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Στο πλαίσιο αυτής της επιλογής, τα ισχύοντα κριτήρια για την κατανομή της ευθύνης ουσιαστικά θα διατηρηθούν, αλλά το σύστημα θα συμπληρωθεί με έναν διορθωτικό μηχανισμό ισότιμης αντιμετώπισης, με βάση μια κλείδα κατανομής, που θα προβλέπει προσαρ</w:t>
      </w:r>
      <w:r>
        <w:rPr>
          <w:rFonts w:ascii="Times New Roman" w:hAnsi="Times New Roman"/>
          <w:noProof/>
          <w:sz w:val="24"/>
          <w:lang w:val="el-GR"/>
        </w:rPr>
        <w:t>μογές της κατανομής υπό ορισμένες συνθήκες. Η εν λόγω επιλογή θα διατηρήσει τη σύνδεση της κατανομής της ευθύνης στον τομέα του ασύλου με την τήρηση από τα κράτη μέλη των υποχρεώσεών τους όσον αφορά την προστασία των εξωτερικών συνόρων, αλλά θα επιτρέψει ν</w:t>
      </w:r>
      <w:r>
        <w:rPr>
          <w:rFonts w:ascii="Times New Roman" w:hAnsi="Times New Roman"/>
          <w:noProof/>
          <w:sz w:val="24"/>
          <w:lang w:val="el-GR"/>
        </w:rPr>
        <w:t>α αντιμετωπίζονται πιο αποτελεσματικά οι καταστάσεις μαζικής εισροής μέσω μεμονωμένων κρατών μελών και να εξασφαλίζεται δικαιότερη μεταχείριση μεταξύ κρατών μελών. Ο διορθωτικός μηχανισμός θα μπορούσε να συνδυαστεί με τροπολογίες στον κανονισμό του Δουβλίν</w:t>
      </w:r>
      <w:r>
        <w:rPr>
          <w:rFonts w:ascii="Times New Roman" w:hAnsi="Times New Roman"/>
          <w:noProof/>
          <w:sz w:val="24"/>
          <w:lang w:val="el-GR"/>
        </w:rPr>
        <w:t>ου για να καταστήσει αποτελεσματικότερες τις διαδικασίες, ιδίως με τη διαγραφή των ρητρών παύσης της ευθύνης.</w:t>
      </w: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 </w:t>
      </w: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Ο συμπληρωματικός διορθωτικός μηχανισμός θα μπορούσε να προκύψει από το πρόγραμμα μετεγκατάστασης λόγω κρίσης, το οποίο είχε προταθεί από την Επ</w:t>
      </w:r>
      <w:r>
        <w:rPr>
          <w:rFonts w:ascii="Times New Roman" w:hAnsi="Times New Roman"/>
          <w:noProof/>
          <w:sz w:val="24"/>
          <w:lang w:val="el-GR"/>
        </w:rPr>
        <w:t>ιτροπή τον Σεπτέμβριο του περασμένου έτους</w:t>
      </w:r>
      <w:r>
        <w:rPr>
          <w:rFonts w:ascii="Times New Roman" w:hAnsi="Times New Roman"/>
          <w:noProof/>
          <w:sz w:val="24"/>
          <w:vertAlign w:val="superscript"/>
        </w:rPr>
        <w:footnoteReference w:id="17"/>
      </w:r>
      <w:r>
        <w:rPr>
          <w:rFonts w:ascii="Times New Roman" w:hAnsi="Times New Roman"/>
          <w:noProof/>
          <w:sz w:val="24"/>
          <w:lang w:val="el-GR"/>
        </w:rPr>
        <w:t>, θα ενεργοποιείται δε σε καταστάσεις που μπορούν να υπονομεύσουν την εφαρμογή του κανονισμού του Δουβλίνου λόγω έντονων πιέσεων χαρακτηριζόμενων από μαζική και δυσανάλογη εισροή υπηκόων τρίτων χωρών η οποία επιβα</w:t>
      </w:r>
      <w:r>
        <w:rPr>
          <w:rFonts w:ascii="Times New Roman" w:hAnsi="Times New Roman"/>
          <w:noProof/>
          <w:sz w:val="24"/>
          <w:lang w:val="el-GR"/>
        </w:rPr>
        <w:t>ρύνει σημαντικά το σύστημα ασύλου ενός κράτους μέλους. Θα μπορούσε να εξετασθεί κατά πόσον η ενεργοποίηση του συμπληρωματικού μηχανισμού θα πρέπει επίσης να συνδέεται με την προηγούμενη ενεργοποίηση της επιχειρησιακής ενίσχυσης των εξωτερικών συνόρων από τ</w:t>
      </w:r>
      <w:r>
        <w:rPr>
          <w:rFonts w:ascii="Times New Roman" w:hAnsi="Times New Roman"/>
          <w:noProof/>
          <w:sz w:val="24"/>
          <w:lang w:val="el-GR"/>
        </w:rPr>
        <w:t>η μελλοντική Ευρωπαϊκή Συνοριοφυλακή και Ακτοφυλακή</w:t>
      </w:r>
      <w:r>
        <w:rPr>
          <w:rFonts w:ascii="Times New Roman" w:hAnsi="Times New Roman"/>
          <w:noProof/>
          <w:sz w:val="24"/>
          <w:vertAlign w:val="superscript"/>
        </w:rPr>
        <w:footnoteReference w:id="18"/>
      </w:r>
      <w:r>
        <w:rPr>
          <w:rFonts w:ascii="Times New Roman" w:hAnsi="Times New Roman"/>
          <w:noProof/>
          <w:sz w:val="24"/>
          <w:lang w:val="el-GR"/>
        </w:rPr>
        <w:t xml:space="preserve">.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Για να υποστηριχθεί αποτελεσματικά ένα κράτος μέλος που αντιμετωπίζει σημαντική εισροή μεταναστών, θα μπορούσαν να εξεταστούν προσαρμογές του συμπληρωματικού μηχανισμού που πρότεινε η Επιτροπή το </w:t>
      </w:r>
      <w:r>
        <w:rPr>
          <w:rFonts w:ascii="Times New Roman" w:hAnsi="Times New Roman"/>
          <w:noProof/>
          <w:sz w:val="24"/>
          <w:lang w:val="el-GR"/>
        </w:rPr>
        <w:t>προηγούμενο έτος. Ειδικότερα, για να μετριαστεί τυχόν αθέμιτη μεταχείριση στην κατανομή μεταξύ των κρατών μελών, η μετεγκατάσταση θα μπορούσε να προβλεφθεί αμέσως μόλις ο αριθμός των αιτούντων άσυλο σε συγκεκριμένο κράτος μέλος φθάσει σε ένα προκαθορισμένο</w:t>
      </w:r>
      <w:r>
        <w:rPr>
          <w:rFonts w:ascii="Times New Roman" w:hAnsi="Times New Roman"/>
          <w:noProof/>
          <w:sz w:val="24"/>
          <w:lang w:val="el-GR"/>
        </w:rPr>
        <w:t xml:space="preserve"> όριο. Το όριο αυτό θα μπορούσε, για παράδειγμα, να καθοριστεί κατά τέτοιον τρόπο ώστε η μετεγκατάσταση να πραγματοποιείται μόνο όταν ο αριθμός των αιτούντων άσυλο που έχει κατανεμηθεί σε συγκεκριμένο κράτος μέλος υπερβαίνει κατά πολύ τον αριθμό που θα προ</w:t>
      </w:r>
      <w:r>
        <w:rPr>
          <w:rFonts w:ascii="Times New Roman" w:hAnsi="Times New Roman"/>
          <w:noProof/>
          <w:sz w:val="24"/>
          <w:lang w:val="el-GR"/>
        </w:rPr>
        <w:t>έκυπτε από την κατανομή των αιτούντων άσυλο σε ολόκληρη την ΕΕ βάσει ορισμένων αντικειμενικών κριτηρίων. Μια άλλη προσαρμογή θα μπορούσε να επιτρέπει τη μετεγκατάσταση κάθε αιτούντος για τον οποίο υπάρχει εύλογη πιθανότητα να τύχει διεθνούς προστασίας</w:t>
      </w:r>
      <w:r>
        <w:rPr>
          <w:rStyle w:val="FootnoteReference"/>
          <w:rFonts w:ascii="Times New Roman" w:hAnsi="Times New Roman"/>
          <w:noProof/>
          <w:sz w:val="24"/>
        </w:rPr>
        <w:footnoteReference w:id="19"/>
      </w:r>
      <w:r>
        <w:rPr>
          <w:rFonts w:ascii="Times New Roman" w:hAnsi="Times New Roman"/>
          <w:noProof/>
          <w:sz w:val="24"/>
          <w:lang w:val="el-GR"/>
        </w:rPr>
        <w:t>, κα</w:t>
      </w:r>
      <w:r>
        <w:rPr>
          <w:rFonts w:ascii="Times New Roman" w:hAnsi="Times New Roman"/>
          <w:noProof/>
          <w:sz w:val="24"/>
          <w:lang w:val="el-GR"/>
        </w:rPr>
        <w:t>ι όχι μόνο εκείνων που ανήκουν σε εθνικότητες με ποσοστό αναγνώρισης τουλάχιστον 75%.</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numPr>
          <w:ilvl w:val="0"/>
          <w:numId w:val="2"/>
        </w:numPr>
        <w:spacing w:after="0" w:line="240" w:lineRule="auto"/>
        <w:contextualSpacing/>
        <w:jc w:val="both"/>
        <w:rPr>
          <w:rFonts w:ascii="Times New Roman" w:eastAsia="Times New Roman" w:hAnsi="Times New Roman" w:cs="Times New Roman"/>
          <w:i/>
          <w:noProof/>
          <w:sz w:val="24"/>
          <w:szCs w:val="24"/>
          <w:lang w:val="el-GR"/>
        </w:rPr>
      </w:pPr>
      <w:r>
        <w:rPr>
          <w:rFonts w:ascii="Times New Roman" w:hAnsi="Times New Roman"/>
          <w:i/>
          <w:noProof/>
          <w:sz w:val="24"/>
          <w:lang w:val="el-GR"/>
        </w:rPr>
        <w:t>Επιλογή 2: Ένα νέο σύστημα κατανομής των αιτήσεων ασύλου στην ΕΕ βάσει μιας κλείδας κατανομής</w:t>
      </w:r>
    </w:p>
    <w:p w:rsidR="00C8684C" w:rsidRDefault="00C8684C">
      <w:pPr>
        <w:spacing w:after="0" w:line="240" w:lineRule="auto"/>
        <w:ind w:left="720"/>
        <w:contextualSpacing/>
        <w:jc w:val="both"/>
        <w:rPr>
          <w:rFonts w:ascii="Times New Roman" w:eastAsia="Times New Roman" w:hAnsi="Times New Roman" w:cs="Times New Roman"/>
          <w:b/>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Σύμφωνα με ένα νέο σύστημα κατανομής των αιτήσεων ασύλου στην ΕΕ, ο καθορι</w:t>
      </w:r>
      <w:r>
        <w:rPr>
          <w:rFonts w:ascii="Times New Roman" w:hAnsi="Times New Roman"/>
          <w:noProof/>
          <w:sz w:val="24"/>
          <w:lang w:val="el-GR"/>
        </w:rPr>
        <w:t>σμός της ευθύνης δεν θα συνδέεται κατά το μεγαλύτερο μέρος με το κράτος μέλος υποβολής της πρώτης αίτησης ή της παράτυπης εισόδου. Αντιθέτως, η ευθύνη θα κατανέμεται κατά κύριο λόγο με βάση μια κλείδα κατανομής που θα αντικατοπτρίζει το σχετικό μέγεθος, το</w:t>
      </w:r>
      <w:r>
        <w:rPr>
          <w:rFonts w:ascii="Times New Roman" w:hAnsi="Times New Roman"/>
          <w:noProof/>
          <w:sz w:val="24"/>
          <w:lang w:val="el-GR"/>
        </w:rPr>
        <w:t>ν πλούτο και την ικανότητα απορρόφησης των κρατών μελών</w:t>
      </w:r>
      <w:r>
        <w:rPr>
          <w:rStyle w:val="FootnoteReference"/>
          <w:rFonts w:ascii="Times New Roman" w:hAnsi="Times New Roman"/>
          <w:noProof/>
          <w:sz w:val="24"/>
        </w:rPr>
        <w:footnoteReference w:id="20"/>
      </w:r>
      <w:r>
        <w:rPr>
          <w:rFonts w:ascii="Times New Roman" w:hAnsi="Times New Roman"/>
          <w:noProof/>
          <w:sz w:val="24"/>
          <w:lang w:val="el-GR"/>
        </w:rPr>
        <w:t>. Ως εκ τούτου, θα απαιτούσε θεμελιώδη αλλαγή του ισχύοντος συστήματος. Ωστόσο, ορισμένα κριτήρια — ιδίως οικογενειακοί δεσμοί ή δεσμοί εξάρτησης, το συμφέρον του παιδιού και η κατοχή θεώρησης ή άδεια</w:t>
      </w:r>
      <w:r>
        <w:rPr>
          <w:rFonts w:ascii="Times New Roman" w:hAnsi="Times New Roman"/>
          <w:noProof/>
          <w:sz w:val="24"/>
          <w:lang w:val="el-GR"/>
        </w:rPr>
        <w:t>ς διαμονής — θα υπερίσχυαν, όπως συμβαίνει επί του παρόντος, της εφαρμογής της κλείδας κατανομής και θα μπορούσαν να οδηγήσουν σε αντίστοιχη μείωση του αριθμού που κατανέμεται στο κράτος μέλος βάσει της εν λόγω κλείδας. Επιπλέον, όταν η ευθύνη ενός κράτους</w:t>
      </w:r>
      <w:r>
        <w:rPr>
          <w:rFonts w:ascii="Times New Roman" w:hAnsi="Times New Roman"/>
          <w:noProof/>
          <w:sz w:val="24"/>
          <w:lang w:val="el-GR"/>
        </w:rPr>
        <w:t xml:space="preserve"> μέλους έχει καθοριστεί οριστικά, το εν λόγω κράτος μέλος θα είναι πλέον το μόνο υπεύθυνο για να εξετάσει αίτηση συγκεκριμένου αιτούντος, αποτρέποντας, ως εκ τούτου, τις δευτερογενείς μετακινήσεις και επιτρέποντας να συντομεύονται οι διαδικασίες και να καθ</w:t>
      </w:r>
      <w:r>
        <w:rPr>
          <w:rFonts w:ascii="Times New Roman" w:hAnsi="Times New Roman"/>
          <w:noProof/>
          <w:sz w:val="24"/>
          <w:lang w:val="el-GR"/>
        </w:rPr>
        <w:t>ίστανται πιο αποτελεσματικές.</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Σε αντίθεση με την επιλογή 1, οι περισσότεροι αιτούντες θα κατανέμονται απευθείας, βάσει της κλείδας κατανομής, σε άλλο κράτος μέλος εφόσον υποβάλουν σχετική αίτηση σε οποιαδήποτε χώρα της ΕΕ. Τα κράτη μέλη υποβολής της πρώτη</w:t>
      </w:r>
      <w:r>
        <w:rPr>
          <w:rFonts w:ascii="Times New Roman" w:hAnsi="Times New Roman"/>
          <w:noProof/>
          <w:sz w:val="24"/>
          <w:lang w:val="el-GR"/>
        </w:rPr>
        <w:t>ς αίτησης, ωστόσο, θα είναι υπεύθυνα για την εξέταση των αιτήσεων ασύλου π.χ. από αιτούντες προερχόμενους από χώρες καταγωγής τις οποίες η ΕΕ έχει χαρακτηρίσει ως ασφαλείς ώστε να διευκολύνεται η ταχεία επιστροφή τους και να διατηρείται η σύνδεση με τις υπ</w:t>
      </w:r>
      <w:r>
        <w:rPr>
          <w:rFonts w:ascii="Times New Roman" w:hAnsi="Times New Roman"/>
          <w:noProof/>
          <w:sz w:val="24"/>
          <w:lang w:val="el-GR"/>
        </w:rPr>
        <w:t>οχρεώσεις των κρατών μελών όσον αφορά την προστασία των εξωτερικών συνόρων. Διάφορες παραλλαγές της επιλογής αυτής είναι δυνατές, στο πλαίσιο των οποίων θα ανατίθεται μεγαλύτερη ή μικρότερη ευθύνη στο κράτος μέλος, στο οποίο υποβάλλεται η αίτηση, να ελέγχε</w:t>
      </w:r>
      <w:r>
        <w:rPr>
          <w:rFonts w:ascii="Times New Roman" w:hAnsi="Times New Roman"/>
          <w:noProof/>
          <w:sz w:val="24"/>
          <w:lang w:val="el-GR"/>
        </w:rPr>
        <w:t xml:space="preserve">ι εάν εφαρμόζονται τα επιτακτικά κριτήρια, όπως το κατά πόσον ο αιτών διατηρεί οικογενειακούς δεσμούς σε άλλο κράτος μέλος. Μια εναλλακτική λύση θα ήταν να διενεργείται ο εν λόγω έλεγχος από το κράτος μέλος στο οποίο υποβάλλεται η αίτηση· μια άλλη λύση θα </w:t>
      </w:r>
      <w:r>
        <w:rPr>
          <w:rFonts w:ascii="Times New Roman" w:hAnsi="Times New Roman"/>
          <w:noProof/>
          <w:sz w:val="24"/>
          <w:lang w:val="el-GR"/>
        </w:rPr>
        <w:t xml:space="preserve">ήταν να διενεργείται ο έλεγχος μόνο στο κράτος μέλος στο οποίο έγινε η κατανομή βάσει της κλείδας κατανομής.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numPr>
          <w:ilvl w:val="0"/>
          <w:numId w:val="2"/>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i/>
          <w:noProof/>
          <w:sz w:val="24"/>
        </w:rPr>
        <w:t>Μακροπρόθεσμη προοπτική</w:t>
      </w:r>
    </w:p>
    <w:p w:rsidR="00C8684C" w:rsidRDefault="00C8684C">
      <w:pPr>
        <w:spacing w:after="0" w:line="240" w:lineRule="auto"/>
        <w:jc w:val="both"/>
        <w:rPr>
          <w:rFonts w:ascii="Times New Roman" w:eastAsia="Times New Roman" w:hAnsi="Times New Roman" w:cs="Times New Roman"/>
          <w:noProof/>
          <w:sz w:val="24"/>
          <w:szCs w:val="24"/>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Όπως επισημάνθηκε ήδη στο ευρωπαϊκό θεματολόγιο για τη μετανάστευση, μακροπρόθεσμα, θα μπορούσε να εξεταστεί η δυνατότητα μεταβίβασης της ευθύνης για την εξέταση των αιτήσεων παροχής ασύλου από εθνικό επίπεδο σε επίπεδο ΕΕ, για παράδειγμα με τη μετατροπή τ</w:t>
      </w:r>
      <w:r>
        <w:rPr>
          <w:rFonts w:ascii="Times New Roman" w:hAnsi="Times New Roman"/>
          <w:noProof/>
          <w:sz w:val="24"/>
          <w:lang w:val="el-GR"/>
        </w:rPr>
        <w:t>ης ΕΥΥΑ σε υπηρεσία λήψης αποφάσεων σε πρώτο βαθμό σε επίπεδο ΕΕ, που θα διαθέτει εθνικά παραρτήματα σε κάθε κράτος μέλος, καθώς και με τη δημιουργία μιας δομής προσφυγών σε επίπεδο ΕΕ. Στο πλαίσιο μίας τέτοιας προσέγγισης, τα κράτη μέλη θα συνεχίσουν να ε</w:t>
      </w:r>
      <w:r>
        <w:rPr>
          <w:rFonts w:ascii="Times New Roman" w:hAnsi="Times New Roman"/>
          <w:noProof/>
          <w:sz w:val="24"/>
          <w:lang w:val="el-GR"/>
        </w:rPr>
        <w:t xml:space="preserve">ίναι υπεύθυνα για την υποδοχή των αιτούντων άσυλο και των προσφύγων, μόλις τους αναγνωριστεί το καθεστώς του πρόσφυγα, οι οποίοι θα κατανεμηθούν σε αυτά βάσει μιας κλείδας κατανομής, όπως προτείνεται ανωτέρω.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Έτσι θα δημιουργηθεί μια ενιαία και κεντρική </w:t>
      </w:r>
      <w:r>
        <w:rPr>
          <w:rFonts w:ascii="Times New Roman" w:hAnsi="Times New Roman"/>
          <w:noProof/>
          <w:sz w:val="24"/>
          <w:lang w:val="el-GR"/>
        </w:rPr>
        <w:t>διαδικασία λήψης αποφάσεων, σε πρωτοβάθμιο στάδιο και στο στάδιο προσφυγής, και θα εξασφαλιστεί η πλήρης εναρμόνιση των διαδικασιών, καθώς και η συνεπής αξιολόγηση των αναγκών προστασίας σε επίπεδο ΕΕ. Η κατανομή των αιτούντων άσυλο μεταξύ των κρατών μελών</w:t>
      </w:r>
      <w:r>
        <w:rPr>
          <w:rFonts w:ascii="Times New Roman" w:hAnsi="Times New Roman"/>
          <w:noProof/>
          <w:sz w:val="24"/>
          <w:lang w:val="el-GR"/>
        </w:rPr>
        <w:t xml:space="preserve"> βάσει μιας κλείδας κατανομής θα διασφαλίσει παράλληλα την ίση κατανομή των ευθυνών για τη φροντίδα τους. Εκτός από το ότι απαιτεί μεγάλη θεσμική αλλαγή, θα πρέπει να διατεθούν και σημαντικοί πόροι σ’ αυτούς τους νέους φορείς της ΕΕ για το άσυλο για την δι</w:t>
      </w:r>
      <w:r>
        <w:rPr>
          <w:rFonts w:ascii="Times New Roman" w:hAnsi="Times New Roman"/>
          <w:noProof/>
          <w:sz w:val="24"/>
          <w:lang w:val="el-GR"/>
        </w:rPr>
        <w:t>εκπεραίωση του πολύ υψηλού αριθμού αιτήσεων που εξετάζουν επί του παρόντος οι αρχές των κρατών μελών</w:t>
      </w:r>
      <w:r>
        <w:rPr>
          <w:rFonts w:ascii="Times New Roman" w:hAnsi="Times New Roman"/>
          <w:noProof/>
          <w:sz w:val="24"/>
          <w:vertAlign w:val="superscript"/>
        </w:rPr>
        <w:footnoteReference w:id="21"/>
      </w:r>
      <w:r>
        <w:rPr>
          <w:rFonts w:ascii="Times New Roman" w:hAnsi="Times New Roman"/>
          <w:noProof/>
          <w:sz w:val="24"/>
          <w:lang w:val="el-GR"/>
        </w:rPr>
        <w:t xml:space="preserve">. Μια τέτοια εκτεταμένη λύση θα ήταν, επομένως, δύσκολο να προβλεφθεί βραχυπρόθεσμα ή μεσοπρόθεσμα.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i/>
          <w:noProof/>
          <w:sz w:val="24"/>
          <w:szCs w:val="24"/>
          <w:lang w:val="el-GR"/>
        </w:rPr>
      </w:pPr>
      <w:r>
        <w:rPr>
          <w:rFonts w:ascii="Times New Roman" w:hAnsi="Times New Roman"/>
          <w:b/>
          <w:i/>
          <w:noProof/>
          <w:sz w:val="24"/>
          <w:lang w:val="el-GR"/>
        </w:rPr>
        <w:t>β)</w:t>
      </w:r>
      <w:r>
        <w:rPr>
          <w:noProof/>
          <w:lang w:val="el-GR"/>
        </w:rPr>
        <w:t xml:space="preserve"> </w:t>
      </w:r>
      <w:r>
        <w:rPr>
          <w:rFonts w:ascii="Times New Roman" w:hAnsi="Times New Roman"/>
          <w:b/>
          <w:i/>
          <w:noProof/>
          <w:sz w:val="24"/>
          <w:u w:val="single"/>
          <w:lang w:val="el-GR"/>
        </w:rPr>
        <w:t xml:space="preserve">Ενίσχυση του συστήματος </w:t>
      </w:r>
      <w:r>
        <w:rPr>
          <w:rFonts w:ascii="Times New Roman" w:hAnsi="Times New Roman"/>
          <w:b/>
          <w:i/>
          <w:noProof/>
          <w:sz w:val="24"/>
          <w:u w:val="single"/>
        </w:rPr>
        <w:t>Eurodac</w:t>
      </w:r>
      <w:r>
        <w:rPr>
          <w:noProof/>
          <w:lang w:val="el-GR"/>
        </w:rPr>
        <w:tab/>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Το σύστημα </w:t>
      </w:r>
      <w:r>
        <w:rPr>
          <w:rFonts w:ascii="Times New Roman" w:hAnsi="Times New Roman"/>
          <w:noProof/>
          <w:sz w:val="24"/>
        </w:rPr>
        <w:t>Eurod</w:t>
      </w:r>
      <w:r>
        <w:rPr>
          <w:rFonts w:ascii="Times New Roman" w:hAnsi="Times New Roman"/>
          <w:noProof/>
          <w:sz w:val="24"/>
        </w:rPr>
        <w:t>ac</w:t>
      </w:r>
      <w:r>
        <w:rPr>
          <w:rFonts w:ascii="Times New Roman" w:hAnsi="Times New Roman"/>
          <w:noProof/>
          <w:sz w:val="24"/>
          <w:lang w:val="el-GR"/>
        </w:rPr>
        <w:t xml:space="preserve"> και τα δακτυλικά αποτυπώματα που αποθηκεύονται στην εν λόγω βάση δεδομένων χρησιμοποιούνται από τα κράτη μέλη ως αποδεικτικά στοιχεία σχετικά με το ότι ο αιτών διεθνή προστασία ή ο παράτυπος μετανάστης ήταν παρών σε ένα κράτος μέλος πριν από την άφιξή τ</w:t>
      </w:r>
      <w:r>
        <w:rPr>
          <w:rFonts w:ascii="Times New Roman" w:hAnsi="Times New Roman"/>
          <w:noProof/>
          <w:sz w:val="24"/>
          <w:lang w:val="el-GR"/>
        </w:rPr>
        <w:t xml:space="preserve">ου σε ένα άλλο, ώστε να υποστηρίζεται η εφαρμογή του κανονισμού του Δουβλίνου. Η Επιτροπή θα προτείνει την προσαρμογή του συστήματος </w:t>
      </w:r>
      <w:r>
        <w:rPr>
          <w:rFonts w:ascii="Times New Roman" w:hAnsi="Times New Roman"/>
          <w:noProof/>
          <w:sz w:val="24"/>
        </w:rPr>
        <w:t>Eurodac</w:t>
      </w:r>
      <w:r>
        <w:rPr>
          <w:rFonts w:ascii="Times New Roman" w:hAnsi="Times New Roman"/>
          <w:noProof/>
          <w:sz w:val="24"/>
          <w:lang w:val="el-GR"/>
        </w:rPr>
        <w:t>, έτσι ώστε να λαμβάνονται υπόψη οι μεταβολές του μηχανισμού του Δουβλίνου, για να διασφαλίζεται ότι παρέχει τα δακτ</w:t>
      </w:r>
      <w:r>
        <w:rPr>
          <w:rFonts w:ascii="Times New Roman" w:hAnsi="Times New Roman"/>
          <w:noProof/>
          <w:sz w:val="24"/>
          <w:lang w:val="el-GR"/>
        </w:rPr>
        <w:t xml:space="preserve">υλικά αποτυπώματα που χρειάζεται για να λειτουργεί.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Επιπλέον, είναι σημαντικό να επεκταθεί το πεδίο του </w:t>
      </w:r>
      <w:r>
        <w:rPr>
          <w:rFonts w:ascii="Times New Roman" w:hAnsi="Times New Roman"/>
          <w:noProof/>
          <w:sz w:val="24"/>
        </w:rPr>
        <w:t>Eurodac</w:t>
      </w:r>
      <w:r>
        <w:rPr>
          <w:rFonts w:ascii="Times New Roman" w:hAnsi="Times New Roman"/>
          <w:noProof/>
          <w:sz w:val="24"/>
          <w:lang w:val="el-GR"/>
        </w:rPr>
        <w:t xml:space="preserve"> πέραν του ασύλου λαμβανομένων υπόψη των δυσκολιών που αντιμετωπίζουν τα κράτη μέλη στην αποτελεσματική παρακολούθηση παράτυπων εισόδων στα εξ</w:t>
      </w:r>
      <w:r>
        <w:rPr>
          <w:rFonts w:ascii="Times New Roman" w:hAnsi="Times New Roman"/>
          <w:noProof/>
          <w:sz w:val="24"/>
          <w:lang w:val="el-GR"/>
        </w:rPr>
        <w:t xml:space="preserve">ωτερικά σύνορα και των μεταγενέστερων μετακινήσεων. Το </w:t>
      </w:r>
      <w:r>
        <w:rPr>
          <w:rFonts w:ascii="Times New Roman" w:hAnsi="Times New Roman"/>
          <w:noProof/>
          <w:sz w:val="24"/>
        </w:rPr>
        <w:t>Eurodac</w:t>
      </w:r>
      <w:r>
        <w:rPr>
          <w:rFonts w:ascii="Times New Roman" w:hAnsi="Times New Roman"/>
          <w:noProof/>
          <w:sz w:val="24"/>
          <w:lang w:val="el-GR"/>
        </w:rPr>
        <w:t xml:space="preserve"> μπορεί να χρησιμοποιηθεί για να ενισχύσει ουσιαστικά την ικανότητα των κρατών μελών να εντοπίζουν παράτυπους μετανάστες στην ΕΕ μέσω της αποθήκευσης δεδομένων δακτυλικών αποτυπωμάτων για όλες τ</w:t>
      </w:r>
      <w:r>
        <w:rPr>
          <w:rFonts w:ascii="Times New Roman" w:hAnsi="Times New Roman"/>
          <w:noProof/>
          <w:sz w:val="24"/>
          <w:lang w:val="el-GR"/>
        </w:rPr>
        <w:t xml:space="preserve">ις κατηγορίες και συγκρίσεων με όλα τα αποθηκευμένα δεδομένα.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hAnsi="Times New Roman" w:cs="Times New Roman"/>
          <w:noProof/>
          <w:sz w:val="24"/>
          <w:szCs w:val="24"/>
          <w:lang w:val="el-GR"/>
        </w:rPr>
      </w:pPr>
      <w:r>
        <w:rPr>
          <w:rFonts w:ascii="Times New Roman" w:hAnsi="Times New Roman"/>
          <w:noProof/>
          <w:sz w:val="24"/>
          <w:lang w:val="el-GR"/>
        </w:rPr>
        <w:t xml:space="preserve">Η Επιτροπή θα προτείνει να επεκταθεί το πεδίο εφαρμογής του </w:t>
      </w:r>
      <w:r>
        <w:rPr>
          <w:rFonts w:ascii="Times New Roman" w:hAnsi="Times New Roman"/>
          <w:noProof/>
          <w:sz w:val="24"/>
        </w:rPr>
        <w:t>Eurodac</w:t>
      </w:r>
      <w:r>
        <w:rPr>
          <w:rFonts w:ascii="Times New Roman" w:hAnsi="Times New Roman"/>
          <w:noProof/>
          <w:sz w:val="24"/>
          <w:lang w:val="el-GR"/>
        </w:rPr>
        <w:t xml:space="preserve"> ως μέσου συμβολής στην καταπολέμηση της παράτυπης μετανάστευσης, παρέχοντας τη δυνατότητα να χρησιμοποιείται το σύστημα για </w:t>
      </w:r>
      <w:r>
        <w:rPr>
          <w:rFonts w:ascii="Times New Roman" w:hAnsi="Times New Roman"/>
          <w:noProof/>
          <w:sz w:val="24"/>
          <w:lang w:val="el-GR"/>
        </w:rPr>
        <w:t xml:space="preserve">τη διευκόλυνση της επιστροφής των παράτυπων μεταναστών. Προς τούτο, το </w:t>
      </w:r>
      <w:r>
        <w:rPr>
          <w:rFonts w:ascii="Times New Roman" w:hAnsi="Times New Roman"/>
          <w:noProof/>
          <w:sz w:val="24"/>
        </w:rPr>
        <w:t>Eurodac</w:t>
      </w:r>
      <w:r>
        <w:rPr>
          <w:rFonts w:ascii="Times New Roman" w:hAnsi="Times New Roman"/>
          <w:noProof/>
          <w:sz w:val="24"/>
          <w:lang w:val="el-GR"/>
        </w:rPr>
        <w:t xml:space="preserve"> θα χρησιμοποιείται ως μέσο για την επιτάχυνση της ταυτοποίησης και της έκδοσης νέων εγγράφων για τους μετανάστες, ενώ θα καταστήσει δυνατή την καλύτερη εκτίμηση των κινδύνων διαφυγής, ενισχύοντας έτσι την αποτελεσματικότητα και την ταχύτητα των διαδικασιώ</w:t>
      </w:r>
      <w:r>
        <w:rPr>
          <w:rFonts w:ascii="Times New Roman" w:hAnsi="Times New Roman"/>
          <w:noProof/>
          <w:sz w:val="24"/>
          <w:lang w:val="el-GR"/>
        </w:rPr>
        <w:t>ν επιστροφής και επανεισδοχής.</w:t>
      </w:r>
    </w:p>
    <w:p w:rsidR="00C8684C" w:rsidRDefault="00C8684C">
      <w:pPr>
        <w:spacing w:after="0" w:line="240" w:lineRule="auto"/>
        <w:jc w:val="both"/>
        <w:rPr>
          <w:noProof/>
          <w:lang w:val="el-GR"/>
        </w:rPr>
      </w:pPr>
    </w:p>
    <w:p w:rsidR="00C8684C" w:rsidRDefault="000D5DE0">
      <w:pPr>
        <w:spacing w:after="0" w:line="240" w:lineRule="auto"/>
        <w:jc w:val="both"/>
        <w:rPr>
          <w:rFonts w:ascii="Times New Roman" w:hAnsi="Times New Roman" w:cs="Times New Roman"/>
          <w:noProof/>
          <w:sz w:val="24"/>
          <w:szCs w:val="24"/>
          <w:lang w:val="el-GR"/>
        </w:rPr>
      </w:pPr>
      <w:r>
        <w:rPr>
          <w:rFonts w:ascii="Times New Roman" w:hAnsi="Times New Roman"/>
          <w:noProof/>
          <w:sz w:val="24"/>
          <w:lang w:val="el-GR"/>
        </w:rPr>
        <w:t>Επίσης, στην ανακοίνωση «Πιο Ισχυρά και Έξυπνα Συστήματα Πληροφοριών για τα Σύνορα και την Ασφάλεια»</w:t>
      </w:r>
      <w:r>
        <w:rPr>
          <w:rStyle w:val="FootnoteReference"/>
          <w:rFonts w:ascii="Times New Roman" w:hAnsi="Times New Roman"/>
          <w:noProof/>
          <w:sz w:val="24"/>
        </w:rPr>
        <w:footnoteReference w:id="22"/>
      </w:r>
      <w:r>
        <w:rPr>
          <w:rFonts w:ascii="Times New Roman" w:hAnsi="Times New Roman"/>
          <w:noProof/>
          <w:sz w:val="24"/>
          <w:lang w:val="el-GR"/>
        </w:rPr>
        <w:t xml:space="preserve"> η Επιτροπή, στο πλαίσιο της συνολικής αξιολόγησης του υφιστάμενου συστήματος, θα εντοπίζει τις ελλείψεις που πρέπει να αντ</w:t>
      </w:r>
      <w:r>
        <w:rPr>
          <w:rFonts w:ascii="Times New Roman" w:hAnsi="Times New Roman"/>
          <w:noProof/>
          <w:sz w:val="24"/>
          <w:lang w:val="el-GR"/>
        </w:rPr>
        <w:t>ιμετωπιστούν μακροπρόθεσμα με την ανάπτυξη ορισμένων τεχνικών λειτουργιών του συστήματος, συμπεριλαμβανομένης της πιθανής χρήσης άλλων βιομετρικών αναγνωριστικών στοιχείων, σύμφωνα με τα πρότυπα προστασίας δεδομένων.</w:t>
      </w:r>
    </w:p>
    <w:p w:rsidR="00C8684C" w:rsidRDefault="00C8684C">
      <w:pPr>
        <w:spacing w:after="0" w:line="240" w:lineRule="auto"/>
        <w:jc w:val="both"/>
        <w:rPr>
          <w:rFonts w:ascii="Times New Roman" w:hAnsi="Times New Roman" w:cs="Times New Roman"/>
          <w:noProof/>
          <w:sz w:val="24"/>
          <w:szCs w:val="24"/>
          <w:lang w:val="el-GR"/>
        </w:rPr>
      </w:pPr>
    </w:p>
    <w:p w:rsidR="00C8684C" w:rsidRDefault="00C8684C">
      <w:pPr>
        <w:spacing w:after="0" w:line="240" w:lineRule="auto"/>
        <w:ind w:left="720" w:hanging="720"/>
        <w:rPr>
          <w:rFonts w:ascii="Times New Roman" w:eastAsia="Times New Roman" w:hAnsi="Times New Roman" w:cs="Times New Roman"/>
          <w:noProof/>
          <w:sz w:val="24"/>
          <w:szCs w:val="24"/>
          <w:lang w:val="el-GR"/>
        </w:rPr>
      </w:pPr>
    </w:p>
    <w:p w:rsidR="00C8684C" w:rsidRDefault="000D5DE0">
      <w:pPr>
        <w:spacing w:after="0" w:line="240" w:lineRule="auto"/>
        <w:ind w:left="720" w:hanging="720"/>
        <w:rPr>
          <w:rFonts w:ascii="Times New Roman" w:eastAsia="Times New Roman" w:hAnsi="Times New Roman" w:cs="Times New Roman"/>
          <w:noProof/>
          <w:sz w:val="24"/>
          <w:szCs w:val="24"/>
          <w:lang w:val="el-GR"/>
        </w:rPr>
      </w:pPr>
      <w:r>
        <w:rPr>
          <w:rFonts w:ascii="Times New Roman" w:hAnsi="Times New Roman"/>
          <w:b/>
          <w:noProof/>
          <w:sz w:val="24"/>
          <w:lang w:val="el-GR"/>
        </w:rPr>
        <w:t>γ)</w:t>
      </w:r>
      <w:r>
        <w:rPr>
          <w:noProof/>
          <w:lang w:val="el-GR"/>
        </w:rPr>
        <w:tab/>
      </w:r>
      <w:r>
        <w:rPr>
          <w:rFonts w:ascii="Times New Roman" w:hAnsi="Times New Roman"/>
          <w:b/>
          <w:i/>
          <w:noProof/>
          <w:sz w:val="24"/>
          <w:u w:val="single"/>
          <w:lang w:val="el-GR"/>
        </w:rPr>
        <w:t xml:space="preserve">Ευρύτερη σύγκλιση και ένα πραγματικά κοινό σύστημα ασύλου της </w:t>
      </w:r>
      <w:r>
        <w:rPr>
          <w:rFonts w:ascii="Times New Roman" w:hAnsi="Times New Roman"/>
          <w:b/>
          <w:i/>
          <w:noProof/>
          <w:sz w:val="24"/>
          <w:u w:val="single"/>
        </w:rPr>
        <w:t>EE</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Γενικότερα, η Επιτροπή προτίθεται να προτείνει μια συνολική εναρμόνιση των διαδικασιών σε ολόκληρη την ΕΕ με την μετατροπή της ισχύουσας οδηγίας για τις διαδικασίες ασύλου σε έναν </w:t>
      </w:r>
      <w:r>
        <w:rPr>
          <w:rFonts w:ascii="Times New Roman" w:hAnsi="Times New Roman"/>
          <w:b/>
          <w:noProof/>
          <w:sz w:val="24"/>
          <w:lang w:val="el-GR"/>
        </w:rPr>
        <w:t>νέο κανονι</w:t>
      </w:r>
      <w:r>
        <w:rPr>
          <w:rFonts w:ascii="Times New Roman" w:hAnsi="Times New Roman"/>
          <w:b/>
          <w:noProof/>
          <w:sz w:val="24"/>
          <w:lang w:val="el-GR"/>
        </w:rPr>
        <w:t>σμό για τη θέσπιση ενιαίας, κοινής διαδικασίας για το άσυλο στην ΕΕ</w:t>
      </w:r>
      <w:r>
        <w:rPr>
          <w:rFonts w:ascii="Times New Roman" w:hAnsi="Times New Roman"/>
          <w:noProof/>
          <w:sz w:val="24"/>
          <w:lang w:val="el-GR"/>
        </w:rPr>
        <w:t xml:space="preserve"> - που θα αντικαταστήσει τις τρέχουσες ετερογενείς ρυθμίσεις στα κράτη μέλη - και ο οποίος θα μειώσει τα κίνητρα μετακίνησης προς και εντός της ΕΕ. Μετά από διαβούλευση με τα κράτη μέλη και</w:t>
      </w:r>
      <w:r>
        <w:rPr>
          <w:rFonts w:ascii="Times New Roman" w:hAnsi="Times New Roman"/>
          <w:noProof/>
          <w:sz w:val="24"/>
          <w:lang w:val="el-GR"/>
        </w:rPr>
        <w:t xml:space="preserve"> τους εμπλεκόμενους, η Επιτροπή προτίθεται να προτείνει τη θέσπιση νέων κανόνων - αντί των κανόνων διακριτικής ευχέρειας που ισχύουν σήμερα - όσον αφορά τις βασικές πτυχές της διαδικασίας ασύλου, συμπεριλαμβανομένων των κανόνων αποδοχής, της χρήσης συνορια</w:t>
      </w:r>
      <w:r>
        <w:rPr>
          <w:rFonts w:ascii="Times New Roman" w:hAnsi="Times New Roman"/>
          <w:noProof/>
          <w:sz w:val="24"/>
          <w:lang w:val="el-GR"/>
        </w:rPr>
        <w:t>κών και συνοπτικών διαδικασιών, της εξέτασης μεταγενέστερων αιτήσεων και του δικαιώματος παραμονής στο έδαφος. Ένα από τα βασικά χαρακτηριστικά της κοινής αυτής διαδικασίας θα είναι η εναρμόνιση της μέγιστης διάρκειας της διαδικασίας, τόσο σε πρωτοβάθμιο σ</w:t>
      </w:r>
      <w:r>
        <w:rPr>
          <w:rFonts w:ascii="Times New Roman" w:hAnsi="Times New Roman"/>
          <w:noProof/>
          <w:sz w:val="24"/>
          <w:lang w:val="el-GR"/>
        </w:rPr>
        <w:t>τάδιο όσο και στο στάδιο προσφυγής.</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Μια κρίσιμη πτυχή της κοινής προσέγγισης αφορά τη χρήση μηχανισμών της «ασφαλούς χώρας». Τον Σεπτέμβριο του 2015, η Επιτροπή πρότεινε την έκδοση κανονισμού για τη θέσπιση ενωσιακού κοινού καταλόγου «ασφαλών χωρών καταγω</w:t>
      </w:r>
      <w:r>
        <w:rPr>
          <w:rFonts w:ascii="Times New Roman" w:hAnsi="Times New Roman"/>
          <w:noProof/>
          <w:sz w:val="24"/>
          <w:lang w:val="el-GR"/>
        </w:rPr>
        <w:t>γής»</w:t>
      </w:r>
      <w:r>
        <w:rPr>
          <w:rFonts w:ascii="Times New Roman" w:hAnsi="Times New Roman"/>
          <w:noProof/>
          <w:sz w:val="24"/>
          <w:vertAlign w:val="superscript"/>
        </w:rPr>
        <w:footnoteReference w:id="23"/>
      </w:r>
      <w:r>
        <w:rPr>
          <w:rFonts w:ascii="Times New Roman" w:hAnsi="Times New Roman"/>
          <w:noProof/>
          <w:sz w:val="24"/>
          <w:lang w:val="el-GR"/>
        </w:rPr>
        <w:t xml:space="preserve"> προκειμένου να διευκολυνθεί η ταχεία διεκπεραίωση των αιτήσεων των ατόμων που προέρχονται από τις χώρες αυτές. Είναι σημαντικό να εγκριθεί ο κανονισμός χωρίς καθυστέρηση από το Ευρωπαϊκό Κοινοβούλιο και το Συμβούλιο. Ο στόχος έγκειται στη μετάβαση σε</w:t>
      </w:r>
      <w:r>
        <w:rPr>
          <w:rFonts w:ascii="Times New Roman" w:hAnsi="Times New Roman"/>
          <w:noProof/>
          <w:sz w:val="24"/>
          <w:lang w:val="el-GR"/>
        </w:rPr>
        <w:t xml:space="preserve"> έναν πλήρως εναρμονισμένο κατάλογο ασφαλών χωρών καταγωγής σε επίπεδο ΕΕ, βάσει προτάσεων της Επιτροπής, με προτεραιότητα στη συμμετοχή τρίτων χωρών από τις οποίες προέρχεται σημαντικός αριθμός αιτούντων. Επιπλέον, η Επιτροπή προτίθεται να προτείνει την ε</w:t>
      </w:r>
      <w:r>
        <w:rPr>
          <w:rFonts w:ascii="Times New Roman" w:hAnsi="Times New Roman"/>
          <w:noProof/>
          <w:sz w:val="24"/>
          <w:lang w:val="el-GR"/>
        </w:rPr>
        <w:t xml:space="preserve">ναρμόνιση των διαδικαστικών συνεπειών από τη χρήση του μηχανισμού της ασφαλούς χώρας καταγωγής και να άρει την ισχύουσα διακριτική ευχέρεια όσον αφορά τη δυνατότητα χρήσης ή μη του εν λόγω μηχανισμού.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Όσον αφορά τον μηχανισμό της «ασφαλούς τρίτης χώρας»,</w:t>
      </w:r>
      <w:r>
        <w:rPr>
          <w:rFonts w:ascii="Times New Roman" w:hAnsi="Times New Roman"/>
          <w:noProof/>
          <w:sz w:val="24"/>
          <w:lang w:val="el-GR"/>
        </w:rPr>
        <w:t xml:space="preserve"> ο οποίος δίνει τη δυνατότητα να χαρακτηρίζονται μη παραδεκτές ορισμένες αιτήσεις όταν η προστασία θα μπορούσε να εξασφαλιστεί από τρίτη χώρα, η Επιτροπή, στην ανακοίνωσή της της 10ης Φεβρουαρίου 2016, παρότρυνε όλα τα κράτη μέλη να προβλέψουν και να απαιτ</w:t>
      </w:r>
      <w:r>
        <w:rPr>
          <w:rFonts w:ascii="Times New Roman" w:hAnsi="Times New Roman"/>
          <w:noProof/>
          <w:sz w:val="24"/>
          <w:lang w:val="el-GR"/>
        </w:rPr>
        <w:t>ούν τη χρήση του στην εθνική τους νομοθεσία. Η Επιτροπή προτίθεται επίσης να προτείνει μια πιο εναρμονισμένη προσέγγιση σε επίπεδο ΕΕ όσον αφορά τη χρήση του, με πλήρη σεβασμό των διεθνών υποχρεώσεων που κατοχυρώνονται στον Χάρτη των Θεμελιωδών Δικαιωμάτων</w:t>
      </w:r>
      <w:r>
        <w:rPr>
          <w:rFonts w:ascii="Times New Roman" w:hAnsi="Times New Roman"/>
          <w:noProof/>
          <w:sz w:val="24"/>
          <w:lang w:val="el-GR"/>
        </w:rPr>
        <w:t xml:space="preserve"> της ΕΕ και στην Ευρωπαϊκή Σύμβαση ανθρωπίνων δικαιωμάτων (ΕΣΑΔ) και τη Σύμβαση της Γενεύης, ώστε να εξασφαλίζεται η ομοιόμορφη εφαρμογή του σε όλα τα κράτη μέλη, καθώς και την έκδοση ενός ευρωπαϊκού καταλόγου ασφαλών τρίτων χωρών.</w:t>
      </w:r>
    </w:p>
    <w:p w:rsidR="00C8684C" w:rsidRDefault="00C8684C">
      <w:pPr>
        <w:spacing w:after="0" w:line="240" w:lineRule="auto"/>
        <w:contextualSpacing/>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Επιπλέον, πρέπει να δια</w:t>
      </w:r>
      <w:r>
        <w:rPr>
          <w:rFonts w:ascii="Times New Roman" w:hAnsi="Times New Roman"/>
          <w:noProof/>
          <w:sz w:val="24"/>
          <w:lang w:val="el-GR"/>
        </w:rPr>
        <w:t>σφαλίζεται ότι οι αιτούντες λαμβάνουν το είδος της προστασίας που δικαιούνται (καθεστώς πρόσφυγα ή επικουρική προστασία), αλλά μόνο για όσο διάστημα τη χρειάζονται, και ότι απολαύουν μιας πιο εναρμονισμένης σειράς δικαιωμάτων, με ταυτόχρονη διατήρηση της σ</w:t>
      </w:r>
      <w:r>
        <w:rPr>
          <w:rFonts w:ascii="Times New Roman" w:hAnsi="Times New Roman"/>
          <w:noProof/>
          <w:sz w:val="24"/>
          <w:lang w:val="el-GR"/>
        </w:rPr>
        <w:t xml:space="preserve">υνοχής με τη Σύμβαση της Γενεύης και την ΕΣΑΔ. Ως εκ τούτου, η Επιτροπή προτίθεται, ύστερα από διαβούλευση με τα κράτη μέλη, να προτείνει </w:t>
      </w:r>
      <w:r>
        <w:rPr>
          <w:rFonts w:ascii="Times New Roman" w:hAnsi="Times New Roman"/>
          <w:b/>
          <w:noProof/>
          <w:sz w:val="24"/>
          <w:lang w:val="el-GR"/>
        </w:rPr>
        <w:t>την αντικατάσταση της ισχύουσας οδηγίας για τις ελάχιστες απαιτήσεις με έναν κανονισμό για τη θέσπιση ομοιόμορφων κανό</w:t>
      </w:r>
      <w:r>
        <w:rPr>
          <w:rFonts w:ascii="Times New Roman" w:hAnsi="Times New Roman"/>
          <w:b/>
          <w:noProof/>
          <w:sz w:val="24"/>
          <w:lang w:val="el-GR"/>
        </w:rPr>
        <w:t>νων για τις διαδικασίες και τα δικαιώματα που παρέχονται στους δικαιούχους διεθνούς προστασίας</w:t>
      </w:r>
      <w:r>
        <w:rPr>
          <w:rFonts w:ascii="Times New Roman" w:hAnsi="Times New Roman"/>
          <w:noProof/>
          <w:sz w:val="24"/>
          <w:lang w:val="el-GR"/>
        </w:rPr>
        <w:t>. Ορισμένα από τα δικαιώματα αυτά θα μπορούσαν να αντιστοιχούν στο καθεστώς που ισχύει σε κάθε κράτος μέλος σε σχέση με άλλους υπηκόους τρίτων χωρών ή σε υπηκόους</w:t>
      </w:r>
      <w:r>
        <w:rPr>
          <w:rFonts w:ascii="Times New Roman" w:hAnsi="Times New Roman"/>
          <w:noProof/>
          <w:sz w:val="24"/>
          <w:lang w:val="el-GR"/>
        </w:rPr>
        <w:t xml:space="preserve"> του εν λόγω κράτους μέλους. Ωστόσο, σεβόμενη πλήρως τα θεμελιώδη δικαιώματα και τους διεθνείς κανόνες, η Επιτροπή θα εξετάσει προσεκτικά την ανάγκη προσαρμογής του επιπέδου των δικαιωμάτων με σκοπό να μειωθούν τόσο οι αθέμιτοι παράγοντες προσέλκυσης μεταν</w:t>
      </w:r>
      <w:r>
        <w:rPr>
          <w:rFonts w:ascii="Times New Roman" w:hAnsi="Times New Roman"/>
          <w:noProof/>
          <w:sz w:val="24"/>
          <w:lang w:val="el-GR"/>
        </w:rPr>
        <w:t xml:space="preserve">αστών όσο και οι δευτερογενείς μετακινήσεις. Η Επιτροπή σκοπεύει επίσης να καταστήσει σαφέστερη τη διαφορά μεταξύ του καθεστώτος του πρόσφυγα και του καθεστώτος επικουρικής προστασίας και να διαφοροποιήσει περαιτέρω τα αντίστοιχα δικαιώματα που συνδέονται </w:t>
      </w:r>
      <w:r>
        <w:rPr>
          <w:rFonts w:ascii="Times New Roman" w:hAnsi="Times New Roman"/>
          <w:noProof/>
          <w:sz w:val="24"/>
          <w:lang w:val="el-GR"/>
        </w:rPr>
        <w:t>με αυτά τα καθεστώτα.</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Επιπλέον, ο εν λόγω κανονισμός θα προβλέπει μέτρα για να εξασφαλιστεί ότι θα διενεργείται συστηματικός και τακτικός έλεγχος, τουλάχιστον κατά τα πρώτα έτη μετά τη χορήγηση του καθεστώτος προστασίας, και ότι, προτού χορηγηθεί σε άτομο</w:t>
      </w:r>
      <w:r>
        <w:rPr>
          <w:rFonts w:ascii="Times New Roman" w:hAnsi="Times New Roman"/>
          <w:noProof/>
          <w:sz w:val="24"/>
          <w:lang w:val="el-GR"/>
        </w:rPr>
        <w:t xml:space="preserve"> το καθεστώς του επί μακρόν διαμένοντος, η ανανέωση της άδειας διαμονής θα συνδέεται με επιβεβαίωση ότι το άτομο εξακολουθεί να χρήζει προστασίας, με βάση την εξέταση της τρέχουσας κατάστασης στη χώρα καταγωγής του και της τρέχουσας προσωπικής κατάστασής τ</w:t>
      </w:r>
      <w:r>
        <w:rPr>
          <w:rFonts w:ascii="Times New Roman" w:hAnsi="Times New Roman"/>
          <w:noProof/>
          <w:sz w:val="24"/>
          <w:lang w:val="el-GR"/>
        </w:rPr>
        <w:t>ου. Σήμερα, λίγα κράτη μέλη έχουν καθιερώσει ένα τέτοιο σύστημα τακτικής επανεξέτασης του καθεστώτος. Λόγω του εγγενώς προσωρινού χαρακτήρα του καθεστώτος, θα εξεταστεί η δυνατότητα να γίνονται πιο τακτικές επανεξετάσεις για την παύση του όσον αφορά τους δ</w:t>
      </w:r>
      <w:r>
        <w:rPr>
          <w:rFonts w:ascii="Times New Roman" w:hAnsi="Times New Roman"/>
          <w:noProof/>
          <w:sz w:val="24"/>
          <w:lang w:val="el-GR"/>
        </w:rPr>
        <w:t xml:space="preserve">ικαιούχους επικουρικής προστασίας.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Θα προταθούν επίσης περισσότερο εναρμονισμένοι κανόνες για τα έγγραφα ταυτότητας των δικαιούχων διεθνούς προστασίας. Επιπλέον, θα μπορούσαν να εφαρμοστούν περαιτέρω πρωτοβουλίες μακροπρόθεσμα προκειμένου να εξασφαλιστεί</w:t>
      </w:r>
      <w:r>
        <w:rPr>
          <w:rFonts w:ascii="Times New Roman" w:hAnsi="Times New Roman"/>
          <w:noProof/>
          <w:sz w:val="24"/>
          <w:lang w:val="el-GR"/>
        </w:rPr>
        <w:t xml:space="preserve"> η αμοιβαία αναγνώριση της προστασίας που χορηγείται στα διάφορα κράτη μέλη, η οποία θα μπορούσε να αποτελέσει τη βάση για ένα πλαίσιο μεταβίβασης της προστασίας.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bCs/>
          <w:noProof/>
          <w:sz w:val="24"/>
          <w:szCs w:val="24"/>
          <w:lang w:val="el-GR"/>
        </w:rPr>
      </w:pPr>
      <w:r>
        <w:rPr>
          <w:rFonts w:ascii="Times New Roman" w:hAnsi="Times New Roman"/>
          <w:b/>
          <w:noProof/>
          <w:sz w:val="24"/>
          <w:lang w:val="el-GR"/>
        </w:rPr>
        <w:t>Θα προταθούν επίσης αλλαγές στην οδηγία για τις συνθήκες υποδοχής</w:t>
      </w:r>
      <w:r>
        <w:rPr>
          <w:rFonts w:ascii="Times New Roman" w:hAnsi="Times New Roman"/>
          <w:b/>
          <w:noProof/>
          <w:sz w:val="24"/>
          <w:vertAlign w:val="superscript"/>
        </w:rPr>
        <w:footnoteReference w:id="24"/>
      </w:r>
      <w:r>
        <w:rPr>
          <w:rFonts w:ascii="Times New Roman" w:hAnsi="Times New Roman"/>
          <w:noProof/>
          <w:sz w:val="24"/>
          <w:lang w:val="el-GR"/>
        </w:rPr>
        <w:t xml:space="preserve"> κατόπιν διαβουλεύσεων με τα κράτη μέλη, ώστε να βελτιωθεί όσο το δυνατόν περισσότερο η εναρμόνιση μεταξύ κρατών μελών. Η περαιτέρω εναρμόνιση της μεταχείρισης των αιτούντων άσυλο σε όλη την ΕΕ είναι ζωτικής σημασίας, όχι μόνο για να διασφαλιστούν ανθρωπισ</w:t>
      </w:r>
      <w:r>
        <w:rPr>
          <w:rFonts w:ascii="Times New Roman" w:hAnsi="Times New Roman"/>
          <w:noProof/>
          <w:sz w:val="24"/>
          <w:lang w:val="el-GR"/>
        </w:rPr>
        <w:t>τικοί όροι μεταχείρισης αυτών των ατόμων, αλλά και για να μειωθούν τα κίνητρα προσέλκυσης ατόμων για να εγκατασταθούν στην Ευρώπη και σε άλλα κράτη μέλη εντός της Ευρώπης. Ως πρώτο βήμα, η Ευρωπαϊκή Επιτροπή ζήτησε από την ΕΥΥΑ να θεσπίσει κοινά τεχνικά πρ</w:t>
      </w:r>
      <w:r>
        <w:rPr>
          <w:rFonts w:ascii="Times New Roman" w:hAnsi="Times New Roman"/>
          <w:noProof/>
          <w:sz w:val="24"/>
          <w:lang w:val="el-GR"/>
        </w:rPr>
        <w:t>ότυπα και κατευθυντήριες γραμμές για τα συστήματα υποδοχής των κρατών μελών, σε συνεργασία με ένα νεοσυσταθέν δίκτυο αρχών υποδοχής των αιτούντων άσυλο και τον Οργανισμό Θεμελιωδών Δικαιωμάτων της ΕΕ. Αυτά τα νέα πρότυπα θα χρησιμεύσουν επίσης ως σημείο αν</w:t>
      </w:r>
      <w:r>
        <w:rPr>
          <w:rFonts w:ascii="Times New Roman" w:hAnsi="Times New Roman"/>
          <w:noProof/>
          <w:sz w:val="24"/>
          <w:lang w:val="el-GR"/>
        </w:rPr>
        <w:t xml:space="preserve">αφοράς για τη διευκόλυνση του ελέγχου. </w:t>
      </w:r>
    </w:p>
    <w:p w:rsidR="00C8684C" w:rsidRDefault="00C8684C">
      <w:pPr>
        <w:rPr>
          <w:noProof/>
          <w:lang w:val="el-GR"/>
        </w:rPr>
      </w:pPr>
    </w:p>
    <w:p w:rsidR="00C8684C" w:rsidRDefault="000D5DE0">
      <w:pPr>
        <w:spacing w:after="0" w:line="240" w:lineRule="auto"/>
        <w:ind w:left="720" w:hanging="720"/>
        <w:jc w:val="both"/>
        <w:rPr>
          <w:rFonts w:ascii="Times New Roman" w:eastAsia="Times New Roman" w:hAnsi="Times New Roman" w:cs="Times New Roman"/>
          <w:i/>
          <w:noProof/>
          <w:sz w:val="24"/>
          <w:szCs w:val="24"/>
          <w:lang w:val="el-GR"/>
        </w:rPr>
      </w:pPr>
      <w:r>
        <w:rPr>
          <w:rFonts w:ascii="Times New Roman" w:hAnsi="Times New Roman"/>
          <w:b/>
          <w:noProof/>
          <w:sz w:val="24"/>
          <w:lang w:val="el-GR"/>
        </w:rPr>
        <w:t>δ)</w:t>
      </w:r>
      <w:r>
        <w:rPr>
          <w:noProof/>
          <w:lang w:val="el-GR"/>
        </w:rPr>
        <w:tab/>
      </w:r>
      <w:r>
        <w:rPr>
          <w:rFonts w:ascii="Times New Roman" w:hAnsi="Times New Roman"/>
          <w:b/>
          <w:i/>
          <w:noProof/>
          <w:sz w:val="24"/>
          <w:u w:val="single"/>
          <w:lang w:val="el-GR"/>
        </w:rPr>
        <w:t>Αποφυγή δευτερογενών μετακινήσεων εντός της ΕΕ</w:t>
      </w:r>
      <w:r>
        <w:rPr>
          <w:rFonts w:ascii="Times New Roman" w:hAnsi="Times New Roman"/>
          <w:i/>
          <w:noProof/>
          <w:sz w:val="24"/>
          <w:lang w:val="el-GR"/>
        </w:rPr>
        <w:t xml:space="preserve">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Επιτροπή προτίθεται να προτείνει μια σειρά μέτρων για το σύνολο του κεκτημένου στον τομέα του ασύλου, ώστε να εξασφαλίζεται ότι η λειτουργία του συστήματος δεν δ</w:t>
      </w:r>
      <w:r>
        <w:rPr>
          <w:rFonts w:ascii="Times New Roman" w:hAnsi="Times New Roman"/>
          <w:noProof/>
          <w:sz w:val="24"/>
          <w:lang w:val="el-GR"/>
        </w:rPr>
        <w:t xml:space="preserve">ιαταράσσεται από τις δευτερογενείς μετακινήσεις των αιτούντων άσυλο και των δικαιούχων διεθνούς προστασίας στο κράτος μέλος της επιλογής τους.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Η μη παραμονή του αιτούντα στο υπεύθυνο κράτος μέλος θα πρέπει να συνδέεται με αναλογικές κυρώσεις. Άλλα κράτη </w:t>
      </w:r>
      <w:r>
        <w:rPr>
          <w:rFonts w:ascii="Times New Roman" w:hAnsi="Times New Roman"/>
          <w:noProof/>
          <w:sz w:val="24"/>
          <w:lang w:val="el-GR"/>
        </w:rPr>
        <w:t>μέλη θα έχουν την υποχρέωση να στέλνουν τους αιτούντες άσυλο που έχουν διαφύγει πίσω στο υπεύθυνο κράτος μέλος, όπου θα υποβάλλονται σε ταχεία διαδικασία εξέτασης και όπου δεν θα απολαύουν αυτόματου δικαιώματος παραμονής ενόσω εκκρεμεί η προσφυγή, χωρίς να</w:t>
      </w:r>
      <w:r>
        <w:rPr>
          <w:rFonts w:ascii="Times New Roman" w:hAnsi="Times New Roman"/>
          <w:noProof/>
          <w:sz w:val="24"/>
          <w:lang w:val="el-GR"/>
        </w:rPr>
        <w:t xml:space="preserve"> θίγονται η αρχή της </w:t>
      </w:r>
      <w:r>
        <w:rPr>
          <w:rFonts w:ascii="Times New Roman" w:hAnsi="Times New Roman"/>
          <w:i/>
          <w:noProof/>
          <w:sz w:val="24"/>
          <w:lang w:val="el-GR"/>
        </w:rPr>
        <w:t>μη επαναπροώθησης</w:t>
      </w:r>
      <w:r>
        <w:rPr>
          <w:rFonts w:ascii="Times New Roman" w:hAnsi="Times New Roman"/>
          <w:noProof/>
          <w:sz w:val="24"/>
          <w:lang w:val="el-GR"/>
        </w:rPr>
        <w:t xml:space="preserve"> και το δικαίωμα σε πραγματική προσφυγή. Επιπλέον, ένας αιτών που έχει διαφύγει ή ενδέχεται να διαφύγει θα πρέπει να αποστέλλεται σε προκαθορισμένη περιοχή στο κράτος μέλος, ή να τίθεται υπό κράτηση, εάν χρειάζεται, κα</w:t>
      </w:r>
      <w:r>
        <w:rPr>
          <w:rFonts w:ascii="Times New Roman" w:hAnsi="Times New Roman"/>
          <w:noProof/>
          <w:sz w:val="24"/>
          <w:lang w:val="el-GR"/>
        </w:rPr>
        <w:t>ι, όπου είναι δυνατόν, οι υλικές συνθήκες υποδοχής μπορούν να παρέχονται μόνο σε είδος. Επιπλέον, θα μπορούσαν να αξιοποιηθούν και να ενισχυθούν οι υφιστάμενες διατάξεις του κεκτημένου που συνδέουν το γεγονός ότι ο αιτών δεν έχει υποβάλει αίτηση το συντομό</w:t>
      </w:r>
      <w:r>
        <w:rPr>
          <w:rFonts w:ascii="Times New Roman" w:hAnsi="Times New Roman"/>
          <w:noProof/>
          <w:sz w:val="24"/>
          <w:lang w:val="el-GR"/>
        </w:rPr>
        <w:t>τερο δυνατό, παρόλο που είχε την ευκαιρία να το πράξει, με την αξιολόγηση της αξιοπιστίας της αίτησης. Αυτό θα μπορούσε να έχει ως συνέπεια να μπορεί να λαμβάνεται υπόψη, κατά την αξιολόγηση της αίτησης ασύλου, το γεγονός ότι ένα άτομο είχε εγκαταλείψει πα</w:t>
      </w:r>
      <w:r>
        <w:rPr>
          <w:rFonts w:ascii="Times New Roman" w:hAnsi="Times New Roman"/>
          <w:noProof/>
          <w:sz w:val="24"/>
          <w:lang w:val="el-GR"/>
        </w:rPr>
        <w:t>ράτυπα το υπεύθυνο κράτος μέλος, ,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Επιπλέον, προκειμένου να αποτρέπονται οι δευτερογενείς μετακινήσεις των δικαιούχων διεθνούς προστασίας, οι κανόνες που προβλέπονται στην οδηγία για τις ελάχιστες απαιτήσεις σχετικά με την παροχή πληροφοριών, τη συνεργασία και τις υποχρεώσεις υποβολής εκθέσ</w:t>
      </w:r>
      <w:r>
        <w:rPr>
          <w:rFonts w:ascii="Times New Roman" w:hAnsi="Times New Roman"/>
          <w:noProof/>
          <w:sz w:val="24"/>
          <w:lang w:val="el-GR"/>
        </w:rPr>
        <w:t>εων θα ενισχυθούν (όσον αφορά τους αιτούντες άσυλο). Θα καταστεί σαφές ότι οι πρόσφυγες δικαιούνται δικαιώματα και παροχές μόνο στο κράτος μέλος που τους έχει χορηγήσει προστασία και στο οποίο έχουν υποχρέωση να παραμείνουν. Επιπλέον, ο κανονισμός του Δουβ</w:t>
      </w:r>
      <w:r>
        <w:rPr>
          <w:rFonts w:ascii="Times New Roman" w:hAnsi="Times New Roman"/>
          <w:noProof/>
          <w:sz w:val="24"/>
          <w:lang w:val="el-GR"/>
        </w:rPr>
        <w:t>λίνου θα τροποποιηθεί ώστε να υποχρεώνει τα κράτη μέλη να δέχονται την επιστροφή των δικαιούχων διεθνούς προστασίας, οι οποίοι θα πρέπει να παραμένουν στο κράτος μέλος που τους έχει χορηγήσει προστασία. Το γεγονός ότι ένα άτομο έχει εγκαταλείψει παράτυπα τ</w:t>
      </w:r>
      <w:r>
        <w:rPr>
          <w:rFonts w:ascii="Times New Roman" w:hAnsi="Times New Roman"/>
          <w:noProof/>
          <w:sz w:val="24"/>
          <w:lang w:val="el-GR"/>
        </w:rPr>
        <w:t xml:space="preserve">ο έδαφος του συγκεκριμένου κράτους μέλους θα μπορούσε να αποτελέσει λόγο έναρξης επανεξέτασης του καθεστώτος.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Τηρώντας πλήρως τις απαιτήσεις του Χάρτη των Θεμελιωδών Δικαιωμάτων, η παροχή οποιουδήποτε δικαιώματος που συνδέεται με τη διαδικασία χορήγησης </w:t>
      </w:r>
      <w:r>
        <w:rPr>
          <w:rFonts w:ascii="Times New Roman" w:hAnsi="Times New Roman"/>
          <w:noProof/>
          <w:sz w:val="24"/>
          <w:lang w:val="el-GR"/>
        </w:rPr>
        <w:t xml:space="preserve">ασύλου, συμπεριλαμβανομένων των υλικών συνθηκών υποδοχής, θα εξαρτάται από την καταγραφή, τη λήψη δακτυλικών αποτυπωμάτων, την παρουσία και τη διαμονή στο υπεύθυνο κράτος μέλος. Οι διατάξεις για την ενημέρωση των αιτούντων σχετικά με την υποχρέωσή τους να </w:t>
      </w:r>
      <w:r>
        <w:rPr>
          <w:rFonts w:ascii="Times New Roman" w:hAnsi="Times New Roman"/>
          <w:noProof/>
          <w:sz w:val="24"/>
          <w:lang w:val="el-GR"/>
        </w:rPr>
        <w:t>υποβάλουν αίτηση ασύλου το συντομότερο δυνατόν όταν φτάνουν στην ΕΕ, καθώς και να παραμείνουν στο υπεύθυνο κράτος μέλος θα ενισχυθούν. Οι κανόνες σχετικά με την υποχρέωση των αιτούντων να συνεργάζονται με τις αρχές και να απευθύνονται σε αυτές θα ενισχυθού</w:t>
      </w:r>
      <w:r>
        <w:rPr>
          <w:rFonts w:ascii="Times New Roman" w:hAnsi="Times New Roman"/>
          <w:noProof/>
          <w:sz w:val="24"/>
          <w:lang w:val="el-GR"/>
        </w:rPr>
        <w:t>ν επίσης και θα ληφθούν ειδικά μέτρα για την αντιμετώπιση των αιτούντων για τους οποίους υπάρχει υψηλός κίνδυνος διαφυγής, συμπεριλαμβανομένης της χρήσης ταχέων διαδικασιών εξέτασης. Επιπλέον, θα προταθούν κοινοί κανόνες της ΕΕ σχετικά με τα έγγραφα που πρ</w:t>
      </w:r>
      <w:r>
        <w:rPr>
          <w:rFonts w:ascii="Times New Roman" w:hAnsi="Times New Roman"/>
          <w:noProof/>
          <w:sz w:val="24"/>
          <w:lang w:val="el-GR"/>
        </w:rPr>
        <w:t>έπει να εκδίδονται για τους αιτούντες άσυλο τα οποία θα πιστοποιούν την ταυτότητά τους και θα αναφέρουν ρητά ότι δεν έχουν, κατ’</w:t>
      </w:r>
      <w:r>
        <w:rPr>
          <w:rFonts w:ascii="Times New Roman" w:hAnsi="Times New Roman"/>
          <w:noProof/>
          <w:sz w:val="24"/>
        </w:rPr>
        <w:t> </w:t>
      </w:r>
      <w:r>
        <w:rPr>
          <w:rFonts w:ascii="Times New Roman" w:hAnsi="Times New Roman"/>
          <w:noProof/>
          <w:sz w:val="24"/>
          <w:lang w:val="el-GR"/>
        </w:rPr>
        <w:t>αρχήν, το δικαίωμα να μεταβαίνουν σε άλλο κράτος μέλος. Ενώ τα κράτη μέλη θα μπορούν να διατηρήσουν τη δυνατότητα να χορηγούν σ</w:t>
      </w:r>
      <w:r>
        <w:rPr>
          <w:rFonts w:ascii="Times New Roman" w:hAnsi="Times New Roman"/>
          <w:noProof/>
          <w:sz w:val="24"/>
          <w:lang w:val="el-GR"/>
        </w:rPr>
        <w:t>τους αιτούντες άσυλο ταξιδιωτικό έγγραφο οσάκις ανακύπτουν σοβαροί ανθρωπιστικοί λόγοι οι οποίοι απαιτούν την παρουσία τους σε άλλο κράτος μέλος, οι νομοθετικές διατάξεις πρέπει να αποσαφηνιστούν ώστε να διασφαλίζεται ότι τα ταξιδιωτικά έγγραφα δεν εκδίδον</w:t>
      </w:r>
      <w:r>
        <w:rPr>
          <w:rFonts w:ascii="Times New Roman" w:hAnsi="Times New Roman"/>
          <w:noProof/>
          <w:sz w:val="24"/>
          <w:lang w:val="el-GR"/>
        </w:rPr>
        <w:t>ται ποτέ εκτός των εν λόγω εξαιρετικών περιστάσεων.</w:t>
      </w: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 </w:t>
      </w: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Η </w:t>
      </w:r>
      <w:r>
        <w:rPr>
          <w:rFonts w:ascii="Times New Roman" w:hAnsi="Times New Roman"/>
          <w:b/>
          <w:noProof/>
          <w:sz w:val="24"/>
          <w:lang w:val="el-GR"/>
        </w:rPr>
        <w:t>οδηγία για τους επί μακρόν διαμένοντες</w:t>
      </w:r>
      <w:r>
        <w:rPr>
          <w:rFonts w:ascii="Times New Roman" w:hAnsi="Times New Roman"/>
          <w:b/>
          <w:noProof/>
          <w:sz w:val="24"/>
          <w:vertAlign w:val="superscript"/>
        </w:rPr>
        <w:footnoteReference w:id="25"/>
      </w:r>
      <w:r>
        <w:rPr>
          <w:rFonts w:ascii="Times New Roman" w:hAnsi="Times New Roman"/>
          <w:noProof/>
          <w:sz w:val="24"/>
          <w:lang w:val="el-GR"/>
        </w:rPr>
        <w:t xml:space="preserve"> θα πρέπει επίσης να τροποποιηθεί ώστε να προβλέπειότι η 5ετής περίοδος μετά την οποία οι δικαιούχοι διεθνούς προστασίας είναι δυνητικά επιλέξιμοι για το καθεστώ</w:t>
      </w:r>
      <w:r>
        <w:rPr>
          <w:rFonts w:ascii="Times New Roman" w:hAnsi="Times New Roman"/>
          <w:noProof/>
          <w:sz w:val="24"/>
          <w:lang w:val="el-GR"/>
        </w:rPr>
        <w:t xml:space="preserve">ς του επί μακρόν διαμένοντος, θα ξεκινά από την αρχή κάθε φορά που το άτομο εγκαταλείπει χωρίς άδεια το έδαφος του κράτους μέλους που του έχει χορηγήσει την προστασία.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Σε γενικές γραμμές, τα κράτη μέλη θα πρέπει να υποχρεούνται να προβλέπουν αποτελεσματι</w:t>
      </w:r>
      <w:r>
        <w:rPr>
          <w:rFonts w:ascii="Times New Roman" w:hAnsi="Times New Roman"/>
          <w:noProof/>
          <w:sz w:val="24"/>
          <w:lang w:val="el-GR"/>
        </w:rPr>
        <w:t>κές, αναλογικές και αποτρεπτικές κυρώσεις για τις παράτυπες δευτερογενείς μετακινήσεις.</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i/>
          <w:noProof/>
          <w:sz w:val="24"/>
          <w:szCs w:val="24"/>
          <w:lang w:val="el-GR"/>
        </w:rPr>
      </w:pPr>
      <w:r>
        <w:rPr>
          <w:rFonts w:ascii="Times New Roman" w:hAnsi="Times New Roman"/>
          <w:b/>
          <w:i/>
          <w:noProof/>
          <w:sz w:val="24"/>
          <w:lang w:val="el-GR"/>
        </w:rPr>
        <w:t>ε)</w:t>
      </w:r>
      <w:r>
        <w:rPr>
          <w:noProof/>
          <w:lang w:val="el-GR"/>
        </w:rPr>
        <w:tab/>
      </w:r>
      <w:r>
        <w:rPr>
          <w:rFonts w:ascii="Times New Roman" w:hAnsi="Times New Roman"/>
          <w:b/>
          <w:i/>
          <w:noProof/>
          <w:sz w:val="24"/>
          <w:u w:val="single"/>
          <w:lang w:val="el-GR"/>
        </w:rPr>
        <w:t>Μια νέα εντολή για την Υπηρεσία της ΕΕ για το άσυλο</w:t>
      </w:r>
      <w:r>
        <w:rPr>
          <w:rFonts w:ascii="Times New Roman" w:hAnsi="Times New Roman"/>
          <w:i/>
          <w:noProof/>
          <w:sz w:val="24"/>
          <w:lang w:val="el-GR"/>
        </w:rPr>
        <w:t xml:space="preserve"> </w:t>
      </w:r>
    </w:p>
    <w:p w:rsidR="00C8684C" w:rsidRDefault="000D5DE0">
      <w:pPr>
        <w:tabs>
          <w:tab w:val="left" w:pos="5961"/>
        </w:tabs>
        <w:spacing w:after="0" w:line="240" w:lineRule="auto"/>
        <w:jc w:val="both"/>
        <w:rPr>
          <w:rFonts w:ascii="Times New Roman" w:eastAsia="Times New Roman" w:hAnsi="Times New Roman" w:cs="Times New Roman"/>
          <w:noProof/>
          <w:sz w:val="24"/>
          <w:szCs w:val="24"/>
          <w:lang w:val="el-GR"/>
        </w:rPr>
      </w:pPr>
      <w:r>
        <w:rPr>
          <w:noProof/>
          <w:lang w:val="el-GR"/>
        </w:rPr>
        <w:tab/>
      </w:r>
    </w:p>
    <w:p w:rsidR="00C8684C" w:rsidRDefault="000D5DE0">
      <w:pPr>
        <w:spacing w:after="0" w:line="240" w:lineRule="auto"/>
        <w:jc w:val="both"/>
        <w:rPr>
          <w:rFonts w:ascii="Times New Roman" w:hAnsi="Times New Roman"/>
          <w:b/>
          <w:noProof/>
          <w:sz w:val="24"/>
          <w:lang w:val="el-GR"/>
        </w:rPr>
      </w:pPr>
      <w:r>
        <w:rPr>
          <w:rFonts w:ascii="Times New Roman" w:hAnsi="Times New Roman"/>
          <w:noProof/>
          <w:sz w:val="24"/>
          <w:lang w:val="el-GR"/>
        </w:rPr>
        <w:t xml:space="preserve">Η Επιτροπή θα προτείνει ισχυρότερη εντολή για την ΕΥΥΑ, έτσι ώστε να μπορεί να διαδραματίσει νέο </w:t>
      </w:r>
      <w:r>
        <w:rPr>
          <w:rFonts w:ascii="Times New Roman" w:hAnsi="Times New Roman"/>
          <w:b/>
          <w:noProof/>
          <w:sz w:val="24"/>
          <w:lang w:val="el-GR"/>
        </w:rPr>
        <w:t xml:space="preserve">ρόλο </w:t>
      </w:r>
      <w:r>
        <w:rPr>
          <w:rFonts w:ascii="Times New Roman" w:hAnsi="Times New Roman"/>
          <w:b/>
          <w:noProof/>
          <w:sz w:val="24"/>
          <w:lang w:val="el-GR"/>
        </w:rPr>
        <w:t>εφαρμογής της πολιτικής και ενισχυμένο επιχειρησιακό ρόλο</w:t>
      </w:r>
      <w:r>
        <w:rPr>
          <w:rFonts w:ascii="Times New Roman" w:hAnsi="Times New Roman"/>
          <w:noProof/>
          <w:sz w:val="24"/>
          <w:lang w:val="el-GR"/>
        </w:rPr>
        <w:t xml:space="preserve"> και, κατά συνέπεια, </w:t>
      </w:r>
      <w:r>
        <w:rPr>
          <w:rFonts w:ascii="Times New Roman" w:hAnsi="Times New Roman"/>
          <w:b/>
          <w:noProof/>
          <w:sz w:val="24"/>
          <w:lang w:val="el-GR"/>
        </w:rPr>
        <w:t>να διευκολύνει την εύρυθμη λειτουργία του κοινού ευρωπαϊκού συστήματος ασύλου</w:t>
      </w:r>
      <w:r>
        <w:rPr>
          <w:rFonts w:ascii="Times New Roman" w:hAnsi="Times New Roman"/>
          <w:noProof/>
          <w:sz w:val="24"/>
          <w:lang w:val="el-GR"/>
        </w:rPr>
        <w:t>.</w:t>
      </w:r>
      <w:r>
        <w:rPr>
          <w:rFonts w:ascii="Times New Roman" w:hAnsi="Times New Roman"/>
          <w:b/>
          <w:noProof/>
          <w:sz w:val="24"/>
          <w:lang w:val="el-GR"/>
        </w:rPr>
        <w:t xml:space="preserve"> </w:t>
      </w:r>
    </w:p>
    <w:p w:rsidR="00C8684C" w:rsidRDefault="00C8684C">
      <w:pPr>
        <w:spacing w:after="0" w:line="240" w:lineRule="auto"/>
        <w:jc w:val="both"/>
        <w:rPr>
          <w:rFonts w:ascii="Times New Roman" w:hAnsi="Times New Roman"/>
          <w:b/>
          <w:noProof/>
          <w:sz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Υπηρεσία, σε στενή συνεργασία με την Επιτροπή και υπό την επιφύλαξη της αρμοδιότητάς της τελευτ</w:t>
      </w:r>
      <w:r>
        <w:rPr>
          <w:rFonts w:ascii="Times New Roman" w:hAnsi="Times New Roman"/>
          <w:noProof/>
          <w:sz w:val="24"/>
          <w:lang w:val="el-GR"/>
        </w:rPr>
        <w:t xml:space="preserve">αίας ως θεματοφύλακα των Συνθηκών, θα είναι υπεύθυνη για έναν </w:t>
      </w:r>
      <w:r>
        <w:rPr>
          <w:rFonts w:ascii="Times New Roman" w:hAnsi="Times New Roman"/>
          <w:b/>
          <w:noProof/>
          <w:sz w:val="24"/>
          <w:lang w:val="el-GR"/>
        </w:rPr>
        <w:t>ειδικό μηχανισμό αξιολόγησης</w:t>
      </w:r>
      <w:r>
        <w:rPr>
          <w:rFonts w:ascii="Times New Roman" w:hAnsi="Times New Roman"/>
          <w:noProof/>
          <w:sz w:val="24"/>
          <w:lang w:val="el-GR"/>
        </w:rPr>
        <w:t xml:space="preserve"> για την παρακολούθηση της συμμόρφωσης των κρατών μελών με τους κανόνες για το άσυλο που είναι ιδιαίτερα χρήσιμο να τηρούνται προκειμένου να διασφαλίζεται η ορθή λειτ</w:t>
      </w:r>
      <w:r>
        <w:rPr>
          <w:rFonts w:ascii="Times New Roman" w:hAnsi="Times New Roman"/>
          <w:noProof/>
          <w:sz w:val="24"/>
          <w:lang w:val="el-GR"/>
        </w:rPr>
        <w:t>ουργία του συστήματος του Δουβλίνου, ιδίως όσον αφορά τις συνθήκες υποδοχής, την πρόσβαση στις διαδικασίες ασύλου και την τήρηση των βασικών εγγυήσεων. Αυτό συνεπάγεται ότι όλα τα κράτη μέλη θα παρακολουθούν την κατάσταση και ότι θα προσδιοριστούν τα μέτρα</w:t>
      </w:r>
      <w:r>
        <w:rPr>
          <w:rFonts w:ascii="Times New Roman" w:hAnsi="Times New Roman"/>
          <w:noProof/>
          <w:sz w:val="24"/>
          <w:lang w:val="el-GR"/>
        </w:rPr>
        <w:t xml:space="preserve"> που θα πρέπει να θεσπίσουν τα κράτη μέλη προκειμένου να αντιμετωπίσουν τις υφιστάμενες ελλείψεις. Εάν η μεμονωμένη δράση των κρατών μελών δεν θα επαρκούσε για την αντιμετώπιση της κατάστασης, η Υπηρεσία θα μπορούσε να παρέμβει μέσω ενισχυμένης στήριξης. Θ</w:t>
      </w:r>
      <w:r>
        <w:rPr>
          <w:rFonts w:ascii="Times New Roman" w:hAnsi="Times New Roman"/>
          <w:noProof/>
          <w:sz w:val="24"/>
          <w:lang w:val="el-GR"/>
        </w:rPr>
        <w:t>α ήταν επίσης δυνατό να προβλέπονται μέτρα σε περίπτωση που το ενδιαφερόμενο κράτος μέλος δεν έχει λάβει τα κατάλληλα μέτρα, ώστε να περιοριστούν όσο το δυνατόν περισσότερο οποιαδήποτε κίνητρα θα είχαν τα κράτη μέλη ή οι αιτούντες άσυλο για να μην τηρούν τ</w:t>
      </w:r>
      <w:r>
        <w:rPr>
          <w:rFonts w:ascii="Times New Roman" w:hAnsi="Times New Roman"/>
          <w:noProof/>
          <w:sz w:val="24"/>
          <w:lang w:val="el-GR"/>
        </w:rPr>
        <w:t>ους κανόνες. Εάν η Υπηρεσία διαπιστώσει, βάσει τεκμηριωμένης αξιολόγησης της κατάστασης, ότι το ενδιαφερόμενο κράτος μέλος δεν έλαβε κανένα μέτρο ή έλαβε ανεπαρκές μέτρο, η Επιτροπή μπορεί να εξουσιοδοτηθεί να καθορίζει, μέσω εκτελεστικών πράξεων, τα επιχε</w:t>
      </w:r>
      <w:r>
        <w:rPr>
          <w:rFonts w:ascii="Times New Roman" w:hAnsi="Times New Roman"/>
          <w:noProof/>
          <w:sz w:val="24"/>
          <w:lang w:val="el-GR"/>
        </w:rPr>
        <w:t>ιρησιακά μέτρα που πρέπει να λάβει το εν λόγω κράτος μέλος, λαμβανομένων υπόψη των συστάσεων της Υπηρεσίας.</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Ένα από τα βασικά καθήκοντα της Υπηρεσίας θα είναι </w:t>
      </w:r>
      <w:r>
        <w:rPr>
          <w:rFonts w:ascii="Times New Roman" w:hAnsi="Times New Roman"/>
          <w:b/>
          <w:noProof/>
          <w:sz w:val="24"/>
          <w:lang w:val="el-GR"/>
        </w:rPr>
        <w:t xml:space="preserve">να εξασφαλίζει μια πιο εναρμονισμένη εξέταση των αιτήσεων για την παροχή διεθνούς προστασίας σε </w:t>
      </w:r>
      <w:r>
        <w:rPr>
          <w:rFonts w:ascii="Times New Roman" w:hAnsi="Times New Roman"/>
          <w:b/>
          <w:noProof/>
          <w:sz w:val="24"/>
          <w:lang w:val="el-GR"/>
        </w:rPr>
        <w:t>ολόκληρη την ΕΕ</w:t>
      </w:r>
      <w:r>
        <w:rPr>
          <w:rFonts w:ascii="Times New Roman" w:hAnsi="Times New Roman"/>
          <w:noProof/>
          <w:sz w:val="24"/>
          <w:lang w:val="el-GR"/>
        </w:rPr>
        <w:t>, με βάση τα κριτήρια που καθορίζονται από την οδηγία για τις ελάχιστες απαιτήσεις. Ο στόχος είναι να αντιμετωπιστούν οι τρέχουσες διαφορές στα ποσοστά αναγνώρισης, μέσω της έκδοσης λεπτομερών και τακτικών κατευθυντήριων γραμμών, με βάση μια</w:t>
      </w:r>
      <w:r>
        <w:rPr>
          <w:rFonts w:ascii="Times New Roman" w:hAnsi="Times New Roman"/>
          <w:noProof/>
          <w:sz w:val="24"/>
          <w:lang w:val="el-GR"/>
        </w:rPr>
        <w:t xml:space="preserve"> κοινή ανάλυση, σχετικά με την προσέγγιση που πρέπει να υιοθετηθεί για τους αιτούντες άσυλο από συγκεκριμένες χώρες καταγωγής, χωρίς να θίγεται η ατομική εξέταση κάθε αίτησης. Οι εν λόγω κατευθυντήριες γραμμές θα εγκριθούν από το διοικητικό συμβούλιο και θ</w:t>
      </w:r>
      <w:r>
        <w:rPr>
          <w:rFonts w:ascii="Times New Roman" w:hAnsi="Times New Roman"/>
          <w:noProof/>
          <w:sz w:val="24"/>
          <w:lang w:val="el-GR"/>
        </w:rPr>
        <w:t>α πρέπει να χρησιμοποιούνται από τα κράτη μέλη. Ένας μηχανισμός υποβολής εκθέσεων θα διευκολύνει την αξιολόγηση του κατά πόσον οι κατευθυντήριες γραμμές της Υπηρεσίας λαμβάνονται υπόψη στην πράξη από τα κράτη μέλη. Η ΕΥΥΑ, με την υποστήριξη της Επιτροπής κ</w:t>
      </w:r>
      <w:r>
        <w:rPr>
          <w:rFonts w:ascii="Times New Roman" w:hAnsi="Times New Roman"/>
          <w:noProof/>
          <w:sz w:val="24"/>
          <w:lang w:val="el-GR"/>
        </w:rPr>
        <w:t xml:space="preserve">αι της ολλανδικής Προεδρίας, διευθύνει επί του παρόντος αυτήν την προσέγγιση συντονίζοντας την εκπόνηση από τους εμπειρογνώμονες των κρατών μελών κοινών κατευθυντήριων γραμμών σχετικά με την εξέταση των αιτήσεων ασύλου που υποβάλλουν Αφγανοί. Επιπλέον, θα </w:t>
      </w:r>
      <w:r>
        <w:rPr>
          <w:rFonts w:ascii="Times New Roman" w:hAnsi="Times New Roman"/>
          <w:noProof/>
          <w:sz w:val="24"/>
          <w:lang w:val="el-GR"/>
        </w:rPr>
        <w:t>τεθεί σε λειτουργία ένα σύστημα ελέγχου των περιπτώσεων για την παρακολούθηση της ποιότητας των αποφάσεων για το άσυλο στα κράτη μέλη, καθώς και της τήρησης των κατευθυντήριων γραμμών.</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Επιπλέον, η Υπηρεσία θα πρέπει να επιφορτισθεί με την αρμοδιότητα αξιο</w:t>
      </w:r>
      <w:r>
        <w:rPr>
          <w:rFonts w:ascii="Times New Roman" w:hAnsi="Times New Roman"/>
          <w:noProof/>
          <w:sz w:val="24"/>
          <w:lang w:val="el-GR"/>
        </w:rPr>
        <w:t>λόγησης της αποδεικτικής ισχύος του κατά πόσον οι τρίτες χώρες πληρούν τα κριτήρια για να χαρακτηριστούν ως ασφαλείς τρίτες χώρες ή ασφαλείς τρίτες χώρες καταγωγής, και θα μπορούσε να γνωμοδοτεί στην Επιτροπή με σκοπό την εξασφάλιση εναρμονισμένης προσέγγι</w:t>
      </w:r>
      <w:r>
        <w:rPr>
          <w:rFonts w:ascii="Times New Roman" w:hAnsi="Times New Roman"/>
          <w:noProof/>
          <w:sz w:val="24"/>
          <w:lang w:val="el-GR"/>
        </w:rPr>
        <w:t>σης.</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Επίσης, η Υπηρεσία αποτελεί την εύλογη επιλογή για τη </w:t>
      </w:r>
      <w:r>
        <w:rPr>
          <w:rFonts w:ascii="Times New Roman" w:hAnsi="Times New Roman"/>
          <w:b/>
          <w:noProof/>
          <w:sz w:val="24"/>
          <w:lang w:val="el-GR"/>
        </w:rPr>
        <w:t>λειτουργία του μηχανισμού κατανομής</w:t>
      </w:r>
      <w:r>
        <w:rPr>
          <w:rFonts w:ascii="Times New Roman" w:hAnsi="Times New Roman"/>
          <w:noProof/>
          <w:sz w:val="24"/>
          <w:lang w:val="el-GR"/>
        </w:rPr>
        <w:t xml:space="preserve"> στο πλαίσιο ενός αναμορφωμένου συστήματος του Δουβλίνου, υπό οποιαδήποτε μορφή.</w:t>
      </w:r>
      <w:r>
        <w:rPr>
          <w:rFonts w:ascii="Times New Roman" w:hAnsi="Times New Roman"/>
          <w:b/>
          <w:noProof/>
          <w:sz w:val="24"/>
          <w:lang w:val="el-GR"/>
        </w:rPr>
        <w:t xml:space="preserve"> </w:t>
      </w:r>
      <w:r>
        <w:rPr>
          <w:rFonts w:ascii="Times New Roman" w:hAnsi="Times New Roman"/>
          <w:noProof/>
          <w:sz w:val="24"/>
          <w:lang w:val="el-GR"/>
        </w:rPr>
        <w:t>Αυτό συνεπάγεται την εφαρμογή της κλείδας κατανομής για την κατανομή των αιτούντ</w:t>
      </w:r>
      <w:r>
        <w:rPr>
          <w:rFonts w:ascii="Times New Roman" w:hAnsi="Times New Roman"/>
          <w:noProof/>
          <w:sz w:val="24"/>
          <w:lang w:val="el-GR"/>
        </w:rPr>
        <w:t xml:space="preserve">ων άσυλο στα αντίστοιχα κράτη μέλη, μέσω ενός μηχανισμού που δεν συνεπάγεται την άσκηση διακριτικής ευχέρειας για την Υπηρεσία.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Σύμφωνα με το πρότυπο της προτεινόμενης Ευρωπαϊκής Συνοριοφυλακής και Ακτοφυλακής, η Υπηρεσία θα πρέπει να είναι σε θέση να πα</w:t>
      </w:r>
      <w:r>
        <w:rPr>
          <w:rFonts w:ascii="Times New Roman" w:hAnsi="Times New Roman"/>
          <w:noProof/>
          <w:sz w:val="24"/>
          <w:lang w:val="el-GR"/>
        </w:rPr>
        <w:t xml:space="preserve">ρεμβαίνει, ακόμη και με δική της πρωτοβουλία, προς υποστήριξη των κρατών μελών τα οποία δεν έχουν λάβει τα αναγκαία διορθωτικά μέτρα ή που αντιμετωπίζουν </w:t>
      </w:r>
      <w:r>
        <w:rPr>
          <w:rFonts w:ascii="Times New Roman" w:hAnsi="Times New Roman"/>
          <w:b/>
          <w:noProof/>
          <w:sz w:val="24"/>
          <w:lang w:val="el-GR"/>
        </w:rPr>
        <w:t>καταστάσεις έκτακτης ανάγκης</w:t>
      </w:r>
      <w:r>
        <w:rPr>
          <w:rFonts w:ascii="Times New Roman" w:hAnsi="Times New Roman"/>
          <w:noProof/>
          <w:sz w:val="24"/>
          <w:lang w:val="el-GR"/>
        </w:rPr>
        <w:t xml:space="preserve">. Οι παρεμβάσεις της Υπηρεσίας θα πρέπει να συνίστανται, ειδικότερα, στην </w:t>
      </w:r>
      <w:r>
        <w:rPr>
          <w:rFonts w:ascii="Times New Roman" w:hAnsi="Times New Roman"/>
          <w:noProof/>
          <w:sz w:val="24"/>
          <w:lang w:val="el-GR"/>
        </w:rPr>
        <w:t>παροχή βοήθειας για την διεκπεραίωση των υποθέσεων και την παροχή στήριξης σε επίπεδο υποδοχής. Οι παρεμβάσεις αυτές θα πρέπει να συνδέονται στενά με τις παρεμβάσεις της προτεινόμενης Ευρωπαϊκής Συνοριοφυλακής και Ακτοφυλακής και θα μπορούσαν, σε πολλές πε</w:t>
      </w:r>
      <w:r>
        <w:rPr>
          <w:rFonts w:ascii="Times New Roman" w:hAnsi="Times New Roman"/>
          <w:noProof/>
          <w:sz w:val="24"/>
          <w:lang w:val="el-GR"/>
        </w:rPr>
        <w:t xml:space="preserve">ριπτώσεις, να ενεργοποιούνται για τους ίδιους λόγους. Η Υπηρεσία θα πρέπει να διαθέτει μια εφεδρεία ταχείας κινητοποίησης εμπειρογνωμόνων, στην οποία τα κράτη μέλη θα υποχρεούνται να συμβάλλουν. Οι εν λόγω εμπειρογνώμονες θα μπορούν να τοποθετούνται εντός </w:t>
      </w:r>
      <w:r>
        <w:rPr>
          <w:rFonts w:ascii="Times New Roman" w:hAnsi="Times New Roman"/>
          <w:noProof/>
          <w:sz w:val="24"/>
          <w:lang w:val="el-GR"/>
        </w:rPr>
        <w:t>πολύ σύντομων προθεσμιών, όταν υπάρχει ανάγκη εφαρμογής μέτρων έκτακτης ανάγκης.</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Στην </w:t>
      </w:r>
      <w:r>
        <w:rPr>
          <w:rFonts w:ascii="Times New Roman" w:hAnsi="Times New Roman"/>
          <w:b/>
          <w:noProof/>
          <w:sz w:val="24"/>
          <w:lang w:val="el-GR"/>
        </w:rPr>
        <w:t>Υπηρεσία θα πρέπει να χορηγηθούν επαρκείς οικονομικοί πόροι και νομικά μέσα</w:t>
      </w:r>
      <w:r>
        <w:rPr>
          <w:rFonts w:ascii="Times New Roman" w:hAnsi="Times New Roman"/>
          <w:noProof/>
          <w:sz w:val="24"/>
          <w:lang w:val="el-GR"/>
        </w:rPr>
        <w:t>, ώστε να της δοθεί η δυνατότητα να ασκεί αποτελεσματικά τον ενισχυμένο ρόλο της, μεταξύ άλλων</w:t>
      </w:r>
      <w:r>
        <w:rPr>
          <w:rFonts w:ascii="Times New Roman" w:hAnsi="Times New Roman"/>
          <w:noProof/>
          <w:sz w:val="24"/>
          <w:lang w:val="el-GR"/>
        </w:rPr>
        <w:t xml:space="preserve"> όσον αφορά την πρόληψη και τη διαχείριση κρίσεων. Οι δράσεις που αναλαμβάνονται από την ΕΥΥΑ θα πρέπει να συντονίζονται πλήρως με άλλα μέτρα στήριξης που θα μπορούσαν να παρασχεθούν στα κράτη μέλη στα οποία ασκείται ιδιαίτερη πίεση, μεταξύ άλλων και στο π</w:t>
      </w:r>
      <w:r>
        <w:rPr>
          <w:rFonts w:ascii="Times New Roman" w:hAnsi="Times New Roman"/>
          <w:noProof/>
          <w:sz w:val="24"/>
          <w:lang w:val="el-GR"/>
        </w:rPr>
        <w:t>λαίσιο του νέου μηχανισμού που προτείνει η Επιτροπή σχετικά με την παροχή ανθρωπιστικής βοήθειας εντός της ΕΕ</w:t>
      </w:r>
      <w:r>
        <w:rPr>
          <w:rFonts w:ascii="Times New Roman" w:hAnsi="Times New Roman"/>
          <w:noProof/>
          <w:sz w:val="24"/>
          <w:vertAlign w:val="superscript"/>
        </w:rPr>
        <w:footnoteReference w:id="26"/>
      </w:r>
      <w:r>
        <w:rPr>
          <w:rFonts w:ascii="Times New Roman" w:hAnsi="Times New Roman"/>
          <w:noProof/>
          <w:sz w:val="24"/>
          <w:lang w:val="el-GR"/>
        </w:rPr>
        <w:t xml:space="preserve">.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rPr>
          <w:rFonts w:ascii="Times New Roman" w:eastAsia="Times New Roman" w:hAnsi="Times New Roman" w:cs="Times New Roman"/>
          <w:b/>
          <w:smallCaps/>
          <w:noProof/>
          <w:sz w:val="32"/>
          <w:szCs w:val="32"/>
          <w:u w:val="single"/>
          <w:lang w:val="el-GR"/>
        </w:rPr>
      </w:pPr>
      <w:r>
        <w:rPr>
          <w:rFonts w:ascii="Times New Roman" w:hAnsi="Times New Roman"/>
          <w:b/>
          <w:smallCaps/>
          <w:noProof/>
          <w:sz w:val="32"/>
          <w:u w:val="single"/>
          <w:lang w:val="el-GR"/>
        </w:rPr>
        <w:t xml:space="preserve">ΙΙ. Διασφάλιση και ενίσχυση ασφαλών και νόμιμων μεταναστευτικών οδών </w:t>
      </w:r>
    </w:p>
    <w:p w:rsidR="00C8684C" w:rsidRDefault="00C8684C">
      <w:pPr>
        <w:spacing w:after="0" w:line="240" w:lineRule="auto"/>
        <w:rPr>
          <w:rFonts w:ascii="Times New Roman" w:eastAsia="Times New Roman" w:hAnsi="Times New Roman" w:cs="Times New Roman"/>
          <w:b/>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Η έξυπνη διαχείριση της μετανάστευσης απαιτεί όχι μόνον μια αυστηρή </w:t>
      </w:r>
      <w:r>
        <w:rPr>
          <w:rFonts w:ascii="Times New Roman" w:hAnsi="Times New Roman"/>
          <w:noProof/>
          <w:sz w:val="24"/>
          <w:lang w:val="el-GR"/>
        </w:rPr>
        <w:t>πολιτική για την αντιμετώπιση των παράτυπων μεταναστευτικών ρευμάτων με την παράλληλη προστασία εκείνων που τη χρειάζονται, αλλά και μια προορατική πολιτική βιώσιμων, διαφανών και προσβάσιμων νόμιμων οδών. Σύμφωνα με το νέο παγκόσμιο θεματολόγιο για την βι</w:t>
      </w:r>
      <w:r>
        <w:rPr>
          <w:rFonts w:ascii="Times New Roman" w:hAnsi="Times New Roman"/>
          <w:noProof/>
          <w:sz w:val="24"/>
          <w:lang w:val="el-GR"/>
        </w:rPr>
        <w:t>ώσιμη ανάπτυξη με ορίζονται το 2030, αναγνωρίζουμε τη θετική συμβολή των μεταναστών στην χωρίς αποκλεισμούς ανάπτυξη και την πολυδιάστατη πραγματικότητα της μετανάστευσης η οποία απαιτεί μια συνεκτική και ολοκληρωμένη απάντηση.</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Αφενός, απαιτούνται περισσό</w:t>
      </w:r>
      <w:r>
        <w:rPr>
          <w:rFonts w:ascii="Times New Roman" w:hAnsi="Times New Roman"/>
          <w:noProof/>
          <w:sz w:val="24"/>
          <w:lang w:val="el-GR"/>
        </w:rPr>
        <w:t>τεροι νόμιμοι δίαυλοι που θα επιτρέπουν στα άτομα που χρήζουν διεθνούς προστασίας να φθάνουν στην ΕΕ με ομαλό, ελεγχόμενο, ασφαλή και αξιοπρεπή τρόπο, και που θα συμβάλουν στη σωτηρία ανθρώπινων ζωών μειώνοντας παράλληλα την παράτυπη μετανάστευση και κατασ</w:t>
      </w:r>
      <w:r>
        <w:rPr>
          <w:rFonts w:ascii="Times New Roman" w:hAnsi="Times New Roman"/>
          <w:noProof/>
          <w:sz w:val="24"/>
          <w:lang w:val="el-GR"/>
        </w:rPr>
        <w:t xml:space="preserve">τρέφοντας το επιχειρηματικό μοντέλο των παράνομων διακινητών μεταναστών. Ταυτόχρονα, η ευθύνη προστασίας θα πρέπει να αυξηθεί όχι μόνο από την ΕΕ συνολικά, αλλά επίσης και από τη διεθνή κοινότητα, δεδομένου ότι η ευθύνη αυτή καταμερίζεται επί του παρόντος </w:t>
      </w:r>
      <w:r>
        <w:rPr>
          <w:rFonts w:ascii="Times New Roman" w:hAnsi="Times New Roman"/>
          <w:noProof/>
          <w:sz w:val="24"/>
          <w:lang w:val="el-GR"/>
        </w:rPr>
        <w:t>άνισα σε παγκόσμιο επίπεδο.</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Αφετέρου, η ΕΕ χρειάζεται μια πιο προορατική εργασιακή μεταναστευτική πολιτική για την προσέλκυση των δεξιοτήτων και ταλέντων που χρειάζεται προκειμένου να αντιμετωπίσει τις δημογραφικές προκλήσεις και τις ελλείψεις δεξιοτήτων,</w:t>
      </w:r>
      <w:r>
        <w:rPr>
          <w:rFonts w:ascii="Times New Roman" w:hAnsi="Times New Roman"/>
          <w:noProof/>
          <w:sz w:val="24"/>
          <w:lang w:val="el-GR"/>
        </w:rPr>
        <w:t xml:space="preserve"> γεγονός που θα συμβάλει στην οικονομική ανάπτυξη και στη βιωσιμότητα των συστημάτων μας κοινωνικής πρόνοιας. Γενικότερα, η ΕΕ θα πρέπει να αξιοποιήσει αυτήν την ευκαιρία για την αξιολόγηση και τη βελτίωση του συνολικού πλαισίου της νόμιμης μετανάστευσης κ</w:t>
      </w:r>
      <w:r>
        <w:rPr>
          <w:rFonts w:ascii="Times New Roman" w:hAnsi="Times New Roman"/>
          <w:noProof/>
          <w:sz w:val="24"/>
          <w:lang w:val="el-GR"/>
        </w:rPr>
        <w:t>αι της μετανάστευσης εργατικού δυναμικού.</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hAnsi="Times New Roman" w:cs="Times New Roman"/>
          <w:noProof/>
          <w:sz w:val="24"/>
          <w:szCs w:val="24"/>
          <w:lang w:val="el-GR"/>
        </w:rPr>
      </w:pPr>
      <w:r>
        <w:rPr>
          <w:rFonts w:ascii="Times New Roman" w:hAnsi="Times New Roman"/>
          <w:noProof/>
          <w:sz w:val="24"/>
          <w:lang w:val="el-GR"/>
        </w:rPr>
        <w:t>Επιπλέον, και όπως τονίστηκε στην ανακοίνωση για το Ευρωπαϊκό Εξάμηνο 2016</w:t>
      </w:r>
      <w:r>
        <w:rPr>
          <w:rStyle w:val="FootnoteReference"/>
          <w:rFonts w:ascii="Times New Roman" w:hAnsi="Times New Roman"/>
          <w:noProof/>
          <w:sz w:val="24"/>
        </w:rPr>
        <w:footnoteReference w:id="27"/>
      </w:r>
      <w:r>
        <w:rPr>
          <w:rFonts w:ascii="Times New Roman" w:hAnsi="Times New Roman"/>
          <w:noProof/>
          <w:sz w:val="24"/>
          <w:lang w:val="el-GR"/>
        </w:rPr>
        <w:t xml:space="preserve">, η αποτελεσματική ένταξη των νομίμως διαμενόντων υπηκόων τρίτων χωρών που διαμένουν στην ΕΕ είναι ουσιαστικής σημασίας, τόσο υπό το </w:t>
      </w:r>
      <w:r>
        <w:rPr>
          <w:rFonts w:ascii="Times New Roman" w:hAnsi="Times New Roman"/>
          <w:noProof/>
          <w:sz w:val="24"/>
          <w:lang w:val="el-GR"/>
        </w:rPr>
        <w:t>πρίσμα των πρόσφατων προκλήσεων που δημιούργησε η κρίση των προσφύγων, όσο και των σημερινών και μελλοντικών προκλήσεων που συνδέονται με τη μετανάστευση. Με βάση τις εργασίες που πραγματοποιήθηκαν ήδη σε επίπεδο ΕΕ, η Επιτροπή σκοπεύει να εντείνει τη δράσ</w:t>
      </w:r>
      <w:r>
        <w:rPr>
          <w:rFonts w:ascii="Times New Roman" w:hAnsi="Times New Roman"/>
          <w:noProof/>
          <w:sz w:val="24"/>
          <w:lang w:val="el-GR"/>
        </w:rPr>
        <w:t xml:space="preserve">η της για την ένταξη των υπηκόων τρίτων χωρών, προτείνοντας σχέδιο δράσης της ΕΕ για την ένταξη. Το σχέδιο δράσης θα προτείνει δράσεις σχετικές με τομείς πολιτικής που έχουν άμεση σχέση με την ένταξη (π.χ. εκπαίδευση, ένταξη στην αγορά εργασίας, κοινωνική </w:t>
      </w:r>
      <w:r>
        <w:rPr>
          <w:rFonts w:ascii="Times New Roman" w:hAnsi="Times New Roman"/>
          <w:noProof/>
          <w:sz w:val="24"/>
          <w:lang w:val="el-GR"/>
        </w:rPr>
        <w:t>ένταξη, αποφυγή διακρίσεων) με στόχο την υποστήριξη των κρατών μελών, και θα αναφέρει τους διαθέσιμους πόρους από τον προϋπολογισμό της ΕΕ.</w:t>
      </w:r>
    </w:p>
    <w:p w:rsidR="00C8684C" w:rsidRDefault="000D5DE0">
      <w:pPr>
        <w:spacing w:after="0" w:line="240" w:lineRule="auto"/>
        <w:jc w:val="both"/>
        <w:rPr>
          <w:rFonts w:ascii="Times New Roman" w:hAnsi="Times New Roman" w:cs="Times New Roman"/>
          <w:noProof/>
          <w:sz w:val="24"/>
          <w:szCs w:val="24"/>
          <w:lang w:val="el-GR"/>
        </w:rPr>
      </w:pPr>
      <w:r>
        <w:rPr>
          <w:rFonts w:ascii="Times New Roman" w:hAnsi="Times New Roman"/>
          <w:noProof/>
          <w:sz w:val="24"/>
          <w:lang w:val="el-GR"/>
        </w:rPr>
        <w:t xml:space="preserve"> </w:t>
      </w:r>
    </w:p>
    <w:p w:rsidR="00C8684C" w:rsidRDefault="000D5DE0">
      <w:pPr>
        <w:spacing w:after="0" w:line="240" w:lineRule="auto"/>
        <w:jc w:val="both"/>
        <w:rPr>
          <w:rFonts w:ascii="Times New Roman" w:hAnsi="Times New Roman" w:cs="Times New Roman"/>
          <w:noProof/>
          <w:sz w:val="24"/>
          <w:szCs w:val="24"/>
          <w:lang w:val="el-GR"/>
        </w:rPr>
      </w:pPr>
      <w:r>
        <w:rPr>
          <w:rFonts w:ascii="Times New Roman" w:hAnsi="Times New Roman"/>
          <w:noProof/>
          <w:sz w:val="24"/>
          <w:lang w:val="el-GR"/>
        </w:rPr>
        <w:t>Τέλος, η ΕΕ θα πρέπει να ενισχύσει τη συνεργασία της με βασικές τρίτες χώρες καταγωγής για την εξασφάλιση καλύτερη</w:t>
      </w:r>
      <w:r>
        <w:rPr>
          <w:rFonts w:ascii="Times New Roman" w:hAnsi="Times New Roman"/>
          <w:noProof/>
          <w:sz w:val="24"/>
          <w:lang w:val="el-GR"/>
        </w:rPr>
        <w:t>ς και πιο ολοκληρωμένης διαχείριση της μετανάστευσης και της κινητικότητας.</w:t>
      </w:r>
    </w:p>
    <w:p w:rsidR="00C8684C" w:rsidRDefault="00C8684C">
      <w:pPr>
        <w:spacing w:after="0" w:line="240" w:lineRule="auto"/>
        <w:jc w:val="both"/>
        <w:rPr>
          <w:rFonts w:ascii="Times New Roman" w:hAnsi="Times New Roman" w:cs="Times New Roman"/>
          <w:noProof/>
          <w:sz w:val="24"/>
          <w:szCs w:val="24"/>
          <w:lang w:val="el-GR"/>
        </w:rPr>
      </w:pPr>
    </w:p>
    <w:p w:rsidR="00C8684C" w:rsidRDefault="00C8684C">
      <w:pPr>
        <w:spacing w:after="0" w:line="240" w:lineRule="auto"/>
        <w:rPr>
          <w:rFonts w:ascii="Times New Roman" w:eastAsia="Times New Roman" w:hAnsi="Times New Roman" w:cs="Times New Roman"/>
          <w:b/>
          <w:noProof/>
          <w:sz w:val="24"/>
          <w:szCs w:val="24"/>
          <w:lang w:val="el-GR"/>
        </w:rPr>
      </w:pPr>
    </w:p>
    <w:p w:rsidR="00C8684C" w:rsidRDefault="000D5DE0">
      <w:pPr>
        <w:spacing w:after="0" w:line="240" w:lineRule="auto"/>
        <w:jc w:val="both"/>
        <w:rPr>
          <w:rFonts w:ascii="Times New Roman" w:eastAsia="Times New Roman" w:hAnsi="Times New Roman" w:cs="Times New Roman"/>
          <w:b/>
          <w:noProof/>
          <w:sz w:val="24"/>
          <w:szCs w:val="24"/>
          <w:lang w:val="el-GR"/>
        </w:rPr>
      </w:pPr>
      <w:r>
        <w:rPr>
          <w:rFonts w:ascii="Times New Roman" w:hAnsi="Times New Roman"/>
          <w:b/>
          <w:noProof/>
          <w:sz w:val="24"/>
        </w:rPr>
        <w:t>II</w:t>
      </w:r>
      <w:r>
        <w:rPr>
          <w:rFonts w:ascii="Times New Roman" w:hAnsi="Times New Roman"/>
          <w:b/>
          <w:noProof/>
          <w:sz w:val="24"/>
          <w:lang w:val="el-GR"/>
        </w:rPr>
        <w:t xml:space="preserve">.1. Πορεία προς περισσότερο οργανωμένη προσέγγιση της προστασίας των προσφύγων στην ΕΕ </w:t>
      </w:r>
    </w:p>
    <w:p w:rsidR="00C8684C" w:rsidRDefault="000D5DE0">
      <w:pPr>
        <w:spacing w:after="0" w:line="240" w:lineRule="auto"/>
        <w:jc w:val="both"/>
        <w:rPr>
          <w:rFonts w:ascii="Times New Roman" w:eastAsia="Times New Roman" w:hAnsi="Times New Roman" w:cs="Times New Roman"/>
          <w:b/>
          <w:noProof/>
          <w:sz w:val="24"/>
          <w:szCs w:val="24"/>
          <w:lang w:val="el-GR"/>
        </w:rPr>
      </w:pPr>
      <w:r>
        <w:rPr>
          <w:rFonts w:ascii="Times New Roman" w:hAnsi="Times New Roman"/>
          <w:b/>
          <w:noProof/>
          <w:sz w:val="24"/>
          <w:lang w:val="el-GR"/>
        </w:rPr>
        <w:t>— ένα διαρθρωμένο σύστημα επανεγκατάστασης</w:t>
      </w:r>
    </w:p>
    <w:p w:rsidR="00C8684C" w:rsidRDefault="00C8684C">
      <w:pPr>
        <w:spacing w:after="0" w:line="240" w:lineRule="auto"/>
        <w:jc w:val="both"/>
        <w:rPr>
          <w:rFonts w:ascii="Times New Roman" w:eastAsia="Times New Roman" w:hAnsi="Times New Roman" w:cs="Times New Roman"/>
          <w:b/>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Όσον αφορά την ανάπτυξη ενός διαρθρωμένου συ</w:t>
      </w:r>
      <w:r>
        <w:rPr>
          <w:rFonts w:ascii="Times New Roman" w:hAnsi="Times New Roman"/>
          <w:noProof/>
          <w:sz w:val="24"/>
          <w:lang w:val="el-GR"/>
        </w:rPr>
        <w:t>στήματος επανεγκατάστασης η Επιτροπή δεν ξεκινάει από το μηδέν. Συνέστησε ήδη μια προσέγγιση που ισχύει για όλη την ΕΕ στο πλαίσιο της οποίας τα κράτη μέλη έχουν συμφωνήσει όσον αφορά την επανεγκατάσταση 22.504 προσφύγων, το 2015-16, από καταυλισμούς προσφ</w:t>
      </w:r>
      <w:r>
        <w:rPr>
          <w:rFonts w:ascii="Times New Roman" w:hAnsi="Times New Roman"/>
          <w:noProof/>
          <w:sz w:val="24"/>
          <w:lang w:val="el-GR"/>
        </w:rPr>
        <w:t>ύγων στη Μέση Ανατολή, τη Βόρεια Αφρική και το Κέρας της Αφρικής, μέσω συνεργασίας με την Ύπατη Αρμοστεία του ΟΗΕ για τους πρόσφυγες (</w:t>
      </w:r>
      <w:r>
        <w:rPr>
          <w:rFonts w:ascii="Times New Roman" w:hAnsi="Times New Roman"/>
          <w:noProof/>
          <w:sz w:val="24"/>
        </w:rPr>
        <w:t>UNHCR</w:t>
      </w:r>
      <w:r>
        <w:rPr>
          <w:rFonts w:ascii="Times New Roman" w:hAnsi="Times New Roman"/>
          <w:noProof/>
          <w:sz w:val="24"/>
          <w:lang w:val="el-GR"/>
        </w:rPr>
        <w:t>). Όπως ανακοινώθηκε στη δήλωση που συμφωνήθηκε στις 18 Μαρτίου μεταξύ των κρατών μελών και της Τουρκίας</w:t>
      </w:r>
      <w:r>
        <w:rPr>
          <w:rStyle w:val="FootnoteReference"/>
          <w:rFonts w:ascii="Times New Roman" w:hAnsi="Times New Roman"/>
          <w:noProof/>
          <w:sz w:val="24"/>
        </w:rPr>
        <w:footnoteReference w:id="28"/>
      </w:r>
      <w:r>
        <w:rPr>
          <w:rFonts w:ascii="Times New Roman" w:hAnsi="Times New Roman"/>
          <w:noProof/>
          <w:sz w:val="24"/>
          <w:lang w:val="el-GR"/>
        </w:rPr>
        <w:t>, συστήνεται</w:t>
      </w:r>
      <w:r>
        <w:rPr>
          <w:rFonts w:ascii="Times New Roman" w:hAnsi="Times New Roman"/>
          <w:noProof/>
          <w:sz w:val="24"/>
          <w:lang w:val="el-GR"/>
        </w:rPr>
        <w:t xml:space="preserve"> μηχανισμός για την υποκατάσταση των παράτυπων και επικίνδυνων διελεύσεων από την Τουρκία στα ελληνικά νησιά με τον νόμιμο δίαυλο της επανεγκατάστασης από την Τουρκία στην ΕΕ. Για κάθε επιστροφή Σύριου στην Τουρκία, ένας άλλος Σύριος θα επανεγκαθίσταται απ</w:t>
      </w:r>
      <w:r>
        <w:rPr>
          <w:rFonts w:ascii="Times New Roman" w:hAnsi="Times New Roman"/>
          <w:noProof/>
          <w:sz w:val="24"/>
          <w:lang w:val="el-GR"/>
        </w:rPr>
        <w:t>ό την Τουρκία στην ΕΕ.  Από την πλευρά της ΕΕ, η επανεγκατάσταση στο πλαίσιο του μηχανισμού αυτού θα υλοποιηθεί, κατ’ αρχήν, με τήρηση των δεσμεύσεων βάσει της προαναφερθείσας προσέγγισης που ισχύει για όλη την ΕΕ, σύμφωνα με τις οποίες από τις αρχικές 22.</w:t>
      </w:r>
      <w:r>
        <w:rPr>
          <w:rFonts w:ascii="Times New Roman" w:hAnsi="Times New Roman"/>
          <w:noProof/>
          <w:sz w:val="24"/>
          <w:lang w:val="el-GR"/>
        </w:rPr>
        <w:t>504 θέσεις παραμένουν 18.000 θέσεις επανεγκατάστασης. Η Επιτροπή πρότεινε οι 54</w:t>
      </w:r>
      <w:r>
        <w:rPr>
          <w:rFonts w:ascii="Times New Roman" w:hAnsi="Times New Roman"/>
          <w:noProof/>
          <w:sz w:val="24"/>
        </w:rPr>
        <w:t> </w:t>
      </w:r>
      <w:r>
        <w:rPr>
          <w:rFonts w:ascii="Times New Roman" w:hAnsi="Times New Roman"/>
          <w:noProof/>
          <w:sz w:val="24"/>
          <w:lang w:val="el-GR"/>
        </w:rPr>
        <w:t>000 θέσεις που προβλέπονταν για μετεγκαταστάσεις να διατεθούν επίσης τώρα για τον σκοπό της επανεγκατάστασης Σύριων από την Τουρκία στην ΕΕ</w:t>
      </w:r>
      <w:r>
        <w:rPr>
          <w:rStyle w:val="FootnoteReference"/>
          <w:rFonts w:ascii="Times New Roman" w:hAnsi="Times New Roman"/>
          <w:noProof/>
          <w:sz w:val="24"/>
        </w:rPr>
        <w:footnoteReference w:id="29"/>
      </w:r>
      <w:r>
        <w:rPr>
          <w:rFonts w:ascii="Times New Roman" w:hAnsi="Times New Roman"/>
          <w:noProof/>
          <w:sz w:val="24"/>
          <w:lang w:val="el-GR"/>
        </w:rPr>
        <w:t xml:space="preserve"> σε περίπτωση τυχόν περαιτέρω αναγκώ</w:t>
      </w:r>
      <w:r>
        <w:rPr>
          <w:rFonts w:ascii="Times New Roman" w:hAnsi="Times New Roman"/>
          <w:noProof/>
          <w:sz w:val="24"/>
          <w:lang w:val="el-GR"/>
        </w:rPr>
        <w:t>ν επανεγκατάστασης. Παράλληλα, συνεχίζονται οι εργασίες μεταξύ των κρατών μελών για να τεθεί σε εφαρμογή το πρόγραμμα εισδοχής για ανθρωπιστικούς λόγους για Σύριους πρόσφυγες που επί του παρόντος βρίσκονται στην Τουρκία. Όταν τείνουν να σταματήσουν οι παρά</w:t>
      </w:r>
      <w:r>
        <w:rPr>
          <w:rFonts w:ascii="Times New Roman" w:hAnsi="Times New Roman"/>
          <w:noProof/>
          <w:sz w:val="24"/>
          <w:lang w:val="el-GR"/>
        </w:rPr>
        <w:t xml:space="preserve">τυπες διελεύσεις μεταξύ Τουρκίας και ΕΕ ή τουλάχιστον μειωθούν σε σημαντικό βαθμό και κατά διατηρήσιμο τρόπο, θα ενεργοποιηθεί το πρόγραμμα αυτό. Τα κράτη μέλη της ΕΕ θα συνεισφέρουν στο πρόγραμμα αυτό εθελοντικά. </w:t>
      </w: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 </w:t>
      </w: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Με βάση αυτές τις υφιστάμενες πρωτοβουλ</w:t>
      </w:r>
      <w:r>
        <w:rPr>
          <w:rFonts w:ascii="Times New Roman" w:hAnsi="Times New Roman"/>
          <w:noProof/>
          <w:sz w:val="24"/>
          <w:lang w:val="el-GR"/>
        </w:rPr>
        <w:t xml:space="preserve">ίες, η Επιτροπή θα εκπονήσει </w:t>
      </w:r>
      <w:r>
        <w:rPr>
          <w:rFonts w:ascii="Times New Roman" w:hAnsi="Times New Roman"/>
          <w:b/>
          <w:noProof/>
          <w:sz w:val="24"/>
          <w:lang w:val="el-GR"/>
        </w:rPr>
        <w:t>πρόταση για τη χάραξη της πολιτικής της ΕΕ για την επανεγκατάσταση</w:t>
      </w:r>
      <w:r>
        <w:rPr>
          <w:rFonts w:ascii="Times New Roman" w:hAnsi="Times New Roman"/>
          <w:noProof/>
          <w:sz w:val="24"/>
          <w:lang w:val="el-GR"/>
        </w:rPr>
        <w:t>, παρέχοντας κοινή προσέγγιση για την ασφαλή και νόμιμη άφιξη στην ΕΕ ατόμων που χρήζουν προστασίας. Η εν λόγω πρόταση θα δημιουργήσει οριζόντιο μηχανισμό για τη</w:t>
      </w:r>
      <w:r>
        <w:rPr>
          <w:rFonts w:ascii="Times New Roman" w:hAnsi="Times New Roman"/>
          <w:noProof/>
          <w:sz w:val="24"/>
          <w:lang w:val="el-GR"/>
        </w:rPr>
        <w:t>ν έναρξη στοχοθετημένων πρωτοβουλιών της ΕΕ για την επανεγκατάσταση, με τη θέσπιση κοινών κανόνων της ΕΕ για την εισδοχή και την κατανομή, για το καθεστώς που θα χορηγηθεί στα άτομα που επανεγκαθίστανται, για τη χρηματοδοτική στήριξη, καθώς και για μέτρα α</w:t>
      </w:r>
      <w:r>
        <w:rPr>
          <w:rFonts w:ascii="Times New Roman" w:hAnsi="Times New Roman"/>
          <w:noProof/>
          <w:sz w:val="24"/>
          <w:lang w:val="el-GR"/>
        </w:rPr>
        <w:t>ποθάρρυνσης των δευτερογενών μετακινήσεων. Οι εν λόγω πρωτοβουλίες σε επίπεδο ΕΕ θα μπορούσαν να έχουν γενικό πεδίο εφαρμογής, με στόχο την ενίσχυση της επανεγκατάστασης σε παγκόσμιο επίπεδο, ή τη διευκόλυνση της επανεγκατάστασης από μια συγκεκριμένη τρίτη</w:t>
      </w:r>
      <w:r>
        <w:rPr>
          <w:rFonts w:ascii="Times New Roman" w:hAnsi="Times New Roman"/>
          <w:noProof/>
          <w:sz w:val="24"/>
          <w:lang w:val="el-GR"/>
        </w:rPr>
        <w:t xml:space="preserve"> χώρα ή περιοχή, ενδεχομένως σε συνδυασμό με ορισμένες προϋποθέσεις για την αποτελεσματική συνεργασία όσον αφορά τη διαχείριση της μετανάστευσης (π.χ. τη μείωση του αριθμού των ατόμων που φθάνουν αυθόρμητα στα κράτη μέλη της ΕΕ, καθώς και τη συμφωνία ή τη </w:t>
      </w:r>
      <w:r>
        <w:rPr>
          <w:rFonts w:ascii="Times New Roman" w:hAnsi="Times New Roman"/>
          <w:noProof/>
          <w:sz w:val="24"/>
          <w:lang w:val="el-GR"/>
        </w:rPr>
        <w:t xml:space="preserve">βελτίωση της εφαρμογής των συμφωνιών επανεισδοχής). Ο εν λόγω μηχανισμός θα μπορούσε να ενεργοποιείται με εκτελεστικές πράξεις, οι οποίες θα εκδίδονται με βάση κριτήρια που καθορίζονται αντικειμενικά (π.χ. στόχοι επανεγκατάστασης σε παγκόσμιο επίπεδο της </w:t>
      </w:r>
      <w:r>
        <w:rPr>
          <w:rFonts w:ascii="Times New Roman" w:hAnsi="Times New Roman"/>
          <w:noProof/>
          <w:sz w:val="24"/>
        </w:rPr>
        <w:t>U</w:t>
      </w:r>
      <w:r>
        <w:rPr>
          <w:rFonts w:ascii="Times New Roman" w:hAnsi="Times New Roman"/>
          <w:noProof/>
          <w:sz w:val="24"/>
        </w:rPr>
        <w:t>NHCR</w:t>
      </w:r>
      <w:r>
        <w:rPr>
          <w:rFonts w:ascii="Times New Roman" w:hAnsi="Times New Roman"/>
          <w:noProof/>
          <w:sz w:val="24"/>
          <w:lang w:val="el-GR"/>
        </w:rPr>
        <w:t>).</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πολιτική της ΕΕ για την επανεγκατάσταση θα πρέπει να έχει ως πρωταρχικό στόχο να εξασφαλίσει ότι η Ένωση αναλαμβάνει το μερίδιο που της αναλογεί στην παγκόσμια ευθύνη για την παροχή ασφαλούς καταφυγίου στους πρόσφυγες του κόσμου. Πρόκειται για επ</w:t>
      </w:r>
      <w:r>
        <w:rPr>
          <w:rFonts w:ascii="Times New Roman" w:hAnsi="Times New Roman"/>
          <w:noProof/>
          <w:sz w:val="24"/>
          <w:lang w:val="el-GR"/>
        </w:rPr>
        <w:t xml:space="preserve">ιμερισμένη ευθύνη της διεθνούς κοινότητας στο σύνολό της, η οποία θα αντιμετωπιστεί με κατάλληλο και βιώσιμο τρόπο μόνο με συντονισμένη και αποφασιστική προσέγγιση από όλους τους διεθνείς παράγοντες. Στο πλαίσιο αυτό, η ΕΕ πρέπει να αυξήσει τη στήριξη και </w:t>
      </w:r>
      <w:r>
        <w:rPr>
          <w:rFonts w:ascii="Times New Roman" w:hAnsi="Times New Roman"/>
          <w:noProof/>
          <w:sz w:val="24"/>
          <w:lang w:val="el-GR"/>
        </w:rPr>
        <w:t xml:space="preserve">τη συμμετοχή της σε διεθνείς πρωτοβουλίες με στόχο την αντιμετώπιση των παγκόσμιων μεταναστευτικών και προσφυγικών προκλήσεων, όπως τα παγκόσμια προγράμματα επανεγκατάστασης της </w:t>
      </w:r>
      <w:r>
        <w:rPr>
          <w:rFonts w:ascii="Times New Roman" w:hAnsi="Times New Roman"/>
          <w:noProof/>
          <w:sz w:val="24"/>
        </w:rPr>
        <w:t>UNHCR</w:t>
      </w:r>
      <w:r>
        <w:rPr>
          <w:rStyle w:val="FootnoteReference"/>
          <w:rFonts w:ascii="Times New Roman" w:hAnsi="Times New Roman"/>
          <w:noProof/>
          <w:sz w:val="24"/>
        </w:rPr>
        <w:footnoteReference w:id="30"/>
      </w:r>
      <w:r>
        <w:rPr>
          <w:rFonts w:ascii="Times New Roman" w:hAnsi="Times New Roman"/>
          <w:noProof/>
          <w:sz w:val="24"/>
          <w:lang w:val="el-GR"/>
        </w:rPr>
        <w:t>, αλλά επίσης πρέπει να ασκήσει πιέσεις για την αύξηση των δεσμεύσεων σε</w:t>
      </w:r>
      <w:r>
        <w:rPr>
          <w:rFonts w:ascii="Times New Roman" w:hAnsi="Times New Roman"/>
          <w:noProof/>
          <w:sz w:val="24"/>
          <w:lang w:val="el-GR"/>
        </w:rPr>
        <w:t xml:space="preserve"> άλλα διεθνή φόρα όπως η </w:t>
      </w:r>
      <w:r>
        <w:rPr>
          <w:rFonts w:ascii="Times New Roman" w:hAnsi="Times New Roman"/>
          <w:noProof/>
          <w:sz w:val="24"/>
        </w:rPr>
        <w:t>G</w:t>
      </w:r>
      <w:r>
        <w:rPr>
          <w:rFonts w:ascii="Times New Roman" w:hAnsi="Times New Roman"/>
          <w:noProof/>
          <w:sz w:val="24"/>
          <w:lang w:val="el-GR"/>
        </w:rPr>
        <w:t>20. Για τον σκοπό αυτό, η ΕΕ χρειάζεται ένα διαρθρωμένο κοινό σύστημα για τη συστηματικότερη συγκέντρωση των προσπαθειών μετεγκατάστασης σε ευρωπαϊκό επίπεδο. Αυτό θα επιτρέψει στην ΕΕ να ηγηθεί δια του παραδείγματος, καθώς και να</w:t>
      </w:r>
      <w:r>
        <w:rPr>
          <w:rFonts w:ascii="Times New Roman" w:hAnsi="Times New Roman"/>
          <w:noProof/>
          <w:sz w:val="24"/>
          <w:lang w:val="el-GR"/>
        </w:rPr>
        <w:t xml:space="preserve"> προσφέρει ορατή και απτή έκφραση της ευρωπαϊκής αλληλεγγύης προς τη διεθνή κοινότητα. </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Επίσης, τα κράτη μέλη θα πρέπει να εξετάσουν άλλους τρόπους αύξησης των επιλογών νόμιμης εισόδου για τα άτομα που χρήζουν διεθνούς προστασίας. Τα ειδικά για τους πρόσφ</w:t>
      </w:r>
      <w:r>
        <w:rPr>
          <w:rFonts w:ascii="Times New Roman" w:hAnsi="Times New Roman"/>
          <w:noProof/>
          <w:sz w:val="24"/>
          <w:lang w:val="el-GR"/>
        </w:rPr>
        <w:t>υγες συστήματα, όπως η επανεγκατάσταση και η εισδοχή για ανθρωπιστικούς λόγους, θα πρέπει να συμπληρώνονται με την παροχή στους πρόσφυγες μεγαλύτερης δυνατότητας πρόσβασης στα υφιστάμενα τακτικά καθεστώτα εισδοχής για γενικές κατηγορίες ατόμων, όπως οι σπο</w:t>
      </w:r>
      <w:r>
        <w:rPr>
          <w:rFonts w:ascii="Times New Roman" w:hAnsi="Times New Roman"/>
          <w:noProof/>
          <w:sz w:val="24"/>
          <w:lang w:val="el-GR"/>
        </w:rPr>
        <w:t xml:space="preserve">υδαστές, οι ερευνητές ή οι εργαζόμενοι, ενώ οι πρωτοβουλίες που ήδη εφαρμόζονται θα πρέπει να τυγχάνουν πλήρους στήριξης. Άλλες πρωτοβουλίες, όπως η </w:t>
      </w:r>
      <w:r>
        <w:rPr>
          <w:rFonts w:ascii="Times New Roman" w:hAnsi="Times New Roman"/>
          <w:b/>
          <w:noProof/>
          <w:sz w:val="24"/>
          <w:lang w:val="el-GR"/>
        </w:rPr>
        <w:t>ιδιωτική χορηγία</w:t>
      </w:r>
      <w:r>
        <w:rPr>
          <w:rFonts w:ascii="Times New Roman" w:hAnsi="Times New Roman"/>
          <w:noProof/>
          <w:sz w:val="24"/>
          <w:lang w:val="el-GR"/>
        </w:rPr>
        <w:t>, όπου το κόστος της χορηγίας και η στήριξη για την εγκατάσταση ατόμων που χρήζουν προστασί</w:t>
      </w:r>
      <w:r>
        <w:rPr>
          <w:rFonts w:ascii="Times New Roman" w:hAnsi="Times New Roman"/>
          <w:noProof/>
          <w:sz w:val="24"/>
          <w:lang w:val="el-GR"/>
        </w:rPr>
        <w:t>ας μπορούν να στηριχθούν από ιδιωτικές ομάδες ή οργανώσεις, μπορούν να διαδραματίσουν επίσης σημαντικό ρόλο στον πολλαπλασιασμό των δυνατοτήτων νόμιμης εισόδου. Η ιδιωτική χορηγία μπορεί να έχει διάφορες μορφές, από την παροχή υποτροφιών για φοιτητές και π</w:t>
      </w:r>
      <w:r>
        <w:rPr>
          <w:rFonts w:ascii="Times New Roman" w:hAnsi="Times New Roman"/>
          <w:noProof/>
          <w:sz w:val="24"/>
          <w:lang w:val="el-GR"/>
        </w:rPr>
        <w:t>ανεπιστημιακούς έως τη στήριξη της ένταξης των συντηρούμενων μελών της οικογένειας. Η ιδιωτική χορηγία δεν αποτελεί μόνο έναν τρόπο αύξησης των δυνατοτήτων νόμιμης εισόδου, αλλά συμβάλλει επίσης στην ενίσχυση της ευαισθητοποίησης του κοινού και της στήριξη</w:t>
      </w:r>
      <w:r>
        <w:rPr>
          <w:rFonts w:ascii="Times New Roman" w:hAnsi="Times New Roman"/>
          <w:noProof/>
          <w:sz w:val="24"/>
          <w:lang w:val="el-GR"/>
        </w:rPr>
        <w:t>ς των προσφύγων, και δημιουργεί φιλικότερο περιβάλλον λόγω της συμμετοχής των τοπικών κοινοτήτων. Ως εκ τούτου, θα πρέπει να ενθαρρυνθεί με την ανάπτυξη βέλτιστων πρακτικών σε επίπεδο ΕΕ, αντλώντας έμπνευση από τα πρότυπα και την πείρα άλλων τρίτων χωρών.</w:t>
      </w:r>
      <w:r>
        <w:rPr>
          <w:noProof/>
          <w:lang w:val="el-GR"/>
        </w:rPr>
        <w:t xml:space="preserve"> </w:t>
      </w:r>
      <w:r>
        <w:rPr>
          <w:rFonts w:ascii="Times New Roman" w:hAnsi="Times New Roman"/>
          <w:noProof/>
          <w:sz w:val="24"/>
          <w:lang w:val="el-GR"/>
        </w:rPr>
        <w:t>Τα κράτη μέλη ενθαρρύνονται επίσης να αξιοποιήσουν πλήρως άλλες διαθέσιμες νόμιμες οδούς για τα άτομα που χρήζουν προστασίας, όπως οι άδειες για ανθρωπιστικούς λόγους, και η Επιτροπή θα αξιολογήσει τρόπους για την προώθηση συντονισμένης ευρωπαϊκής προσέγγι</w:t>
      </w:r>
      <w:r>
        <w:rPr>
          <w:rFonts w:ascii="Times New Roman" w:hAnsi="Times New Roman"/>
          <w:noProof/>
          <w:sz w:val="24"/>
          <w:lang w:val="el-GR"/>
        </w:rPr>
        <w:t>σης και ως προς αυτή την πτυχή.</w:t>
      </w:r>
    </w:p>
    <w:p w:rsidR="00C8684C" w:rsidRDefault="00C8684C">
      <w:pPr>
        <w:spacing w:after="0" w:line="240" w:lineRule="auto"/>
        <w:rPr>
          <w:rFonts w:ascii="Times New Roman" w:eastAsia="Times New Roman" w:hAnsi="Times New Roman" w:cs="Times New Roman"/>
          <w:noProof/>
          <w:sz w:val="24"/>
          <w:szCs w:val="24"/>
          <w:lang w:val="el-GR"/>
        </w:rPr>
      </w:pPr>
    </w:p>
    <w:p w:rsidR="00C8684C" w:rsidRDefault="00C8684C">
      <w:pPr>
        <w:spacing w:after="0" w:line="240" w:lineRule="auto"/>
        <w:rPr>
          <w:rFonts w:ascii="Times New Roman" w:eastAsia="Times New Roman" w:hAnsi="Times New Roman" w:cs="Times New Roman"/>
          <w:noProof/>
          <w:sz w:val="24"/>
          <w:szCs w:val="24"/>
          <w:lang w:val="el-GR"/>
        </w:rPr>
      </w:pPr>
    </w:p>
    <w:p w:rsidR="00C8684C" w:rsidRDefault="000D5DE0" w:rsidP="000D5DE0">
      <w:pPr>
        <w:keepNext/>
        <w:spacing w:after="0" w:line="240" w:lineRule="auto"/>
        <w:ind w:left="720" w:hanging="720"/>
        <w:rPr>
          <w:rFonts w:ascii="Times New Roman" w:eastAsia="Times New Roman" w:hAnsi="Times New Roman" w:cs="Times New Roman"/>
          <w:b/>
          <w:noProof/>
          <w:sz w:val="24"/>
          <w:szCs w:val="24"/>
          <w:lang w:val="el-GR"/>
        </w:rPr>
      </w:pPr>
      <w:bookmarkStart w:id="1" w:name="_GoBack"/>
      <w:r>
        <w:rPr>
          <w:rFonts w:ascii="Times New Roman" w:hAnsi="Times New Roman"/>
          <w:b/>
          <w:noProof/>
          <w:sz w:val="24"/>
        </w:rPr>
        <w:t>II</w:t>
      </w:r>
      <w:r>
        <w:rPr>
          <w:rFonts w:ascii="Times New Roman" w:hAnsi="Times New Roman"/>
          <w:b/>
          <w:noProof/>
          <w:sz w:val="24"/>
          <w:lang w:val="el-GR"/>
        </w:rPr>
        <w:t>.2. Πιο έξυπνη και καλά οργανωμένη πολιτική νόμιμης μετανάστευσης</w:t>
      </w:r>
    </w:p>
    <w:p w:rsidR="00C8684C" w:rsidRDefault="00C8684C" w:rsidP="000D5DE0">
      <w:pPr>
        <w:keepNext/>
        <w:spacing w:after="0" w:line="240" w:lineRule="auto"/>
        <w:jc w:val="both"/>
        <w:rPr>
          <w:rFonts w:ascii="Times New Roman" w:hAnsi="Times New Roman" w:cs="Times New Roman"/>
          <w:noProof/>
          <w:sz w:val="24"/>
          <w:szCs w:val="24"/>
          <w:lang w:val="el-GR"/>
        </w:rPr>
      </w:pPr>
    </w:p>
    <w:bookmarkEnd w:id="1"/>
    <w:p w:rsidR="00C8684C" w:rsidRDefault="000D5DE0">
      <w:pPr>
        <w:autoSpaceDE w:val="0"/>
        <w:autoSpaceDN w:val="0"/>
        <w:adjustRightInd w:val="0"/>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Κατά τη διάρκεια των τελευταίων 13 ετών, η ΕΕ έχει αναπτύξει ευρύ φάσμα μέσων για την εισδοχή των διαφόρων κατηγοριών νόμιμων μεταναστών. Η «μπλε κάρτα»</w:t>
      </w:r>
      <w:r>
        <w:rPr>
          <w:rFonts w:ascii="Times New Roman" w:hAnsi="Times New Roman"/>
          <w:noProof/>
          <w:sz w:val="24"/>
          <w:lang w:val="el-GR"/>
        </w:rPr>
        <w:t xml:space="preserve"> και η οδηγία ενδοεταιρικής μετάθεσης</w:t>
      </w:r>
      <w:r>
        <w:rPr>
          <w:rFonts w:ascii="Times New Roman" w:hAnsi="Times New Roman"/>
          <w:noProof/>
          <w:sz w:val="24"/>
          <w:vertAlign w:val="superscript"/>
        </w:rPr>
        <w:footnoteReference w:id="31"/>
      </w:r>
      <w:r>
        <w:rPr>
          <w:rFonts w:ascii="Times New Roman" w:hAnsi="Times New Roman"/>
          <w:noProof/>
          <w:sz w:val="24"/>
          <w:lang w:val="el-GR"/>
        </w:rPr>
        <w:t xml:space="preserve"> δημιουργούν ένα νομικό πλαίσιο για μετανάστες υψηλής ειδίκευσης· η αναθεωρημένη οδηγία για τους φοιτητές και ερευνητές</w:t>
      </w:r>
      <w:r>
        <w:rPr>
          <w:rFonts w:ascii="Times New Roman" w:hAnsi="Times New Roman"/>
          <w:noProof/>
          <w:sz w:val="24"/>
          <w:vertAlign w:val="superscript"/>
        </w:rPr>
        <w:footnoteReference w:id="32"/>
      </w:r>
      <w:r>
        <w:rPr>
          <w:rFonts w:ascii="Times New Roman" w:hAnsi="Times New Roman"/>
          <w:noProof/>
          <w:sz w:val="24"/>
          <w:lang w:val="el-GR"/>
        </w:rPr>
        <w:t xml:space="preserve"> διευκολύνει την εισδοχή και την κινητικότητα στο εσωτερικό της ΕΕ για τους αλλοδαπούς φοιτητές κα</w:t>
      </w:r>
      <w:r>
        <w:rPr>
          <w:rFonts w:ascii="Times New Roman" w:hAnsi="Times New Roman"/>
          <w:noProof/>
          <w:sz w:val="24"/>
          <w:lang w:val="el-GR"/>
        </w:rPr>
        <w:t>ι ερευνητές, και προβλέπει δικαίωμα διαμονής τους για 9 μήνες για την αναζήτηση εργασίας ή τη δημιουργία επιχείρησης· η οδηγία σχετικά με την εποχιακή εργασία</w:t>
      </w:r>
      <w:r>
        <w:rPr>
          <w:rFonts w:ascii="Times New Roman" w:hAnsi="Times New Roman"/>
          <w:noProof/>
          <w:sz w:val="24"/>
          <w:vertAlign w:val="superscript"/>
        </w:rPr>
        <w:footnoteReference w:id="33"/>
      </w:r>
      <w:r>
        <w:rPr>
          <w:rFonts w:ascii="Times New Roman" w:hAnsi="Times New Roman"/>
          <w:noProof/>
          <w:sz w:val="24"/>
          <w:lang w:val="el-GR"/>
        </w:rPr>
        <w:t xml:space="preserve"> — η οποία πρέπει να έχει μεταφερθεί πλήρως στο εθνικό δίκαιο από τα κράτη μέλη εντός του έτους —</w:t>
      </w:r>
      <w:r>
        <w:rPr>
          <w:rFonts w:ascii="Times New Roman" w:hAnsi="Times New Roman"/>
          <w:noProof/>
          <w:sz w:val="24"/>
          <w:lang w:val="el-GR"/>
        </w:rPr>
        <w:t xml:space="preserve"> ρυθμίζει την είσοδο και την προσωρινή διαμονή των εποχιακών εργαζομένων, διευκολύνοντας με τον τρόπο αυτό την κυκλική μετανάστευση και προστατεύοντας αυτή την ιδιαίτερα ευάλωτη κατηγορία εργαζομένων. Επιπροσθέτως, η οδηγία για την ενιαία άδεια</w:t>
      </w:r>
      <w:r>
        <w:rPr>
          <w:rFonts w:ascii="Times New Roman" w:hAnsi="Times New Roman"/>
          <w:noProof/>
          <w:sz w:val="24"/>
          <w:vertAlign w:val="superscript"/>
        </w:rPr>
        <w:footnoteReference w:id="34"/>
      </w:r>
      <w:r>
        <w:rPr>
          <w:rFonts w:ascii="Times New Roman" w:hAnsi="Times New Roman"/>
          <w:noProof/>
          <w:sz w:val="24"/>
          <w:lang w:val="el-GR"/>
        </w:rPr>
        <w:t xml:space="preserve"> προσφέρει </w:t>
      </w:r>
      <w:r>
        <w:rPr>
          <w:rFonts w:ascii="Times New Roman" w:hAnsi="Times New Roman"/>
          <w:noProof/>
          <w:sz w:val="24"/>
          <w:lang w:val="el-GR"/>
        </w:rPr>
        <w:t>ενιαία άδεια διαμονής και εργασίας για υπηκόους τρίτων χωρών, η οδηγία για τους επί μακρόν διαμένοντες</w:t>
      </w:r>
      <w:r>
        <w:rPr>
          <w:rFonts w:ascii="Times New Roman" w:hAnsi="Times New Roman"/>
          <w:noProof/>
          <w:sz w:val="24"/>
          <w:vertAlign w:val="superscript"/>
        </w:rPr>
        <w:footnoteReference w:id="35"/>
      </w:r>
      <w:r>
        <w:rPr>
          <w:rFonts w:ascii="Times New Roman" w:hAnsi="Times New Roman"/>
          <w:noProof/>
          <w:sz w:val="24"/>
          <w:lang w:val="el-GR"/>
        </w:rPr>
        <w:t xml:space="preserve"> ρυθμίζει τις προϋποθέσεις και τα δικαιώματα διαμονής των υπηκόων τρίτων χωρών που διαμένουν στην ΕΕ για διάστημα μεγαλύτερο των 5 ετών και η οδηγία για </w:t>
      </w:r>
      <w:r>
        <w:rPr>
          <w:rFonts w:ascii="Times New Roman" w:hAnsi="Times New Roman"/>
          <w:noProof/>
          <w:sz w:val="24"/>
          <w:lang w:val="el-GR"/>
        </w:rPr>
        <w:t>την οικογενειακή επανένωση</w:t>
      </w:r>
      <w:r>
        <w:rPr>
          <w:rFonts w:ascii="Times New Roman" w:hAnsi="Times New Roman"/>
          <w:noProof/>
          <w:sz w:val="24"/>
          <w:vertAlign w:val="superscript"/>
        </w:rPr>
        <w:footnoteReference w:id="36"/>
      </w:r>
      <w:r>
        <w:rPr>
          <w:rFonts w:ascii="Times New Roman" w:hAnsi="Times New Roman"/>
          <w:noProof/>
          <w:sz w:val="24"/>
          <w:lang w:val="el-GR"/>
        </w:rPr>
        <w:t xml:space="preserve"> καθορίζει τις προϋποθέσεις εισόδου και διαμονής για τα μέλη της οικογενείας υπηκόων τρίτων χωρών.</w:t>
      </w:r>
    </w:p>
    <w:p w:rsidR="00C8684C" w:rsidRDefault="00C8684C">
      <w:pPr>
        <w:autoSpaceDE w:val="0"/>
        <w:autoSpaceDN w:val="0"/>
        <w:adjustRightInd w:val="0"/>
        <w:spacing w:after="0" w:line="240" w:lineRule="auto"/>
        <w:jc w:val="both"/>
        <w:rPr>
          <w:rFonts w:ascii="Times New Roman" w:eastAsia="Times New Roman" w:hAnsi="Times New Roman" w:cs="Times New Roman"/>
          <w:noProof/>
          <w:sz w:val="24"/>
          <w:szCs w:val="24"/>
          <w:lang w:val="el-GR"/>
        </w:rPr>
      </w:pPr>
    </w:p>
    <w:p w:rsidR="00C8684C" w:rsidRDefault="000D5DE0">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el-GR"/>
        </w:rPr>
      </w:pPr>
      <w:r>
        <w:rPr>
          <w:rFonts w:ascii="Times New Roman" w:hAnsi="Times New Roman"/>
          <w:noProof/>
          <w:sz w:val="24"/>
          <w:lang w:val="el-GR"/>
        </w:rPr>
        <w:t>Ωστόσο, χρειάζεται να αναληφθεί περαιτέρω δράση σε επίπεδο ΕΕ. Πρώτον, η ΕΕ πρέπει να βελτιώσει τους κανόνες μετανάστευσης για με</w:t>
      </w:r>
      <w:r>
        <w:rPr>
          <w:rFonts w:ascii="Times New Roman" w:hAnsi="Times New Roman"/>
          <w:noProof/>
          <w:sz w:val="24"/>
          <w:lang w:val="el-GR"/>
        </w:rPr>
        <w:t>τανάστες υψηλής ειδίκευσης μέσω μεταρρύθμισης της μπλε κάρτας της ΕΕ. Δεύτερον, η ΕΕ θα πρέπει να αναζητήσει τρόπους για την προσέλκυση καινοτόμων επιχειρηματιών που μπορούν να δώσουν ώθηση στην οικονομική ανάπτυξη και να συμβάλλουν στη δημιουργία θέσεων ε</w:t>
      </w:r>
      <w:r>
        <w:rPr>
          <w:rFonts w:ascii="Times New Roman" w:hAnsi="Times New Roman"/>
          <w:noProof/>
          <w:sz w:val="24"/>
          <w:lang w:val="el-GR"/>
        </w:rPr>
        <w:t>ργασίας. Τρίτον, η νόμιμη μετανάστευση πρέπει να καταστεί αναπόσπαστο μέρος της συνολικής συζήτησης με τις τρίτες χώρες καταγωγής και διέλευσης σχετικά με τον τρόπο συνεργασίας για τη διαχείριση των μεταναστευτικών ροών. Τέλος, θα πρέπει να ξεκινήσει η εξέ</w:t>
      </w:r>
      <w:r>
        <w:rPr>
          <w:rFonts w:ascii="Times New Roman" w:hAnsi="Times New Roman"/>
          <w:noProof/>
          <w:sz w:val="24"/>
          <w:lang w:val="el-GR"/>
        </w:rPr>
        <w:t>ταση των πιθανών τρόπων αλλαγής, μακροπρόθεσμα, ολόκληρου του προτύπου της ΕΕ για τη διαχείριση της νόμιμης μετανάστευσης, και ιδίως της εργασιακής μετανάστευσης, μεταξύ άλλων, αντλώντας ενδεχομένως έμπνευση από επιτυχή πρότυπα που έχουν καταρτιστεί σε άλλ</w:t>
      </w:r>
      <w:r>
        <w:rPr>
          <w:rFonts w:ascii="Times New Roman" w:hAnsi="Times New Roman"/>
          <w:noProof/>
          <w:sz w:val="24"/>
          <w:lang w:val="el-GR"/>
        </w:rPr>
        <w:t>ες αναπτυγμένες χώρες.</w:t>
      </w:r>
    </w:p>
    <w:p w:rsidR="00C8684C" w:rsidRDefault="00C8684C">
      <w:pPr>
        <w:spacing w:after="0" w:line="240" w:lineRule="auto"/>
        <w:rPr>
          <w:rFonts w:ascii="Times New Roman" w:eastAsia="Times New Roman" w:hAnsi="Times New Roman" w:cs="Times New Roman"/>
          <w:noProof/>
          <w:sz w:val="24"/>
          <w:szCs w:val="24"/>
          <w:u w:val="single"/>
          <w:lang w:val="el-GR"/>
        </w:rPr>
      </w:pPr>
    </w:p>
    <w:p w:rsidR="00C8684C" w:rsidRDefault="000D5DE0">
      <w:pPr>
        <w:pStyle w:val="ListParagraph"/>
        <w:numPr>
          <w:ilvl w:val="0"/>
          <w:numId w:val="9"/>
        </w:numPr>
        <w:spacing w:after="0" w:line="240" w:lineRule="auto"/>
        <w:rPr>
          <w:rFonts w:ascii="Times New Roman" w:hAnsi="Times New Roman"/>
          <w:i/>
          <w:noProof/>
          <w:sz w:val="24"/>
          <w:lang w:val="el-GR"/>
        </w:rPr>
      </w:pPr>
      <w:r>
        <w:rPr>
          <w:rFonts w:ascii="Times New Roman" w:hAnsi="Times New Roman"/>
          <w:i/>
          <w:noProof/>
          <w:sz w:val="24"/>
          <w:lang w:val="el-GR"/>
        </w:rPr>
        <w:t xml:space="preserve">Προσέλκυση εργαζομένων υψηλής ειδίκευσης στην Ευρώπη: μια πιο αποτελεσματική μπλε κάρτα </w:t>
      </w:r>
    </w:p>
    <w:p w:rsidR="00C8684C" w:rsidRDefault="00C8684C">
      <w:pPr>
        <w:spacing w:after="0" w:line="240" w:lineRule="auto"/>
        <w:jc w:val="both"/>
        <w:rPr>
          <w:rFonts w:ascii="Times New Roman" w:eastAsia="Times New Roman" w:hAnsi="Times New Roman" w:cs="Times New Roman"/>
          <w:i/>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Ευρώπη είναι μια ήπειρος που γερνά όπου ο πληθυσμός σε ηλικία εργασίας συρρικνώνεται</w:t>
      </w:r>
      <w:r>
        <w:rPr>
          <w:rStyle w:val="FootnoteReference"/>
          <w:rFonts w:ascii="Times New Roman" w:hAnsi="Times New Roman"/>
          <w:noProof/>
          <w:sz w:val="24"/>
        </w:rPr>
        <w:footnoteReference w:id="37"/>
      </w:r>
      <w:r>
        <w:rPr>
          <w:rFonts w:ascii="Times New Roman" w:hAnsi="Times New Roman"/>
          <w:noProof/>
          <w:sz w:val="24"/>
          <w:lang w:val="el-GR"/>
        </w:rPr>
        <w:t xml:space="preserve">, αναμένεται δε ότι θα μειωθεί κατά 18 εκατομμύρια την </w:t>
      </w:r>
      <w:r>
        <w:rPr>
          <w:rFonts w:ascii="Times New Roman" w:hAnsi="Times New Roman"/>
          <w:noProof/>
          <w:sz w:val="24"/>
          <w:lang w:val="el-GR"/>
        </w:rPr>
        <w:t>επόμενη δεκαετία. Επιπλέον, οι αλλαγές των δεξιοτήτων που απαιτούνται από τις αγορές εργασίας της ΕΕ μεταξύ 2012 και 2025 δείχνουν την αυξανόμενη ανάγκη για ανθρώπινο δυναμικό υψηλής ειδίκευσης (από 68 έως 83 εκατομμύρια, ή +</w:t>
      </w:r>
      <w:r>
        <w:rPr>
          <w:rFonts w:ascii="Times New Roman" w:hAnsi="Times New Roman"/>
          <w:noProof/>
          <w:sz w:val="24"/>
        </w:rPr>
        <w:t> </w:t>
      </w:r>
      <w:r>
        <w:rPr>
          <w:rFonts w:ascii="Times New Roman" w:hAnsi="Times New Roman"/>
          <w:noProof/>
          <w:sz w:val="24"/>
          <w:lang w:val="el-GR"/>
        </w:rPr>
        <w:t>23%)</w:t>
      </w:r>
      <w:r>
        <w:rPr>
          <w:rFonts w:ascii="Times New Roman" w:hAnsi="Times New Roman"/>
          <w:noProof/>
          <w:sz w:val="24"/>
          <w:vertAlign w:val="superscript"/>
        </w:rPr>
        <w:footnoteReference w:id="38"/>
      </w:r>
      <w:r>
        <w:rPr>
          <w:rFonts w:ascii="Times New Roman" w:hAnsi="Times New Roman"/>
          <w:noProof/>
          <w:sz w:val="24"/>
          <w:lang w:val="el-GR"/>
        </w:rPr>
        <w:t>. Ταυτόχρονα, υπάρχει η α</w:t>
      </w:r>
      <w:r>
        <w:rPr>
          <w:rFonts w:ascii="Times New Roman" w:hAnsi="Times New Roman"/>
          <w:noProof/>
          <w:sz w:val="24"/>
          <w:lang w:val="el-GR"/>
        </w:rPr>
        <w:t>νάγκη για πληρέστερη αξιοποίηση των δυνατοτήτων του εργατικού δυναμικού της ΕΕ, όπως αποδεικνύεται από τα υψηλά ποσοστά ανεργίας, ιδίως μεταξύ των νέων, τα χαμηλά ποσοστά συμμετοχής και τις συνεχιζόμενες αναντιστοιχίες της αγοράς εργασίας στην ΕΕ. Αυτό απα</w:t>
      </w:r>
      <w:r>
        <w:rPr>
          <w:rFonts w:ascii="Times New Roman" w:hAnsi="Times New Roman"/>
          <w:noProof/>
          <w:sz w:val="24"/>
          <w:lang w:val="el-GR"/>
        </w:rPr>
        <w:t>ιτεί συντονισμένες προσπάθειες σε όλα τα επίπεδα, με επίκεντρο τις επενδύσεις στην ανάπτυξη των δεξιοτήτων του υφιστάμενου εργατικού δυναμικού, την προώθηση πολιτικών που αποσκοπούν στην αύξηση του οικονομικά ενεργού πληθυσμού για τη χρήση όλων των διαθέσι</w:t>
      </w:r>
      <w:r>
        <w:rPr>
          <w:rFonts w:ascii="Times New Roman" w:hAnsi="Times New Roman"/>
          <w:noProof/>
          <w:sz w:val="24"/>
          <w:lang w:val="el-GR"/>
        </w:rPr>
        <w:t>μων δεξιοτήτων, και με την προώθηση της κινητικότητας των εργαζομένων εντός της ΕΕ. Η επικείμενη ατζέντα δεξιοτήτων για την Ευρώπη θα αποτελέσει συνιστώσα ζωτικής σημασίας στην προσπάθεια αυτή και θα εστιαστεί στην καλύτερη χρήση και αναγνώριση των υφιστάμ</w:t>
      </w:r>
      <w:r>
        <w:rPr>
          <w:rFonts w:ascii="Times New Roman" w:hAnsi="Times New Roman"/>
          <w:noProof/>
          <w:sz w:val="24"/>
          <w:lang w:val="el-GR"/>
        </w:rPr>
        <w:t>ενων δεξιοτήτων στην ΕΕ, με τη βελτίωση της αναγνώρισης των προσόντων που αποκτήθηκαν στην αλλοδαπή, καθώς και με την ενθάρρυνση της ανάπτυξης νέων δεξιοτήτων, όπου χρειάζεται</w:t>
      </w:r>
      <w:r>
        <w:rPr>
          <w:rFonts w:ascii="Times New Roman" w:hAnsi="Times New Roman"/>
          <w:noProof/>
          <w:sz w:val="24"/>
          <w:vertAlign w:val="superscript"/>
        </w:rPr>
        <w:footnoteReference w:id="39"/>
      </w:r>
      <w:r>
        <w:rPr>
          <w:rFonts w:ascii="Times New Roman" w:hAnsi="Times New Roman"/>
          <w:noProof/>
          <w:sz w:val="24"/>
          <w:lang w:val="el-GR"/>
        </w:rPr>
        <w:t>.</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Ωστόσο, είναι σαφές ότι τα μέτρα αυτά δεν επαρκούν από μόνα τους για την αντι</w:t>
      </w:r>
      <w:r>
        <w:rPr>
          <w:rFonts w:ascii="Times New Roman" w:hAnsi="Times New Roman"/>
          <w:noProof/>
          <w:sz w:val="24"/>
          <w:lang w:val="el-GR"/>
        </w:rPr>
        <w:t>μετώπιση των ελλείψεων σε δεξιότητες: η ΕΕ θα πρέπει επίσης να προσελκύσει ταλέντα και δεξιότητες από το εξωτερικό για να παραμείνει ανταγωνιστικός παράγοντας σε παγκόσμιο επίπεδο. Αυτό είναι σημαντικό όχι μόνο για την ικανοποίηση των σημερινών και μελλοντ</w:t>
      </w:r>
      <w:r>
        <w:rPr>
          <w:rFonts w:ascii="Times New Roman" w:hAnsi="Times New Roman"/>
          <w:noProof/>
          <w:sz w:val="24"/>
          <w:lang w:val="el-GR"/>
        </w:rPr>
        <w:t>ικών αναγκών σε δεξιότητες και τη διασφάλιση μιας δυναμικής οικονομίας, αλλά και για την εξασφάλιση της μακροπρόθεσμης βιωσιμότητας των συστημάτων μας κοινωνικής πρόνοιας.</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άποψη των ενδιαφερομένων φορέων το επιβεβαιώνει σαφώς: σε δημόσια διαβούλευση σχε</w:t>
      </w:r>
      <w:r>
        <w:rPr>
          <w:rFonts w:ascii="Times New Roman" w:hAnsi="Times New Roman"/>
          <w:noProof/>
          <w:sz w:val="24"/>
          <w:lang w:val="el-GR"/>
        </w:rPr>
        <w:t>τικά με την μπλε κάρτα που ξεκίνησε σε όλη την ΕΕ το περασμένο έτος</w:t>
      </w:r>
      <w:r>
        <w:rPr>
          <w:rStyle w:val="FootnoteReference"/>
          <w:rFonts w:ascii="Times New Roman" w:hAnsi="Times New Roman"/>
          <w:noProof/>
          <w:sz w:val="24"/>
        </w:rPr>
        <w:footnoteReference w:id="40"/>
      </w:r>
      <w:r>
        <w:rPr>
          <w:rFonts w:ascii="Times New Roman" w:hAnsi="Times New Roman"/>
          <w:noProof/>
          <w:sz w:val="24"/>
          <w:lang w:val="el-GR"/>
        </w:rPr>
        <w:t xml:space="preserve">, το 85% των ερωτηθέντων συμπεριλαμβανομένων των εργοδοτών και των συνδικαλιστικών οργανώσεων έκρινε ότι, εκτός από τα μέτρα πολιτικής, όπως η πραγματοποίηση προσλήψεων από άλλα κράτη </w:t>
      </w:r>
      <w:r>
        <w:rPr>
          <w:rFonts w:ascii="Times New Roman" w:hAnsi="Times New Roman"/>
          <w:noProof/>
          <w:sz w:val="24"/>
          <w:lang w:val="el-GR"/>
        </w:rPr>
        <w:t>μέλη, η αύξηση της ηλικίας συνταξιοδότησης και του ποσοστού συμμετοχής στην αγορά εργασίας, η πρόσληψη εργαζομένων υψηλής ειδίκευσης από χώρες εκτός ΕΕ αποτελεί αναγκαίο μέτρο για να καλυφθούν οι ελλείψεις εργατικού δυναμικού σε συγκεκριμένους τομείς ή επα</w:t>
      </w:r>
      <w:r>
        <w:rPr>
          <w:rFonts w:ascii="Times New Roman" w:hAnsi="Times New Roman"/>
          <w:noProof/>
          <w:sz w:val="24"/>
          <w:lang w:val="el-GR"/>
        </w:rPr>
        <w:t>γγέλματα στην ΕΕ. Παράλληλα, στο πλαίσιο του πρώτου ευρωπαϊκού διαλόγου για τις δεξιότητες και τη μετανάστευση ζητήθηκε να τεθεί τέλος στον κατακερματισμό των πολιτικών για την εισδοχή εργαζομένων υψηλής ειδίκευσης στην Ευρώπη και να προωθηθεί ένα ταχύ και</w:t>
      </w:r>
      <w:r>
        <w:rPr>
          <w:rFonts w:ascii="Times New Roman" w:hAnsi="Times New Roman"/>
          <w:noProof/>
          <w:sz w:val="24"/>
          <w:lang w:val="el-GR"/>
        </w:rPr>
        <w:t xml:space="preserve"> διαφανές καθεστώς εισδοχής</w:t>
      </w:r>
      <w:r>
        <w:rPr>
          <w:rStyle w:val="FootnoteReference"/>
          <w:rFonts w:ascii="Times New Roman" w:hAnsi="Times New Roman"/>
          <w:noProof/>
          <w:sz w:val="24"/>
        </w:rPr>
        <w:footnoteReference w:id="41"/>
      </w:r>
      <w:r>
        <w:rPr>
          <w:rFonts w:ascii="Times New Roman" w:hAnsi="Times New Roman"/>
          <w:noProof/>
          <w:sz w:val="24"/>
          <w:lang w:val="el-GR"/>
        </w:rPr>
        <w:t>.</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οδηγία του 2009 για την μπλε κάρτα δεν πέτυχε να εκμεταλλευθεί το δυναμικό της δηλαδή να καθιερωθεί, όπως προοριζόταν, ως το καθεστώς που θα κάλυπτε όλη την ΕΕ για την προσέλκυση ταλαντούχων και υψηλής ειδίκευσης υπηκόων τρ</w:t>
      </w:r>
      <w:r>
        <w:rPr>
          <w:rFonts w:ascii="Times New Roman" w:hAnsi="Times New Roman"/>
          <w:noProof/>
          <w:sz w:val="24"/>
          <w:lang w:val="el-GR"/>
        </w:rPr>
        <w:t xml:space="preserve">ίτων χωρών. Οι προϋποθέσεις εισδοχής είναι αρκετά περιοριστικές, η οδηγία προβλέπει ελάχιστη συνεκτικότητα και εναρμόνιση, και η κινητικότητα εντός της ΕΕ για τους κατόχους μπλε κάρτας είναι πολύ περιορισμένη. Επιπλέον, τα διαφορετικά εθνικά καθεστώτα για </w:t>
      </w:r>
      <w:r>
        <w:rPr>
          <w:rFonts w:ascii="Times New Roman" w:hAnsi="Times New Roman"/>
          <w:noProof/>
          <w:sz w:val="24"/>
          <w:lang w:val="el-GR"/>
        </w:rPr>
        <w:t>εργαζομένους υψηλής ειδίκευσης που υφίστανται παράλληλα με την μπλε κάρτα της ΕΕ έχουν δημιουργήσει κατακερματισμένο πλαίσιο με πολλούς διαφορετικούς ισχύοντες κανόνες και διαδικασίες. Κατά συνέπεια, ο συνολικός αριθμός εισδοχών για εργαζόμενους υψηλής ειδ</w:t>
      </w:r>
      <w:r>
        <w:rPr>
          <w:rFonts w:ascii="Times New Roman" w:hAnsi="Times New Roman"/>
          <w:noProof/>
          <w:sz w:val="24"/>
          <w:lang w:val="el-GR"/>
        </w:rPr>
        <w:t>ίκευσης στην ΕΕ παραμένει χαμηλός</w:t>
      </w:r>
      <w:r>
        <w:rPr>
          <w:rFonts w:ascii="Times New Roman" w:hAnsi="Times New Roman"/>
          <w:noProof/>
          <w:sz w:val="24"/>
          <w:vertAlign w:val="superscript"/>
        </w:rPr>
        <w:footnoteReference w:id="42"/>
      </w:r>
      <w:r>
        <w:rPr>
          <w:rFonts w:ascii="Times New Roman" w:hAnsi="Times New Roman"/>
          <w:noProof/>
          <w:sz w:val="24"/>
          <w:lang w:val="el-GR"/>
        </w:rPr>
        <w:t>, και, σε σύγκριση με τις μη ευρωπαϊκές χώρες του ΟΟΣΑ, η ΕΕ προσελκύει μετανάστες μάλλον με χαμηλό παρά με υψηλό μορφωτικό επίπεδο</w:t>
      </w:r>
      <w:r>
        <w:rPr>
          <w:rStyle w:val="FootnoteReference"/>
          <w:rFonts w:ascii="Times New Roman" w:hAnsi="Times New Roman"/>
          <w:noProof/>
          <w:sz w:val="24"/>
        </w:rPr>
        <w:footnoteReference w:id="43"/>
      </w:r>
      <w:r>
        <w:rPr>
          <w:rFonts w:ascii="Times New Roman" w:hAnsi="Times New Roman"/>
          <w:noProof/>
          <w:sz w:val="24"/>
          <w:lang w:val="el-GR"/>
        </w:rPr>
        <w:t>.</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Για να εξασφαλιστεί ότι η μπλε κάρτα είναι ένα αποτελεσματικό μέσο που διευκολύνει την </w:t>
      </w:r>
      <w:r>
        <w:rPr>
          <w:rFonts w:ascii="Times New Roman" w:hAnsi="Times New Roman"/>
          <w:noProof/>
          <w:sz w:val="24"/>
          <w:lang w:val="el-GR"/>
        </w:rPr>
        <w:t>εισδοχή εργαζομένων υψηλής ειδίκευσης, η Επιτροπή θα προτείνει αλλαγές στην υφιστάμενη οδηγία, με γενικό στόχο την ενίσχυσή της ως πανευρωπαϊκού καθεστώτος με την ανάπτυξη εναρμονισμένης κοινής προσέγγισης της ΕΕ που συμπεριλαμβάνει: την πρόβλεψη περισσότε</w:t>
      </w:r>
      <w:r>
        <w:rPr>
          <w:rFonts w:ascii="Times New Roman" w:hAnsi="Times New Roman"/>
          <w:noProof/>
          <w:sz w:val="24"/>
          <w:lang w:val="el-GR"/>
        </w:rPr>
        <w:t>ρο ευέλικτων προϋποθέσεων εισδοχής, τη βελτίωση και διευκόλυνση των διαδικασιών εισδοχής, και την ενίσχυση των δικαιωμάτων, συμπεριλαμβανομένης της κινητικότητας εντός της ΕΕ. Πέραν των νομοθετικών αλλαγών, η μπλε κάρτα θα προωθηθεί επίσης καλύτερα, έτσι ώ</w:t>
      </w:r>
      <w:r>
        <w:rPr>
          <w:rFonts w:ascii="Times New Roman" w:hAnsi="Times New Roman"/>
          <w:noProof/>
          <w:sz w:val="24"/>
          <w:lang w:val="el-GR"/>
        </w:rPr>
        <w:t>στε τόσο οι εργοδότες όσο και οι μετανάστες να έχουν πλήρη επίγνωση των πλεονεκτημάτων του καθεστώτος.</w:t>
      </w:r>
    </w:p>
    <w:p w:rsidR="00C8684C" w:rsidRDefault="00C8684C">
      <w:pPr>
        <w:spacing w:after="0" w:line="240" w:lineRule="auto"/>
        <w:jc w:val="both"/>
        <w:rPr>
          <w:rFonts w:ascii="Times New Roman" w:eastAsia="Times New Roman" w:hAnsi="Times New Roman" w:cs="Times New Roman"/>
          <w:noProof/>
          <w:sz w:val="24"/>
          <w:szCs w:val="24"/>
          <w:lang w:val="el-GR"/>
        </w:rPr>
      </w:pPr>
    </w:p>
    <w:p w:rsidR="00C8684C" w:rsidRDefault="000D5DE0">
      <w:pPr>
        <w:spacing w:after="0" w:line="240" w:lineRule="auto"/>
        <w:ind w:left="360"/>
        <w:rPr>
          <w:rFonts w:ascii="Times New Roman" w:eastAsia="Times New Roman" w:hAnsi="Times New Roman" w:cs="Times New Roman"/>
          <w:i/>
          <w:noProof/>
          <w:sz w:val="24"/>
          <w:szCs w:val="24"/>
          <w:lang w:val="el-GR"/>
        </w:rPr>
      </w:pPr>
      <w:r>
        <w:rPr>
          <w:rFonts w:ascii="Times New Roman" w:hAnsi="Times New Roman"/>
          <w:i/>
          <w:noProof/>
          <w:sz w:val="24"/>
          <w:lang w:val="el-GR"/>
        </w:rPr>
        <w:t>β)</w:t>
      </w:r>
      <w:r>
        <w:rPr>
          <w:rFonts w:ascii="Times New Roman" w:hAnsi="Times New Roman"/>
          <w:i/>
          <w:noProof/>
          <w:sz w:val="24"/>
          <w:lang w:val="el-GR"/>
        </w:rPr>
        <w:tab/>
        <w:t>Προσέλκυση καινοτόμων επιχειρηματιών στην ΕΕ</w:t>
      </w:r>
    </w:p>
    <w:p w:rsidR="00C8684C" w:rsidRDefault="00C8684C">
      <w:pPr>
        <w:spacing w:after="0" w:line="240" w:lineRule="auto"/>
        <w:rPr>
          <w:rFonts w:ascii="Times New Roman" w:eastAsia="Times New Roman" w:hAnsi="Times New Roman" w:cs="Times New Roman"/>
          <w:noProof/>
          <w:sz w:val="24"/>
          <w:szCs w:val="24"/>
          <w:u w:val="single"/>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Προκειμένου η ΕΕ να παραμείνει ανταγωνιστικός παράγοντας σε παγκόσμιο επίπεδο, πρέπει να εξεύρει καλύτε</w:t>
      </w:r>
      <w:r>
        <w:rPr>
          <w:rFonts w:ascii="Times New Roman" w:hAnsi="Times New Roman"/>
          <w:noProof/>
          <w:sz w:val="24"/>
          <w:lang w:val="el-GR"/>
        </w:rPr>
        <w:t>ρους τρόπους για να προσελκύσει νέους μετανάστες που είναι καινοτόμοι επιχειρηματίες, καθώς και να στηρίξει τους παρόντες μετανάστες που είναι καινοτόμοι επιχειρηματίες με ανθρώπινο και οικονομικό κεφάλαιο ώστε να συμβάλλουν θετικά στην ανάπτυξη και την αν</w:t>
      </w:r>
      <w:r>
        <w:rPr>
          <w:rFonts w:ascii="Times New Roman" w:hAnsi="Times New Roman"/>
          <w:noProof/>
          <w:sz w:val="24"/>
          <w:lang w:val="el-GR"/>
        </w:rPr>
        <w:t>ταγωνιστικότητα της ΕΕ. Η προσέλκυση καινοτόμων επιχειρηματιών στην ΕΕ δεν θα αποτελούσε μόνο μέρος της γενικής προσέγγισης για την άμβλυνση των επιπτώσεων της δημογραφικής παρακμής. Θα αξιοποιούσε επίσης την επέκταση των καινοτόμων τάσεων της οικονομίας (</w:t>
      </w:r>
      <w:r>
        <w:rPr>
          <w:rFonts w:ascii="Times New Roman" w:hAnsi="Times New Roman"/>
          <w:noProof/>
          <w:sz w:val="24"/>
          <w:lang w:val="el-GR"/>
        </w:rPr>
        <w:t>ειδικότερα, της ψηφιακής οικονομίας, της πράσινης οικονομίας και της κοινωνικής οικονομίας) και θα συνέβαλε ευρύτερα στην ενίσχυση της οικονομικής ανάπτυξης και της ανταγωνιστικότητας της ΕΕ. Αυτό ευθυγραμμίζεται, επίσης, πλήρως με την πρωτοβουλία της ΕΕ γ</w:t>
      </w:r>
      <w:r>
        <w:rPr>
          <w:rFonts w:ascii="Times New Roman" w:hAnsi="Times New Roman"/>
          <w:noProof/>
          <w:sz w:val="24"/>
          <w:lang w:val="el-GR"/>
        </w:rPr>
        <w:t>ια τις νεοφυείς επιχειρήσεις στο πλαίσιο της στρατηγικής για την ενιαία αγορά</w:t>
      </w:r>
      <w:r>
        <w:rPr>
          <w:rStyle w:val="FootnoteReference"/>
          <w:rFonts w:ascii="Times New Roman" w:hAnsi="Times New Roman"/>
          <w:noProof/>
          <w:sz w:val="24"/>
        </w:rPr>
        <w:footnoteReference w:id="44"/>
      </w:r>
      <w:r>
        <w:rPr>
          <w:rFonts w:ascii="Times New Roman" w:hAnsi="Times New Roman"/>
          <w:noProof/>
          <w:sz w:val="24"/>
          <w:lang w:val="el-GR"/>
        </w:rPr>
        <w:t>.</w:t>
      </w:r>
    </w:p>
    <w:p w:rsidR="00C8684C" w:rsidRDefault="00C8684C">
      <w:pPr>
        <w:spacing w:after="0" w:line="240" w:lineRule="auto"/>
        <w:ind w:left="720"/>
        <w:jc w:val="both"/>
        <w:rPr>
          <w:rFonts w:ascii="Times New Roman" w:eastAsia="Times New Roman" w:hAnsi="Times New Roman" w:cs="Times New Roman"/>
          <w:noProof/>
          <w:sz w:val="24"/>
          <w:szCs w:val="24"/>
          <w:lang w:val="el-GR"/>
        </w:rPr>
      </w:pPr>
    </w:p>
    <w:p w:rsidR="00C8684C" w:rsidRDefault="000D5DE0">
      <w:pPr>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Στο πλαίσιο αυτό, η Επιτροπή θα εξετάσει περαιτέρω τρόπους για την προσέλκυση και τη στήριξη καινοτόμων επιχειρηματιών, μεταξύ άλλων του τομέα των νεοφυών επιχειρήσεων, από τρίτες χώρες. Αυτό θα μπορούσε να απαιτεί κανόνες που να ισχύουν σε όλη την ΕΕ σχετ</w:t>
      </w:r>
      <w:r>
        <w:rPr>
          <w:rFonts w:ascii="Times New Roman" w:hAnsi="Times New Roman"/>
          <w:noProof/>
          <w:sz w:val="24"/>
          <w:lang w:val="el-GR"/>
        </w:rPr>
        <w:t>ικά με την εισδοχή (και την κινητικότητα εντός της ΕΕ) αλλά και μέτρα για τη στήριξη της δημιουργίας επιχειρήσεων σε τομείς με υψηλή προστιθέμενη αξία από μετανάστες υψηλής ειδίκευσης που είναι επιχειρηματίες. Η προσέγγιση αυτή θα μπορούσε να βασιστεί στις</w:t>
      </w:r>
      <w:r>
        <w:rPr>
          <w:rFonts w:ascii="Times New Roman" w:hAnsi="Times New Roman"/>
          <w:noProof/>
          <w:sz w:val="24"/>
          <w:lang w:val="el-GR"/>
        </w:rPr>
        <w:t xml:space="preserve"> υφιστάμενες πρωτοβουλίες και υπηρεσίες σε ευρωπαϊκό, εθνικό, περιφερειακό ή τοπικό επίπεδο στα κράτη μέλη και να δημιουργήσει τις κατάλληλες συνέργειες. </w:t>
      </w:r>
    </w:p>
    <w:p w:rsidR="00C8684C" w:rsidRDefault="00C8684C">
      <w:pPr>
        <w:spacing w:after="0" w:line="240" w:lineRule="auto"/>
        <w:rPr>
          <w:rFonts w:ascii="Times New Roman" w:eastAsia="Times New Roman" w:hAnsi="Times New Roman" w:cs="Times New Roman"/>
          <w:noProof/>
          <w:sz w:val="24"/>
          <w:szCs w:val="24"/>
          <w:u w:val="single"/>
          <w:lang w:val="el-GR"/>
        </w:rPr>
      </w:pPr>
    </w:p>
    <w:p w:rsidR="00C8684C" w:rsidRDefault="000D5DE0">
      <w:pPr>
        <w:spacing w:after="0" w:line="240" w:lineRule="auto"/>
        <w:ind w:left="720" w:hanging="360"/>
        <w:rPr>
          <w:rFonts w:ascii="Times New Roman" w:eastAsia="Times New Roman" w:hAnsi="Times New Roman" w:cs="Times New Roman"/>
          <w:i/>
          <w:noProof/>
          <w:sz w:val="24"/>
          <w:szCs w:val="24"/>
          <w:lang w:val="el-GR"/>
        </w:rPr>
      </w:pPr>
      <w:r>
        <w:rPr>
          <w:rFonts w:ascii="Times New Roman" w:hAnsi="Times New Roman"/>
          <w:i/>
          <w:noProof/>
          <w:sz w:val="24"/>
          <w:lang w:val="el-GR"/>
        </w:rPr>
        <w:t>γ)</w:t>
      </w:r>
      <w:r>
        <w:rPr>
          <w:rFonts w:ascii="Times New Roman" w:hAnsi="Times New Roman"/>
          <w:i/>
          <w:noProof/>
          <w:sz w:val="24"/>
          <w:lang w:val="el-GR"/>
        </w:rPr>
        <w:tab/>
        <w:t>Προς πιο συνεκτικό και αποτελεσματικό πρότυπο διαχείρισης της νόμιμης μετανάστευσης σε επίπεδο ΕΕ</w:t>
      </w:r>
    </w:p>
    <w:p w:rsidR="00C8684C" w:rsidRDefault="00C8684C">
      <w:pPr>
        <w:spacing w:after="0" w:line="240" w:lineRule="auto"/>
        <w:rPr>
          <w:rFonts w:ascii="Times New Roman" w:eastAsia="Times New Roman" w:hAnsi="Times New Roman" w:cs="Times New Roman"/>
          <w:noProof/>
          <w:sz w:val="24"/>
          <w:szCs w:val="24"/>
          <w:u w:val="single"/>
          <w:lang w:val="el-GR"/>
        </w:rPr>
      </w:pPr>
    </w:p>
    <w:p w:rsidR="00C8684C" w:rsidRDefault="000D5DE0">
      <w:pPr>
        <w:autoSpaceDE w:val="0"/>
        <w:autoSpaceDN w:val="0"/>
        <w:adjustRightInd w:val="0"/>
        <w:spacing w:line="240" w:lineRule="auto"/>
        <w:contextualSpacing/>
        <w:jc w:val="both"/>
        <w:rPr>
          <w:rFonts w:ascii="Times New Roman" w:eastAsia="Times New Roman" w:hAnsi="Times New Roman" w:cs="Times New Roman"/>
          <w:noProof/>
          <w:sz w:val="24"/>
          <w:szCs w:val="24"/>
          <w:lang w:val="el-GR"/>
        </w:rPr>
      </w:pPr>
      <w:r>
        <w:rPr>
          <w:rFonts w:ascii="Times New Roman" w:hAnsi="Times New Roman"/>
          <w:noProof/>
          <w:sz w:val="24"/>
          <w:lang w:val="el-GR"/>
        </w:rPr>
        <w:t>Για να διαχειρίζεται αποτελεσματικά τις πολιτικές νόμιμης μετανάστευσης, η ΕΕ θα πρέπει να αξιοποιήσει καλύτερα όλα τα υφιστάμενα μέσα της, που στοχεύουν σε διαφορετικές κατηγορίες και δεξιότητες των υπηκόων τρίτων χωρών. Αυτός είναι ο λόγος για τον οποί</w:t>
      </w:r>
      <w:r>
        <w:rPr>
          <w:rFonts w:ascii="Times New Roman" w:hAnsi="Times New Roman"/>
          <w:noProof/>
          <w:sz w:val="24"/>
          <w:lang w:val="el-GR"/>
        </w:rPr>
        <w:t xml:space="preserve">ο η Επιτροπή θα προβεί σε αξιολόγηση </w:t>
      </w:r>
      <w:r>
        <w:rPr>
          <w:rFonts w:ascii="Times New Roman" w:hAnsi="Times New Roman"/>
          <w:noProof/>
          <w:sz w:val="24"/>
        </w:rPr>
        <w:t>REFIT</w:t>
      </w:r>
      <w:r>
        <w:rPr>
          <w:rStyle w:val="FootnoteReference"/>
          <w:rFonts w:ascii="Times New Roman" w:hAnsi="Times New Roman"/>
          <w:noProof/>
          <w:sz w:val="24"/>
        </w:rPr>
        <w:footnoteReference w:id="45"/>
      </w:r>
      <w:r>
        <w:rPr>
          <w:rFonts w:ascii="Times New Roman" w:hAnsi="Times New Roman"/>
          <w:noProof/>
          <w:sz w:val="24"/>
          <w:lang w:val="el-GR"/>
        </w:rPr>
        <w:t xml:space="preserve"> των υφιστάμενων μέσων για τη νόμιμη μετανάστευση γενικότερα, με στόχο τον εντοπισμό πιθανών ασυνεπειών και κενών, καθώς και τον εξορθολογισμό και την απλούστευση των κανόνων που ισχύουν επί του παρόντος. Ως μέρος</w:t>
      </w:r>
      <w:r>
        <w:rPr>
          <w:rFonts w:ascii="Times New Roman" w:hAnsi="Times New Roman"/>
          <w:noProof/>
          <w:sz w:val="24"/>
          <w:lang w:val="el-GR"/>
        </w:rPr>
        <w:t xml:space="preserve"> αυτού του εγχειρήματος, η Επιτροπή θα εξετάσει επίσης κατά πόσον υπάρχει ανάγκη για ειδικούς κανόνες της ΕΕ σχετικά με τους διεθνείς παρόχους υπηρεσιών στο πλαίσιο των εμπορικών συμφωνιών. Ο συνολικός στόχος αυτής της αξιολόγησης θα είναι η βελτίωση των υ</w:t>
      </w:r>
      <w:r>
        <w:rPr>
          <w:rFonts w:ascii="Times New Roman" w:hAnsi="Times New Roman"/>
          <w:noProof/>
          <w:sz w:val="24"/>
          <w:lang w:val="el-GR"/>
        </w:rPr>
        <w:t>φιστάμενων κανόνων, στο μέτρο του δυνατού,</w:t>
      </w:r>
      <w:r>
        <w:rPr>
          <w:noProof/>
          <w:lang w:val="el-GR"/>
        </w:rPr>
        <w:t xml:space="preserve"> </w:t>
      </w:r>
      <w:r>
        <w:rPr>
          <w:rFonts w:ascii="Times New Roman" w:hAnsi="Times New Roman"/>
          <w:noProof/>
          <w:sz w:val="24"/>
          <w:lang w:val="el-GR"/>
        </w:rPr>
        <w:t>λαμβανομένης επίσης υπόψη της ανάγκης πρόληψης και καταπολέμησης της εργασιακής εκμετάλλευσης, που ο Οργανισμός Θεμελιωδών Δικαιωμάτων (</w:t>
      </w:r>
      <w:r>
        <w:rPr>
          <w:rFonts w:ascii="Times New Roman" w:hAnsi="Times New Roman"/>
          <w:noProof/>
          <w:sz w:val="24"/>
        </w:rPr>
        <w:t>FRA</w:t>
      </w:r>
      <w:r>
        <w:rPr>
          <w:rFonts w:ascii="Times New Roman" w:hAnsi="Times New Roman"/>
          <w:noProof/>
          <w:sz w:val="24"/>
          <w:lang w:val="el-GR"/>
        </w:rPr>
        <w:t>) έχει καταδείξει</w:t>
      </w:r>
      <w:r>
        <w:rPr>
          <w:rStyle w:val="FootnoteReference"/>
          <w:rFonts w:ascii="Times New Roman" w:hAnsi="Times New Roman"/>
          <w:noProof/>
          <w:sz w:val="24"/>
        </w:rPr>
        <w:footnoteReference w:id="46"/>
      </w:r>
      <w:r>
        <w:rPr>
          <w:rFonts w:ascii="Times New Roman" w:hAnsi="Times New Roman"/>
          <w:noProof/>
          <w:sz w:val="24"/>
          <w:lang w:val="el-GR"/>
        </w:rPr>
        <w:t xml:space="preserve"> ότι αποτελεί κοινή πρακτική μεταξύ των μεταναστών εργαζ</w:t>
      </w:r>
      <w:r>
        <w:rPr>
          <w:rFonts w:ascii="Times New Roman" w:hAnsi="Times New Roman"/>
          <w:noProof/>
          <w:sz w:val="24"/>
          <w:lang w:val="el-GR"/>
        </w:rPr>
        <w:t>ομένων. Στο πλαίσιο αυτό, η Επιτροπή θα συνεχίσει επίσης να παρακολουθεί την αποτελεσματική εφαρμογή του σχετικού κεκτημένου της ΕΕ ώστε να διασφαλισθεί η προστασία των δικαιωμάτων των μεταναστών που εργάζονται στην ΕΕ, ιδίως για την πρόληψη της εργασιακής</w:t>
      </w:r>
      <w:r>
        <w:rPr>
          <w:rFonts w:ascii="Times New Roman" w:hAnsi="Times New Roman"/>
          <w:noProof/>
          <w:sz w:val="24"/>
          <w:lang w:val="el-GR"/>
        </w:rPr>
        <w:t xml:space="preserve"> εκμετάλλευσης, ανεξάρτητα από το νομικό καθεστώς τους.</w:t>
      </w:r>
    </w:p>
    <w:p w:rsidR="00C8684C" w:rsidRDefault="00C8684C">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el-GR"/>
        </w:rPr>
      </w:pPr>
    </w:p>
    <w:p w:rsidR="00C8684C" w:rsidRDefault="000D5DE0">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el-GR"/>
        </w:rPr>
      </w:pPr>
      <w:r>
        <w:rPr>
          <w:rFonts w:ascii="Times New Roman" w:hAnsi="Times New Roman"/>
          <w:noProof/>
          <w:sz w:val="24"/>
          <w:lang w:val="el-GR"/>
        </w:rPr>
        <w:t>Η Επιτροπή θα εκπονήσει μελέτη για την πιθανή ανάπτυξη μηχανισμού σε επίπεδο ΕΕ που θα στοχεύει στη βελτίωση της διαφάνειας και στη διευκόλυνση της αντιστοίχισης μεταξύ των δυνητικών μεταναστών και τ</w:t>
      </w:r>
      <w:r>
        <w:rPr>
          <w:rFonts w:ascii="Times New Roman" w:hAnsi="Times New Roman"/>
          <w:noProof/>
          <w:sz w:val="24"/>
          <w:lang w:val="el-GR"/>
        </w:rPr>
        <w:t>ων εργοδοτών. Εν προκειμένω, ορισμένες ανεπτυγμένες χώρες που ανταγωνίζονται την ΕΕ στην προσέλκυση ειδικευμένων μεταναστών</w:t>
      </w:r>
      <w:r>
        <w:rPr>
          <w:rFonts w:ascii="Times New Roman" w:hAnsi="Times New Roman"/>
          <w:noProof/>
          <w:sz w:val="24"/>
          <w:vertAlign w:val="superscript"/>
        </w:rPr>
        <w:footnoteReference w:id="47"/>
      </w:r>
      <w:r>
        <w:rPr>
          <w:rFonts w:ascii="Times New Roman" w:hAnsi="Times New Roman"/>
          <w:noProof/>
          <w:sz w:val="24"/>
          <w:lang w:val="el-GR"/>
        </w:rPr>
        <w:t xml:space="preserve"> πρόσφατα στράφηκαν σε σύστημα προεπιλογής με «ομάδα υποψηφίων κατόπιν προηγούμενης διαλογής», μετά το οποίο έπονται οι πραγματικές </w:t>
      </w:r>
      <w:r>
        <w:rPr>
          <w:rFonts w:ascii="Times New Roman" w:hAnsi="Times New Roman"/>
          <w:noProof/>
          <w:sz w:val="24"/>
          <w:lang w:val="el-GR"/>
        </w:rPr>
        <w:t>διαδικασίες εισδοχής. Αυτό το σύστημα βασίζεται στη ζήτηση (δηλαδή, απαιτεί την ύπαρξη προσφοράς θέσης εργασίας ή σύμβασης ως προϋπόθεσης) και επικεντρώνεται σε στοιχεία του ανθρώπινου κεφαλαίου (δηλαδή τις δεξιότητες και τα προσόντα του ατόμου, την εμπειρ</w:t>
      </w:r>
      <w:r>
        <w:rPr>
          <w:rFonts w:ascii="Times New Roman" w:hAnsi="Times New Roman"/>
          <w:noProof/>
          <w:sz w:val="24"/>
          <w:lang w:val="el-GR"/>
        </w:rPr>
        <w:t>ία κ.λπ.)</w:t>
      </w:r>
      <w:r>
        <w:rPr>
          <w:rFonts w:ascii="Times New Roman" w:hAnsi="Times New Roman"/>
          <w:noProof/>
          <w:sz w:val="24"/>
          <w:vertAlign w:val="superscript"/>
        </w:rPr>
        <w:footnoteReference w:id="48"/>
      </w:r>
      <w:r>
        <w:rPr>
          <w:rFonts w:ascii="Times New Roman" w:hAnsi="Times New Roman"/>
          <w:noProof/>
          <w:sz w:val="24"/>
          <w:lang w:val="el-GR"/>
        </w:rPr>
        <w:t>. Χωρίς να θίγεται η αρμοδιότητα των κρατών μελών να αποφασίζουν τον αριθμό των οικονομικών μεταναστών που δέχονται, η μελέτη θα εξετάσει το ενδεχόμενο μηχανισμού προηγούμενης διαλογής που θα επιτρέπει τη δημιουργία ομάδας υποψηφίων στην οποία θα</w:t>
      </w:r>
      <w:r>
        <w:rPr>
          <w:rFonts w:ascii="Times New Roman" w:hAnsi="Times New Roman"/>
          <w:noProof/>
          <w:sz w:val="24"/>
          <w:lang w:val="el-GR"/>
        </w:rPr>
        <w:t xml:space="preserve"> έχουν πρόσβαση τα κράτη μέλη και οι εργοδότες στην ΕΕ.</w:t>
      </w:r>
    </w:p>
    <w:p w:rsidR="00C8684C" w:rsidRDefault="00C8684C">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el-GR"/>
        </w:rPr>
      </w:pPr>
    </w:p>
    <w:p w:rsidR="00C8684C" w:rsidRDefault="000D5DE0">
      <w:pPr>
        <w:spacing w:after="0" w:line="240" w:lineRule="auto"/>
        <w:ind w:left="360"/>
        <w:rPr>
          <w:rFonts w:ascii="Times New Roman" w:eastAsia="Times New Roman" w:hAnsi="Times New Roman" w:cs="Times New Roman"/>
          <w:i/>
          <w:noProof/>
          <w:sz w:val="24"/>
          <w:szCs w:val="24"/>
          <w:lang w:val="el-GR"/>
        </w:rPr>
      </w:pPr>
      <w:r>
        <w:rPr>
          <w:rFonts w:ascii="Times New Roman" w:hAnsi="Times New Roman"/>
          <w:i/>
          <w:noProof/>
          <w:sz w:val="24"/>
          <w:lang w:val="el-GR"/>
        </w:rPr>
        <w:t>δ)</w:t>
      </w:r>
      <w:r>
        <w:rPr>
          <w:rFonts w:ascii="Times New Roman" w:hAnsi="Times New Roman"/>
          <w:i/>
          <w:noProof/>
          <w:sz w:val="24"/>
          <w:lang w:val="el-GR"/>
        </w:rPr>
        <w:tab/>
        <w:t xml:space="preserve">Ενίσχυση της συνεργασίας με τις βασικές χώρες καταγωγής </w:t>
      </w:r>
    </w:p>
    <w:p w:rsidR="00C8684C" w:rsidRDefault="00C8684C">
      <w:pPr>
        <w:spacing w:after="0" w:line="240" w:lineRule="auto"/>
        <w:rPr>
          <w:rFonts w:ascii="Times New Roman" w:eastAsia="Times New Roman" w:hAnsi="Times New Roman" w:cs="Times New Roman"/>
          <w:i/>
          <w:noProof/>
          <w:sz w:val="24"/>
          <w:szCs w:val="24"/>
          <w:lang w:val="el-GR"/>
        </w:rPr>
      </w:pPr>
    </w:p>
    <w:p w:rsidR="00C8684C" w:rsidRDefault="000D5DE0">
      <w:pPr>
        <w:autoSpaceDE w:val="0"/>
        <w:autoSpaceDN w:val="0"/>
        <w:adjustRightInd w:val="0"/>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Η διασφάλιση διαύλων νόμιμης μετανάστευσης αποτελεί την άλλη όψη του νομίσματος της ενίσχυσης της επανεισδοχής και της επιστροφής των ατόμ</w:t>
      </w:r>
      <w:r>
        <w:rPr>
          <w:rFonts w:ascii="Times New Roman" w:hAnsi="Times New Roman"/>
          <w:noProof/>
          <w:sz w:val="24"/>
          <w:lang w:val="el-GR"/>
        </w:rPr>
        <w:t>ων που δεν έχουν δικαίωμα διαμονής — και τα δύο στοιχεία πρέπει να λαμβάνονται πλήρως υπόψη στις συζητήσεις με τρίτες χώρες, ιδίως τις χώρες καταγωγής των μεταναστών, σχετικά με τον τρόπο συνεργασίας για την αποτελεσματική διαχείριση των μεταναστευτικών ρο</w:t>
      </w:r>
      <w:r>
        <w:rPr>
          <w:rFonts w:ascii="Times New Roman" w:hAnsi="Times New Roman"/>
          <w:noProof/>
          <w:sz w:val="24"/>
          <w:lang w:val="el-GR"/>
        </w:rPr>
        <w:t>ών. Αυτή είναι η προσέγγιση που υιοθετήθηκε στο πλαίσιο του πολιτικού διαλόγου και της επιχειρησιακής συνεργασίας με τρίτες χώρες βάσει της παγκόσμιας προσέγγισης της μετανάστευσης και της κινητικότητας (ΣΠΜΚ), όπου η νόμιμη μετανάστευση και η καλά οργανωμ</w:t>
      </w:r>
      <w:r>
        <w:rPr>
          <w:rFonts w:ascii="Times New Roman" w:hAnsi="Times New Roman"/>
          <w:noProof/>
          <w:sz w:val="24"/>
          <w:lang w:val="el-GR"/>
        </w:rPr>
        <w:t>ένη κινητικότητα προσδιορίζονται ως προτεραιότητες στον τομέα της εξωτερικής πολιτικής για τη μετανάστευση και το άσυλο της ΕΕ. Στο πλαίσιο της ΣΠΜΚ, η ΕΕ τα τελευταία χρόνια έχει υπογράψει εταιρικές σχέσεις κινητικότητας και κοινά θεματολόγια για τη μεταν</w:t>
      </w:r>
      <w:r>
        <w:rPr>
          <w:rFonts w:ascii="Times New Roman" w:hAnsi="Times New Roman"/>
          <w:noProof/>
          <w:sz w:val="24"/>
          <w:lang w:val="el-GR"/>
        </w:rPr>
        <w:t>άστευση και την κινητικότητα με ορισμένες χώρες της άμεσης γειτονίας και με πιο απομακρυσμένες γειτονικές χώρες</w:t>
      </w:r>
      <w:r>
        <w:rPr>
          <w:rStyle w:val="FootnoteReference"/>
          <w:rFonts w:ascii="Times New Roman" w:hAnsi="Times New Roman"/>
          <w:noProof/>
          <w:sz w:val="24"/>
        </w:rPr>
        <w:footnoteReference w:id="49"/>
      </w:r>
      <w:r>
        <w:rPr>
          <w:rFonts w:ascii="Times New Roman" w:hAnsi="Times New Roman"/>
          <w:noProof/>
          <w:sz w:val="24"/>
          <w:lang w:val="el-GR"/>
        </w:rPr>
        <w:t>.</w:t>
      </w:r>
    </w:p>
    <w:p w:rsidR="00C8684C" w:rsidRDefault="00C8684C">
      <w:pPr>
        <w:autoSpaceDE w:val="0"/>
        <w:autoSpaceDN w:val="0"/>
        <w:adjustRightInd w:val="0"/>
        <w:spacing w:after="0" w:line="240" w:lineRule="auto"/>
        <w:jc w:val="both"/>
        <w:rPr>
          <w:rFonts w:ascii="Times New Roman" w:eastAsia="Times New Roman" w:hAnsi="Times New Roman" w:cs="Times New Roman"/>
          <w:noProof/>
          <w:sz w:val="24"/>
          <w:szCs w:val="24"/>
          <w:lang w:val="el-GR"/>
        </w:rPr>
      </w:pPr>
    </w:p>
    <w:p w:rsidR="00C8684C" w:rsidRDefault="000D5DE0">
      <w:pPr>
        <w:autoSpaceDE w:val="0"/>
        <w:autoSpaceDN w:val="0"/>
        <w:adjustRightInd w:val="0"/>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Θα επιδιώκεται στενότερη συνεργασία με όσους εταίρους έχουν κοινά συμφέροντα και είναι διατεθειμένοι να αναλάβουν αμοιβαίες δεσμεύσεις με την</w:t>
      </w:r>
      <w:r>
        <w:rPr>
          <w:rFonts w:ascii="Times New Roman" w:hAnsi="Times New Roman"/>
          <w:noProof/>
          <w:sz w:val="24"/>
          <w:lang w:val="el-GR"/>
        </w:rPr>
        <w:t xml:space="preserve"> ΕΕ και τα κράτη μέλη, ιδίως όσον αφορά τη συνεργασία στον τομέα της επανεισδοχής. Η ΕΕ θα πρέπει να προσφέρει πιο ολοκληρωμένη σειρά επιχειρησιακών μηχανισμών και κινήτρων για την εφαρμογή της συνολικής προσέγγισης με έναν πιο δομημένο και συστηματικό τρό</w:t>
      </w:r>
      <w:r>
        <w:rPr>
          <w:rFonts w:ascii="Times New Roman" w:hAnsi="Times New Roman"/>
          <w:noProof/>
          <w:sz w:val="24"/>
          <w:lang w:val="el-GR"/>
        </w:rPr>
        <w:t>πο, όπως μέσω των διαλόγων υψηλού επιπέδου, όπου η πρόβλεψη περισσοτέρων διαύλων νόμιμης μετανάστευσης αποτελεί σύνηθες αίτημα που διατυπώνεται από τρίτες χώρες.</w:t>
      </w:r>
    </w:p>
    <w:p w:rsidR="00C8684C" w:rsidRDefault="00C8684C">
      <w:pPr>
        <w:autoSpaceDE w:val="0"/>
        <w:autoSpaceDN w:val="0"/>
        <w:adjustRightInd w:val="0"/>
        <w:spacing w:after="0" w:line="240" w:lineRule="auto"/>
        <w:jc w:val="both"/>
        <w:rPr>
          <w:rFonts w:ascii="Times New Roman" w:eastAsia="Times New Roman" w:hAnsi="Times New Roman" w:cs="Times New Roman"/>
          <w:noProof/>
          <w:sz w:val="24"/>
          <w:szCs w:val="24"/>
          <w:lang w:val="el-GR"/>
        </w:rPr>
      </w:pPr>
    </w:p>
    <w:p w:rsidR="00C8684C" w:rsidRDefault="000D5DE0">
      <w:pPr>
        <w:autoSpaceDE w:val="0"/>
        <w:autoSpaceDN w:val="0"/>
        <w:adjustRightInd w:val="0"/>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Το Ευρωπαϊκό Συμβούλιο, στα συμπεράσματά του για τη μετανάστευση της 18ης Φεβρουαρίου 2016, τ</w:t>
      </w:r>
      <w:r>
        <w:rPr>
          <w:rFonts w:ascii="Times New Roman" w:hAnsi="Times New Roman"/>
          <w:noProof/>
          <w:sz w:val="24"/>
          <w:lang w:val="el-GR"/>
        </w:rPr>
        <w:t>όνισε ότι, όσον αφορά τις σχέσεις με εμπλεκόμενες τρίτες χώρες, οι ολοκληρωμένες και ειδικά προσαρμοσμένες δέσμες κινήτρων που αναπτύσσονται για συγκεκριμένες χώρες με σκοπό τη διασφάλιση της αποτελεσματικής επιστροφής και επανεισδοχής απαιτούν την πλήρη σ</w:t>
      </w:r>
      <w:r>
        <w:rPr>
          <w:rFonts w:ascii="Times New Roman" w:hAnsi="Times New Roman"/>
          <w:noProof/>
          <w:sz w:val="24"/>
          <w:lang w:val="el-GR"/>
        </w:rPr>
        <w:t>τήριξη της ΕΕ και των κρατών μελών. Η Επιτροπή και η Ύπατη Εκπρόσωπος/Αντιπρόεδρος, συνεργαζόμενες πλήρως με τα κράτη μέλη, συνεχίζουν τις εργασίες αυτές, με σκοπό να προτείνουν στο Ευρωπαϊκό Συμβούλιο ολοκληρωμένα και ειδικά προσαρμοσμένα κίνητρα, τόσο θε</w:t>
      </w:r>
      <w:r>
        <w:rPr>
          <w:rFonts w:ascii="Times New Roman" w:hAnsi="Times New Roman"/>
          <w:noProof/>
          <w:sz w:val="24"/>
          <w:lang w:val="el-GR"/>
        </w:rPr>
        <w:t>τικά όσο και αρνητικά, που θα καλύπτουν όλους τους τομείς πολιτικής και θα χρησιμοποιούνται σε συζητήσεις με τρίτες χώρες.</w:t>
      </w:r>
    </w:p>
    <w:p w:rsidR="00C8684C" w:rsidRDefault="00C8684C">
      <w:pPr>
        <w:autoSpaceDE w:val="0"/>
        <w:autoSpaceDN w:val="0"/>
        <w:adjustRightInd w:val="0"/>
        <w:spacing w:after="0" w:line="240" w:lineRule="auto"/>
        <w:jc w:val="both"/>
        <w:rPr>
          <w:rFonts w:ascii="Times New Roman" w:eastAsia="Times New Roman" w:hAnsi="Times New Roman" w:cs="Times New Roman"/>
          <w:noProof/>
          <w:sz w:val="24"/>
          <w:szCs w:val="24"/>
          <w:lang w:val="el-GR"/>
        </w:rPr>
      </w:pPr>
    </w:p>
    <w:p w:rsidR="00C8684C" w:rsidRDefault="000D5DE0">
      <w:pPr>
        <w:autoSpaceDE w:val="0"/>
        <w:autoSpaceDN w:val="0"/>
        <w:adjustRightInd w:val="0"/>
        <w:spacing w:after="0"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Με τον τρόπο αυτό η ΕΕ, σε συνεργασία με τους εταίρους της από την Αφρική, θα αξιοποιήσει τα συμπεράσματα που περιέχονται στο σχέδιο</w:t>
      </w:r>
      <w:r>
        <w:rPr>
          <w:rFonts w:ascii="Times New Roman" w:hAnsi="Times New Roman"/>
          <w:noProof/>
          <w:sz w:val="24"/>
          <w:lang w:val="el-GR"/>
        </w:rPr>
        <w:t xml:space="preserve"> δράσης της Βαλέτας</w:t>
      </w:r>
      <w:r>
        <w:rPr>
          <w:rFonts w:ascii="Times New Roman" w:hAnsi="Times New Roman"/>
          <w:noProof/>
          <w:sz w:val="24"/>
          <w:vertAlign w:val="superscript"/>
        </w:rPr>
        <w:footnoteReference w:id="50"/>
      </w:r>
      <w:r>
        <w:rPr>
          <w:rFonts w:ascii="Times New Roman" w:hAnsi="Times New Roman"/>
          <w:noProof/>
          <w:sz w:val="24"/>
          <w:lang w:val="el-GR"/>
        </w:rPr>
        <w:t xml:space="preserve"> το οποίο περιλαμβάνει, μεταξύ των πιθανών μέτρων στον τομέα της νόμιμης μετανάστευσης και της κινητικότητας — τη συγκέντρωση προσφορών από την πλευρά της ΕΕ για νόμιμη μετανάστευση, μεταξύ άλλων πιλοτικών σχεδίων για τη διευκόλυνση της</w:t>
      </w:r>
      <w:r>
        <w:rPr>
          <w:rFonts w:ascii="Times New Roman" w:hAnsi="Times New Roman"/>
          <w:noProof/>
          <w:sz w:val="24"/>
          <w:lang w:val="el-GR"/>
        </w:rPr>
        <w:t xml:space="preserve"> αναγνώρισης των τυπικών προσόντων σε ορισμένους τομείς/επαγγέλματα, την αύξηση του αριθμού των υποτροφιών στο πλαίσιο του προγράμματος </w:t>
      </w:r>
      <w:r>
        <w:rPr>
          <w:rFonts w:ascii="Times New Roman" w:hAnsi="Times New Roman"/>
          <w:noProof/>
          <w:sz w:val="24"/>
        </w:rPr>
        <w:t>Erasmus</w:t>
      </w:r>
      <w:r>
        <w:rPr>
          <w:rFonts w:ascii="Times New Roman" w:hAnsi="Times New Roman"/>
          <w:noProof/>
          <w:sz w:val="24"/>
          <w:lang w:val="el-GR"/>
        </w:rPr>
        <w:t>+ και την παροχή στήριξης σε μέτρα που λαμβάνονται πριν από την αναχώρηση και στις δημόσιες υπηρεσίες απασχόλησης</w:t>
      </w:r>
      <w:r>
        <w:rPr>
          <w:rFonts w:ascii="Times New Roman" w:hAnsi="Times New Roman"/>
          <w:noProof/>
          <w:sz w:val="24"/>
          <w:lang w:val="el-GR"/>
        </w:rPr>
        <w:t xml:space="preserve">. </w:t>
      </w:r>
    </w:p>
    <w:p w:rsidR="00C8684C" w:rsidRDefault="00C8684C">
      <w:pPr>
        <w:autoSpaceDE w:val="0"/>
        <w:autoSpaceDN w:val="0"/>
        <w:adjustRightInd w:val="0"/>
        <w:spacing w:after="0" w:line="240" w:lineRule="auto"/>
        <w:jc w:val="both"/>
        <w:rPr>
          <w:rFonts w:ascii="Times New Roman" w:eastAsia="Times New Roman" w:hAnsi="Times New Roman" w:cs="Times New Roman"/>
          <w:noProof/>
          <w:sz w:val="24"/>
          <w:szCs w:val="24"/>
          <w:lang w:val="el-GR"/>
        </w:rPr>
      </w:pPr>
    </w:p>
    <w:p w:rsidR="00C8684C" w:rsidRDefault="00C8684C">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el-GR"/>
        </w:rPr>
      </w:pPr>
    </w:p>
    <w:p w:rsidR="00C8684C" w:rsidRDefault="000D5DE0">
      <w:pPr>
        <w:spacing w:line="240" w:lineRule="auto"/>
        <w:jc w:val="both"/>
        <w:rPr>
          <w:rFonts w:ascii="Times New Roman" w:eastAsia="Times New Roman" w:hAnsi="Times New Roman" w:cs="Times New Roman"/>
          <w:b/>
          <w:noProof/>
          <w:sz w:val="24"/>
          <w:szCs w:val="24"/>
          <w:lang w:val="el-GR"/>
        </w:rPr>
      </w:pPr>
      <w:r>
        <w:rPr>
          <w:rFonts w:ascii="Times New Roman" w:hAnsi="Times New Roman"/>
          <w:b/>
          <w:noProof/>
          <w:sz w:val="24"/>
        </w:rPr>
        <w:t>III</w:t>
      </w:r>
      <w:r>
        <w:rPr>
          <w:rFonts w:ascii="Times New Roman" w:hAnsi="Times New Roman"/>
          <w:b/>
          <w:noProof/>
          <w:sz w:val="24"/>
          <w:lang w:val="el-GR"/>
        </w:rPr>
        <w:t>. ΣΥΜΠΕΡΑΣΜΑ</w:t>
      </w:r>
    </w:p>
    <w:p w:rsidR="00C8684C" w:rsidRDefault="000D5DE0">
      <w:pPr>
        <w:spacing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 xml:space="preserve">Η προτεραιότητα που έθεσε ο Πρόεδρος κ. </w:t>
      </w:r>
      <w:r>
        <w:rPr>
          <w:rFonts w:ascii="Times New Roman" w:hAnsi="Times New Roman"/>
          <w:noProof/>
          <w:sz w:val="24"/>
        </w:rPr>
        <w:t>Juncker</w:t>
      </w:r>
      <w:r>
        <w:rPr>
          <w:rFonts w:ascii="Times New Roman" w:hAnsi="Times New Roman"/>
          <w:noProof/>
          <w:sz w:val="24"/>
          <w:lang w:val="el-GR"/>
        </w:rPr>
        <w:t xml:space="preserve"> ότι </w:t>
      </w:r>
      <w:r>
        <w:rPr>
          <w:rFonts w:ascii="Times New Roman" w:hAnsi="Times New Roman"/>
          <w:i/>
          <w:noProof/>
          <w:sz w:val="24"/>
          <w:lang w:val="el-GR"/>
        </w:rPr>
        <w:t>«η Ευρώπη πρέπει να διαχειριστεί καλύτερα τη μετανάστευση, σε όλες τις πτυχές»</w:t>
      </w:r>
      <w:r>
        <w:rPr>
          <w:rFonts w:ascii="Times New Roman" w:hAnsi="Times New Roman"/>
          <w:noProof/>
          <w:sz w:val="24"/>
          <w:lang w:val="el-GR"/>
        </w:rPr>
        <w:t xml:space="preserve"> — από την ανθρωπιστική επιταγή, την ανάγκη για αλληλεγγύη και τις δημογραφικές προκλήσεις και τις προκλή</w:t>
      </w:r>
      <w:r>
        <w:rPr>
          <w:rFonts w:ascii="Times New Roman" w:hAnsi="Times New Roman"/>
          <w:noProof/>
          <w:sz w:val="24"/>
          <w:lang w:val="el-GR"/>
        </w:rPr>
        <w:t>σεις ως προς τις δεξιότητες — ισχύει περισσότερο από ποτέ. Επομένως, η Επιτροπή έχει δεσμευθεί πλήρως ότι θα επιτύχει τον σημαντικό στόχο της διαμόρφωσης ολοκληρωμένης, βιώσιμης και ολιστικής μεταναστευτικής πολιτικής της ΕΕ.</w:t>
      </w:r>
    </w:p>
    <w:p w:rsidR="00C8684C" w:rsidRDefault="000D5DE0">
      <w:pPr>
        <w:spacing w:line="240" w:lineRule="auto"/>
        <w:jc w:val="both"/>
        <w:rPr>
          <w:rFonts w:ascii="Times New Roman" w:eastAsia="Times New Roman" w:hAnsi="Times New Roman" w:cs="Times New Roman"/>
          <w:noProof/>
          <w:sz w:val="24"/>
          <w:szCs w:val="24"/>
          <w:lang w:val="el-GR"/>
        </w:rPr>
      </w:pPr>
      <w:r>
        <w:rPr>
          <w:rFonts w:ascii="Times New Roman" w:hAnsi="Times New Roman"/>
          <w:noProof/>
          <w:sz w:val="24"/>
          <w:lang w:val="el-GR"/>
        </w:rPr>
        <w:t>Προς τούτο, είναι σκόπιμο μέσω</w:t>
      </w:r>
      <w:r>
        <w:rPr>
          <w:rFonts w:ascii="Times New Roman" w:hAnsi="Times New Roman"/>
          <w:noProof/>
          <w:sz w:val="24"/>
          <w:lang w:val="el-GR"/>
        </w:rPr>
        <w:t xml:space="preserve"> της παρούσας ανακοίνωσης να ξεκινήσει συζήτηση για τα σημαντικά θέματα που καλύφθηκαν. Δεν υπάρχει άλλη επιλογή από την επιδίωξη της διττής στρατηγικής για τη σταθεροποίηση της παρούσας κατάστασης μέσω της πλήρους τήρησης και εφαρμογής του υφιστάμενου νομ</w:t>
      </w:r>
      <w:r>
        <w:rPr>
          <w:rFonts w:ascii="Times New Roman" w:hAnsi="Times New Roman"/>
          <w:noProof/>
          <w:sz w:val="24"/>
          <w:lang w:val="el-GR"/>
        </w:rPr>
        <w:t>ικού πλαισίου, με την παράλληλη κατανόηση της ανάγκης μελλοντικής προοπτικής για τη μεταρρύθμιση της αρχιτεκτονικής των εν λόγω κανόνων. Εν τω μέσω της παρούσας κρίσης, καταδείχθηκαν οι περιορισμοί του παρόντος συστήματος και οι κοινές προκλήσεις που αντιμ</w:t>
      </w:r>
      <w:r>
        <w:rPr>
          <w:rFonts w:ascii="Times New Roman" w:hAnsi="Times New Roman"/>
          <w:noProof/>
          <w:sz w:val="24"/>
          <w:lang w:val="el-GR"/>
        </w:rPr>
        <w:t>ετωπίζουμε. Επομένως, ακριβώς τώρα που η συντονισμένη δράση και η ισχυρή αλληλεγγύη είναι περισσότερο αναγκαίες, χρειαζόμαστε αυτή τη μελλοντική προοπτική για τη διάνοιξη διόδου προς μια ανθρώπινη και αποτελεσματική ευρωπαϊκή πολιτική μετανάστευσης και ασύ</w:t>
      </w:r>
      <w:r>
        <w:rPr>
          <w:rFonts w:ascii="Times New Roman" w:hAnsi="Times New Roman"/>
          <w:noProof/>
          <w:sz w:val="24"/>
          <w:lang w:val="el-GR"/>
        </w:rPr>
        <w:t xml:space="preserve">λου που θα βασίζεται σε δίκαιο επιμερισμό των ευθυνών. Η Επιτροπή θα προχωρήσει στην υποβολή των κατάλληλων προτάσεων υπό το πρίσμα των παρατηρήσεων που θα λάβει σχετικά με την παρούσα ανακοίνωση. </w:t>
      </w:r>
    </w:p>
    <w:p w:rsidR="00C8684C" w:rsidRDefault="00C8684C">
      <w:pPr>
        <w:spacing w:line="240" w:lineRule="auto"/>
        <w:jc w:val="both"/>
        <w:rPr>
          <w:rFonts w:ascii="Times New Roman" w:eastAsia="Times New Roman" w:hAnsi="Times New Roman" w:cs="Times New Roman"/>
          <w:noProof/>
          <w:sz w:val="24"/>
          <w:szCs w:val="24"/>
          <w:lang w:val="el-GR"/>
        </w:rPr>
      </w:pPr>
    </w:p>
    <w:p w:rsidR="00C8684C" w:rsidRDefault="00C8684C">
      <w:pPr>
        <w:spacing w:line="240" w:lineRule="auto"/>
        <w:jc w:val="both"/>
        <w:rPr>
          <w:rFonts w:ascii="Times New Roman" w:eastAsia="Times New Roman" w:hAnsi="Times New Roman" w:cs="Times New Roman"/>
          <w:noProof/>
          <w:sz w:val="24"/>
          <w:szCs w:val="24"/>
          <w:lang w:val="el-GR" w:eastAsia="en-GB"/>
        </w:rPr>
      </w:pPr>
    </w:p>
    <w:p w:rsidR="00C8684C" w:rsidRDefault="00C8684C">
      <w:pPr>
        <w:rPr>
          <w:noProof/>
          <w:lang w:val="el-GR"/>
        </w:rPr>
      </w:pPr>
    </w:p>
    <w:sectPr w:rsidR="00C8684C">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4C" w:rsidRDefault="000D5DE0">
      <w:pPr>
        <w:spacing w:after="0" w:line="240" w:lineRule="auto"/>
      </w:pPr>
      <w:r>
        <w:separator/>
      </w:r>
    </w:p>
  </w:endnote>
  <w:endnote w:type="continuationSeparator" w:id="0">
    <w:p w:rsidR="00C8684C" w:rsidRDefault="000D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C86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0D5DE0">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C8684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C868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34109"/>
      <w:docPartObj>
        <w:docPartGallery w:val="Page Numbers (Bottom of Page)"/>
        <w:docPartUnique/>
      </w:docPartObj>
    </w:sdtPr>
    <w:sdtEndPr>
      <w:rPr>
        <w:noProof/>
      </w:rPr>
    </w:sdtEndPr>
    <w:sdtContent>
      <w:p w:rsidR="00C8684C" w:rsidRDefault="000D5DE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C8684C" w:rsidRDefault="00C868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C86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4C" w:rsidRDefault="000D5DE0">
      <w:pPr>
        <w:spacing w:after="0" w:line="240" w:lineRule="auto"/>
      </w:pPr>
      <w:r>
        <w:separator/>
      </w:r>
    </w:p>
  </w:footnote>
  <w:footnote w:type="continuationSeparator" w:id="0">
    <w:p w:rsidR="00C8684C" w:rsidRDefault="000D5DE0">
      <w:pPr>
        <w:spacing w:after="0" w:line="240" w:lineRule="auto"/>
      </w:pPr>
      <w:r>
        <w:continuationSeparator/>
      </w:r>
    </w:p>
  </w:footnote>
  <w:footnote w:id="1">
    <w:p w:rsidR="00C8684C" w:rsidRDefault="000D5DE0">
      <w:pPr>
        <w:pStyle w:val="FootnoteText"/>
        <w:rPr>
          <w:lang w:val="pt-PT"/>
        </w:rPr>
      </w:pPr>
      <w:r>
        <w:rPr>
          <w:rStyle w:val="FootnoteReference"/>
        </w:rPr>
        <w:footnoteRef/>
      </w:r>
      <w:r>
        <w:rPr>
          <w:lang w:val="pt-PT"/>
        </w:rPr>
        <w:t xml:space="preserve"> COM(2016)85 final</w:t>
      </w:r>
    </w:p>
  </w:footnote>
  <w:footnote w:id="2">
    <w:p w:rsidR="00C8684C" w:rsidRDefault="000D5DE0">
      <w:pPr>
        <w:pStyle w:val="FootnoteText"/>
        <w:rPr>
          <w:lang w:val="pt-PT"/>
        </w:rPr>
      </w:pPr>
      <w:r>
        <w:rPr>
          <w:rStyle w:val="FootnoteReference"/>
        </w:rPr>
        <w:footnoteRef/>
      </w:r>
      <w:r>
        <w:rPr>
          <w:lang w:val="pt-PT"/>
        </w:rPr>
        <w:t xml:space="preserve"> COM(2015)240 final</w:t>
      </w:r>
    </w:p>
  </w:footnote>
  <w:footnote w:id="3">
    <w:p w:rsidR="00C8684C" w:rsidRDefault="000D5DE0">
      <w:pPr>
        <w:pStyle w:val="FootnoteText"/>
        <w:rPr>
          <w:lang w:val="pt-PT"/>
        </w:rPr>
      </w:pPr>
      <w:r>
        <w:rPr>
          <w:rStyle w:val="FootnoteReference"/>
        </w:rPr>
        <w:footnoteRef/>
      </w:r>
      <w:r>
        <w:rPr>
          <w:lang w:val="pt-PT"/>
        </w:rPr>
        <w:t xml:space="preserve"> EUCO 1/16· SN 28/16.</w:t>
      </w:r>
    </w:p>
  </w:footnote>
  <w:footnote w:id="4">
    <w:p w:rsidR="00C8684C" w:rsidRDefault="000D5DE0">
      <w:pPr>
        <w:pStyle w:val="FootnoteText"/>
        <w:rPr>
          <w:lang w:val="pt-PT"/>
        </w:rPr>
      </w:pPr>
      <w:r>
        <w:rPr>
          <w:rStyle w:val="FootnoteReference"/>
        </w:rPr>
        <w:footnoteRef/>
      </w:r>
      <w:r>
        <w:rPr>
          <w:lang w:val="pt-PT"/>
        </w:rPr>
        <w:t xml:space="preserve"> EUCO 12/1/16.</w:t>
      </w:r>
    </w:p>
  </w:footnote>
  <w:footnote w:id="5">
    <w:p w:rsidR="00C8684C" w:rsidRDefault="000D5DE0">
      <w:pPr>
        <w:pStyle w:val="FootnoteText"/>
        <w:rPr>
          <w:lang w:val="pt-PT"/>
        </w:rPr>
      </w:pPr>
      <w:r>
        <w:rPr>
          <w:rStyle w:val="FootnoteReference"/>
        </w:rPr>
        <w:footnoteRef/>
      </w:r>
      <w:r>
        <w:rPr>
          <w:lang w:val="pt-PT"/>
        </w:rPr>
        <w:t xml:space="preserve"> COM(2015)671 final</w:t>
      </w:r>
    </w:p>
  </w:footnote>
  <w:footnote w:id="6">
    <w:p w:rsidR="00C8684C" w:rsidRDefault="000D5DE0">
      <w:pPr>
        <w:pStyle w:val="FootnoteText"/>
        <w:rPr>
          <w:lang w:val="pt-PT"/>
        </w:rPr>
      </w:pPr>
      <w:r>
        <w:rPr>
          <w:rStyle w:val="FootnoteReference"/>
        </w:rPr>
        <w:footnoteRef/>
      </w:r>
      <w:r>
        <w:rPr>
          <w:lang w:val="pt-PT"/>
        </w:rPr>
        <w:t xml:space="preserve"> COM(2015)285 final</w:t>
      </w:r>
    </w:p>
  </w:footnote>
  <w:footnote w:id="7">
    <w:p w:rsidR="00C8684C" w:rsidRDefault="000D5DE0">
      <w:pPr>
        <w:pStyle w:val="FootnoteText"/>
        <w:rPr>
          <w:lang w:val="pt-PT"/>
        </w:rPr>
      </w:pPr>
      <w:r>
        <w:rPr>
          <w:rStyle w:val="FootnoteReference"/>
        </w:rPr>
        <w:footnoteRef/>
      </w:r>
      <w:r>
        <w:rPr>
          <w:lang w:val="pt-PT"/>
        </w:rPr>
        <w:t xml:space="preserve"> COM(2015)668 final</w:t>
      </w:r>
    </w:p>
  </w:footnote>
  <w:footnote w:id="8">
    <w:p w:rsidR="00C8684C" w:rsidRDefault="000D5DE0">
      <w:pPr>
        <w:jc w:val="both"/>
        <w:rPr>
          <w:lang w:val="el-GR"/>
        </w:rPr>
      </w:pPr>
      <w:r>
        <w:rPr>
          <w:rStyle w:val="FootnoteReference"/>
        </w:rPr>
        <w:footnoteRef/>
      </w:r>
      <w:r>
        <w:rPr>
          <w:rFonts w:ascii="Times New Roman" w:hAnsi="Times New Roman"/>
          <w:sz w:val="20"/>
          <w:lang w:val="el-GR"/>
        </w:rPr>
        <w:t xml:space="preserve"> Κανονισμός (ΕΕ) αριθ. 604/2013 του Ευρωπαϊκού Κοινοβουλίου και του Συμβουλίου, της 26ης Ιουνίου 2013,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w:t>
      </w:r>
      <w:r>
        <w:rPr>
          <w:rFonts w:ascii="Times New Roman" w:hAnsi="Times New Roman"/>
          <w:sz w:val="20"/>
          <w:lang w:val="el-GR"/>
        </w:rPr>
        <w:t xml:space="preserve">οβάλλεται σε κράτος μέλος από υπήκοο τρίτης χώρας ή από απάτριδα, ΕΕ </w:t>
      </w:r>
      <w:r>
        <w:rPr>
          <w:rFonts w:ascii="Times New Roman" w:hAnsi="Times New Roman"/>
          <w:sz w:val="20"/>
        </w:rPr>
        <w:t>L</w:t>
      </w:r>
      <w:r>
        <w:rPr>
          <w:rFonts w:ascii="Times New Roman" w:hAnsi="Times New Roman"/>
          <w:sz w:val="20"/>
          <w:lang w:val="el-GR"/>
        </w:rPr>
        <w:t xml:space="preserve"> 180 της 29.6.2013, σ. 31.</w:t>
      </w:r>
      <w:r>
        <w:rPr>
          <w:rFonts w:ascii="Times New Roman" w:hAnsi="Times New Roman"/>
          <w:lang w:val="el-GR"/>
        </w:rPr>
        <w:t xml:space="preserve"> </w:t>
      </w:r>
      <w:r>
        <w:rPr>
          <w:lang w:val="el-GR"/>
        </w:rPr>
        <w:t xml:space="preserve">Το Ηνωμένο Βασίλειο και η Ιρλανδία δεσμεύονται από τον κανονισμό αυτό, μετά τη γνωστοποίηση της βούλησής τους να συμμετάσχουν στην έκδοση και την εφαρμογή του </w:t>
      </w:r>
      <w:r>
        <w:rPr>
          <w:lang w:val="el-GR"/>
        </w:rPr>
        <w:t>εν λόγω κανονισμού με βάση το πρωτόκολλο αριθ. 21 των Συνθηκών. Η θέση αυτών των κρατών μελών όσον αφορά οποιαδήποτε τροποποίηση του κανονισμού αυτού ορίζεται από το πρωτόκολλο αριθ. 21. Η Δανία εφαρμόζει τον κανονισμό του Δουβλίνου βάσει διεθνούς συμφωνία</w:t>
      </w:r>
      <w:r>
        <w:rPr>
          <w:lang w:val="el-GR"/>
        </w:rPr>
        <w:t>ς (</w:t>
      </w:r>
      <w:r>
        <w:rPr>
          <w:rFonts w:ascii="Times New Roman" w:hAnsi="Times New Roman"/>
          <w:sz w:val="20"/>
          <w:lang w:val="el-GR"/>
        </w:rPr>
        <w:t xml:space="preserve">ΕΕ </w:t>
      </w:r>
      <w:r>
        <w:rPr>
          <w:rFonts w:ascii="Times New Roman" w:hAnsi="Times New Roman"/>
          <w:sz w:val="20"/>
        </w:rPr>
        <w:t>L </w:t>
      </w:r>
      <w:r>
        <w:rPr>
          <w:rFonts w:ascii="Times New Roman" w:hAnsi="Times New Roman"/>
          <w:sz w:val="20"/>
          <w:lang w:val="el-GR"/>
        </w:rPr>
        <w:t>66 της 8.3.2006 σ.</w:t>
      </w:r>
      <w:r>
        <w:rPr>
          <w:rFonts w:ascii="Times New Roman" w:hAnsi="Times New Roman"/>
          <w:sz w:val="20"/>
        </w:rPr>
        <w:t> </w:t>
      </w:r>
      <w:r>
        <w:rPr>
          <w:rFonts w:ascii="Times New Roman" w:hAnsi="Times New Roman"/>
          <w:sz w:val="20"/>
          <w:lang w:val="el-GR"/>
        </w:rPr>
        <w:t>38</w:t>
      </w:r>
      <w:r>
        <w:rPr>
          <w:lang w:val="el-GR"/>
        </w:rPr>
        <w:t>).</w:t>
      </w:r>
      <w:r>
        <w:rPr>
          <w:rFonts w:ascii="Times New Roman" w:hAnsi="Times New Roman"/>
          <w:sz w:val="20"/>
          <w:lang w:val="el-GR"/>
        </w:rPr>
        <w:t xml:space="preserve"> Σύμφωνα με το άρθρο</w:t>
      </w:r>
      <w:r>
        <w:rPr>
          <w:rFonts w:ascii="Times New Roman" w:hAnsi="Times New Roman"/>
          <w:sz w:val="20"/>
        </w:rPr>
        <w:t> </w:t>
      </w:r>
      <w:r>
        <w:rPr>
          <w:rFonts w:ascii="Times New Roman" w:hAnsi="Times New Roman"/>
          <w:sz w:val="20"/>
          <w:lang w:val="el-GR"/>
        </w:rPr>
        <w:t>3 της εν λόγω συμφωνίας, κοινοποιεί στην Επιτροπή την απόφασή της εάν θα εφαρμόσει ή όχι το περιεχόμενο οποιασδήποτε τροποποίησης του κανονισμού.</w:t>
      </w:r>
    </w:p>
  </w:footnote>
  <w:footnote w:id="9">
    <w:p w:rsidR="00C8684C" w:rsidRDefault="000D5DE0">
      <w:pPr>
        <w:pStyle w:val="FootnoteText"/>
        <w:jc w:val="both"/>
        <w:rPr>
          <w:lang w:val="x-none"/>
        </w:rPr>
      </w:pPr>
      <w:r>
        <w:rPr>
          <w:rStyle w:val="FootnoteReference"/>
        </w:rPr>
        <w:footnoteRef/>
      </w:r>
      <w:r>
        <w:rPr>
          <w:lang w:val="el-GR"/>
        </w:rPr>
        <w:t xml:space="preserve"> Αυτό επιβεβαιώθηκε από εξωτερική αξιολόγηση της εφαρμογή</w:t>
      </w:r>
      <w:r>
        <w:rPr>
          <w:lang w:val="el-GR"/>
        </w:rPr>
        <w:t>ς του κανονισμού (ΕΕ) αριθ.</w:t>
      </w:r>
      <w:r>
        <w:t> </w:t>
      </w:r>
      <w:r>
        <w:rPr>
          <w:lang w:val="el-GR"/>
        </w:rPr>
        <w:t xml:space="preserve">604/2013 (κανονισμός Δουβλίνου ΙΙΙ) και έκθεση αξιολόγησης, που είναι διαθέσιμη στη διεύθυνση: </w:t>
      </w:r>
      <w:r>
        <w:t>http</w:t>
      </w:r>
      <w:r>
        <w:rPr>
          <w:lang w:val="el-GR"/>
        </w:rPr>
        <w:t>://</w:t>
      </w:r>
      <w:r>
        <w:t>ec</w:t>
      </w:r>
      <w:r>
        <w:rPr>
          <w:lang w:val="el-GR"/>
        </w:rPr>
        <w:t>.</w:t>
      </w:r>
      <w:r>
        <w:t>europa</w:t>
      </w:r>
      <w:r>
        <w:rPr>
          <w:lang w:val="el-GR"/>
        </w:rPr>
        <w:t>.</w:t>
      </w:r>
      <w:r>
        <w:t>eu</w:t>
      </w:r>
      <w:r>
        <w:rPr>
          <w:lang w:val="el-GR"/>
        </w:rPr>
        <w:t>/</w:t>
      </w:r>
      <w:r>
        <w:t>dgs</w:t>
      </w:r>
      <w:r>
        <w:rPr>
          <w:lang w:val="el-GR"/>
        </w:rPr>
        <w:t>/</w:t>
      </w:r>
      <w:r>
        <w:t>home</w:t>
      </w:r>
      <w:r>
        <w:rPr>
          <w:lang w:val="el-GR"/>
        </w:rPr>
        <w:t>-</w:t>
      </w:r>
      <w:r>
        <w:t>affairs</w:t>
      </w:r>
      <w:r>
        <w:rPr>
          <w:lang w:val="el-GR"/>
        </w:rPr>
        <w:t>/</w:t>
      </w:r>
      <w:r>
        <w:t>what</w:t>
      </w:r>
      <w:r>
        <w:rPr>
          <w:lang w:val="el-GR"/>
        </w:rPr>
        <w:t>-</w:t>
      </w:r>
      <w:r>
        <w:t>we</w:t>
      </w:r>
      <w:r>
        <w:rPr>
          <w:lang w:val="el-GR"/>
        </w:rPr>
        <w:t>-</w:t>
      </w:r>
      <w:r>
        <w:t>do</w:t>
      </w:r>
      <w:r>
        <w:rPr>
          <w:lang w:val="el-GR"/>
        </w:rPr>
        <w:t>/</w:t>
      </w:r>
      <w:r>
        <w:t>policies</w:t>
      </w:r>
      <w:r>
        <w:rPr>
          <w:lang w:val="el-GR"/>
        </w:rPr>
        <w:t>/</w:t>
      </w:r>
      <w:r>
        <w:t>asylum</w:t>
      </w:r>
      <w:r>
        <w:rPr>
          <w:lang w:val="el-GR"/>
        </w:rPr>
        <w:t>/</w:t>
      </w:r>
      <w:r>
        <w:t>examination</w:t>
      </w:r>
      <w:r>
        <w:rPr>
          <w:lang w:val="el-GR"/>
        </w:rPr>
        <w:t>-</w:t>
      </w:r>
      <w:r>
        <w:t>of</w:t>
      </w:r>
      <w:r>
        <w:rPr>
          <w:lang w:val="el-GR"/>
        </w:rPr>
        <w:t>-</w:t>
      </w:r>
      <w:r>
        <w:t>applicants</w:t>
      </w:r>
      <w:r>
        <w:rPr>
          <w:lang w:val="el-GR"/>
        </w:rPr>
        <w:t>/</w:t>
      </w:r>
      <w:r>
        <w:t>index</w:t>
      </w:r>
      <w:r>
        <w:rPr>
          <w:lang w:val="el-GR"/>
        </w:rPr>
        <w:t>_</w:t>
      </w:r>
      <w:r>
        <w:t>en</w:t>
      </w:r>
      <w:r>
        <w:rPr>
          <w:lang w:val="el-GR"/>
        </w:rPr>
        <w:t>.</w:t>
      </w:r>
      <w:r>
        <w:t>htm</w:t>
      </w:r>
      <w:r>
        <w:rPr>
          <w:lang w:val="el-GR"/>
        </w:rPr>
        <w:t>.</w:t>
      </w:r>
    </w:p>
  </w:footnote>
  <w:footnote w:id="10">
    <w:p w:rsidR="00C8684C" w:rsidRDefault="000D5DE0">
      <w:pPr>
        <w:pStyle w:val="FootnoteText"/>
        <w:rPr>
          <w:lang w:val="el-GR"/>
        </w:rPr>
      </w:pPr>
      <w:r>
        <w:rPr>
          <w:rStyle w:val="FootnoteReference"/>
        </w:rPr>
        <w:footnoteRef/>
      </w:r>
      <w:r>
        <w:rPr>
          <w:lang w:val="el-GR"/>
        </w:rPr>
        <w:t xml:space="preserve"> Η Επιτροπή εξέδωσε σύσταση στις 10 Φεβρουαρίου 2016 [</w:t>
      </w:r>
      <w:r>
        <w:t>C</w:t>
      </w:r>
      <w:r>
        <w:rPr>
          <w:lang w:val="el-GR"/>
        </w:rPr>
        <w:t xml:space="preserve">(2016) 871 </w:t>
      </w:r>
      <w:r>
        <w:t>final</w:t>
      </w:r>
      <w:r>
        <w:rPr>
          <w:lang w:val="el-GR"/>
        </w:rPr>
        <w:t>] σχετικά με τα επείγοντα μέτρα που πρέπει να ληφθούν από την Ελλάδα ενόψει της επανέναρξης των μεταφορών δυνάμει του κανονισμού του Δουβλίνου.</w:t>
      </w:r>
    </w:p>
  </w:footnote>
  <w:footnote w:id="11">
    <w:p w:rsidR="00C8684C" w:rsidRDefault="000D5DE0">
      <w:pPr>
        <w:pStyle w:val="FootnoteText"/>
        <w:jc w:val="both"/>
        <w:rPr>
          <w:lang w:val="el-GR"/>
        </w:rPr>
      </w:pPr>
      <w:r>
        <w:rPr>
          <w:rStyle w:val="FootnoteReference"/>
        </w:rPr>
        <w:footnoteRef/>
      </w:r>
      <w:r>
        <w:rPr>
          <w:lang w:val="el-GR"/>
        </w:rPr>
        <w:t>Οδηγία 2013/32/ΕΕ του Ευρωπαϊκού Κοινοβο</w:t>
      </w:r>
      <w:r>
        <w:rPr>
          <w:lang w:val="el-GR"/>
        </w:rPr>
        <w:t xml:space="preserve">υλίου και του Συμβουλίου, της 26ης Ιουνίου 2013, σχετικά με κοινές διαδικασίες για τη χορήγηση και ανάκληση του καθεστώτος διεθνούς προστασίας, ΕΕ </w:t>
      </w:r>
      <w:r>
        <w:t>L </w:t>
      </w:r>
      <w:r>
        <w:rPr>
          <w:lang w:val="el-GR"/>
        </w:rPr>
        <w:t>180 της 29.6.2013, σ.</w:t>
      </w:r>
      <w:r>
        <w:t> </w:t>
      </w:r>
      <w:r>
        <w:rPr>
          <w:lang w:val="el-GR"/>
        </w:rPr>
        <w:t>249.</w:t>
      </w:r>
    </w:p>
  </w:footnote>
  <w:footnote w:id="12">
    <w:p w:rsidR="00C8684C" w:rsidRDefault="000D5DE0">
      <w:pPr>
        <w:pStyle w:val="FootnoteText"/>
        <w:jc w:val="both"/>
        <w:rPr>
          <w:lang w:val="el-GR"/>
        </w:rPr>
      </w:pPr>
      <w:r>
        <w:rPr>
          <w:rStyle w:val="FootnoteReference"/>
        </w:rPr>
        <w:footnoteRef/>
      </w:r>
      <w:r>
        <w:rPr>
          <w:lang w:val="el-GR"/>
        </w:rPr>
        <w:t xml:space="preserve"> Οδηγία 2013/33/ΕΕ του Ευρωπαϊκού Κοινοβουλίου και του Συμβουλίου, της 26ης Ιου</w:t>
      </w:r>
      <w:r>
        <w:rPr>
          <w:lang w:val="el-GR"/>
        </w:rPr>
        <w:t xml:space="preserve">νίου 2013, σχετικά με τις απαιτήσεις για την υποδοχή των αιτούντων διεθνή προστασία, ΕΕ </w:t>
      </w:r>
      <w:r>
        <w:t>L</w:t>
      </w:r>
      <w:r>
        <w:rPr>
          <w:lang w:val="el-GR"/>
        </w:rPr>
        <w:t xml:space="preserve"> 180 της 29.6.2013, σ. 96.</w:t>
      </w:r>
    </w:p>
  </w:footnote>
  <w:footnote w:id="13">
    <w:p w:rsidR="00C8684C" w:rsidRDefault="000D5DE0">
      <w:pPr>
        <w:pStyle w:val="FootnoteText"/>
        <w:jc w:val="both"/>
        <w:rPr>
          <w:lang w:val="el-GR"/>
        </w:rPr>
      </w:pPr>
      <w:r>
        <w:rPr>
          <w:rStyle w:val="FootnoteReference"/>
        </w:rPr>
        <w:footnoteRef/>
      </w:r>
      <w:r>
        <w:rPr>
          <w:lang w:val="el-GR"/>
        </w:rPr>
        <w:t xml:space="preserve"> Οδηγία 2011/95/ΕΕ του Ευρωπαϊκού Κοινοβουλίου και του Συμβουλίου, της 13ης Δεκεμβρίου 2011, σχετικά με τις απαιτήσεις για την αναγνώριση τ</w:t>
      </w:r>
      <w:r>
        <w:rPr>
          <w:lang w:val="el-GR"/>
        </w:rPr>
        <w:t xml:space="preserve">ων υπηκόων τρίτων χωρών ή των απάτριδων ως δικαιούχων διεθνούς προστασίας, για ένα ενιαίο καθεστώς για τους πρόσφυγες ή για τα άτομα που δικαιούνται επικουρική προστασία και για το περιεχόμενο της παρεχόμενης προστασίας, ΕΕ </w:t>
      </w:r>
      <w:r>
        <w:t>L</w:t>
      </w:r>
      <w:r>
        <w:rPr>
          <w:lang w:val="el-GR"/>
        </w:rPr>
        <w:t xml:space="preserve"> 337 της 20.12.2011, σ.</w:t>
      </w:r>
      <w:r>
        <w:t> </w:t>
      </w:r>
      <w:r>
        <w:rPr>
          <w:lang w:val="el-GR"/>
        </w:rPr>
        <w:t>9.</w:t>
      </w:r>
    </w:p>
  </w:footnote>
  <w:footnote w:id="14">
    <w:p w:rsidR="00C8684C" w:rsidRDefault="000D5DE0">
      <w:pPr>
        <w:pStyle w:val="FootnoteText"/>
        <w:rPr>
          <w:lang w:val="el-GR"/>
        </w:rPr>
      </w:pPr>
      <w:r>
        <w:rPr>
          <w:rStyle w:val="FootnoteReference"/>
        </w:rPr>
        <w:footnoteRef/>
      </w:r>
      <w:r>
        <w:rPr>
          <w:lang w:val="el-GR"/>
        </w:rPr>
        <w:t xml:space="preserve"> Γι</w:t>
      </w:r>
      <w:r>
        <w:rPr>
          <w:lang w:val="el-GR"/>
        </w:rPr>
        <w:t>α παράδειγμα, για την περίοδο μεταξύ Ιανουαρίου και Σεπτεμβρίου 2015 τα ποσοστά αναγνώρισης των αιτούντων άσυλο από το Αφγανιστάν κυμάνθηκαν από σχεδόν 100% στην Ιταλία έως 5,88% στη Βουλγαρία.</w:t>
      </w:r>
    </w:p>
  </w:footnote>
  <w:footnote w:id="15">
    <w:p w:rsidR="00C8684C" w:rsidRDefault="000D5DE0">
      <w:pPr>
        <w:pStyle w:val="FootnoteText"/>
        <w:rPr>
          <w:lang w:val="el-GR"/>
        </w:rPr>
      </w:pPr>
      <w:r>
        <w:rPr>
          <w:rStyle w:val="FootnoteReference"/>
        </w:rPr>
        <w:footnoteRef/>
      </w:r>
      <w:r>
        <w:rPr>
          <w:lang w:val="el-GR"/>
        </w:rPr>
        <w:t xml:space="preserve"> Η Επιτροπή εξέδωσε αιτιολογημένες γνώμες κατά κρατών μελών σ</w:t>
      </w:r>
      <w:r>
        <w:rPr>
          <w:lang w:val="el-GR"/>
        </w:rPr>
        <w:t>ε εννέα υποθέσεις παραβάσεων σχετικά με την παράλειψη μεταφοράς στο εσωτερικό δίκαιο των οδηγιών που αποτελούν τμήμα του κοινού ευρωπαϊκού συστήματος ασύλου, στις 10 Φεβρουαρίου 2016.</w:t>
      </w:r>
    </w:p>
  </w:footnote>
  <w:footnote w:id="16">
    <w:p w:rsidR="00C8684C" w:rsidRDefault="000D5DE0">
      <w:pPr>
        <w:pStyle w:val="FootnoteText"/>
        <w:jc w:val="both"/>
        <w:rPr>
          <w:lang w:val="el-GR"/>
        </w:rPr>
      </w:pPr>
      <w:r>
        <w:rPr>
          <w:rStyle w:val="FootnoteReference"/>
        </w:rPr>
        <w:footnoteRef/>
      </w:r>
      <w:r>
        <w:rPr>
          <w:lang w:val="el-GR"/>
        </w:rPr>
        <w:t xml:space="preserve"> Οδηγία 2001/55/</w:t>
      </w:r>
      <w:r>
        <w:t>EK</w:t>
      </w:r>
      <w:r>
        <w:rPr>
          <w:lang w:val="el-GR"/>
        </w:rPr>
        <w:t xml:space="preserve"> του Συμβουλίου της 20ής Ιουλίου 2001, ΕΕ </w:t>
      </w:r>
      <w:r>
        <w:t>L</w:t>
      </w:r>
      <w:r>
        <w:rPr>
          <w:lang w:val="el-GR"/>
        </w:rPr>
        <w:t xml:space="preserve"> 212 της 7</w:t>
      </w:r>
      <w:r>
        <w:rPr>
          <w:lang w:val="el-GR"/>
        </w:rPr>
        <w:t>.8.2001. Αυτή η πράξη της ΕΕ για το άσυλο, η οποία αναμενόταν να ενεργοποιηθεί για την αντιμετώπιση μαζικής εισροής ατόμων που χρήζουν διεθνούς προστασίας, δεν ενεργοποιήθηκε ποτέ κυρίως επειδή δεν προέβλεπε έναν εγγενή μηχανισμό υποχρεωτικής αλληλεγγύης ώ</w:t>
      </w:r>
      <w:r>
        <w:rPr>
          <w:lang w:val="el-GR"/>
        </w:rPr>
        <w:t>στε να διασφαλίζεται η δίκαιη κατανομή των ευθυνών μεταξύ των κρατών μελών.</w:t>
      </w:r>
    </w:p>
  </w:footnote>
  <w:footnote w:id="17">
    <w:p w:rsidR="00C8684C" w:rsidRDefault="000D5DE0">
      <w:pPr>
        <w:pStyle w:val="FootnoteText"/>
        <w:rPr>
          <w:lang w:val="el-GR"/>
        </w:rPr>
      </w:pPr>
      <w:r>
        <w:rPr>
          <w:rStyle w:val="FootnoteReference"/>
        </w:rPr>
        <w:footnoteRef/>
      </w:r>
      <w:r>
        <w:rPr>
          <w:lang w:val="el-GR"/>
        </w:rPr>
        <w:t xml:space="preserve"> </w:t>
      </w:r>
      <w:r>
        <w:t>COM</w:t>
      </w:r>
      <w:r>
        <w:rPr>
          <w:lang w:val="el-GR"/>
        </w:rPr>
        <w:t xml:space="preserve"> (2015) 450 </w:t>
      </w:r>
      <w:r>
        <w:t>final</w:t>
      </w:r>
      <w:r>
        <w:rPr>
          <w:lang w:val="el-GR"/>
        </w:rPr>
        <w:t>.</w:t>
      </w:r>
    </w:p>
  </w:footnote>
  <w:footnote w:id="18">
    <w:p w:rsidR="00C8684C" w:rsidRDefault="000D5DE0">
      <w:pPr>
        <w:pStyle w:val="FootnoteText"/>
        <w:rPr>
          <w:lang w:val="el-GR"/>
        </w:rPr>
      </w:pPr>
      <w:r>
        <w:rPr>
          <w:rStyle w:val="FootnoteReference"/>
        </w:rPr>
        <w:footnoteRef/>
      </w:r>
      <w:r>
        <w:rPr>
          <w:lang w:val="el-GR"/>
        </w:rPr>
        <w:t xml:space="preserve"> </w:t>
      </w:r>
      <w:r>
        <w:t>COM</w:t>
      </w:r>
      <w:r>
        <w:rPr>
          <w:lang w:val="el-GR"/>
        </w:rPr>
        <w:t xml:space="preserve">(2015)671 </w:t>
      </w:r>
      <w:r>
        <w:t>final</w:t>
      </w:r>
    </w:p>
  </w:footnote>
  <w:footnote w:id="19">
    <w:p w:rsidR="00C8684C" w:rsidRDefault="000D5DE0">
      <w:pPr>
        <w:pStyle w:val="FootnoteText"/>
        <w:rPr>
          <w:lang w:val="el-GR"/>
        </w:rPr>
      </w:pPr>
      <w:r>
        <w:rPr>
          <w:rStyle w:val="FootnoteReference"/>
        </w:rPr>
        <w:footnoteRef/>
      </w:r>
      <w:r>
        <w:rPr>
          <w:lang w:val="el-GR"/>
        </w:rPr>
        <w:t xml:space="preserve"> Για παράδειγμα, σε όλους τους αιτούντες που δεν προέρχονται από χώρα καταγωγής την οποία η ΕΕ έχει χαρακτηρίσει ως ασφαλή.</w:t>
      </w:r>
    </w:p>
  </w:footnote>
  <w:footnote w:id="20">
    <w:p w:rsidR="00C8684C" w:rsidRDefault="000D5DE0">
      <w:pPr>
        <w:pStyle w:val="FootnoteText"/>
        <w:jc w:val="both"/>
        <w:rPr>
          <w:lang w:val="el-GR"/>
        </w:rPr>
      </w:pPr>
      <w:r>
        <w:rPr>
          <w:rStyle w:val="FootnoteReference"/>
        </w:rPr>
        <w:footnoteRef/>
      </w:r>
      <w:r>
        <w:rPr>
          <w:lang w:val="el-GR"/>
        </w:rPr>
        <w:t xml:space="preserve"> Παρόλο π</w:t>
      </w:r>
      <w:r>
        <w:rPr>
          <w:lang w:val="el-GR"/>
        </w:rPr>
        <w:t xml:space="preserve">ου η κλείδα κατανομής θα μπορούσε να ακολουθήσει την προσέγγιση που εφαρμόζεται στο πλαίσιο των υφιστάμενων και των προτεινόμενων προγραμμάτων μετεγκατάστασης, μπορεί να εξεταστεί περαιτέρω ο σχεδιασμός της κλείδας, ιδίως για να λαμβάνονται υπόψη κριτήρια </w:t>
      </w:r>
      <w:r>
        <w:rPr>
          <w:lang w:val="el-GR"/>
        </w:rPr>
        <w:t>όπως ο πληθυσμός των προσφύγων στα κράτη μέλη και τα επίπεδα ανεργίας, καθώς και οι άλλες προσπάθειες που έχουν καταβληθεί μέσω της επανεγκατάστασης.</w:t>
      </w:r>
    </w:p>
  </w:footnote>
  <w:footnote w:id="21">
    <w:p w:rsidR="00C8684C" w:rsidRDefault="000D5DE0">
      <w:pPr>
        <w:pStyle w:val="FootnoteText"/>
        <w:rPr>
          <w:lang w:val="el-GR"/>
        </w:rPr>
      </w:pPr>
      <w:r>
        <w:rPr>
          <w:rStyle w:val="FootnoteReference"/>
        </w:rPr>
        <w:footnoteRef/>
      </w:r>
      <w:r>
        <w:rPr>
          <w:lang w:val="el-GR"/>
        </w:rPr>
        <w:t xml:space="preserve"> Το 2015, υποβλήθηκαν 1,3 εκατ. αιτήσεις στην ΕΕ.</w:t>
      </w:r>
    </w:p>
  </w:footnote>
  <w:footnote w:id="22">
    <w:p w:rsidR="00C8684C" w:rsidRDefault="000D5DE0">
      <w:pPr>
        <w:pStyle w:val="FootnoteText"/>
        <w:rPr>
          <w:lang w:val="el-GR"/>
        </w:rPr>
      </w:pPr>
      <w:r>
        <w:rPr>
          <w:rStyle w:val="FootnoteReference"/>
        </w:rPr>
        <w:footnoteRef/>
      </w:r>
      <w:r>
        <w:rPr>
          <w:lang w:val="el-GR"/>
        </w:rPr>
        <w:t xml:space="preserve"> </w:t>
      </w:r>
      <w:r>
        <w:t>COM</w:t>
      </w:r>
      <w:r>
        <w:rPr>
          <w:lang w:val="el-GR"/>
        </w:rPr>
        <w:t xml:space="preserve">(2016)205 </w:t>
      </w:r>
      <w:r>
        <w:t>final</w:t>
      </w:r>
    </w:p>
  </w:footnote>
  <w:footnote w:id="23">
    <w:p w:rsidR="00C8684C" w:rsidRDefault="000D5DE0">
      <w:pPr>
        <w:pStyle w:val="FootnoteText"/>
        <w:rPr>
          <w:lang w:val="el-GR"/>
        </w:rPr>
      </w:pPr>
      <w:r>
        <w:rPr>
          <w:rStyle w:val="FootnoteReference"/>
        </w:rPr>
        <w:footnoteRef/>
      </w:r>
      <w:r>
        <w:rPr>
          <w:lang w:val="el-GR"/>
        </w:rPr>
        <w:t xml:space="preserve"> </w:t>
      </w:r>
      <w:r>
        <w:t>COM</w:t>
      </w:r>
      <w:r>
        <w:rPr>
          <w:lang w:val="el-GR"/>
        </w:rPr>
        <w:t xml:space="preserve">(2015)240 </w:t>
      </w:r>
      <w:r>
        <w:t>final</w:t>
      </w:r>
    </w:p>
  </w:footnote>
  <w:footnote w:id="24">
    <w:p w:rsidR="00C8684C" w:rsidRDefault="000D5DE0">
      <w:pPr>
        <w:pStyle w:val="FootnoteText"/>
        <w:rPr>
          <w:lang w:val="el-GR"/>
        </w:rPr>
      </w:pPr>
      <w:r>
        <w:rPr>
          <w:rStyle w:val="FootnoteReference"/>
        </w:rPr>
        <w:footnoteRef/>
      </w:r>
      <w:r>
        <w:rPr>
          <w:lang w:val="el-GR"/>
        </w:rPr>
        <w:t xml:space="preserve"> Οδηγία 2013</w:t>
      </w:r>
      <w:r>
        <w:rPr>
          <w:lang w:val="el-GR"/>
        </w:rPr>
        <w:t xml:space="preserve">/33/ΕΕ του Ευρωπαϊκού Κοινοβουλίου και του Συμβουλίου, της 26ης Ιουνίου 2013, σχετικά με τις απαιτήσεις για την υποδοχή των αιτούντων διεθνή προστασία, ΕΕ </w:t>
      </w:r>
      <w:r>
        <w:t>L</w:t>
      </w:r>
      <w:r>
        <w:rPr>
          <w:lang w:val="el-GR"/>
        </w:rPr>
        <w:t xml:space="preserve"> 180 της 29.6.2013, σ. 96.</w:t>
      </w:r>
    </w:p>
  </w:footnote>
  <w:footnote w:id="25">
    <w:p w:rsidR="00C8684C" w:rsidRDefault="000D5DE0">
      <w:pPr>
        <w:pStyle w:val="FootnoteText"/>
        <w:jc w:val="both"/>
        <w:rPr>
          <w:lang w:val="el-GR"/>
        </w:rPr>
      </w:pPr>
      <w:r>
        <w:rPr>
          <w:rStyle w:val="FootnoteReference"/>
        </w:rPr>
        <w:footnoteRef/>
      </w:r>
      <w:r>
        <w:rPr>
          <w:lang w:val="el-GR"/>
        </w:rPr>
        <w:t xml:space="preserve"> Οδηγία 2011/51/ΕΕ του Ευρωπαϊκού Κοινοβουλίου και του Συμβουλίου, της 11ης Μαΐου 2011, που τροποποιεί την οδηγία 2003/109/ΕΚ του Συμβουλίου επεκτείνοντας το πεδίο εφαρμογής της και στους δικαιούχους διεθνούς προστασίας, ΕΕ </w:t>
      </w:r>
      <w:r>
        <w:t>L</w:t>
      </w:r>
      <w:r>
        <w:rPr>
          <w:lang w:val="el-GR"/>
        </w:rPr>
        <w:t xml:space="preserve"> 132 της 19.5.2011, σ. 1.</w:t>
      </w:r>
    </w:p>
  </w:footnote>
  <w:footnote w:id="26">
    <w:p w:rsidR="00C8684C" w:rsidRDefault="000D5DE0">
      <w:pPr>
        <w:pStyle w:val="FootnoteText"/>
        <w:rPr>
          <w:lang w:val="el-GR"/>
        </w:rPr>
      </w:pPr>
      <w:r>
        <w:rPr>
          <w:rStyle w:val="FootnoteReference"/>
        </w:rPr>
        <w:footnoteRef/>
      </w:r>
      <w:r>
        <w:rPr>
          <w:lang w:val="el-GR"/>
        </w:rPr>
        <w:t xml:space="preserve"> Πρό</w:t>
      </w:r>
      <w:r>
        <w:rPr>
          <w:lang w:val="el-GR"/>
        </w:rPr>
        <w:t xml:space="preserve">ταση κανονισμού του Συμβουλίου για την παροχή στήριξης έκτακτης ανάγκης εντός της Ένωσης, </w:t>
      </w:r>
      <w:r>
        <w:t>COM</w:t>
      </w:r>
      <w:r>
        <w:rPr>
          <w:lang w:val="el-GR"/>
        </w:rPr>
        <w:t xml:space="preserve">(2016)115 </w:t>
      </w:r>
      <w:r>
        <w:t>final</w:t>
      </w:r>
      <w:r>
        <w:rPr>
          <w:lang w:val="el-GR"/>
        </w:rPr>
        <w:t>.</w:t>
      </w:r>
    </w:p>
  </w:footnote>
  <w:footnote w:id="27">
    <w:p w:rsidR="00C8684C" w:rsidRDefault="000D5DE0">
      <w:pPr>
        <w:pStyle w:val="Default"/>
        <w:jc w:val="both"/>
        <w:rPr>
          <w:lang w:val="el-GR"/>
        </w:rPr>
      </w:pPr>
      <w:r>
        <w:rPr>
          <w:rStyle w:val="FootnoteReference"/>
        </w:rPr>
        <w:footnoteRef/>
      </w:r>
      <w:r>
        <w:rPr>
          <w:lang w:val="el-GR"/>
        </w:rPr>
        <w:t xml:space="preserve"> </w:t>
      </w:r>
      <w:r>
        <w:rPr>
          <w:sz w:val="20"/>
        </w:rPr>
        <w:t>COM</w:t>
      </w:r>
      <w:r>
        <w:rPr>
          <w:sz w:val="20"/>
          <w:lang w:val="el-GR"/>
        </w:rPr>
        <w:t xml:space="preserve">(2016)95 </w:t>
      </w:r>
      <w:r>
        <w:rPr>
          <w:sz w:val="20"/>
        </w:rPr>
        <w:t>final</w:t>
      </w:r>
      <w:r>
        <w:rPr>
          <w:sz w:val="20"/>
          <w:lang w:val="el-GR"/>
        </w:rPr>
        <w:t>.</w:t>
      </w:r>
    </w:p>
  </w:footnote>
  <w:footnote w:id="28">
    <w:p w:rsidR="00C8684C" w:rsidRDefault="000D5DE0">
      <w:pPr>
        <w:pStyle w:val="FootnoteText"/>
        <w:rPr>
          <w:lang w:val="el-GR"/>
        </w:rPr>
      </w:pPr>
      <w:r>
        <w:rPr>
          <w:rStyle w:val="FootnoteReference"/>
        </w:rPr>
        <w:footnoteRef/>
      </w:r>
      <w:r>
        <w:rPr>
          <w:lang w:val="el-GR"/>
        </w:rPr>
        <w:t xml:space="preserve"> </w:t>
      </w:r>
      <w:r>
        <w:t>SN</w:t>
      </w:r>
      <w:r>
        <w:rPr>
          <w:lang w:val="el-GR"/>
        </w:rPr>
        <w:t xml:space="preserve"> 38/16.</w:t>
      </w:r>
    </w:p>
  </w:footnote>
  <w:footnote w:id="29">
    <w:p w:rsidR="00C8684C" w:rsidRDefault="000D5DE0">
      <w:pPr>
        <w:pStyle w:val="FootnoteText"/>
        <w:rPr>
          <w:lang w:val="el-GR"/>
        </w:rPr>
      </w:pPr>
      <w:r>
        <w:rPr>
          <w:rStyle w:val="FootnoteReference"/>
        </w:rPr>
        <w:footnoteRef/>
      </w:r>
      <w:r>
        <w:rPr>
          <w:lang w:val="el-GR"/>
        </w:rPr>
        <w:t xml:space="preserve"> </w:t>
      </w:r>
      <w:r>
        <w:t>COM</w:t>
      </w:r>
      <w:r>
        <w:rPr>
          <w:lang w:val="el-GR"/>
        </w:rPr>
        <w:t xml:space="preserve">(2016)171 </w:t>
      </w:r>
      <w:r>
        <w:t>final</w:t>
      </w:r>
    </w:p>
  </w:footnote>
  <w:footnote w:id="30">
    <w:p w:rsidR="00C8684C" w:rsidRDefault="000D5DE0">
      <w:pPr>
        <w:pStyle w:val="FootnoteText"/>
        <w:jc w:val="both"/>
        <w:rPr>
          <w:lang w:val="el-GR"/>
        </w:rPr>
      </w:pPr>
      <w:r>
        <w:rPr>
          <w:rStyle w:val="FootnoteReference"/>
        </w:rPr>
        <w:footnoteRef/>
      </w:r>
      <w:r>
        <w:rPr>
          <w:lang w:val="el-GR"/>
        </w:rPr>
        <w:t xml:space="preserve"> Ειδικότερα, η σύνοδος υψηλού επιπέδου της </w:t>
      </w:r>
      <w:r>
        <w:t>UNHCR</w:t>
      </w:r>
      <w:r>
        <w:rPr>
          <w:lang w:val="el-GR"/>
        </w:rPr>
        <w:t xml:space="preserve"> με θέμα «Επιμερισμός ευθυνών σε παγκόσμιο </w:t>
      </w:r>
      <w:r>
        <w:rPr>
          <w:lang w:val="el-GR"/>
        </w:rPr>
        <w:t>επίπεδο μέσω διαύλων εισδοχής Σύριων προσφύγων» στη Γενεύη στις 30 Μαρτίου 2016, η πρώτη Παγκόσμια Ανθρωπιστική Διάσκεψη Κορυφής στην Κωνσταντινούπολη στις 23-24 Μαΐου 2016 και η Διάσκεψη Κορυφής της Γενικής Συνέλευσης των Ηνωμένων Εθνών για τις μεγάλες με</w:t>
      </w:r>
      <w:r>
        <w:rPr>
          <w:lang w:val="el-GR"/>
        </w:rPr>
        <w:t>τακινήσεις προσφύγων και μεταναστών στη Νέα Υόρκη στις 19 Σεπτεμβρίου 2016.</w:t>
      </w:r>
    </w:p>
  </w:footnote>
  <w:footnote w:id="31">
    <w:p w:rsidR="00C8684C" w:rsidRDefault="000D5DE0">
      <w:pPr>
        <w:pStyle w:val="FootnoteText"/>
        <w:rPr>
          <w:lang w:val="el-GR"/>
        </w:rPr>
      </w:pPr>
      <w:r>
        <w:rPr>
          <w:rStyle w:val="FootnoteReference"/>
        </w:rPr>
        <w:footnoteRef/>
      </w:r>
      <w:r>
        <w:rPr>
          <w:lang w:val="el-GR"/>
        </w:rPr>
        <w:t xml:space="preserve"> Οδηγία 2009/50/ΕΚ και οδηγία 2014/66/ΕΚ, αντίστοιχα.</w:t>
      </w:r>
    </w:p>
  </w:footnote>
  <w:footnote w:id="32">
    <w:p w:rsidR="00C8684C" w:rsidRDefault="000D5DE0">
      <w:pPr>
        <w:pStyle w:val="FootnoteText"/>
        <w:rPr>
          <w:lang w:val="el-GR"/>
        </w:rPr>
      </w:pPr>
      <w:r>
        <w:rPr>
          <w:rStyle w:val="FootnoteReference"/>
        </w:rPr>
        <w:footnoteRef/>
      </w:r>
      <w:r>
        <w:rPr>
          <w:lang w:val="el-GR"/>
        </w:rPr>
        <w:t xml:space="preserve"> Η πολιτική συμφωνία για την αναδιατύπωση της οδηγίας επιτεύχθηκε από τους συννομοθέτες το 2015. Η τυπική έκδοση της οδηγίας θα πραγματοποιηθεί κατά το πρώτο εξάμηνο του 2016. </w:t>
      </w:r>
    </w:p>
  </w:footnote>
  <w:footnote w:id="33">
    <w:p w:rsidR="00C8684C" w:rsidRDefault="000D5DE0">
      <w:pPr>
        <w:pStyle w:val="FootnoteText"/>
        <w:rPr>
          <w:lang w:val="el-GR"/>
        </w:rPr>
      </w:pPr>
      <w:r>
        <w:rPr>
          <w:rStyle w:val="FootnoteReference"/>
        </w:rPr>
        <w:footnoteRef/>
      </w:r>
      <w:r>
        <w:rPr>
          <w:lang w:val="el-GR"/>
        </w:rPr>
        <w:t xml:space="preserve"> Οδηγία 2014/36/ΕΕ.</w:t>
      </w:r>
    </w:p>
  </w:footnote>
  <w:footnote w:id="34">
    <w:p w:rsidR="00C8684C" w:rsidRDefault="000D5DE0">
      <w:pPr>
        <w:pStyle w:val="FootnoteText"/>
        <w:rPr>
          <w:lang w:val="el-GR"/>
        </w:rPr>
      </w:pPr>
      <w:r>
        <w:rPr>
          <w:rStyle w:val="FootnoteReference"/>
        </w:rPr>
        <w:footnoteRef/>
      </w:r>
      <w:r>
        <w:rPr>
          <w:lang w:val="el-GR"/>
        </w:rPr>
        <w:t xml:space="preserve"> Οδηγία 2011/98/ΕΕ.</w:t>
      </w:r>
    </w:p>
  </w:footnote>
  <w:footnote w:id="35">
    <w:p w:rsidR="00C8684C" w:rsidRDefault="000D5DE0">
      <w:pPr>
        <w:pStyle w:val="FootnoteText"/>
        <w:rPr>
          <w:lang w:val="el-GR"/>
        </w:rPr>
      </w:pPr>
      <w:r>
        <w:rPr>
          <w:rStyle w:val="FootnoteReference"/>
        </w:rPr>
        <w:footnoteRef/>
      </w:r>
      <w:r>
        <w:rPr>
          <w:lang w:val="el-GR"/>
        </w:rPr>
        <w:t xml:space="preserve"> Οδηγία 2003/109/ΕΚ.</w:t>
      </w:r>
    </w:p>
  </w:footnote>
  <w:footnote w:id="36">
    <w:p w:rsidR="00C8684C" w:rsidRDefault="000D5DE0">
      <w:pPr>
        <w:pStyle w:val="FootnoteText"/>
        <w:rPr>
          <w:lang w:val="el-GR"/>
        </w:rPr>
      </w:pPr>
      <w:r>
        <w:rPr>
          <w:rStyle w:val="FootnoteReference"/>
        </w:rPr>
        <w:footnoteRef/>
      </w:r>
      <w:r>
        <w:rPr>
          <w:lang w:val="el-GR"/>
        </w:rPr>
        <w:t xml:space="preserve"> Οδηγία 2003/8</w:t>
      </w:r>
      <w:r>
        <w:rPr>
          <w:lang w:val="el-GR"/>
        </w:rPr>
        <w:t>6/ΕΚ.</w:t>
      </w:r>
    </w:p>
  </w:footnote>
  <w:footnote w:id="37">
    <w:p w:rsidR="00C8684C" w:rsidRDefault="000D5DE0">
      <w:pPr>
        <w:pStyle w:val="FootnoteText"/>
        <w:rPr>
          <w:lang w:val="el-GR"/>
        </w:rPr>
      </w:pPr>
      <w:r>
        <w:rPr>
          <w:rStyle w:val="FootnoteReference"/>
        </w:rPr>
        <w:footnoteRef/>
      </w:r>
      <w:r>
        <w:rPr>
          <w:lang w:val="el-GR"/>
        </w:rPr>
        <w:t xml:space="preserve"> Βλ. Ευρωπαϊκή Επιτροπή, Η έκθεση του 2015 για τη γήρανση, Ευρωπαϊκή Οικονομία 3/2015.</w:t>
      </w:r>
    </w:p>
  </w:footnote>
  <w:footnote w:id="38">
    <w:p w:rsidR="00C8684C" w:rsidRDefault="000D5DE0">
      <w:pPr>
        <w:pStyle w:val="FootnoteText"/>
        <w:jc w:val="both"/>
        <w:rPr>
          <w:lang w:val="el-GR"/>
        </w:rPr>
      </w:pPr>
      <w:r>
        <w:rPr>
          <w:rStyle w:val="FootnoteReference"/>
        </w:rPr>
        <w:footnoteRef/>
      </w:r>
      <w:r>
        <w:rPr>
          <w:lang w:val="el-GR"/>
        </w:rPr>
        <w:t xml:space="preserve"> Προβλέψεις του </w:t>
      </w:r>
      <w:r>
        <w:t>CEDEFOP</w:t>
      </w:r>
      <w:r>
        <w:rPr>
          <w:lang w:val="el-GR"/>
        </w:rPr>
        <w:t xml:space="preserve">. </w:t>
      </w:r>
    </w:p>
  </w:footnote>
  <w:footnote w:id="39">
    <w:p w:rsidR="00C8684C" w:rsidRDefault="000D5DE0">
      <w:pPr>
        <w:pStyle w:val="FootnoteText"/>
        <w:rPr>
          <w:lang w:val="el-GR"/>
        </w:rPr>
      </w:pPr>
      <w:r>
        <w:rPr>
          <w:rStyle w:val="FootnoteReference"/>
        </w:rPr>
        <w:footnoteRef/>
      </w:r>
      <w:r>
        <w:rPr>
          <w:lang w:val="el-GR"/>
        </w:rPr>
        <w:t xml:space="preserve"> Επικείμενη πρωτοβουλία/ανακοίνωση/στρατηγική και μία από τις δέκα πολιτικές προτεραιότητες της Ευρωπαϊκής Επιτροπής.</w:t>
      </w:r>
    </w:p>
  </w:footnote>
  <w:footnote w:id="40">
    <w:p w:rsidR="00C8684C" w:rsidRDefault="000D5DE0">
      <w:pPr>
        <w:pStyle w:val="FootnoteText"/>
        <w:rPr>
          <w:lang w:val="el-GR"/>
        </w:rPr>
      </w:pPr>
      <w:r>
        <w:rPr>
          <w:rStyle w:val="FootnoteReference"/>
        </w:rPr>
        <w:footnoteRef/>
      </w:r>
      <w:r>
        <w:rPr>
          <w:lang w:val="el-GR"/>
        </w:rPr>
        <w:t xml:space="preserve"> </w:t>
      </w:r>
      <w:hyperlink r:id="rId1">
        <w:r>
          <w:rPr>
            <w:rStyle w:val="Hyperlink"/>
          </w:rPr>
          <w:t>http</w:t>
        </w:r>
        <w:r>
          <w:rPr>
            <w:rStyle w:val="Hyperlink"/>
            <w:lang w:val="el-GR"/>
          </w:rPr>
          <w:t>://</w:t>
        </w:r>
        <w:r>
          <w:rPr>
            <w:rStyle w:val="Hyperlink"/>
          </w:rPr>
          <w:t>ec</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dgs</w:t>
        </w:r>
        <w:r>
          <w:rPr>
            <w:rStyle w:val="Hyperlink"/>
            <w:lang w:val="el-GR"/>
          </w:rPr>
          <w:t>/</w:t>
        </w:r>
        <w:r>
          <w:rPr>
            <w:rStyle w:val="Hyperlink"/>
          </w:rPr>
          <w:t>home</w:t>
        </w:r>
        <w:r>
          <w:rPr>
            <w:rStyle w:val="Hyperlink"/>
            <w:lang w:val="el-GR"/>
          </w:rPr>
          <w:t>-</w:t>
        </w:r>
        <w:r>
          <w:rPr>
            <w:rStyle w:val="Hyperlink"/>
          </w:rPr>
          <w:t>affairs</w:t>
        </w:r>
        <w:r>
          <w:rPr>
            <w:rStyle w:val="Hyperlink"/>
            <w:lang w:val="el-GR"/>
          </w:rPr>
          <w:t>/</w:t>
        </w:r>
        <w:r>
          <w:rPr>
            <w:rStyle w:val="Hyperlink"/>
          </w:rPr>
          <w:t>what</w:t>
        </w:r>
        <w:r>
          <w:rPr>
            <w:rStyle w:val="Hyperlink"/>
            <w:lang w:val="el-GR"/>
          </w:rPr>
          <w:t>-</w:t>
        </w:r>
        <w:r>
          <w:rPr>
            <w:rStyle w:val="Hyperlink"/>
          </w:rPr>
          <w:t>is</w:t>
        </w:r>
        <w:r>
          <w:rPr>
            <w:rStyle w:val="Hyperlink"/>
            <w:lang w:val="el-GR"/>
          </w:rPr>
          <w:t>-</w:t>
        </w:r>
        <w:r>
          <w:rPr>
            <w:rStyle w:val="Hyperlink"/>
          </w:rPr>
          <w:t>new</w:t>
        </w:r>
        <w:r>
          <w:rPr>
            <w:rStyle w:val="Hyperlink"/>
            <w:lang w:val="el-GR"/>
          </w:rPr>
          <w:t>/</w:t>
        </w:r>
        <w:r>
          <w:rPr>
            <w:rStyle w:val="Hyperlink"/>
          </w:rPr>
          <w:t>public</w:t>
        </w:r>
        <w:r>
          <w:rPr>
            <w:rStyle w:val="Hyperlink"/>
            <w:lang w:val="el-GR"/>
          </w:rPr>
          <w:t>-</w:t>
        </w:r>
        <w:r>
          <w:rPr>
            <w:rStyle w:val="Hyperlink"/>
          </w:rPr>
          <w:t>consultation</w:t>
        </w:r>
        <w:r>
          <w:rPr>
            <w:rStyle w:val="Hyperlink"/>
            <w:lang w:val="el-GR"/>
          </w:rPr>
          <w:t>/2015/</w:t>
        </w:r>
        <w:r>
          <w:rPr>
            <w:rStyle w:val="Hyperlink"/>
          </w:rPr>
          <w:t>consulting</w:t>
        </w:r>
        <w:r>
          <w:rPr>
            <w:rStyle w:val="Hyperlink"/>
            <w:lang w:val="el-GR"/>
          </w:rPr>
          <w:t>_0029_</w:t>
        </w:r>
        <w:r>
          <w:rPr>
            <w:rStyle w:val="Hyperlink"/>
          </w:rPr>
          <w:t>en</w:t>
        </w:r>
        <w:r>
          <w:rPr>
            <w:rStyle w:val="Hyperlink"/>
            <w:lang w:val="el-GR"/>
          </w:rPr>
          <w:t>.</w:t>
        </w:r>
        <w:r>
          <w:rPr>
            <w:rStyle w:val="Hyperlink"/>
          </w:rPr>
          <w:t>htm</w:t>
        </w:r>
      </w:hyperlink>
      <w:r>
        <w:rPr>
          <w:rStyle w:val="Hyperlink"/>
          <w:lang w:val="el-GR"/>
        </w:rPr>
        <w:t>.</w:t>
      </w:r>
    </w:p>
    <w:p w:rsidR="00C8684C" w:rsidRDefault="00C8684C">
      <w:pPr>
        <w:pStyle w:val="FootnoteText"/>
        <w:rPr>
          <w:lang w:val="el-GR"/>
        </w:rPr>
      </w:pPr>
    </w:p>
  </w:footnote>
  <w:footnote w:id="41">
    <w:p w:rsidR="00C8684C" w:rsidRDefault="000D5DE0">
      <w:pPr>
        <w:pStyle w:val="FootnoteText"/>
        <w:rPr>
          <w:lang w:val="el-GR"/>
        </w:rPr>
      </w:pPr>
      <w:r>
        <w:rPr>
          <w:rStyle w:val="FootnoteReference"/>
        </w:rPr>
        <w:footnoteRef/>
      </w:r>
      <w:r>
        <w:rPr>
          <w:lang w:val="el-GR"/>
        </w:rPr>
        <w:t xml:space="preserve"> Στις 27 και 28 Ιανουαρίου, η Επιτροπή ξεκίνησε τον ευρωπαϊκό διάλογο για τις δεξιότητες και τη μετανάστευση, ο οποίος θα πραγματοποιείται σε τακτά διαστήματα, για τη στενότερη συμμετοχή των εταίρων από επιχειρήσεις και συνδικαλιστικές οργανώσεις στη διαδι</w:t>
      </w:r>
      <w:r>
        <w:rPr>
          <w:lang w:val="el-GR"/>
        </w:rPr>
        <w:t>κασία της προσέλκυσης και της ένταξης ειδικευμένων υπηκόων τρίτων χωρών στην αγορά εργασίας (</w:t>
      </w:r>
      <w:hyperlink r:id="rId2">
        <w:r>
          <w:rPr>
            <w:rStyle w:val="Hyperlink"/>
          </w:rPr>
          <w:t>http</w:t>
        </w:r>
        <w:r>
          <w:rPr>
            <w:rStyle w:val="Hyperlink"/>
            <w:lang w:val="el-GR"/>
          </w:rPr>
          <w:t>://</w:t>
        </w:r>
        <w:r>
          <w:rPr>
            <w:rStyle w:val="Hyperlink"/>
          </w:rPr>
          <w:t>www</w:t>
        </w:r>
        <w:r>
          <w:rPr>
            <w:rStyle w:val="Hyperlink"/>
            <w:lang w:val="el-GR"/>
          </w:rPr>
          <w:t>.</w:t>
        </w:r>
        <w:r>
          <w:rPr>
            <w:rStyle w:val="Hyperlink"/>
          </w:rPr>
          <w:t>skillsandmigration</w:t>
        </w:r>
        <w:r>
          <w:rPr>
            <w:rStyle w:val="Hyperlink"/>
            <w:lang w:val="el-GR"/>
          </w:rPr>
          <w:t>.</w:t>
        </w:r>
        <w:r>
          <w:rPr>
            <w:rStyle w:val="Hyperlink"/>
          </w:rPr>
          <w:t>eu</w:t>
        </w:r>
        <w:r>
          <w:rPr>
            <w:rStyle w:val="Hyperlink"/>
            <w:lang w:val="el-GR"/>
          </w:rPr>
          <w:t>/</w:t>
        </w:r>
      </w:hyperlink>
      <w:r>
        <w:rPr>
          <w:lang w:val="el-GR"/>
        </w:rPr>
        <w:t>).</w:t>
      </w:r>
    </w:p>
  </w:footnote>
  <w:footnote w:id="42">
    <w:p w:rsidR="00C8684C" w:rsidRDefault="000D5DE0">
      <w:pPr>
        <w:pStyle w:val="FootnoteText"/>
        <w:rPr>
          <w:lang w:val="el-GR"/>
        </w:rPr>
      </w:pPr>
      <w:r>
        <w:rPr>
          <w:rStyle w:val="FootnoteReference"/>
        </w:rPr>
        <w:footnoteRef/>
      </w:r>
      <w:r>
        <w:rPr>
          <w:lang w:val="el-GR"/>
        </w:rPr>
        <w:t xml:space="preserve"> Το 2014 εκδόθηκαν μόνο 13</w:t>
      </w:r>
      <w:r>
        <w:t> </w:t>
      </w:r>
      <w:r>
        <w:rPr>
          <w:lang w:val="el-GR"/>
        </w:rPr>
        <w:t>852 μπλε κάρτες (ακόμη λιγότερες κατά τα προηγ</w:t>
      </w:r>
      <w:r>
        <w:rPr>
          <w:lang w:val="el-GR"/>
        </w:rPr>
        <w:t>ούμενα έτη) — εκ των οποίων το 87</w:t>
      </w:r>
      <w:r>
        <w:t> </w:t>
      </w:r>
      <w:r>
        <w:rPr>
          <w:lang w:val="el-GR"/>
        </w:rPr>
        <w:t>% από 1 κράτος μέλος — και περίπου 25</w:t>
      </w:r>
      <w:r>
        <w:t> </w:t>
      </w:r>
      <w:r>
        <w:rPr>
          <w:lang w:val="el-GR"/>
        </w:rPr>
        <w:t xml:space="preserve">000 εθνικές άδειες υψηλής ειδίκευσης. </w:t>
      </w:r>
    </w:p>
  </w:footnote>
  <w:footnote w:id="43">
    <w:p w:rsidR="00C8684C" w:rsidRDefault="000D5DE0">
      <w:pPr>
        <w:pStyle w:val="FootnoteText"/>
        <w:rPr>
          <w:lang w:val="el-GR"/>
        </w:rPr>
      </w:pPr>
      <w:r>
        <w:rPr>
          <w:rStyle w:val="FootnoteReference"/>
        </w:rPr>
        <w:footnoteRef/>
      </w:r>
      <w:r>
        <w:rPr>
          <w:lang w:val="el-GR"/>
        </w:rPr>
        <w:t xml:space="preserve">  Από όλους τους μετανάστες που δεν προέρχονται από την ΕΕ και οι οποίοι πηγαίνουν στις χώρες του ΟΟΣΑ, το 48</w:t>
      </w:r>
      <w:r>
        <w:t> </w:t>
      </w:r>
      <w:r>
        <w:rPr>
          <w:lang w:val="el-GR"/>
        </w:rPr>
        <w:t>% των μεταναστών με χαμηλό μορφωτι</w:t>
      </w:r>
      <w:r>
        <w:rPr>
          <w:lang w:val="el-GR"/>
        </w:rPr>
        <w:t>κό επίπεδο επιλέγουν προορισμό εντός της ΕΕ και το 68</w:t>
      </w:r>
      <w:r>
        <w:t> </w:t>
      </w:r>
      <w:r>
        <w:rPr>
          <w:lang w:val="el-GR"/>
        </w:rPr>
        <w:t>% των μεταναστών με υψηλό μορφωτικό επίπεδο επιλέγουν ως προορισμό μη ευρωπαϊκή χώρα του ΟΟΣΑ.</w:t>
      </w:r>
    </w:p>
  </w:footnote>
  <w:footnote w:id="44">
    <w:p w:rsidR="00C8684C" w:rsidRDefault="000D5DE0">
      <w:pPr>
        <w:pStyle w:val="FootnoteText"/>
        <w:rPr>
          <w:lang w:val="el-GR"/>
        </w:rPr>
      </w:pPr>
      <w:r>
        <w:rPr>
          <w:rStyle w:val="FootnoteReference"/>
        </w:rPr>
        <w:footnoteRef/>
      </w:r>
      <w:r>
        <w:rPr>
          <w:lang w:val="el-GR"/>
        </w:rPr>
        <w:t xml:space="preserve"> </w:t>
      </w:r>
      <w:r>
        <w:t>COM</w:t>
      </w:r>
      <w:r>
        <w:rPr>
          <w:lang w:val="el-GR"/>
        </w:rPr>
        <w:t xml:space="preserve">(2015)550 </w:t>
      </w:r>
      <w:r>
        <w:t>final</w:t>
      </w:r>
    </w:p>
  </w:footnote>
  <w:footnote w:id="45">
    <w:p w:rsidR="00C8684C" w:rsidRDefault="000D5DE0">
      <w:pPr>
        <w:pStyle w:val="FootnoteText"/>
        <w:rPr>
          <w:lang w:val="el-GR"/>
        </w:rPr>
      </w:pPr>
      <w:r>
        <w:rPr>
          <w:rStyle w:val="FootnoteReference"/>
        </w:rPr>
        <w:footnoteRef/>
      </w:r>
      <w:r>
        <w:rPr>
          <w:lang w:val="el-GR"/>
        </w:rPr>
        <w:t xml:space="preserve">  Βλ. έγγραφο εργασίας των υπηρεσιών της Επιτροπής «Πρόγραμμα ελέγχου της καταλληλότη</w:t>
      </w:r>
      <w:r>
        <w:rPr>
          <w:lang w:val="el-GR"/>
        </w:rPr>
        <w:t>τας και της αποδοτικότητας της νομοθεσίας (</w:t>
      </w:r>
      <w:r>
        <w:t>REFIT</w:t>
      </w:r>
      <w:r>
        <w:rPr>
          <w:lang w:val="el-GR"/>
        </w:rPr>
        <w:t xml:space="preserve">) - Τρέχουσα κατάσταση και προοπτικές - Πίνακας αποτελεσμάτων </w:t>
      </w:r>
      <w:r>
        <w:t>REFIT</w:t>
      </w:r>
      <w:r>
        <w:rPr>
          <w:lang w:val="el-GR"/>
        </w:rPr>
        <w:t>» (</w:t>
      </w:r>
      <w:r>
        <w:t>SWD</w:t>
      </w:r>
      <w:r>
        <w:rPr>
          <w:lang w:val="el-GR"/>
        </w:rPr>
        <w:t xml:space="preserve">(2015) 110 </w:t>
      </w:r>
      <w:r>
        <w:t>final</w:t>
      </w:r>
      <w:r>
        <w:rPr>
          <w:lang w:val="el-GR"/>
        </w:rPr>
        <w:t>), που επισυνάπτεται στην ανακοίνωση της Επιτροπής προς το Ευρωπαϊκό Κοινοβούλιο, το Συμβούλιο, την Ευρωπαϊκή Οικονομικ</w:t>
      </w:r>
      <w:r>
        <w:rPr>
          <w:lang w:val="el-GR"/>
        </w:rPr>
        <w:t>ή και Κοινωνική Επιτροπή και την Επιτροπή των Περιφερειών, «Βελτίωση της νομοθεσίας για καλύτερα αποτελέσματα — ένα θεματολόγιο της ΕΕ» (</w:t>
      </w:r>
      <w:r>
        <w:t>COM</w:t>
      </w:r>
      <w:r>
        <w:rPr>
          <w:lang w:val="el-GR"/>
        </w:rPr>
        <w:t xml:space="preserve">(2015)215 </w:t>
      </w:r>
      <w:r>
        <w:t>final</w:t>
      </w:r>
      <w:r>
        <w:rPr>
          <w:lang w:val="el-GR"/>
        </w:rPr>
        <w:t>).</w:t>
      </w:r>
    </w:p>
  </w:footnote>
  <w:footnote w:id="46">
    <w:p w:rsidR="00C8684C" w:rsidRDefault="000D5DE0">
      <w:pPr>
        <w:pStyle w:val="FootnoteText"/>
        <w:rPr>
          <w:lang w:val="el-GR"/>
        </w:rPr>
      </w:pPr>
      <w:r>
        <w:rPr>
          <w:rStyle w:val="FootnoteReference"/>
        </w:rPr>
        <w:footnoteRef/>
      </w:r>
      <w:r>
        <w:rPr>
          <w:lang w:val="el-GR"/>
        </w:rPr>
        <w:t xml:space="preserve"> </w:t>
      </w:r>
      <w:r>
        <w:rPr>
          <w:i/>
          <w:lang w:val="el-GR"/>
        </w:rPr>
        <w:t>Σοβαρή εργασιακή εκμετάλλευση:  εργαζόμενοι μετακινούμενοι στο εσωτερικό της ΕΕ ή εισερχόμενοι σ</w:t>
      </w:r>
      <w:r>
        <w:rPr>
          <w:i/>
          <w:lang w:val="el-GR"/>
        </w:rPr>
        <w:t>την ΕΕ (</w:t>
      </w:r>
      <w:r>
        <w:rPr>
          <w:i/>
        </w:rPr>
        <w:t>Severe</w:t>
      </w:r>
      <w:r>
        <w:rPr>
          <w:i/>
          <w:lang w:val="el-GR"/>
        </w:rPr>
        <w:t xml:space="preserve"> </w:t>
      </w:r>
      <w:r>
        <w:rPr>
          <w:i/>
        </w:rPr>
        <w:t>labour</w:t>
      </w:r>
      <w:r>
        <w:rPr>
          <w:i/>
          <w:lang w:val="el-GR"/>
        </w:rPr>
        <w:t xml:space="preserve"> </w:t>
      </w:r>
      <w:r>
        <w:rPr>
          <w:i/>
        </w:rPr>
        <w:t>exploitation</w:t>
      </w:r>
      <w:r>
        <w:rPr>
          <w:i/>
          <w:lang w:val="el-GR"/>
        </w:rPr>
        <w:t xml:space="preserve">: </w:t>
      </w:r>
      <w:r>
        <w:rPr>
          <w:i/>
        </w:rPr>
        <w:t>workers</w:t>
      </w:r>
      <w:r>
        <w:rPr>
          <w:i/>
          <w:lang w:val="el-GR"/>
        </w:rPr>
        <w:t xml:space="preserve"> </w:t>
      </w:r>
      <w:r>
        <w:rPr>
          <w:i/>
        </w:rPr>
        <w:t>moving</w:t>
      </w:r>
      <w:r>
        <w:rPr>
          <w:i/>
          <w:lang w:val="el-GR"/>
        </w:rPr>
        <w:t xml:space="preserve"> </w:t>
      </w:r>
      <w:r>
        <w:rPr>
          <w:i/>
        </w:rPr>
        <w:t>within</w:t>
      </w:r>
      <w:r>
        <w:rPr>
          <w:i/>
          <w:lang w:val="el-GR"/>
        </w:rPr>
        <w:t xml:space="preserve"> </w:t>
      </w:r>
      <w:r>
        <w:rPr>
          <w:i/>
        </w:rPr>
        <w:t>or</w:t>
      </w:r>
      <w:r>
        <w:rPr>
          <w:i/>
          <w:lang w:val="el-GR"/>
        </w:rPr>
        <w:t xml:space="preserve"> </w:t>
      </w:r>
      <w:r>
        <w:rPr>
          <w:i/>
        </w:rPr>
        <w:t>into</w:t>
      </w:r>
      <w:r>
        <w:rPr>
          <w:i/>
          <w:lang w:val="el-GR"/>
        </w:rPr>
        <w:t xml:space="preserve"> </w:t>
      </w:r>
      <w:r>
        <w:rPr>
          <w:i/>
        </w:rPr>
        <w:t>the</w:t>
      </w:r>
      <w:r>
        <w:rPr>
          <w:i/>
          <w:lang w:val="el-GR"/>
        </w:rPr>
        <w:t xml:space="preserve"> </w:t>
      </w:r>
      <w:r>
        <w:rPr>
          <w:i/>
        </w:rPr>
        <w:t>European</w:t>
      </w:r>
      <w:r>
        <w:rPr>
          <w:i/>
          <w:lang w:val="el-GR"/>
        </w:rPr>
        <w:t xml:space="preserve"> </w:t>
      </w:r>
      <w:r>
        <w:rPr>
          <w:i/>
        </w:rPr>
        <w:t>Union</w:t>
      </w:r>
      <w:r>
        <w:rPr>
          <w:i/>
          <w:lang w:val="el-GR"/>
        </w:rPr>
        <w:t>)</w:t>
      </w:r>
      <w:r>
        <w:rPr>
          <w:lang w:val="el-GR"/>
        </w:rPr>
        <w:t xml:space="preserve"> στη διεύθυνση: </w:t>
      </w:r>
      <w:r>
        <w:t>http</w:t>
      </w:r>
      <w:r>
        <w:rPr>
          <w:lang w:val="el-GR"/>
        </w:rPr>
        <w:t>://</w:t>
      </w:r>
      <w:r>
        <w:t>fra</w:t>
      </w:r>
      <w:r>
        <w:rPr>
          <w:lang w:val="el-GR"/>
        </w:rPr>
        <w:t>.</w:t>
      </w:r>
      <w:r>
        <w:t>europa</w:t>
      </w:r>
      <w:r>
        <w:rPr>
          <w:lang w:val="el-GR"/>
        </w:rPr>
        <w:t>.</w:t>
      </w:r>
      <w:r>
        <w:t>eu</w:t>
      </w:r>
      <w:r>
        <w:rPr>
          <w:lang w:val="el-GR"/>
        </w:rPr>
        <w:t>/</w:t>
      </w:r>
      <w:r>
        <w:t>en</w:t>
      </w:r>
      <w:r>
        <w:rPr>
          <w:lang w:val="el-GR"/>
        </w:rPr>
        <w:t>/</w:t>
      </w:r>
      <w:r>
        <w:t>publication</w:t>
      </w:r>
      <w:r>
        <w:rPr>
          <w:lang w:val="el-GR"/>
        </w:rPr>
        <w:t>/2015/</w:t>
      </w:r>
      <w:r>
        <w:t>severe</w:t>
      </w:r>
      <w:r>
        <w:rPr>
          <w:lang w:val="el-GR"/>
        </w:rPr>
        <w:t>-</w:t>
      </w:r>
      <w:r>
        <w:t>labour</w:t>
      </w:r>
      <w:r>
        <w:rPr>
          <w:lang w:val="el-GR"/>
        </w:rPr>
        <w:t>-</w:t>
      </w:r>
      <w:r>
        <w:t>exploitation</w:t>
      </w:r>
      <w:r>
        <w:rPr>
          <w:lang w:val="el-GR"/>
        </w:rPr>
        <w:t>-</w:t>
      </w:r>
      <w:r>
        <w:t>workers</w:t>
      </w:r>
      <w:r>
        <w:rPr>
          <w:lang w:val="el-GR"/>
        </w:rPr>
        <w:t>-</w:t>
      </w:r>
      <w:r>
        <w:t>moving</w:t>
      </w:r>
      <w:r>
        <w:rPr>
          <w:lang w:val="el-GR"/>
        </w:rPr>
        <w:t>-</w:t>
      </w:r>
      <w:r>
        <w:t>within</w:t>
      </w:r>
      <w:r>
        <w:rPr>
          <w:lang w:val="el-GR"/>
        </w:rPr>
        <w:t>-</w:t>
      </w:r>
      <w:r>
        <w:t>or</w:t>
      </w:r>
      <w:r>
        <w:rPr>
          <w:lang w:val="el-GR"/>
        </w:rPr>
        <w:t>-</w:t>
      </w:r>
      <w:r>
        <w:t>european</w:t>
      </w:r>
      <w:r>
        <w:rPr>
          <w:lang w:val="el-GR"/>
        </w:rPr>
        <w:t>-</w:t>
      </w:r>
      <w:r>
        <w:t>union</w:t>
      </w:r>
      <w:r>
        <w:rPr>
          <w:lang w:val="el-GR"/>
        </w:rPr>
        <w:t>.</w:t>
      </w:r>
    </w:p>
  </w:footnote>
  <w:footnote w:id="47">
    <w:p w:rsidR="00C8684C" w:rsidRDefault="000D5DE0">
      <w:pPr>
        <w:pStyle w:val="FootnoteText"/>
        <w:rPr>
          <w:lang w:val="el-GR"/>
        </w:rPr>
      </w:pPr>
      <w:r>
        <w:rPr>
          <w:rStyle w:val="FootnoteReference"/>
        </w:rPr>
        <w:footnoteRef/>
      </w:r>
      <w:r>
        <w:rPr>
          <w:lang w:val="el-GR"/>
        </w:rPr>
        <w:t xml:space="preserve"> Για παράδειγμα, ο Καναδάς, η Αυστραλία και η Νέα Ζηλανδία.</w:t>
      </w:r>
    </w:p>
  </w:footnote>
  <w:footnote w:id="48">
    <w:p w:rsidR="00C8684C" w:rsidRDefault="000D5DE0">
      <w:pPr>
        <w:pStyle w:val="FootnoteText"/>
        <w:rPr>
          <w:lang w:val="el-GR"/>
        </w:rPr>
      </w:pPr>
      <w:r>
        <w:rPr>
          <w:rStyle w:val="FootnoteReference"/>
        </w:rPr>
        <w:footnoteRef/>
      </w:r>
      <w:r>
        <w:rPr>
          <w:lang w:val="el-GR"/>
        </w:rPr>
        <w:t xml:space="preserve"> Βλ. για παράδειγμα το καναδικό σύστημα «</w:t>
      </w:r>
      <w:r>
        <w:t>Express</w:t>
      </w:r>
      <w:r>
        <w:rPr>
          <w:lang w:val="el-GR"/>
        </w:rPr>
        <w:t xml:space="preserve"> </w:t>
      </w:r>
      <w:r>
        <w:t>Entry</w:t>
      </w:r>
      <w:r>
        <w:rPr>
          <w:lang w:val="el-GR"/>
        </w:rPr>
        <w:t xml:space="preserve">»: </w:t>
      </w:r>
      <w:hyperlink r:id="rId3">
        <w:r>
          <w:rPr>
            <w:rStyle w:val="Hyperlink"/>
          </w:rPr>
          <w:t>http</w:t>
        </w:r>
        <w:r>
          <w:rPr>
            <w:rStyle w:val="Hyperlink"/>
            <w:lang w:val="el-GR"/>
          </w:rPr>
          <w:t>://</w:t>
        </w:r>
        <w:r>
          <w:rPr>
            <w:rStyle w:val="Hyperlink"/>
          </w:rPr>
          <w:t>www</w:t>
        </w:r>
        <w:r>
          <w:rPr>
            <w:rStyle w:val="Hyperlink"/>
            <w:lang w:val="el-GR"/>
          </w:rPr>
          <w:t>.</w:t>
        </w:r>
        <w:r>
          <w:rPr>
            <w:rStyle w:val="Hyperlink"/>
          </w:rPr>
          <w:t>cic</w:t>
        </w:r>
        <w:r>
          <w:rPr>
            <w:rStyle w:val="Hyperlink"/>
            <w:lang w:val="el-GR"/>
          </w:rPr>
          <w:t>.</w:t>
        </w:r>
        <w:r>
          <w:rPr>
            <w:rStyle w:val="Hyperlink"/>
          </w:rPr>
          <w:t>gc</w:t>
        </w:r>
        <w:r>
          <w:rPr>
            <w:rStyle w:val="Hyperlink"/>
            <w:lang w:val="el-GR"/>
          </w:rPr>
          <w:t>.</w:t>
        </w:r>
        <w:r>
          <w:rPr>
            <w:rStyle w:val="Hyperlink"/>
          </w:rPr>
          <w:t>ca</w:t>
        </w:r>
        <w:r>
          <w:rPr>
            <w:rStyle w:val="Hyperlink"/>
            <w:lang w:val="el-GR"/>
          </w:rPr>
          <w:t>/</w:t>
        </w:r>
        <w:r>
          <w:rPr>
            <w:rStyle w:val="Hyperlink"/>
          </w:rPr>
          <w:t>english</w:t>
        </w:r>
        <w:r>
          <w:rPr>
            <w:rStyle w:val="Hyperlink"/>
            <w:lang w:val="el-GR"/>
          </w:rPr>
          <w:t>/</w:t>
        </w:r>
        <w:r>
          <w:rPr>
            <w:rStyle w:val="Hyperlink"/>
          </w:rPr>
          <w:t>Immigrate</w:t>
        </w:r>
        <w:r>
          <w:rPr>
            <w:rStyle w:val="Hyperlink"/>
            <w:lang w:val="el-GR"/>
          </w:rPr>
          <w:t>/</w:t>
        </w:r>
        <w:r>
          <w:rPr>
            <w:rStyle w:val="Hyperlink"/>
          </w:rPr>
          <w:t>skilled</w:t>
        </w:r>
        <w:r>
          <w:rPr>
            <w:rStyle w:val="Hyperlink"/>
            <w:lang w:val="el-GR"/>
          </w:rPr>
          <w:t>/</w:t>
        </w:r>
        <w:r>
          <w:rPr>
            <w:rStyle w:val="Hyperlink"/>
          </w:rPr>
          <w:t>index</w:t>
        </w:r>
        <w:r>
          <w:rPr>
            <w:rStyle w:val="Hyperlink"/>
            <w:lang w:val="el-GR"/>
          </w:rPr>
          <w:t>.</w:t>
        </w:r>
        <w:r>
          <w:rPr>
            <w:rStyle w:val="Hyperlink"/>
          </w:rPr>
          <w:t>asp</w:t>
        </w:r>
      </w:hyperlink>
      <w:r>
        <w:rPr>
          <w:lang w:val="el-GR"/>
        </w:rPr>
        <w:t>.</w:t>
      </w:r>
    </w:p>
  </w:footnote>
  <w:footnote w:id="49">
    <w:p w:rsidR="00C8684C" w:rsidRDefault="000D5DE0">
      <w:pPr>
        <w:pStyle w:val="FootnoteText"/>
        <w:rPr>
          <w:lang w:val="el-GR"/>
        </w:rPr>
      </w:pPr>
      <w:r>
        <w:rPr>
          <w:rStyle w:val="FootnoteReference"/>
        </w:rPr>
        <w:footnoteRef/>
      </w:r>
      <w:r>
        <w:rPr>
          <w:lang w:val="el-GR"/>
        </w:rPr>
        <w:t xml:space="preserve"> Υπ</w:t>
      </w:r>
      <w:r>
        <w:rPr>
          <w:lang w:val="el-GR"/>
        </w:rPr>
        <w:t>άρχουν εταιρικές σχέσεις κινητικότητας με την Ιορδανία, το Μαρόκο, την Τυνησία, τη Δημοκρατία της Μολδαβίας, το Πράσινο Ακρωτήριο, τη Γεωργία, την Αρμενία και το Αζερμπαϊτζάν. Υφίστανται κοινά θεματολόγια για τη μετανάστευση και την κινητικότητα με τη Νιγη</w:t>
      </w:r>
      <w:r>
        <w:rPr>
          <w:lang w:val="el-GR"/>
        </w:rPr>
        <w:t>ρία και την Αιθιοπία.</w:t>
      </w:r>
    </w:p>
  </w:footnote>
  <w:footnote w:id="50">
    <w:p w:rsidR="00C8684C" w:rsidRDefault="000D5DE0">
      <w:pPr>
        <w:pStyle w:val="FootnoteText"/>
        <w:rPr>
          <w:lang w:val="el-GR"/>
        </w:rPr>
      </w:pPr>
      <w:r>
        <w:rPr>
          <w:rStyle w:val="FootnoteReference"/>
        </w:rPr>
        <w:footnoteRef/>
      </w:r>
      <w:r>
        <w:rPr>
          <w:lang w:val="el-GR"/>
        </w:rPr>
        <w:t xml:space="preserve"> Διάσκεψη κορυφής της Βαλέτας, 11-12 Νοεμβρίου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C86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C8684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C8684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C86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C868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C" w:rsidRDefault="00C86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F24"/>
    <w:multiLevelType w:val="hybridMultilevel"/>
    <w:tmpl w:val="D49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5402F"/>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72FA0"/>
    <w:multiLevelType w:val="hybridMultilevel"/>
    <w:tmpl w:val="B34C12A8"/>
    <w:lvl w:ilvl="0" w:tplc="358A7908">
      <w:start w:val="1"/>
      <w:numFmt w:val="bullet"/>
      <w:lvlText w:val="•"/>
      <w:lvlJc w:val="left"/>
      <w:pPr>
        <w:tabs>
          <w:tab w:val="num" w:pos="720"/>
        </w:tabs>
        <w:ind w:left="720" w:hanging="360"/>
      </w:pPr>
      <w:rPr>
        <w:rFonts w:ascii="Arial" w:hAnsi="Arial" w:cs="Times New Roman" w:hint="default"/>
      </w:rPr>
    </w:lvl>
    <w:lvl w:ilvl="1" w:tplc="8A5C7516">
      <w:start w:val="1"/>
      <w:numFmt w:val="bullet"/>
      <w:lvlText w:val="•"/>
      <w:lvlJc w:val="left"/>
      <w:pPr>
        <w:tabs>
          <w:tab w:val="num" w:pos="1440"/>
        </w:tabs>
        <w:ind w:left="1440" w:hanging="360"/>
      </w:pPr>
      <w:rPr>
        <w:rFonts w:ascii="Arial" w:hAnsi="Arial" w:cs="Times New Roman" w:hint="default"/>
      </w:rPr>
    </w:lvl>
    <w:lvl w:ilvl="2" w:tplc="6D282C12">
      <w:start w:val="1"/>
      <w:numFmt w:val="bullet"/>
      <w:lvlText w:val="•"/>
      <w:lvlJc w:val="left"/>
      <w:pPr>
        <w:tabs>
          <w:tab w:val="num" w:pos="2160"/>
        </w:tabs>
        <w:ind w:left="2160" w:hanging="360"/>
      </w:pPr>
      <w:rPr>
        <w:rFonts w:ascii="Arial" w:hAnsi="Arial" w:cs="Times New Roman" w:hint="default"/>
      </w:rPr>
    </w:lvl>
    <w:lvl w:ilvl="3" w:tplc="F7E4835E">
      <w:start w:val="1"/>
      <w:numFmt w:val="bullet"/>
      <w:lvlText w:val="•"/>
      <w:lvlJc w:val="left"/>
      <w:pPr>
        <w:tabs>
          <w:tab w:val="num" w:pos="2880"/>
        </w:tabs>
        <w:ind w:left="2880" w:hanging="360"/>
      </w:pPr>
      <w:rPr>
        <w:rFonts w:ascii="Arial" w:hAnsi="Arial" w:cs="Times New Roman" w:hint="default"/>
      </w:rPr>
    </w:lvl>
    <w:lvl w:ilvl="4" w:tplc="347497BC">
      <w:start w:val="1"/>
      <w:numFmt w:val="bullet"/>
      <w:lvlText w:val="•"/>
      <w:lvlJc w:val="left"/>
      <w:pPr>
        <w:tabs>
          <w:tab w:val="num" w:pos="3600"/>
        </w:tabs>
        <w:ind w:left="3600" w:hanging="360"/>
      </w:pPr>
      <w:rPr>
        <w:rFonts w:ascii="Arial" w:hAnsi="Arial" w:cs="Times New Roman" w:hint="default"/>
      </w:rPr>
    </w:lvl>
    <w:lvl w:ilvl="5" w:tplc="9D36CE00">
      <w:start w:val="1"/>
      <w:numFmt w:val="bullet"/>
      <w:lvlText w:val="•"/>
      <w:lvlJc w:val="left"/>
      <w:pPr>
        <w:tabs>
          <w:tab w:val="num" w:pos="4320"/>
        </w:tabs>
        <w:ind w:left="4320" w:hanging="360"/>
      </w:pPr>
      <w:rPr>
        <w:rFonts w:ascii="Arial" w:hAnsi="Arial" w:cs="Times New Roman" w:hint="default"/>
      </w:rPr>
    </w:lvl>
    <w:lvl w:ilvl="6" w:tplc="71982D78">
      <w:start w:val="1"/>
      <w:numFmt w:val="bullet"/>
      <w:lvlText w:val="•"/>
      <w:lvlJc w:val="left"/>
      <w:pPr>
        <w:tabs>
          <w:tab w:val="num" w:pos="5040"/>
        </w:tabs>
        <w:ind w:left="5040" w:hanging="360"/>
      </w:pPr>
      <w:rPr>
        <w:rFonts w:ascii="Arial" w:hAnsi="Arial" w:cs="Times New Roman" w:hint="default"/>
      </w:rPr>
    </w:lvl>
    <w:lvl w:ilvl="7" w:tplc="E436A5C2">
      <w:start w:val="1"/>
      <w:numFmt w:val="bullet"/>
      <w:lvlText w:val="•"/>
      <w:lvlJc w:val="left"/>
      <w:pPr>
        <w:tabs>
          <w:tab w:val="num" w:pos="5760"/>
        </w:tabs>
        <w:ind w:left="5760" w:hanging="360"/>
      </w:pPr>
      <w:rPr>
        <w:rFonts w:ascii="Arial" w:hAnsi="Arial" w:cs="Times New Roman" w:hint="default"/>
      </w:rPr>
    </w:lvl>
    <w:lvl w:ilvl="8" w:tplc="6E60B596">
      <w:start w:val="1"/>
      <w:numFmt w:val="bullet"/>
      <w:lvlText w:val="•"/>
      <w:lvlJc w:val="left"/>
      <w:pPr>
        <w:tabs>
          <w:tab w:val="num" w:pos="6480"/>
        </w:tabs>
        <w:ind w:left="6480" w:hanging="360"/>
      </w:pPr>
      <w:rPr>
        <w:rFonts w:ascii="Arial" w:hAnsi="Arial" w:cs="Times New Roman" w:hint="default"/>
      </w:rPr>
    </w:lvl>
  </w:abstractNum>
  <w:abstractNum w:abstractNumId="3">
    <w:nsid w:val="345B4FEC"/>
    <w:multiLevelType w:val="hybridMultilevel"/>
    <w:tmpl w:val="9C0C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A40B18"/>
    <w:multiLevelType w:val="hybridMultilevel"/>
    <w:tmpl w:val="478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92D3B"/>
    <w:multiLevelType w:val="hybridMultilevel"/>
    <w:tmpl w:val="077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4915B0"/>
    <w:multiLevelType w:val="hybridMultilevel"/>
    <w:tmpl w:val="B6461E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974B6A"/>
    <w:multiLevelType w:val="hybridMultilevel"/>
    <w:tmpl w:val="C6B80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686C24"/>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244465"/>
    <w:multiLevelType w:val="hybridMultilevel"/>
    <w:tmpl w:val="2C4CB416"/>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6E725C"/>
    <w:multiLevelType w:val="hybridMultilevel"/>
    <w:tmpl w:val="F4A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0"/>
  </w:num>
  <w:num w:numId="6">
    <w:abstractNumId w:val="3"/>
  </w:num>
  <w:num w:numId="7">
    <w:abstractNumId w:val="7"/>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049DB656B93244308CEF1940676397C3"/>
    <w:docVar w:name="LW_CROSSREFERENCE" w:val="&lt;UNUSED&gt;"/>
    <w:docVar w:name="LW_DocType" w:val="NORMAL"/>
    <w:docVar w:name="LW_EMISSION" w:val="6.4.2016"/>
    <w:docVar w:name="LW_EMISSION_ISODATE" w:val="2016-04-06"/>
    <w:docVar w:name="LW_EMISSION_LOCATION" w:val="BRX"/>
    <w:docVar w:name="LW_EMISSION_PREFIX" w:val="Βρυξέλλες, "/>
    <w:docVar w:name="LW_EMISSION_SUFFIX" w:val=" "/>
    <w:docVar w:name="LW_ID_DOCTYPE_NONLW" w:val="CP-012"/>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6) 197"/>
    <w:docVar w:name="LW_REF.INTERNE" w:val="&lt;UNUSED&gt;"/>
    <w:docVar w:name="LW_SOUS.TITRE.OBJ.CP" w:val="&lt;UNUSED&gt;"/>
    <w:docVar w:name="LW_SUPERTITRE" w:val="&lt;UNUSED&gt;"/>
    <w:docVar w:name="LW_TITRE.OBJ.CP" w:val="\u924?\u917?\u932?\u913?\u929?\u929?Y\u920?\u924?\u921?\u931?\u919? \u932?\u927?\u933? \u922?\u927?\u921?\u925?\u927?Y \u917?\u933?\u929?\u937?\u928?\u913?\u938?\u922?\u927?Y \u931?\u933?\u931?\u932?H\u924?\u913?\u932?\u927?\u931? \u913?\u931?\u933?\u923?\u927?\u933? \u922?\u913?\u921? \u928?\u929?\u927?\u937?\u920?\u919?\u931?\u919? \u932?\u937?\u925? \u925?\u927?\u924?\u921?\u924?\u937?\u925? \u927?\u916?\u937?\u925? \u928?\u929?\u927?\u931? \u932?\u919?\u925? \u917?\u933?\u929?\u937?\u928?\u919?"/>
    <w:docVar w:name="LW_TYPE.DOC.CP" w:val="\u913?\u925?\u913?\u922?\u927?\u921?\u925?\u937?\u931?\u919? \u932?\u919?\u931? \u917?\u928?\u921?\u932?\u929?\u927?\u928?\u919?\u931? \u928?\u929?\u927?\u931? \u932?\u927? \u917?\u933?\u929?\u937?\u928?\u913?\u938?\u922?\u927? \u922?\u927?\u921?\u925?\u927?\u914?\u927?\u933?\u923?\u921?\u927? \u922?\u913?\u921? \u932?\u927? \u931?\u933?\u924?\u914?\u927?\u933?\u923?\u921?\u927?"/>
    <w:docVar w:name="LW_TYPE.DOC.CP.USERTEXT" w:val="&lt;EMPTY&gt;"/>
  </w:docVars>
  <w:rsids>
    <w:rsidRoot w:val="00C8684C"/>
    <w:rsid w:val="000D5DE0"/>
    <w:rsid w:val="00C868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5224">
      <w:bodyDiv w:val="1"/>
      <w:marLeft w:val="0"/>
      <w:marRight w:val="0"/>
      <w:marTop w:val="0"/>
      <w:marBottom w:val="0"/>
      <w:divBdr>
        <w:top w:val="none" w:sz="0" w:space="0" w:color="auto"/>
        <w:left w:val="none" w:sz="0" w:space="0" w:color="auto"/>
        <w:bottom w:val="none" w:sz="0" w:space="0" w:color="auto"/>
        <w:right w:val="none" w:sz="0" w:space="0" w:color="auto"/>
      </w:divBdr>
    </w:div>
    <w:div w:id="1400708654">
      <w:bodyDiv w:val="1"/>
      <w:marLeft w:val="0"/>
      <w:marRight w:val="0"/>
      <w:marTop w:val="0"/>
      <w:marBottom w:val="0"/>
      <w:divBdr>
        <w:top w:val="none" w:sz="0" w:space="0" w:color="auto"/>
        <w:left w:val="none" w:sz="0" w:space="0" w:color="auto"/>
        <w:bottom w:val="none" w:sz="0" w:space="0" w:color="auto"/>
        <w:right w:val="none" w:sz="0" w:space="0" w:color="auto"/>
      </w:divBdr>
    </w:div>
    <w:div w:id="2004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c.gc.ca/english/Immigrate/skilled/index.asp" TargetMode="External"/><Relationship Id="rId2" Type="http://schemas.openxmlformats.org/officeDocument/2006/relationships/hyperlink" Target="http://www.skillsandmigration.eu/" TargetMode="External"/><Relationship Id="rId1" Type="http://schemas.openxmlformats.org/officeDocument/2006/relationships/hyperlink" Target="http://ec.europa.eu/dgs/home-affairs/what-is-new/public-consultation/2015/consulting_0029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5CBD-BA75-4BA9-9FDA-608E4DEF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10318</Words>
  <Characters>57476</Characters>
  <Application>Microsoft Office Word</Application>
  <DocSecurity>0</DocSecurity>
  <Lines>1026</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34</cp:revision>
  <cp:lastPrinted>2016-04-06T08:25:00Z</cp:lastPrinted>
  <dcterms:created xsi:type="dcterms:W3CDTF">2016-04-06T08:13:00Z</dcterms:created>
  <dcterms:modified xsi:type="dcterms:W3CDTF">2016-04-08T08:11:00Z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