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B4CE419A3CC410A8D30F0C9610B2204" style="width:450.4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 xml:space="preserve">ALLEGATO </w:t>
      </w:r>
    </w:p>
    <w:p>
      <w:pPr>
        <w:rPr>
          <w:noProof/>
        </w:rPr>
      </w:pPr>
      <w:r>
        <w:rPr>
          <w:noProof/>
        </w:rPr>
        <w:t xml:space="preserve">L'allegato del regolamento (UE) n. 99/2013 è così modificato: </w:t>
      </w:r>
    </w:p>
    <w:p>
      <w:pPr>
        <w:rPr>
          <w:noProof/>
        </w:rPr>
      </w:pPr>
      <w:r>
        <w:rPr>
          <w:noProof/>
        </w:rPr>
        <w:t>1)</w:t>
      </w:r>
      <w:r>
        <w:rPr>
          <w:noProof/>
        </w:rPr>
        <w:tab/>
        <w:t xml:space="preserve">La sezione "I. Risultati statistici" è così modificata: </w:t>
      </w:r>
    </w:p>
    <w:p>
      <w:pPr>
        <w:ind w:firstLine="720"/>
        <w:rPr>
          <w:noProof/>
        </w:rPr>
      </w:pPr>
      <w:r>
        <w:rPr>
          <w:noProof/>
        </w:rPr>
        <w:t>a)</w:t>
      </w:r>
      <w:r>
        <w:rPr>
          <w:noProof/>
        </w:rPr>
        <w:tab/>
        <w:t xml:space="preserve">All'obiettivo 1.1.1, il primo paragrafo è sostituito dal seguente: </w:t>
      </w:r>
    </w:p>
    <w:p>
      <w:pPr>
        <w:rPr>
          <w:noProof/>
        </w:rPr>
      </w:pPr>
      <w:r>
        <w:rPr>
          <w:noProof/>
        </w:rPr>
        <w:t>"Fornire informazioni statistiche di qualità, che dovrebbero essere disponibili in maniera tempestiva per il semestre europeo, per monitorare l'attuazione della strategia Europa 2020. I nuovi indicatori si basano, per quanto possibile, sui dati statistici disponibili."</w:t>
      </w:r>
    </w:p>
    <w:p>
      <w:pPr>
        <w:ind w:firstLine="720"/>
        <w:rPr>
          <w:noProof/>
        </w:rPr>
      </w:pPr>
      <w:r>
        <w:rPr>
          <w:noProof/>
        </w:rPr>
        <w:t>b)</w:t>
      </w:r>
      <w:r>
        <w:rPr>
          <w:noProof/>
        </w:rPr>
        <w:tab/>
        <w:t xml:space="preserve">All'obiettivo 1.2.1, il secondo trattino è sostituito dal seguente: </w:t>
      </w:r>
    </w:p>
    <w:p>
      <w:pPr>
        <w:rPr>
          <w:noProof/>
        </w:rPr>
      </w:pPr>
      <w:r>
        <w:rPr>
          <w:noProof/>
        </w:rPr>
        <w:t>"— la messa a disposizione di input statistici per un patto di stabilità e di crescita rafforzato, segnatamente ai fini della produzione e fornitura di statistiche di elevata qualità sul disavanzo e il debito pubblici,"</w:t>
      </w:r>
    </w:p>
    <w:p>
      <w:pPr>
        <w:ind w:firstLine="720"/>
        <w:rPr>
          <w:noProof/>
        </w:rPr>
      </w:pPr>
      <w:r>
        <w:rPr>
          <w:noProof/>
        </w:rPr>
        <w:t>c)</w:t>
      </w:r>
      <w:r>
        <w:rPr>
          <w:noProof/>
        </w:rPr>
        <w:tab/>
        <w:t>All'obiettivo 1.3.1, il terzo trattino è sostituito dal seguente:</w:t>
      </w:r>
    </w:p>
    <w:p>
      <w:pPr>
        <w:rPr>
          <w:noProof/>
        </w:rPr>
      </w:pPr>
      <w:r>
        <w:rPr>
          <w:noProof/>
        </w:rPr>
        <w:t>"— l'analisi delle catene globali del valore, eventualmente tramite appropriate tabelle input/output, e delle statistiche sulle imprese e sul commercio estero, compreso il collegamento dei microdati, e l'integrazione di tali risultati nelle iniziative internazionali di interesse per l'Unione, e"</w:t>
      </w:r>
    </w:p>
    <w:p>
      <w:pPr>
        <w:ind w:firstLine="720"/>
        <w:rPr>
          <w:noProof/>
        </w:rPr>
      </w:pPr>
      <w:r>
        <w:rPr>
          <w:noProof/>
        </w:rPr>
        <w:t>d)</w:t>
      </w:r>
      <w:r>
        <w:rPr>
          <w:noProof/>
        </w:rPr>
        <w:tab/>
        <w:t>Il punto 2 è sostituito dal seguente:</w:t>
      </w:r>
    </w:p>
    <w:p>
      <w:pPr>
        <w:rPr>
          <w:noProof/>
        </w:rPr>
      </w:pPr>
      <w:r>
        <w:rPr>
          <w:noProof/>
        </w:rPr>
        <w:t>"2. Quadri contabili</w:t>
      </w:r>
    </w:p>
    <w:p>
      <w:pPr>
        <w:rPr>
          <w:noProof/>
        </w:rPr>
      </w:pPr>
      <w:r>
        <w:rPr>
          <w:noProof/>
        </w:rPr>
        <w:t>La comunicazione della Commissione del 20 agosto 2009 dal titolo "Non solo PIL — Misurare il progresso in un mondo in cambiamento" e la pubblicazione del rapporto Stiglitz-Sen-Fitoussi sulla misurazione della performance economica e del progresso sociale hanno dato nuovo vigore alla principale sfida che l'SSE è chiamato ad affrontare, vale a dire come migliorare la produzione di statistiche su questioni intrecciate tra loro e di statistiche più integrate per descrivere complessi fenomeni sociali, ambientali ed economici al di là della tradizionale misurazione della produzione economica. I lavori sul tema "Non solo PIL" all'interno dell'SSE sono incentrati su tre settori prioritari: statistiche per il settore delle famiglie e statistiche che misurano la distribuzione del reddito, dei consumi e della ricchezza; la misurazione multidimensionale della qualità della vita; la misurazione della sostenibilità ambientale. L'adozione a livello mondiale nel 2015 dei nuovi obiettivi di sviluppo sostenibile (OSS) imprime un ulteriore impulso ai lavori. Il sistema europeo dei conti nazionali e regionali (SEC) fornisce un quadro coerente e integrato per tutte le statistiche economiche da integrare con altri indicatori al fine di fornire informazioni più complete per il processo decisionale e di elaborazione delle politiche. La piena attuazione del SEC 2010 sarà sostenuta da regolari valutazioni della qualità e della conformità, tenendo conto della progressiva scadenza delle deroghe fino al 2020, il che porterà a ulteriori miglioramenti della tempestività e della disponibilità degli indicatori."</w:t>
      </w:r>
    </w:p>
    <w:p>
      <w:pPr>
        <w:ind w:firstLine="720"/>
        <w:rPr>
          <w:noProof/>
        </w:rPr>
      </w:pPr>
      <w:r>
        <w:rPr>
          <w:noProof/>
        </w:rPr>
        <w:t>e)</w:t>
      </w:r>
      <w:r>
        <w:rPr>
          <w:noProof/>
        </w:rPr>
        <w:tab/>
        <w:t>L'obiettivo 2.1.1 è modificato come segue:</w:t>
      </w:r>
    </w:p>
    <w:p>
      <w:pPr>
        <w:ind w:left="720" w:firstLine="720"/>
        <w:rPr>
          <w:noProof/>
        </w:rPr>
      </w:pPr>
      <w:r>
        <w:rPr>
          <w:noProof/>
        </w:rPr>
        <w:t xml:space="preserve">i) il quarto trattino è sostituito dal seguente: </w:t>
      </w:r>
    </w:p>
    <w:p>
      <w:pPr>
        <w:rPr>
          <w:noProof/>
        </w:rPr>
      </w:pPr>
      <w:r>
        <w:rPr>
          <w:noProof/>
        </w:rPr>
        <w:t>"— il rafforzamento dei legami con i conti nazionali nei settori della protezione sociale, della salute e dell'istruzione,"</w:t>
      </w:r>
    </w:p>
    <w:p>
      <w:pPr>
        <w:ind w:left="720" w:firstLine="720"/>
        <w:rPr>
          <w:noProof/>
        </w:rPr>
      </w:pPr>
      <w:r>
        <w:rPr>
          <w:noProof/>
        </w:rPr>
        <w:t xml:space="preserve">ii) dopo il quinto trattino sono inseriti due nuovi trattini come segue: </w:t>
      </w:r>
    </w:p>
    <w:p>
      <w:pPr>
        <w:rPr>
          <w:noProof/>
        </w:rPr>
      </w:pPr>
      <w:r>
        <w:rPr>
          <w:noProof/>
        </w:rPr>
        <w:lastRenderedPageBreak/>
        <w:t>"— lo sviluppo di indicatori sociali tempestivi, comprese tecniche avanzate di previsione a breve termine e di stime rapide,</w:t>
      </w:r>
    </w:p>
    <w:p>
      <w:pPr>
        <w:rPr>
          <w:noProof/>
        </w:rPr>
      </w:pPr>
      <w:r>
        <w:rPr>
          <w:noProof/>
        </w:rPr>
        <w:t>— il sostegno alla condivisione dei dati macroeconomici a livello internazionale al fine di ridurre gli oneri per i produttori di dati e di migliorare la disponibilità di dati coerenti e comparabili per gli utenti,"</w:t>
      </w:r>
    </w:p>
    <w:p>
      <w:pPr>
        <w:ind w:firstLine="720"/>
        <w:rPr>
          <w:noProof/>
        </w:rPr>
      </w:pPr>
      <w:r>
        <w:rPr>
          <w:noProof/>
        </w:rPr>
        <w:t>f)</w:t>
      </w:r>
      <w:r>
        <w:rPr>
          <w:noProof/>
        </w:rPr>
        <w:tab/>
        <w:t xml:space="preserve">All'obiettivo 2.1.2, paragrafo 2, l'ultimo trattino è sostituito dal seguente: </w:t>
      </w:r>
    </w:p>
    <w:p>
      <w:pPr>
        <w:rPr>
          <w:noProof/>
        </w:rPr>
      </w:pPr>
      <w:r>
        <w:rPr>
          <w:noProof/>
        </w:rPr>
        <w:t>"— la disponibilità e l'estensione per tutti gli Stati membri di statistiche armonizzate sul prezzo delle abitazioni."</w:t>
      </w:r>
    </w:p>
    <w:p>
      <w:pPr>
        <w:ind w:firstLine="720"/>
        <w:rPr>
          <w:noProof/>
        </w:rPr>
      </w:pPr>
      <w:r>
        <w:rPr>
          <w:noProof/>
        </w:rPr>
        <w:t>g)</w:t>
      </w:r>
      <w:r>
        <w:rPr>
          <w:noProof/>
        </w:rPr>
        <w:tab/>
        <w:t xml:space="preserve">All'obiettivo 2.2.1, i trattini sono sostituiti dai seguenti: </w:t>
      </w:r>
    </w:p>
    <w:p>
      <w:pPr>
        <w:rPr>
          <w:noProof/>
        </w:rPr>
      </w:pPr>
      <w:r>
        <w:rPr>
          <w:noProof/>
        </w:rPr>
        <w:t>"— lo sviluppo di un sistema coerente di conti ambientali come «conti satellite» dei principali conti nazionali, destinati a fornire informazioni sulle emissioni atmosferiche, sui consumi di energia, sui flussi di risorse naturali, sugli scambi di materie prime, sulla tassazione ambientale e sulla spesa per la tutela ambientale, eventualmente includendo la crescita verde/appalti verdi,</w:t>
      </w:r>
    </w:p>
    <w:p>
      <w:pPr>
        <w:rPr>
          <w:noProof/>
        </w:rPr>
      </w:pPr>
      <w:r>
        <w:rPr>
          <w:noProof/>
        </w:rPr>
        <w:t>— lo sviluppo di conti sperimentali sugli ecosistemi,</w:t>
      </w:r>
    </w:p>
    <w:p>
      <w:pPr>
        <w:rPr>
          <w:noProof/>
        </w:rPr>
      </w:pPr>
      <w:r>
        <w:rPr>
          <w:noProof/>
        </w:rPr>
        <w:t>— lo sviluppo di statistiche relative ai cambiamenti climatici, incluse le statistiche pertinenti per l'adattamento ai cambiamenti climatici, e</w:t>
      </w:r>
    </w:p>
    <w:p>
      <w:pPr>
        <w:rPr>
          <w:noProof/>
        </w:rPr>
      </w:pPr>
      <w:r>
        <w:rPr>
          <w:noProof/>
        </w:rPr>
        <w:t>— lo sviluppo di indicatori per misurare le impronte ambientali."</w:t>
      </w:r>
    </w:p>
    <w:p>
      <w:pPr>
        <w:ind w:firstLine="720"/>
        <w:rPr>
          <w:noProof/>
        </w:rPr>
      </w:pPr>
      <w:r>
        <w:rPr>
          <w:noProof/>
        </w:rPr>
        <w:t>h)</w:t>
      </w:r>
      <w:r>
        <w:rPr>
          <w:noProof/>
        </w:rPr>
        <w:tab/>
        <w:t>L'obiettivo 3.1.1 è modificato come segue:</w:t>
      </w:r>
    </w:p>
    <w:p>
      <w:pPr>
        <w:ind w:left="720" w:firstLine="720"/>
        <w:rPr>
          <w:noProof/>
        </w:rPr>
      </w:pPr>
      <w:r>
        <w:rPr>
          <w:noProof/>
        </w:rPr>
        <w:t>i) il primo paragrafo è sostituito dal seguente:</w:t>
      </w:r>
    </w:p>
    <w:p>
      <w:pPr>
        <w:rPr>
          <w:noProof/>
        </w:rPr>
      </w:pPr>
      <w:r>
        <w:rPr>
          <w:noProof/>
        </w:rPr>
        <w:t>"Accrescere l'efficienza e l'efficacia dei processi di produzione statistica. In considerazione del fatto che il trattato di Lisbona ha chiesto di migliorare la regolamentazione, è necessario semplificare la normativa relativa al pilastro delle statistiche sulle imprese. A tal fine si dovrebbe prestare la dovuta attenzione alle limitazioni delle risorse a disposizione dei produttori e all'onere complessivo per i rispondenti, in linea con il programma di controllo dell'adeguatezza e dell'efficacia della regolamentazione (REFIT) della Commissione. Fornire statistiche di elevata qualità su settori fondamentali in cui le imprese rappresentano il centro di interessi, quali le statistiche sulle imprese, gli indicatori congiunturali, gli investimenti delle imprese in capitale umano e in competenze, le transazioni internazionali, la globalizzazione, il monitoraggio del mercato interno, la R&amp;S e l'innovazione, e il turismo. Un interesse particolare dovrebbe essere riservato alla disponibilità di dati in settori dell'industria o dei servizi ad elevato valore aggiunto, in particolare nei settori dell'economia verde, digitale o sociale (quali salute e istruzione)."</w:t>
      </w:r>
    </w:p>
    <w:p>
      <w:pPr>
        <w:ind w:left="720" w:firstLine="720"/>
        <w:rPr>
          <w:noProof/>
        </w:rPr>
      </w:pPr>
      <w:r>
        <w:rPr>
          <w:noProof/>
        </w:rPr>
        <w:t>ii) il primo trattino è sostituito dal seguente:</w:t>
      </w:r>
    </w:p>
    <w:p>
      <w:pPr>
        <w:rPr>
          <w:noProof/>
        </w:rPr>
      </w:pPr>
      <w:r>
        <w:rPr>
          <w:noProof/>
        </w:rPr>
        <w:t>"— il riutilizzo dei dati disponibili nel sistema statistico o nella società, una base giuridica comune per tutte le statistiche relative alle imprese e la produzione di infrastrutture e di strumenti comuni,"</w:t>
      </w:r>
    </w:p>
    <w:p>
      <w:pPr>
        <w:ind w:firstLine="720"/>
        <w:rPr>
          <w:noProof/>
        </w:rPr>
      </w:pPr>
      <w:r>
        <w:rPr>
          <w:noProof/>
        </w:rPr>
        <w:t>i)</w:t>
      </w:r>
      <w:r>
        <w:rPr>
          <w:noProof/>
        </w:rPr>
        <w:tab/>
        <w:t xml:space="preserve">L'obiettivo 3.2.1 è modificato come segue: </w:t>
      </w:r>
    </w:p>
    <w:p>
      <w:pPr>
        <w:ind w:left="720" w:firstLine="720"/>
        <w:rPr>
          <w:noProof/>
        </w:rPr>
      </w:pPr>
      <w:r>
        <w:rPr>
          <w:noProof/>
        </w:rPr>
        <w:t>i) il settimo trattino è sostituito dal seguente:</w:t>
      </w:r>
    </w:p>
    <w:p>
      <w:pPr>
        <w:rPr>
          <w:noProof/>
        </w:rPr>
      </w:pPr>
      <w:r>
        <w:rPr>
          <w:noProof/>
        </w:rPr>
        <w:t>"— l'attuazione di iniziative del programma di lavoro sulla razionalizzazione delle statistiche sulle migrazioni che tengano conto delle nuove sfide, in particolare degli sviluppi internazionali,"</w:t>
      </w:r>
    </w:p>
    <w:p>
      <w:pPr>
        <w:ind w:left="720" w:firstLine="720"/>
        <w:rPr>
          <w:noProof/>
        </w:rPr>
      </w:pPr>
      <w:r>
        <w:rPr>
          <w:noProof/>
        </w:rPr>
        <w:lastRenderedPageBreak/>
        <w:t xml:space="preserve">ii) dopo il settimo trattino è inserito il nuovo trattino seguente: </w:t>
      </w:r>
    </w:p>
    <w:p>
      <w:pPr>
        <w:rPr>
          <w:noProof/>
        </w:rPr>
      </w:pPr>
      <w:r>
        <w:rPr>
          <w:noProof/>
        </w:rPr>
        <w:t>"— la fornitura di proiezioni demografiche e dei relativi aggiornamenti annuali,"</w:t>
      </w:r>
    </w:p>
    <w:p>
      <w:pPr>
        <w:ind w:firstLine="720"/>
        <w:rPr>
          <w:noProof/>
        </w:rPr>
      </w:pPr>
      <w:r>
        <w:rPr>
          <w:noProof/>
        </w:rPr>
        <w:t>j)</w:t>
      </w:r>
      <w:r>
        <w:rPr>
          <w:noProof/>
        </w:rPr>
        <w:tab/>
        <w:t xml:space="preserve">Al punto 3.3, il terzo paragrafo è sostituito dal seguente: </w:t>
      </w:r>
    </w:p>
    <w:p>
      <w:pPr>
        <w:rPr>
          <w:noProof/>
        </w:rPr>
      </w:pPr>
      <w:r>
        <w:rPr>
          <w:noProof/>
        </w:rPr>
        <w:t>"L'agricoltura resta un settore strategico importante dell'Unione. La politica agricola comune ha messo in evidenza le esigenze per i suoi principali obiettivi, vale a dire per una produzione alimentare redditizia, per una gestione sostenibile delle risorse naturali e per l'azione per il clima, nonché per uno sviluppo equilibrato del territorio. L'attenzione sarà rivolta alle dimensioni sociali, economiche e ambientali e alle dimensioni connesse alla sicurezza, alla salute umana e all'ecosistema/biodiversità."</w:t>
      </w:r>
    </w:p>
    <w:p>
      <w:pPr>
        <w:ind w:firstLine="720"/>
        <w:rPr>
          <w:noProof/>
        </w:rPr>
      </w:pPr>
      <w:r>
        <w:rPr>
          <w:noProof/>
        </w:rPr>
        <w:t>k)</w:t>
      </w:r>
      <w:r>
        <w:rPr>
          <w:noProof/>
        </w:rPr>
        <w:tab/>
        <w:t xml:space="preserve">L'obiettivo 3.3.1 è modificato come segue: </w:t>
      </w:r>
    </w:p>
    <w:p>
      <w:pPr>
        <w:ind w:left="720" w:firstLine="720"/>
        <w:rPr>
          <w:noProof/>
        </w:rPr>
      </w:pPr>
      <w:r>
        <w:rPr>
          <w:noProof/>
        </w:rPr>
        <w:t xml:space="preserve">i) il primo paragrafo è sostituito dal seguente: </w:t>
      </w:r>
    </w:p>
    <w:p>
      <w:pPr>
        <w:rPr>
          <w:noProof/>
        </w:rPr>
      </w:pPr>
      <w:r>
        <w:rPr>
          <w:noProof/>
        </w:rPr>
        <w:t>"Sostenere l'elaborazione di politiche sulla base di dati fattuali mediante un ricorso maggiore e più flessibile alle informazioni territoriali combinate con informazioni statistiche sociali, economiche e ambientali per regioni, tipo di regioni, città e grado di urbanizzazione."</w:t>
      </w:r>
    </w:p>
    <w:p>
      <w:pPr>
        <w:ind w:left="720" w:firstLine="720"/>
        <w:rPr>
          <w:noProof/>
        </w:rPr>
      </w:pPr>
      <w:r>
        <w:rPr>
          <w:noProof/>
        </w:rPr>
        <w:t>ii) sono aggiunti due nuovi trattini come segue:</w:t>
      </w:r>
    </w:p>
    <w:p>
      <w:pPr>
        <w:rPr>
          <w:noProof/>
        </w:rPr>
      </w:pPr>
      <w:r>
        <w:rPr>
          <w:noProof/>
        </w:rPr>
        <w:t xml:space="preserve">"— la realizzazione di statistiche sull'uso e la copertura del suolo (LUCAS), </w:t>
      </w:r>
    </w:p>
    <w:p>
      <w:pPr>
        <w:rPr>
          <w:noProof/>
        </w:rPr>
      </w:pPr>
      <w:r>
        <w:rPr>
          <w:noProof/>
        </w:rPr>
        <w:t>"— il coordinamento dei dati statistici per regioni, tipo di regioni, città e grado di urbanizzazione."</w:t>
      </w:r>
    </w:p>
    <w:p>
      <w:pPr>
        <w:ind w:firstLine="720"/>
        <w:rPr>
          <w:noProof/>
        </w:rPr>
      </w:pPr>
      <w:r>
        <w:rPr>
          <w:noProof/>
        </w:rPr>
        <w:t>l)</w:t>
      </w:r>
      <w:r>
        <w:rPr>
          <w:noProof/>
        </w:rPr>
        <w:tab/>
        <w:t xml:space="preserve">L'obiettivo 3.3.3 è modificato come segue: </w:t>
      </w:r>
    </w:p>
    <w:p>
      <w:pPr>
        <w:ind w:left="720" w:firstLine="720"/>
        <w:rPr>
          <w:noProof/>
        </w:rPr>
      </w:pPr>
      <w:r>
        <w:rPr>
          <w:noProof/>
        </w:rPr>
        <w:t xml:space="preserve">i) è inserito il secondo paragrafo seguente: </w:t>
      </w:r>
    </w:p>
    <w:p>
      <w:pPr>
        <w:rPr>
          <w:noProof/>
        </w:rPr>
      </w:pPr>
      <w:r>
        <w:rPr>
          <w:noProof/>
        </w:rPr>
        <w:t>"In linea con la priorità della Commissione sull'Unione dell'energia, verrà rivolta un'attenzione particolare alle statistiche relative a consumi di energia, efficienza energetica, energie rinnovabili, dipendenza energetica e sicurezza dell'approvvigionamento. Inoltre, le statistiche dell'energia dovranno sostenere il quadro politico 2030 per il clima e l'energia che mira a rendere l'economia e il sistema energetico dell'Unione più competitivi, sicuri e sostenibili."</w:t>
      </w:r>
    </w:p>
    <w:p>
      <w:pPr>
        <w:ind w:left="720" w:firstLine="720"/>
        <w:rPr>
          <w:noProof/>
        </w:rPr>
      </w:pPr>
      <w:r>
        <w:rPr>
          <w:noProof/>
        </w:rPr>
        <w:t xml:space="preserve">ii) è aggiunto il nuovo trattino seguente: </w:t>
      </w:r>
    </w:p>
    <w:p>
      <w:pPr>
        <w:rPr>
          <w:noProof/>
        </w:rPr>
      </w:pPr>
      <w:r>
        <w:rPr>
          <w:noProof/>
        </w:rPr>
        <w:t>"— dipendenza energetica e sicurezza dell'approvvigionamento,"</w:t>
      </w:r>
    </w:p>
    <w:p>
      <w:pPr>
        <w:rPr>
          <w:noProof/>
        </w:rPr>
      </w:pPr>
    </w:p>
    <w:p>
      <w:pPr>
        <w:rPr>
          <w:noProof/>
        </w:rPr>
      </w:pPr>
      <w:r>
        <w:rPr>
          <w:noProof/>
        </w:rPr>
        <w:t>2)</w:t>
      </w:r>
      <w:r>
        <w:rPr>
          <w:noProof/>
        </w:rPr>
        <w:tab/>
        <w:t xml:space="preserve">La sezione "II. Metodi di produzione delle statistiche europee" è così modificata: </w:t>
      </w:r>
    </w:p>
    <w:p>
      <w:pPr>
        <w:ind w:firstLine="720"/>
        <w:rPr>
          <w:noProof/>
        </w:rPr>
      </w:pPr>
      <w:r>
        <w:rPr>
          <w:noProof/>
        </w:rPr>
        <w:t>a)</w:t>
      </w:r>
      <w:r>
        <w:rPr>
          <w:noProof/>
        </w:rPr>
        <w:tab/>
        <w:t xml:space="preserve">Il primo paragrafo è sostituito dal seguente: </w:t>
      </w:r>
    </w:p>
    <w:p>
      <w:pPr>
        <w:rPr>
          <w:noProof/>
        </w:rPr>
      </w:pPr>
      <w:r>
        <w:rPr>
          <w:noProof/>
        </w:rPr>
        <w:t>"L'SSE sta attualmente affrontando numerose sfide: le aspettative sulla portata, la qualità e la comparabilità delle statistiche europee sono in aumento; con la globalizzazione è emersa una realtà complessa che deve essere rispecchiata nelle statistiche ufficiali e che solleva problemi metodologici; la sempre crescente disponibilità di dati da parte di fornitori pubblici e privati offre enormi potenzialità per migliorare la tempestività e la pertinenza delle statistiche ufficiali e per ridurre l'onere di risposta. Per far fronte a tali sfide, il sistema statistico europeo intende gradualmente attuare gli obiettivi strategici definiti per il 2020, basandosi su un approccio olistico per conseguire miglioramenti in termini di efficienza e di qualità:</w:t>
      </w:r>
    </w:p>
    <w:p>
      <w:pPr>
        <w:ind w:left="720" w:hanging="720"/>
        <w:rPr>
          <w:noProof/>
        </w:rPr>
      </w:pPr>
      <w:r>
        <w:rPr>
          <w:noProof/>
        </w:rPr>
        <w:lastRenderedPageBreak/>
        <w:t>–</w:t>
      </w:r>
      <w:r>
        <w:rPr>
          <w:noProof/>
        </w:rPr>
        <w:tab/>
        <w:t>impegnarsi proattivamente in un dialogo regolare con gli utilizzatori per meglio comprenderne le esigenze, riconoscendo che gruppi di utenti diversi hanno esigenze diverse che devono essere affrontate nel modo giusto;</w:t>
      </w:r>
    </w:p>
    <w:p>
      <w:pPr>
        <w:ind w:left="720" w:hanging="720"/>
        <w:rPr>
          <w:noProof/>
        </w:rPr>
      </w:pPr>
      <w:r>
        <w:rPr>
          <w:noProof/>
        </w:rPr>
        <w:t>–</w:t>
      </w:r>
      <w:r>
        <w:rPr>
          <w:noProof/>
        </w:rPr>
        <w:tab/>
        <w:t>fornire prodotti e servizi di elevata qualità e applicare un approccio qualitativo alla gestione, all'organizzazione e alla governance dell'SSE;</w:t>
      </w:r>
    </w:p>
    <w:p>
      <w:pPr>
        <w:ind w:left="720" w:hanging="720"/>
        <w:rPr>
          <w:noProof/>
        </w:rPr>
      </w:pPr>
      <w:r>
        <w:rPr>
          <w:noProof/>
        </w:rPr>
        <w:t>–</w:t>
      </w:r>
      <w:r>
        <w:rPr>
          <w:noProof/>
        </w:rPr>
        <w:tab/>
        <w:t>basare prodotti e servizi statistici sia sulle indagini tradizionali sia su fonti di tipo nuovo, fra cui dati amministrativi, statistiche geospaziali e, ove possibile, megadati; per avere accesso a nuove fonti di dati, creare metodi e trovare tecnologie adatte al fine di utilizzare nuove fonti di dati per produrre statistiche europee in modo affidabile;</w:t>
      </w:r>
    </w:p>
    <w:p>
      <w:pPr>
        <w:ind w:left="720" w:hanging="720"/>
        <w:rPr>
          <w:noProof/>
        </w:rPr>
      </w:pPr>
      <w:r>
        <w:rPr>
          <w:noProof/>
        </w:rPr>
        <w:t>–</w:t>
      </w:r>
      <w:r>
        <w:rPr>
          <w:noProof/>
        </w:rPr>
        <w:tab/>
        <w:t xml:space="preserve">migliorare l'efficienza della produzione statistica intensificando ulteriormente lo scambio di conoscenze, di esperienze e di metodiche, ma anche condividendo strumenti, dati, servizi e risorse, ove opportuno; l'architettura d'impresa sarà il quadro di riferimento comune, e la collaborazione si baserà su standard concordati ed elementi comuni dell'infrastruttura tecnologica e statistica; </w:t>
      </w:r>
    </w:p>
    <w:p>
      <w:pPr>
        <w:ind w:left="720" w:hanging="720"/>
        <w:rPr>
          <w:noProof/>
        </w:rPr>
      </w:pPr>
      <w:r>
        <w:rPr>
          <w:noProof/>
        </w:rPr>
        <w:t>–</w:t>
      </w:r>
      <w:r>
        <w:rPr>
          <w:noProof/>
        </w:rPr>
        <w:tab/>
        <w:t>attuare una strategia di diffusione delle statistiche europee sufficientemente flessibile da adattarsi alle nuove tecnologie, che fornisca orientamenti nel contesto della rivoluzione dei dati e costituisca un pilastro affidabile della democrazia."</w:t>
      </w:r>
    </w:p>
    <w:p>
      <w:pPr>
        <w:ind w:firstLine="720"/>
        <w:rPr>
          <w:noProof/>
        </w:rPr>
      </w:pPr>
      <w:r>
        <w:rPr>
          <w:noProof/>
        </w:rPr>
        <w:t>b)</w:t>
      </w:r>
      <w:r>
        <w:rPr>
          <w:noProof/>
        </w:rPr>
        <w:tab/>
        <w:t xml:space="preserve">All'obiettivo 1.1, il primo trattino è sostituito dal seguente: </w:t>
      </w:r>
    </w:p>
    <w:p>
      <w:pPr>
        <w:rPr>
          <w:noProof/>
        </w:rPr>
      </w:pPr>
      <w:r>
        <w:rPr>
          <w:noProof/>
        </w:rPr>
        <w:t>"— l'introduzione di un nuovo meccanismo per la verifica della qualità integrato, efficace e idoneo allo scopo sulla base del codice delle statistiche europee e del quadro di garanzia della qualità dell'SSE,</w:t>
      </w:r>
    </w:p>
    <w:p>
      <w:pPr>
        <w:rPr>
          <w:noProof/>
        </w:rPr>
      </w:pPr>
      <w:r>
        <w:rPr>
          <w:noProof/>
        </w:rPr>
        <w:t>— la valutazione della conformità con il codice,"</w:t>
      </w:r>
    </w:p>
    <w:p>
      <w:pPr>
        <w:ind w:firstLine="720"/>
        <w:rPr>
          <w:noProof/>
        </w:rPr>
      </w:pPr>
      <w:r>
        <w:rPr>
          <w:noProof/>
        </w:rPr>
        <w:t>c)</w:t>
      </w:r>
      <w:r>
        <w:rPr>
          <w:noProof/>
        </w:rPr>
        <w:tab/>
        <w:t xml:space="preserve">All'obiettivo 3.1, il quinto trattino è sostituito dal seguente: </w:t>
      </w:r>
    </w:p>
    <w:p>
      <w:pPr>
        <w:rPr>
          <w:noProof/>
        </w:rPr>
      </w:pPr>
      <w:r>
        <w:rPr>
          <w:noProof/>
        </w:rPr>
        <w:t>"— l'utilizzo dell'approccio europeo alle statistiche per una risposta politica rapida in casi specifici e debitamente giustificati; ciò comprende lo sviluppo di una metodologia per un'indagine sulla violenza di genere, organizzato in primo luogo come un unico esercizio, allo scopo di consentire di raccogliere una serie continua di dati pertinenti diversi nell'ambito di una indagine sociale dell'UE basata sull'approccio europeo alle statistiche,"</w:t>
      </w:r>
    </w:p>
    <w:p>
      <w:pPr>
        <w:ind w:firstLine="720"/>
        <w:rPr>
          <w:noProof/>
        </w:rPr>
      </w:pPr>
      <w:r>
        <w:rPr>
          <w:noProof/>
        </w:rPr>
        <w:t>d)</w:t>
      </w:r>
      <w:r>
        <w:rPr>
          <w:noProof/>
        </w:rPr>
        <w:tab/>
        <w:t xml:space="preserve">All'obiettivo 4.1, è aggiunto il nuovo trattino seguente: </w:t>
      </w:r>
    </w:p>
    <w:p>
      <w:pPr>
        <w:rPr>
          <w:noProof/>
        </w:rPr>
      </w:pPr>
      <w:r>
        <w:rPr>
          <w:noProof/>
        </w:rPr>
        <w:t>"— l'individuazione degli attuali e futuri bisogni di dati per offrire agli utenti finali prodotti, servizi e archivi di dati multiscopo e personalizzati,"</w:t>
      </w:r>
    </w:p>
    <w:p>
      <w:pPr>
        <w:ind w:firstLine="720"/>
        <w:rPr>
          <w:noProof/>
        </w:rPr>
      </w:pPr>
      <w:r>
        <w:rPr>
          <w:noProof/>
        </w:rPr>
        <w:t>e)</w:t>
      </w:r>
      <w:r>
        <w:rPr>
          <w:noProof/>
        </w:rPr>
        <w:tab/>
        <w:t xml:space="preserve">All'obiettivo 5.1, dopo il terzo trattino è inserito il nuovo trattino seguente: </w:t>
      </w:r>
    </w:p>
    <w:p>
      <w:pPr>
        <w:rPr>
          <w:noProof/>
        </w:rPr>
      </w:pPr>
      <w:r>
        <w:rPr>
          <w:noProof/>
        </w:rPr>
        <w:t>"— l'analisi delle necessità di nuove competenze in relazione alla scienza dei dati e all'integrazione nei programmi di formazione,"</w:t>
      </w:r>
    </w:p>
    <w:p>
      <w:pPr>
        <w:rPr>
          <w:noProof/>
        </w:rPr>
      </w:pPr>
    </w:p>
    <w:p>
      <w:pPr>
        <w:rPr>
          <w:noProof/>
        </w:rPr>
      </w:pPr>
      <w:r>
        <w:rPr>
          <w:noProof/>
        </w:rPr>
        <w:t>3)</w:t>
      </w:r>
      <w:r>
        <w:rPr>
          <w:noProof/>
        </w:rPr>
        <w:tab/>
        <w:t xml:space="preserve">La sezione "III. Partenariato" è così modificata: </w:t>
      </w:r>
    </w:p>
    <w:p>
      <w:pPr>
        <w:ind w:firstLine="720"/>
        <w:rPr>
          <w:noProof/>
        </w:rPr>
      </w:pPr>
      <w:r>
        <w:rPr>
          <w:noProof/>
        </w:rPr>
        <w:t>a)</w:t>
      </w:r>
      <w:r>
        <w:rPr>
          <w:noProof/>
        </w:rPr>
        <w:tab/>
        <w:t xml:space="preserve">All'obiettivo 1.4, dopo il quarto trattino sono inseriti i tre trattini seguenti: </w:t>
      </w:r>
    </w:p>
    <w:p>
      <w:pPr>
        <w:rPr>
          <w:noProof/>
        </w:rPr>
      </w:pPr>
      <w:r>
        <w:rPr>
          <w:noProof/>
        </w:rPr>
        <w:t>"— la sensibilizzazione dei cittadini dell'Unione all'importanza delle statistiche ufficiali e della comunicazione a tutte le parti interessate mediante la celebrazione il 20 ottobre di ogni anno della Giornata europea delle statistiche,</w:t>
      </w:r>
    </w:p>
    <w:p>
      <w:pPr>
        <w:rPr>
          <w:noProof/>
        </w:rPr>
      </w:pPr>
      <w:r>
        <w:rPr>
          <w:noProof/>
        </w:rPr>
        <w:lastRenderedPageBreak/>
        <w:t>— la diffusione di dati statistici pertinenti a sostenere la politica europea di vicinato e i rispettivi accordi di associazione,</w:t>
      </w:r>
    </w:p>
    <w:p>
      <w:pPr>
        <w:rPr>
          <w:noProof/>
        </w:rPr>
      </w:pPr>
      <w:r>
        <w:rPr>
          <w:noProof/>
        </w:rPr>
        <w:t>— la promozione dei valori europei e di iniziative come il codice delle statistiche europee, i quadri per la garanzia della qualità, gli approcci di normazione e armonizzazione a paesi e regioni terzi,"</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CA7C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06B7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288F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2900F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C491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9643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C2B006"/>
    <w:lvl w:ilvl="0">
      <w:start w:val="1"/>
      <w:numFmt w:val="decimal"/>
      <w:pStyle w:val="ListNumber"/>
      <w:lvlText w:val="%1."/>
      <w:lvlJc w:val="left"/>
      <w:pPr>
        <w:tabs>
          <w:tab w:val="num" w:pos="360"/>
        </w:tabs>
        <w:ind w:left="360" w:hanging="360"/>
      </w:pPr>
    </w:lvl>
  </w:abstractNum>
  <w:abstractNum w:abstractNumId="7">
    <w:nsid w:val="FFFFFF89"/>
    <w:multiLevelType w:val="singleLevel"/>
    <w:tmpl w:val="CED67E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7 12:05: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3"/>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CONFIDENCE" w:val=" "/>
    <w:docVar w:name="LW_CONST_RESTREINT_UE" w:val="RESTREINT UE"/>
    <w:docVar w:name="LW_CORRIGENDUM" w:val="&lt;UNUSED&gt;"/>
    <w:docVar w:name="LW_COVERPAGE_GUID" w:val="3B4CE419A3CC410A8D30F0C9610B2204"/>
    <w:docVar w:name="LW_CROSSREFERENCE" w:val="{SWD(2016) 287 final}_x000b_{SWD(2016) 288 final}"/>
    <w:docVar w:name="LW_DocType" w:val="ANNEX"/>
    <w:docVar w:name="LW_EMISSION" w:val="7.9.2016"/>
    <w:docVar w:name="LW_EMISSION_ISODATE" w:val="2016-09-07"/>
    <w:docVar w:name="LW_EMISSION_LOCATION" w:val="BRX"/>
    <w:docVar w:name="LW_EMISSION_PREFIX" w:val="Bruxelles, "/>
    <w:docVar w:name="LW_EMISSION_SUFFIX" w:val=" "/>
    <w:docVar w:name="LW_ID_DOCSTRUCTURE" w:val="COM/ANNEX"/>
    <w:docVar w:name="LW_ID_DOCTYPE" w:val="SG-017"/>
    <w:docVar w:name="LW_LANGUE" w:val="IT"/>
    <w:docVar w:name="LW_MARKING" w:val="&lt;UNUSED&gt;"/>
    <w:docVar w:name="LW_NOM.INST" w:val="COMMISSIONE EUROPEA"/>
    <w:docVar w:name="LW_NOM.INST_JOINTDOC" w:val="&lt;EMPTY&gt;"/>
    <w:docVar w:name="LW_OBJETACTEPRINCIPAL" w:val="che modifica il regolamento (UE) n.&lt;LWCR:NBS&gt;99/2013 del Parlamento europeo e del Consiglio relativo al programma statistico europeo 2013-2017, prorogandolo al periodo 2018-2020"/>
    <w:docVar w:name="LW_OBJETACTEPRINCIPAL.CP" w:val="che modifica il regolamento (UE) n. 99/2013 del Parlamento europeo e del Consiglio relativo al programma statistico europeo 2013-2017, prorogandolo al periodo 2018-2020"/>
    <w:docVar w:name="LW_PART_NBR" w:val="1"/>
    <w:docVar w:name="LW_PART_NBR_TOTAL" w:val="1"/>
    <w:docVar w:name="LW_REF.INST.NEW" w:val="COM"/>
    <w:docVar w:name="LW_REF.INST.NEW_ADOPTED" w:val="final"/>
    <w:docVar w:name="LW_REF.INST.NEW_TEXT" w:val="(2016) 557"/>
    <w:docVar w:name="LW_REF.INTERNE" w:val="&lt;UNUSED&gt;"/>
    <w:docVar w:name="LW_SUPERTITRE" w:val="&lt;UNUSED&gt;"/>
    <w:docVar w:name="LW_TITRE.OBJ.CP" w:val="&lt;UNUSED&gt;"/>
    <w:docVar w:name="LW_TYPE.DOC" w:val="ALLEGATO"/>
    <w:docVar w:name="LW_TYPE.DOC.CP" w:val="ALLEGATO"/>
    <w:docVar w:name="LW_TYPEACTEPRINCIPAL" w:val="Proposta di_x000b_regolamento del Parlamento europeo e del Consiglio"/>
    <w:docVar w:name="LW_TYPEACTEPRINCIPAL.CP" w:val="Proposta di_x000b_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3D5D-BEEC-4738-939E-C5B9758E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1760</Words>
  <Characters>10690</Characters>
  <Application>Microsoft Office Word</Application>
  <DocSecurity>0</DocSecurity>
  <Lines>172</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BARTSCH Gorja (ESTAT)</dc:creator>
  <cp:lastModifiedBy>DIGIT/A3</cp:lastModifiedBy>
  <cp:revision>8</cp:revision>
  <cp:lastPrinted>2016-07-25T14:03:00Z</cp:lastPrinted>
  <dcterms:created xsi:type="dcterms:W3CDTF">2016-09-05T11:49:00Z</dcterms:created>
  <dcterms:modified xsi:type="dcterms:W3CDTF">2016-09-07T10:05:00Z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