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AD1555053984679BBEE6BD090BCA24A" style="width:450.35pt;height:438.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 xml:space="preserve">ANEXO </w:t>
      </w:r>
    </w:p>
    <w:p>
      <w:pPr>
        <w:rPr>
          <w:noProof/>
        </w:rPr>
      </w:pPr>
      <w:r>
        <w:rPr>
          <w:noProof/>
        </w:rPr>
        <w:t xml:space="preserve">O anexo do Regulamento (UE) n.º 99/2013 é alterado do seguinte modo: </w:t>
      </w:r>
    </w:p>
    <w:p>
      <w:pPr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O ponto I, «Produção Estatística», é alterado do seguinte modo: </w:t>
      </w:r>
    </w:p>
    <w:p>
      <w:pPr>
        <w:ind w:firstLine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No Objetivo n.º 1.1.1, o primeiro parágrafo passa a ter a seguinte redação: </w:t>
      </w:r>
    </w:p>
    <w:p>
      <w:pPr>
        <w:rPr>
          <w:noProof/>
        </w:rPr>
      </w:pPr>
      <w:r>
        <w:rPr>
          <w:noProof/>
        </w:rPr>
        <w:t>«Fornecer informação estatística de alta qualidade, que deve estar disponível a tempo do Semestre Europeu, para acompanhar a consecução da estratégia Europa 2020. Tanto quanto possível, os novos indicadores devem basear-se em dados estatísticos disponíveis.»</w:t>
      </w:r>
    </w:p>
    <w:p>
      <w:pPr>
        <w:ind w:firstLine="72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No Objetivo n.º 1.2.1, o segundo travessão passa a ter a seguinte redação: </w:t>
      </w:r>
    </w:p>
    <w:p>
      <w:pPr>
        <w:rPr>
          <w:noProof/>
        </w:rPr>
      </w:pPr>
      <w:r>
        <w:rPr>
          <w:noProof/>
        </w:rPr>
        <w:t>«— da contribuição estatística para um Pacto de Estabilidade e Crescimento reforçado, tendo em vista especificamente a produção e disponibilização de estatísticas de alta qualidade sobre o défice e a dívida públicos,»</w:t>
      </w:r>
    </w:p>
    <w:p>
      <w:pPr>
        <w:ind w:firstLine="720"/>
        <w:rPr>
          <w:noProof/>
        </w:rPr>
      </w:pPr>
      <w:r>
        <w:rPr>
          <w:noProof/>
        </w:rPr>
        <w:t>c)</w:t>
      </w:r>
      <w:r>
        <w:rPr>
          <w:noProof/>
        </w:rPr>
        <w:tab/>
        <w:t>No Objetivo n.º 1.3.1, o terceiro travessão passa a ter a seguinte redação:</w:t>
      </w:r>
    </w:p>
    <w:p>
      <w:pPr>
        <w:rPr>
          <w:noProof/>
        </w:rPr>
      </w:pPr>
      <w:r>
        <w:rPr>
          <w:noProof/>
        </w:rPr>
        <w:t>«— da análise das cadeias de valor mundiais, se possível através de quadros de recursos e produção, e de estatísticas do comércio externo e das empresas, incluindo a associação de microdados, e a integração desta produção nas iniciativas internacionais de interesse para a União; e»</w:t>
      </w:r>
    </w:p>
    <w:p>
      <w:pPr>
        <w:ind w:firstLine="720"/>
        <w:rPr>
          <w:noProof/>
        </w:rPr>
      </w:pPr>
      <w:r>
        <w:rPr>
          <w:noProof/>
        </w:rPr>
        <w:t>d)</w:t>
      </w:r>
      <w:r>
        <w:rPr>
          <w:noProof/>
        </w:rPr>
        <w:tab/>
        <w:t>O ponto 2 passa a ter a seguinte redação:</w:t>
      </w:r>
    </w:p>
    <w:p>
      <w:pPr>
        <w:rPr>
          <w:noProof/>
        </w:rPr>
      </w:pPr>
      <w:r>
        <w:rPr>
          <w:noProof/>
        </w:rPr>
        <w:t>«2. Quadros contabilísticos</w:t>
      </w:r>
    </w:p>
    <w:p>
      <w:pPr>
        <w:rPr>
          <w:noProof/>
        </w:rPr>
      </w:pPr>
      <w:r>
        <w:rPr>
          <w:noProof/>
        </w:rPr>
        <w:t>A Comunicação da Comissão de 20 de agosto de 2009 intitulada "O PIB e mais além: Medir o progresso num mundo em mudança" e o Relatório Stiglitz-Sen-Fitoussi sobre "Medição do Desempenho Económico e do Progresso Social" vieram dar novo ímpeto aos grandes desafios que se colocam ao SEE, designadamente quanto à forma de melhorar a qualidade das estatísticas nas áreas transversais e de produzir estatísticas mais integradas para descrever fenómenos sociais, ambientais e económicos complexos que vão além das tradicionais medidas da produção económica. Os trabalhos sobre o «PIB e mais além» no âmbito do SEE centram-se em três domínios prioritários: as estatísticas para o setor das famílias e as estatísticas que medem a distribuição do rendimento, consumo e riqueza; as estatísticas que medem a qualidade de vida de uma forma multidimensional; e as que medem a sustentabilidade ambiental. Os novos Objetivos de Desenvolvimento Sustentável (ODS) mundiais, adotados em 2015, constituem um novo ímpeto. O Sistema Europeu de Contas Nacionais e Regionais (SEC) proporciona um quadro integrado e coerente para todas as estatísticas económicas, que deverão ser completadas por outros indicadores a fim de proporcionar informações mais completas para a definição de políticas e a tomada de decisões. A plena aplicação do SEC 2010 será apoiada pela realização regular de avaliações de qualidade e de conformidade, tendo em conta a expiração progressiva de derrogações até 2020, conduzindo a mais melhorias em matéria de atualidade e disponibilidade de indicadores.»</w:t>
      </w:r>
    </w:p>
    <w:p>
      <w:pPr>
        <w:ind w:firstLine="720"/>
        <w:rPr>
          <w:noProof/>
        </w:rPr>
      </w:pPr>
      <w:r>
        <w:rPr>
          <w:noProof/>
        </w:rPr>
        <w:t>e)</w:t>
      </w:r>
      <w:r>
        <w:rPr>
          <w:noProof/>
        </w:rPr>
        <w:tab/>
        <w:t>O objetivo n.º 2.1.1. é alterado do seguinte modo:</w:t>
      </w:r>
    </w:p>
    <w:p>
      <w:pPr>
        <w:ind w:left="720" w:firstLine="720"/>
        <w:rPr>
          <w:noProof/>
        </w:rPr>
      </w:pPr>
      <w:r>
        <w:rPr>
          <w:noProof/>
        </w:rPr>
        <w:t xml:space="preserve">i) O quarto travessão passa a ter a seguinte redação: </w:t>
      </w:r>
    </w:p>
    <w:p>
      <w:pPr>
        <w:rPr>
          <w:noProof/>
        </w:rPr>
      </w:pPr>
      <w:r>
        <w:rPr>
          <w:noProof/>
        </w:rPr>
        <w:t>«— do reforço dos laços com as contas nacionais nos domínios da proteção social, da saúde e da educação,»</w:t>
      </w:r>
    </w:p>
    <w:p>
      <w:pPr>
        <w:ind w:left="720" w:firstLine="720"/>
        <w:rPr>
          <w:noProof/>
        </w:rPr>
      </w:pPr>
      <w:r>
        <w:rPr>
          <w:noProof/>
        </w:rPr>
        <w:t xml:space="preserve">ii) São inseridos dois novos travessões após o quinto travessão, a saber: </w:t>
      </w:r>
    </w:p>
    <w:p>
      <w:pPr>
        <w:rPr>
          <w:noProof/>
        </w:rPr>
      </w:pPr>
      <w:r>
        <w:rPr>
          <w:noProof/>
        </w:rPr>
        <w:t>«— do desenvolvimento de indicadores sociais em tempo útil, incluindo técnicas avançadas de previsão de curto prazo e estimativas rápidas;</w:t>
      </w:r>
    </w:p>
    <w:p>
      <w:pPr>
        <w:rPr>
          <w:noProof/>
        </w:rPr>
      </w:pPr>
      <w:r>
        <w:rPr>
          <w:noProof/>
        </w:rPr>
        <w:t>— do apoio à partilha de dados a nível internacional, para que os dados macroeconómicos possam reduzir os encargos dos produtores de dados e melhorar a disponibilidade de dados comparáveis e coerentes para os utilizadores,»</w:t>
      </w:r>
    </w:p>
    <w:p>
      <w:pPr>
        <w:ind w:firstLine="720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No Objetivo n.º 2.1.2, o último travessão passa a ter a seguinte redação: </w:t>
      </w:r>
    </w:p>
    <w:p>
      <w:pPr>
        <w:rPr>
          <w:noProof/>
        </w:rPr>
      </w:pPr>
      <w:r>
        <w:rPr>
          <w:noProof/>
        </w:rPr>
        <w:t>«— da disponibilização e extensão de estatísticas harmonizadas sobre os preços da habitação para todos os Estados-Membros.»</w:t>
      </w:r>
    </w:p>
    <w:p>
      <w:pPr>
        <w:ind w:firstLine="720"/>
        <w:rPr>
          <w:noProof/>
        </w:rPr>
      </w:pPr>
      <w:r>
        <w:rPr>
          <w:noProof/>
        </w:rPr>
        <w:t>g)</w:t>
      </w:r>
      <w:r>
        <w:rPr>
          <w:noProof/>
        </w:rPr>
        <w:tab/>
        <w:t xml:space="preserve">No Objetivo n.º 2.2.1, os travessões passam a ter a seguinte redação: </w:t>
      </w:r>
    </w:p>
    <w:p>
      <w:pPr>
        <w:rPr>
          <w:noProof/>
        </w:rPr>
      </w:pPr>
      <w:r>
        <w:rPr>
          <w:noProof/>
        </w:rPr>
        <w:t>«— do desenvolvimento de um sistema coerente de contas ambientais, em modelo de "contas-satélite" das principais contas nacionais, que dê informações sobre as emissões atmosféricas, o consumo de energia, os fluxos de recursos naturais, o comércio de matérias-primas, a tributação ambiental e as despesas com a proteção do ambiente, incluindo possivelmente o crescimento verde e os contratos públicos em matéria ambiental,</w:t>
      </w:r>
    </w:p>
    <w:p>
      <w:pPr>
        <w:rPr>
          <w:noProof/>
        </w:rPr>
      </w:pPr>
      <w:r>
        <w:rPr>
          <w:noProof/>
        </w:rPr>
        <w:t>— do desenvolvimento de  contas ecossistémicas experimentais;</w:t>
      </w:r>
    </w:p>
    <w:p>
      <w:pPr>
        <w:rPr>
          <w:noProof/>
        </w:rPr>
      </w:pPr>
      <w:r>
        <w:rPr>
          <w:noProof/>
        </w:rPr>
        <w:t>— do desenvolvimento de estatísticas relacionadas com as alterações climáticas, incluindo estatísticas relevantes para a adaptação às alterações climáticas, e</w:t>
      </w:r>
    </w:p>
    <w:p>
      <w:pPr>
        <w:rPr>
          <w:noProof/>
        </w:rPr>
      </w:pPr>
      <w:r>
        <w:rPr>
          <w:noProof/>
        </w:rPr>
        <w:t>— do desenvolvimento de indicadores para medição da "pegada" ambiental.»</w:t>
      </w:r>
    </w:p>
    <w:p>
      <w:pPr>
        <w:ind w:firstLine="720"/>
        <w:rPr>
          <w:noProof/>
        </w:rPr>
      </w:pPr>
      <w:r>
        <w:rPr>
          <w:noProof/>
        </w:rPr>
        <w:t>h)</w:t>
      </w:r>
      <w:r>
        <w:rPr>
          <w:noProof/>
        </w:rPr>
        <w:tab/>
        <w:t>O Objetivo n.º 3.1.1. é alterado do seguinte modo:</w:t>
      </w:r>
    </w:p>
    <w:p>
      <w:pPr>
        <w:ind w:left="720" w:firstLine="720"/>
        <w:rPr>
          <w:noProof/>
        </w:rPr>
      </w:pPr>
      <w:r>
        <w:rPr>
          <w:noProof/>
        </w:rPr>
        <w:t>i) O primeiro parágrafo passa a ter a seguinte redação:</w:t>
      </w:r>
    </w:p>
    <w:p>
      <w:pPr>
        <w:rPr>
          <w:noProof/>
        </w:rPr>
      </w:pPr>
      <w:r>
        <w:rPr>
          <w:noProof/>
        </w:rPr>
        <w:t>«Aumentar a eficácia e a eficiência dos processos de produção estatística. Tendo em conta o facto de o Tratado de Lisboa ter apelado a legislar melhor , é necessária a racionalização da legislação relacionada com o pilar das estatísticas das empresas. Neste contexto, deve ser prestada a devida atenção às limitações dos recursos disponíveis para os produtores e da carga global para os respondentes, em conformidade com o programa da Comissão para a adequação e a eficácia da regulamentação (REFIT). Fornecer estatísticas de alta qualidade em áreas estratégicas onde as empresas são o principal centro de interesse, tais como as estatísticas das empresas, os indicadores conjunturais, os investimentos das empresas em capital humano e em competências, as transações internacionais, a globalização, o acompanhamento do mercado interno, I&amp;D e inovação e o turismo. Deve ser dada especial atenção à disponibilidade de dados em setores de atividade ou serviços de elevado valor acrescentado, em particular na economia verde, digital e social (saúde e educação, por exemplo).</w:t>
      </w:r>
    </w:p>
    <w:p>
      <w:pPr>
        <w:ind w:left="720" w:firstLine="720"/>
        <w:rPr>
          <w:noProof/>
        </w:rPr>
      </w:pPr>
      <w:r>
        <w:rPr>
          <w:noProof/>
        </w:rPr>
        <w:t>ii) O primeiro travessão passa a ter a seguinte redação:</w:t>
      </w:r>
    </w:p>
    <w:p>
      <w:pPr>
        <w:rPr>
          <w:noProof/>
        </w:rPr>
      </w:pPr>
      <w:r>
        <w:rPr>
          <w:noProof/>
        </w:rPr>
        <w:t>«— da reutilização dos dados disponíveis no sistema estatístico ou na sociedade, de uma base jurídica comum para todas as estatísticas relativas às empresas e da produção de uma infraestrutura comum e de ferramentas comuns,»</w:t>
      </w:r>
    </w:p>
    <w:p>
      <w:pPr>
        <w:ind w:firstLine="72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O Objetivo n.º 3.2.1. é alterado do seguinte modo: </w:t>
      </w:r>
    </w:p>
    <w:p>
      <w:pPr>
        <w:ind w:left="720" w:firstLine="720"/>
        <w:rPr>
          <w:noProof/>
        </w:rPr>
      </w:pPr>
      <w:r>
        <w:rPr>
          <w:noProof/>
        </w:rPr>
        <w:t>i) O sétimo travessão passa a ter a seguinte redação:</w:t>
      </w:r>
    </w:p>
    <w:p>
      <w:pPr>
        <w:rPr>
          <w:noProof/>
        </w:rPr>
      </w:pPr>
      <w:r>
        <w:rPr>
          <w:noProof/>
        </w:rPr>
        <w:t>«— da execução das ações do programa de trabalho para a racionalização das estatísticas das migrações, tendo em conta novos desafios, em particular, os desenvolvimentos a nível internacional,»</w:t>
      </w:r>
    </w:p>
    <w:p>
      <w:pPr>
        <w:ind w:left="720" w:firstLine="720"/>
        <w:rPr>
          <w:noProof/>
        </w:rPr>
      </w:pPr>
      <w:r>
        <w:rPr>
          <w:noProof/>
        </w:rPr>
        <w:t xml:space="preserve">ii) É inserido novo travessão após o sétimo travessão, a saber: </w:t>
      </w:r>
    </w:p>
    <w:p>
      <w:pPr>
        <w:rPr>
          <w:noProof/>
        </w:rPr>
      </w:pPr>
      <w:r>
        <w:rPr>
          <w:noProof/>
        </w:rPr>
        <w:t>«— do fornecimento de projeções demográficas e das suas atualizações anuais,»</w:t>
      </w:r>
    </w:p>
    <w:p>
      <w:pPr>
        <w:ind w:firstLine="720"/>
        <w:rPr>
          <w:noProof/>
        </w:rPr>
      </w:pPr>
      <w:r>
        <w:rPr>
          <w:noProof/>
        </w:rPr>
        <w:t>j)</w:t>
      </w:r>
      <w:r>
        <w:rPr>
          <w:noProof/>
        </w:rPr>
        <w:tab/>
        <w:t xml:space="preserve">No ponto 3.3, o terceiro parágrafo passa a ter a seguinte redação: </w:t>
      </w:r>
    </w:p>
    <w:p>
      <w:pPr>
        <w:rPr>
          <w:noProof/>
        </w:rPr>
      </w:pPr>
      <w:r>
        <w:rPr>
          <w:noProof/>
        </w:rPr>
        <w:t>«A agricultura continuará a ser um importante domínio político da União. A Política Agrícola Comum sublinhou necessidades em conjugação com os seus principais objetivos, nomeadamente a produção alimentar viável, a gestão sustentável dos recursos naturais e a ação climática, bem como um desenvolvimento territorial equilibrado. Serão acentuados os aspetos relacionados com o ambiente e a biodiversidade/ecossistemas, a economia, a saúde humana, e as dimensões da segurança e social.»</w:t>
      </w:r>
    </w:p>
    <w:p>
      <w:pPr>
        <w:ind w:firstLine="720"/>
        <w:rPr>
          <w:noProof/>
        </w:rPr>
      </w:pPr>
      <w:r>
        <w:rPr>
          <w:noProof/>
        </w:rPr>
        <w:t>k)</w:t>
      </w:r>
      <w:r>
        <w:rPr>
          <w:noProof/>
        </w:rPr>
        <w:tab/>
        <w:t xml:space="preserve">O Objetivo n.º 3.3.1. é alterado do seguinte modo: </w:t>
      </w:r>
    </w:p>
    <w:p>
      <w:pPr>
        <w:ind w:left="720" w:firstLine="720"/>
        <w:rPr>
          <w:noProof/>
        </w:rPr>
      </w:pPr>
      <w:r>
        <w:rPr>
          <w:noProof/>
        </w:rPr>
        <w:t>i) O primeiro parágrafo passa a ter a seguinte redação:</w:t>
      </w:r>
    </w:p>
    <w:p>
      <w:pPr>
        <w:rPr>
          <w:noProof/>
        </w:rPr>
      </w:pPr>
      <w:r>
        <w:rPr>
          <w:noProof/>
        </w:rPr>
        <w:t>«Apoiar a elaboração de políticas assentes em elementos concretos, recorrendo de forma mais flexível e frequente a informações espaciais combinadas com dados estatísticos em matéria social, económica e ambiental, para as regiões,  tipologias regionais, cidades e grau de urbanização.»</w:t>
      </w:r>
    </w:p>
    <w:p>
      <w:pPr>
        <w:ind w:left="720" w:firstLine="720"/>
        <w:rPr>
          <w:noProof/>
        </w:rPr>
      </w:pPr>
      <w:r>
        <w:rPr>
          <w:noProof/>
        </w:rPr>
        <w:t>ii) São aditados dois novos travessões com a seguinte redação:</w:t>
      </w:r>
    </w:p>
    <w:p>
      <w:pPr>
        <w:rPr>
          <w:noProof/>
        </w:rPr>
      </w:pPr>
      <w:r>
        <w:rPr>
          <w:noProof/>
        </w:rPr>
        <w:t>«— da aplicação de estatísticas sobre utilização e ocupação do solo (LUCAS);</w:t>
      </w:r>
    </w:p>
    <w:p>
      <w:pPr>
        <w:rPr>
          <w:noProof/>
        </w:rPr>
      </w:pPr>
      <w:r>
        <w:rPr>
          <w:noProof/>
        </w:rPr>
        <w:t>— da coordenação de dados estatísticos para as regiões, tipologias regionais, cidades e grau de urbanização.»</w:t>
      </w:r>
    </w:p>
    <w:p>
      <w:pPr>
        <w:ind w:firstLine="720"/>
        <w:rPr>
          <w:noProof/>
        </w:rPr>
      </w:pPr>
      <w:r>
        <w:rPr>
          <w:noProof/>
        </w:rPr>
        <w:t>l)</w:t>
      </w:r>
      <w:r>
        <w:rPr>
          <w:noProof/>
        </w:rPr>
        <w:tab/>
        <w:t xml:space="preserve">O Objetivo n.º 3.3.3. é alterado do seguinte modo: </w:t>
      </w:r>
    </w:p>
    <w:p>
      <w:pPr>
        <w:ind w:left="720" w:firstLine="720"/>
        <w:rPr>
          <w:noProof/>
        </w:rPr>
      </w:pPr>
      <w:r>
        <w:rPr>
          <w:noProof/>
        </w:rPr>
        <w:t xml:space="preserve">i) É aditado um segundo parágrafo com a seguinte redação: </w:t>
      </w:r>
    </w:p>
    <w:p>
      <w:pPr>
        <w:rPr>
          <w:noProof/>
        </w:rPr>
      </w:pPr>
      <w:r>
        <w:rPr>
          <w:noProof/>
        </w:rPr>
        <w:t>«Em conformidade com a prioridade «União Europeia da Energia» da Comissão, será dada uma atenção especial à estatísticas relacionadas com o consumo de energia, a eficiência energética, as energias renováveis, a dependência energética e a segurança do aprovisionamento. Além disso, as estatísticas da energia têm de apoiar o quadro político para o clima e a energia de 2030, que visa tornar o sistema económico e energético da União Europeia mais competitivo, seguro e sustentável.»</w:t>
      </w:r>
    </w:p>
    <w:p>
      <w:pPr>
        <w:ind w:left="720" w:firstLine="720"/>
        <w:rPr>
          <w:noProof/>
        </w:rPr>
      </w:pPr>
      <w:r>
        <w:rPr>
          <w:noProof/>
        </w:rPr>
        <w:t xml:space="preserve">ii) É aditado um novo travessão com a seguinte redação: </w:t>
      </w:r>
    </w:p>
    <w:p>
      <w:pPr>
        <w:rPr>
          <w:noProof/>
        </w:rPr>
      </w:pPr>
      <w:r>
        <w:rPr>
          <w:noProof/>
        </w:rPr>
        <w:t>«— dependência energética e segurança do aprovisionamento.»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2)</w:t>
      </w:r>
      <w:r>
        <w:rPr>
          <w:noProof/>
        </w:rPr>
        <w:tab/>
        <w:t xml:space="preserve">O ponto II «Métodos de produção de estatísticas europeias», é alterado do seguinte modo: </w:t>
      </w:r>
    </w:p>
    <w:p>
      <w:pPr>
        <w:ind w:firstLine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O primeiro parágrafo passa a ter a seguinte redação: </w:t>
      </w:r>
    </w:p>
    <w:p>
      <w:pPr>
        <w:rPr>
          <w:noProof/>
        </w:rPr>
      </w:pPr>
      <w:r>
        <w:rPr>
          <w:noProof/>
        </w:rPr>
        <w:t>«O SEE enfrenta atualmente vários desafios: as expectativas sobre o âmbito, a qualidade e a comparabilidade das estatísticas europeias estão a aumentar; com a globalização, emergiu uma realidade complexa que tem de ser captada pelas estatísticas oficiais e que suscita desafios metodológicos; a crescente disponibilidade de dados facultados por prestadores privados e públicos oferece um enorme potencial de melhoramento da atualidade e pertinência das estatísticas oficiais, bem como a redução da carga estatística. Para fazer face a estes desafios, o sistema estatístico europeu executará gradualmente os objetivos estratégicos definidos para 2020, baseando-se numa abordagem global a fim de alcançar ganhos de eficiência e qualidade:</w:t>
      </w:r>
    </w:p>
    <w:p>
      <w:pPr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>ativando um diálogo regular com os utilizadores a fim de compreender melhor as suas necessidades, reconhecendo que diferentes grupos de utilizadores têm diferentes necessidades que devem ser tratadas de forma adequada.</w:t>
      </w:r>
    </w:p>
    <w:p>
      <w:pPr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>fornecendo produtos e serviços de alta qualidade e aplicando uma abordagem de qualidade à gestão, organização e governação do SEE.</w:t>
      </w:r>
    </w:p>
    <w:p>
      <w:pPr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>baseando os produtos e serviços estatísticos tanto em sondagens tradicionais como em fontes de tipo mais atual, incluindo dados administrativos, geoespaciais e, sempre que possível, grandes volumes de dados. Para obter acesso a novas fontes de dados, criando métodos e descobrindo a tecnologia adequada à utilização de novas fontes de dados para produzir estatísticas europeias de forma fiável.</w:t>
      </w:r>
    </w:p>
    <w:p>
      <w:pPr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 xml:space="preserve">melhorando a eficácia da produção estatística através da intensificação da partilha de conhecimentos, experiências e metodologias, mas também através da partilha de ferramentas, dados, serviços e recursos, se for caso disso. A arquitetura de empresa constituirá o quadro de referência comum e a colaboração basear-se-á em normas acordadas e elementos comuns da infraestrutura tecnológica e estatística. </w:t>
      </w:r>
    </w:p>
    <w:p>
      <w:pPr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>implementando uma estratégia de divulgação das estatísticas europeias que é suficientemente flexível para se adaptar às novas tecnologias, proporciona orientação num mundo de dados em revolução e funciona com fiabilidade como um pilar da democracia.»</w:t>
      </w:r>
    </w:p>
    <w:p>
      <w:pPr>
        <w:ind w:firstLine="72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No Objetivo n.º 1.1, o primeiro travessão passa a ter a seguinte redação: </w:t>
      </w:r>
    </w:p>
    <w:p>
      <w:pPr>
        <w:rPr>
          <w:noProof/>
        </w:rPr>
      </w:pPr>
      <w:r>
        <w:rPr>
          <w:noProof/>
        </w:rPr>
        <w:t>«— da introdução de um novo mecanismo de qualidade, integrado, eficaz e adaptado ao fim em vista, baseado no Código de Conduta e no quadro de garantia da qualidade do SEE,</w:t>
      </w:r>
    </w:p>
    <w:p>
      <w:pPr>
        <w:rPr>
          <w:noProof/>
        </w:rPr>
      </w:pPr>
      <w:r>
        <w:rPr>
          <w:noProof/>
        </w:rPr>
        <w:t>— avaliação do cumprimento do Código de Conduta,»</w:t>
      </w:r>
    </w:p>
    <w:p>
      <w:pPr>
        <w:ind w:firstLine="72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No Objetivo n.º 3.1, o quinto travessão passa a ter a seguinte redação: </w:t>
      </w:r>
    </w:p>
    <w:p>
      <w:pPr>
        <w:rPr>
          <w:noProof/>
        </w:rPr>
      </w:pPr>
      <w:r>
        <w:rPr>
          <w:noProof/>
        </w:rPr>
        <w:t>«— da utilização da abordagem europeia das estatísticas para garantir a rapidez da resposta política em casos específicos e devidamente justificados. Tal inclui o desenvolvimento de uma metodologia para as sondagens da violência com base no género, em primeiro lugar organizadas como um exercício singular, com o objetivo de permitir uma série contínua de diferentes recolhas de dados pertinentes fornecidos no âmbito de um inquérito social da UE com base na abordagem europeia da estatística;»</w:t>
      </w:r>
    </w:p>
    <w:p>
      <w:pPr>
        <w:ind w:firstLine="72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No Objetivo n.º 4.1, é aditado um novo travessão com a seguinte redação: </w:t>
      </w:r>
    </w:p>
    <w:p>
      <w:pPr>
        <w:rPr>
          <w:noProof/>
        </w:rPr>
      </w:pPr>
      <w:r>
        <w:rPr>
          <w:noProof/>
        </w:rPr>
        <w:t>«— da identificação de atuais e futuros requisitos em matéria de dados conducentes a produtos, serviços e armazéns de dados polivalentes e personalizados para o utilizador final.»</w:t>
      </w:r>
    </w:p>
    <w:p>
      <w:pPr>
        <w:ind w:firstLine="72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No Objetivo n.º 5.1, é inserido novo travessão após o terceiro travessão, com a seguinte redação: </w:t>
      </w:r>
    </w:p>
    <w:p>
      <w:pPr>
        <w:rPr>
          <w:noProof/>
        </w:rPr>
      </w:pPr>
      <w:r>
        <w:rPr>
          <w:noProof/>
        </w:rPr>
        <w:t>«— da análise das necessidades de novas competências relacionadas com a ciência dos dados e a integração em programas de formação;»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O ponto III, «Parceria», é alterado do seguinte modo: </w:t>
      </w:r>
    </w:p>
    <w:p>
      <w:pPr>
        <w:ind w:firstLine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No Objetivo n.º 1.4, são inseridos três travessões após o quarto travessão, com a seguinte redação: </w:t>
      </w:r>
    </w:p>
    <w:p>
      <w:pPr>
        <w:rPr>
          <w:noProof/>
        </w:rPr>
      </w:pPr>
      <w:r>
        <w:rPr>
          <w:noProof/>
        </w:rPr>
        <w:t>«— do aumento da sensibilização dos cidadãos da União para a importância das estatísticas oficiais e da sua comunicação a todas as partes interessadas, através da celebração do Dia Europeu da Estatística, em 20 de outubro de cada ano;</w:t>
      </w:r>
    </w:p>
    <w:p>
      <w:pPr>
        <w:rPr>
          <w:noProof/>
        </w:rPr>
      </w:pPr>
      <w:r>
        <w:rPr>
          <w:noProof/>
        </w:rPr>
        <w:t>— da difusão de dados estatísticos relevantes para apoiar a política europeia de vizinhança e os respetivos acordos de associação;</w:t>
      </w:r>
    </w:p>
    <w:p>
      <w:pPr>
        <w:rPr>
          <w:noProof/>
        </w:rPr>
      </w:pPr>
      <w:r>
        <w:rPr>
          <w:noProof/>
        </w:rPr>
        <w:t>— da promoção dos valores e iniciativas europeus, como o Código de Conduta das Estatísticas Europeias, os quadros de garantia da qualidade, e as abordagens de normalização e harmonização das regiões e países terceiros;»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8CA7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206B7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288F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2900F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4C491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29643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CC2B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ED67E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7 12:04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6AD1555053984679BBEE6BD090BCA24A"/>
    <w:docVar w:name="LW_CROSSREFERENCE" w:val="{SWD(2016) 287 final}_x000b_{SWD(2016) 288 final}"/>
    <w:docVar w:name="LW_DocType" w:val="ANNEX"/>
    <w:docVar w:name="LW_EMISSION" w:val="7.9.2016"/>
    <w:docVar w:name="LW_EMISSION_ISODATE" w:val="2016-09-07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" w:val="que altera o Regulamento (UE) n.º&lt;LWCR:NBS&gt;99/2013 do Parlamento Europeu e do Conselho relativo ao Programa Estatístico Europeu 2013-17, tornando-o extensivo a 2018-2020_x000b_"/>
    <w:docVar w:name="LW_OBJETACTEPRINCIPAL.CP" w:val="que altera o Regulamento (UE) n.º 99/2013 do Parlamento Europeu e do Conselho relativo ao Programa Estatístico Europeu 2013-17, tornando-o extensivo a 2018-2020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557"/>
    <w:docVar w:name="LW_REF.INTERNE" w:val="&lt;UNUSED&gt;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Proposta de Regulamento do Parlamento Europeu e do Conselho_x000b_"/>
    <w:docVar w:name="LW_TYPEACTEPRINCIPAL.CP" w:val="Proposta de Regulamento do Parlamento Europeu e do Conselh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CB09-023A-479E-93FA-A5DCE3D6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1935</Words>
  <Characters>10721</Characters>
  <Application>Microsoft Office Word</Application>
  <DocSecurity>0</DocSecurity>
  <Lines>178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 Gorja (ESTAT)</dc:creator>
  <cp:lastModifiedBy>DIGIT/A3</cp:lastModifiedBy>
  <cp:revision>8</cp:revision>
  <cp:lastPrinted>2016-07-25T14:03:00Z</cp:lastPrinted>
  <dcterms:created xsi:type="dcterms:W3CDTF">2016-09-05T08:02:00Z</dcterms:created>
  <dcterms:modified xsi:type="dcterms:W3CDTF">2016-09-07T10:04:00Z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