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0" w:rsidRDefault="00E62865" w:rsidP="00E6286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9701E2DEA784BA0B233DAA881E1737B" style="width:450.5pt;height:438.5pt">
            <v:imagedata r:id="rId8" o:title=""/>
          </v:shape>
        </w:pict>
      </w:r>
    </w:p>
    <w:p w:rsidR="00B32620" w:rsidRDefault="00B32620">
      <w:pPr>
        <w:widowControl w:val="0"/>
        <w:rPr>
          <w:noProof/>
        </w:rPr>
        <w:sectPr w:rsidR="00B32620" w:rsidSect="00E628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32620" w:rsidRDefault="00E62865" w:rsidP="00E62865">
      <w:pPr>
        <w:pStyle w:val="Typedudocument"/>
        <w:rPr>
          <w:noProof/>
        </w:rPr>
      </w:pPr>
      <w:bookmarkStart w:id="0" w:name="_GoBack"/>
      <w:bookmarkEnd w:id="0"/>
      <w:r w:rsidRPr="00E62865">
        <w:lastRenderedPageBreak/>
        <w:t>ANEXO</w:t>
      </w:r>
    </w:p>
    <w:p w:rsidR="00B32620" w:rsidRDefault="00E62865" w:rsidP="00E62865">
      <w:pPr>
        <w:pStyle w:val="Accompagnant"/>
        <w:rPr>
          <w:noProof/>
        </w:rPr>
      </w:pPr>
      <w:r w:rsidRPr="00E62865">
        <w:t>de la</w:t>
      </w:r>
    </w:p>
    <w:p w:rsidR="00B32620" w:rsidRDefault="00E62865" w:rsidP="00E62865">
      <w:pPr>
        <w:pStyle w:val="Typeacteprincipal"/>
        <w:rPr>
          <w:noProof/>
        </w:rPr>
      </w:pPr>
      <w:r w:rsidRPr="00E62865">
        <w:t>Propuesta de REGLAMENTO DEL PARLAMENTO EUROPEO Y DEL CONSEJO</w:t>
      </w:r>
    </w:p>
    <w:p w:rsidR="00B32620" w:rsidRDefault="00E62865" w:rsidP="00E62865">
      <w:pPr>
        <w:pStyle w:val="Objetacteprincipal"/>
        <w:rPr>
          <w:noProof/>
        </w:rPr>
      </w:pPr>
      <w:r w:rsidRPr="00E62865">
        <w:t>por el que se modifican los Reglamentos (UE) n.º</w:t>
      </w:r>
      <w:r>
        <w:t> </w:t>
      </w:r>
      <w:r w:rsidRPr="00E62865">
        <w:t>1316/2013 y (UE) 2015/1017 en lo que se refiere a la ampliación de la duración del Fondo Europeo para Inversiones Estratégicas y a la introducción de mejoras técnicas para este Fondo y para el Centro Europeo de Asesoramiento para la Inversión</w:t>
      </w:r>
    </w:p>
    <w:p w:rsidR="00B32620" w:rsidRDefault="00E62865">
      <w:pPr>
        <w:widowControl w:val="0"/>
        <w:jc w:val="center"/>
        <w:rPr>
          <w:noProof/>
        </w:rPr>
      </w:pPr>
      <w:r>
        <w:rPr>
          <w:noProof/>
        </w:rPr>
        <w:t>Anexo</w:t>
      </w:r>
    </w:p>
    <w:p w:rsidR="00B32620" w:rsidRDefault="00E62865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La sección 2 se modifica como sigue:</w:t>
      </w:r>
    </w:p>
    <w:p w:rsidR="00B32620" w:rsidRDefault="00E62865">
      <w:pPr>
        <w:pStyle w:val="Point1"/>
        <w:rPr>
          <w:noProof/>
          <w:lang w:eastAsia="fr-FR" w:bidi="fr-FR"/>
        </w:rPr>
      </w:pPr>
      <w:r>
        <w:rPr>
          <w:noProof/>
          <w:lang w:eastAsia="fr-FR" w:bidi="fr-FR"/>
        </w:rPr>
        <w:t>a)</w:t>
      </w:r>
      <w:r>
        <w:rPr>
          <w:noProof/>
          <w:lang w:eastAsia="fr-FR" w:bidi="fr-FR"/>
        </w:rPr>
        <w:tab/>
        <w:t>En la letra b) se añade un segundo párrafo:</w:t>
      </w:r>
    </w:p>
    <w:p w:rsidR="00B32620" w:rsidRDefault="00E62865">
      <w:pPr>
        <w:pStyle w:val="Text2"/>
        <w:rPr>
          <w:noProof/>
          <w:lang w:eastAsia="fr-FR" w:bidi="fr-FR"/>
        </w:rPr>
      </w:pPr>
      <w:r>
        <w:rPr>
          <w:noProof/>
          <w:lang w:eastAsia="fr-FR" w:bidi="fr-FR"/>
        </w:rPr>
        <w:t>«Se evitará el apoyo del FEIE a los proyectos en el sector de las autopistas, a menos que dicho apoyo sea necesario para respaldar la inversión privada en</w:t>
      </w:r>
      <w:r>
        <w:rPr>
          <w:noProof/>
          <w:lang w:eastAsia="fr-FR" w:bidi="fr-FR"/>
        </w:rPr>
        <w:t xml:space="preserve"> el sector del transporte en los países de cohesión o en proyectos de transporte transfronterizos en que participe al menos un país de cohesión.».</w:t>
      </w:r>
    </w:p>
    <w:p w:rsidR="00B32620" w:rsidRDefault="00E62865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En la letra c), la segunda frase se sustituye por el texto siguiente:</w:t>
      </w:r>
    </w:p>
    <w:p w:rsidR="00B32620" w:rsidRDefault="00E62865">
      <w:pPr>
        <w:pStyle w:val="Text2"/>
        <w:rPr>
          <w:noProof/>
          <w:lang w:eastAsia="fr-FR" w:bidi="fr-FR"/>
        </w:rPr>
      </w:pPr>
      <w:r>
        <w:rPr>
          <w:noProof/>
          <w:lang w:eastAsia="fr-FR" w:bidi="fr-FR"/>
        </w:rPr>
        <w:t xml:space="preserve">«En este contexto, se espera que el </w:t>
      </w:r>
      <w:r>
        <w:rPr>
          <w:noProof/>
          <w:lang w:eastAsia="fr-FR" w:bidi="fr-FR"/>
        </w:rPr>
        <w:t>BEI conceda financiación con arreglo al FEIE con vistas a alcanzar un objetivo global de inversión pública o privada de como mínimo 500 000 000 000 EUR, incluida la financiación movilizada a través del FEI, en el marco de las operaciones del FEIE relaciona</w:t>
      </w:r>
      <w:r>
        <w:rPr>
          <w:noProof/>
          <w:lang w:eastAsia="fr-FR" w:bidi="fr-FR"/>
        </w:rPr>
        <w:t>das con los instrumentos mencionados en el artículo 10, apartado 2, letra b), los bancos o instituciones nacionales de promoción y un mayor acceso a la financiación a las entidades que tengan hasta 3 000 trabajadores.».</w:t>
      </w:r>
    </w:p>
    <w:p w:rsidR="00B32620" w:rsidRDefault="00E62865">
      <w:pPr>
        <w:pStyle w:val="Point0number"/>
        <w:numPr>
          <w:ilvl w:val="0"/>
          <w:numId w:val="11"/>
        </w:numPr>
        <w:rPr>
          <w:noProof/>
          <w:lang w:eastAsia="fr-FR" w:bidi="fr-FR"/>
        </w:rPr>
      </w:pPr>
      <w:r>
        <w:rPr>
          <w:noProof/>
          <w:lang w:eastAsia="fr-FR" w:bidi="fr-FR"/>
        </w:rPr>
        <w:t>En la sección 3, se añade la letra d</w:t>
      </w:r>
      <w:r>
        <w:rPr>
          <w:noProof/>
          <w:lang w:eastAsia="fr-FR" w:bidi="fr-FR"/>
        </w:rPr>
        <w:t>) siguiente:</w:t>
      </w:r>
    </w:p>
    <w:p w:rsidR="00B32620" w:rsidRDefault="00E62865">
      <w:pPr>
        <w:pStyle w:val="Point0"/>
        <w:widowControl w:val="0"/>
        <w:ind w:left="1417" w:hanging="567"/>
        <w:rPr>
          <w:noProof/>
        </w:rPr>
      </w:pPr>
      <w:r>
        <w:rPr>
          <w:noProof/>
        </w:rPr>
        <w:t>«d) La presencia de una o varias de las siguientes características llevará generalmente a la clasificación de una operación dentro de la categoría de actividades especiales:</w:t>
      </w:r>
    </w:p>
    <w:p w:rsidR="00B32620" w:rsidRDefault="00E62865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subordinación en relación con otros prestamistas, incluidos los banco</w:t>
      </w:r>
      <w:r>
        <w:rPr>
          <w:noProof/>
        </w:rPr>
        <w:t>s nacionales de fomento y los prestamistas privados;</w:t>
      </w:r>
    </w:p>
    <w:p w:rsidR="00B32620" w:rsidRDefault="00E62865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participación en instrumentos de riesgo compartido cuando la posición adoptada exponga al BEI a altos niveles de riesgo;</w:t>
      </w:r>
    </w:p>
    <w:p w:rsidR="00B32620" w:rsidRDefault="00E62865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exposición a riesgos específicos, tales como tecnología no probada, dependencia re</w:t>
      </w:r>
      <w:r>
        <w:rPr>
          <w:noProof/>
        </w:rPr>
        <w:t xml:space="preserve">specto de contrapartes nuevas, inexperimentadas o que presenten un alto nivel de riesgo, estructuras financieras nuevas o riesgos para el BEI o el sector o el área geográfica de que se trate; </w:t>
      </w:r>
    </w:p>
    <w:p w:rsidR="00B32620" w:rsidRDefault="00E62865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características similares a las del capital, tales como pagos e</w:t>
      </w:r>
      <w:r>
        <w:rPr>
          <w:noProof/>
        </w:rPr>
        <w:t>n función de los resultados; u</w:t>
      </w:r>
    </w:p>
    <w:p w:rsidR="00B32620" w:rsidRDefault="00E62865">
      <w:pPr>
        <w:pStyle w:val="Tiret2"/>
        <w:numPr>
          <w:ilvl w:val="0"/>
          <w:numId w:val="9"/>
        </w:numPr>
        <w:rPr>
          <w:noProof/>
        </w:rPr>
      </w:pPr>
      <w:r>
        <w:rPr>
          <w:noProof/>
        </w:rPr>
        <w:t>otros aspectos identificables que lleven a un mayor riesgo según las directrices de la política del BEI en materia de riesgo de crédito;».</w:t>
      </w:r>
    </w:p>
    <w:p w:rsidR="00B32620" w:rsidRDefault="00B32620">
      <w:pPr>
        <w:widowControl w:val="0"/>
        <w:rPr>
          <w:noProof/>
        </w:rPr>
      </w:pPr>
    </w:p>
    <w:p w:rsidR="00B32620" w:rsidRDefault="00E62865">
      <w:pPr>
        <w:pStyle w:val="Point0number"/>
        <w:rPr>
          <w:noProof/>
        </w:rPr>
      </w:pPr>
      <w:r>
        <w:rPr>
          <w:noProof/>
        </w:rPr>
        <w:t>En la sección 5 se añade la frase siguiente:</w:t>
      </w:r>
    </w:p>
    <w:p w:rsidR="00B32620" w:rsidRDefault="00E62865">
      <w:pPr>
        <w:pStyle w:val="Text2"/>
        <w:widowControl w:val="0"/>
        <w:rPr>
          <w:noProof/>
        </w:rPr>
      </w:pPr>
      <w:r>
        <w:rPr>
          <w:noProof/>
        </w:rPr>
        <w:lastRenderedPageBreak/>
        <w:t>«El cuadro de indicadores se hará públic</w:t>
      </w:r>
      <w:r>
        <w:rPr>
          <w:noProof/>
        </w:rPr>
        <w:t>o tan pronto como se firme una operación con garantía de la UE, con exclusión de la información delicada a efectos comerciales.».</w:t>
      </w:r>
    </w:p>
    <w:p w:rsidR="00B32620" w:rsidRDefault="00B32620">
      <w:pPr>
        <w:pStyle w:val="Text2"/>
        <w:widowControl w:val="0"/>
        <w:rPr>
          <w:noProof/>
        </w:rPr>
      </w:pPr>
    </w:p>
    <w:p w:rsidR="00B32620" w:rsidRDefault="00E62865">
      <w:pPr>
        <w:pStyle w:val="Point0number"/>
        <w:rPr>
          <w:noProof/>
        </w:rPr>
      </w:pPr>
      <w:r>
        <w:rPr>
          <w:noProof/>
        </w:rPr>
        <w:t>La sección 6 se modifica como sigue:</w:t>
      </w:r>
    </w:p>
    <w:p w:rsidR="00B32620" w:rsidRDefault="00E62865">
      <w:pPr>
        <w:pStyle w:val="Point1letter"/>
        <w:rPr>
          <w:noProof/>
        </w:rPr>
      </w:pPr>
      <w:r>
        <w:rPr>
          <w:noProof/>
        </w:rPr>
        <w:tab/>
        <w:t>La letra b) se modifica como sigue:</w:t>
      </w:r>
    </w:p>
    <w:p w:rsidR="00B32620" w:rsidRDefault="00E62865">
      <w:pPr>
        <w:pStyle w:val="Point3"/>
        <w:widowControl w:val="0"/>
        <w:rPr>
          <w:noProof/>
        </w:rPr>
      </w:pPr>
      <w:r>
        <w:rPr>
          <w:noProof/>
        </w:rPr>
        <w:t>i)</w:t>
      </w:r>
      <w:r>
        <w:rPr>
          <w:noProof/>
        </w:rPr>
        <w:tab/>
        <w:t>En el primer guion, las frases primera y segunda</w:t>
      </w:r>
      <w:r>
        <w:rPr>
          <w:noProof/>
        </w:rPr>
        <w:t xml:space="preserve"> se sustituyen por el texto siguiente: </w:t>
      </w:r>
    </w:p>
    <w:p w:rsidR="00B32620" w:rsidRDefault="00E62865">
      <w:pPr>
        <w:pStyle w:val="Point2"/>
        <w:widowControl w:val="0"/>
        <w:ind w:left="2551" w:firstLine="0"/>
        <w:rPr>
          <w:noProof/>
        </w:rPr>
      </w:pPr>
      <w:r>
        <w:rPr>
          <w:noProof/>
        </w:rPr>
        <w:t>«Por lo que respecta a las operaciones de deuda, el BEI o el FEI llevará a cabo su evaluación del riesgo estándar, que conlleva el cómputo de la probabilidad de impago y la tasa de recuperación. En función de estos p</w:t>
      </w:r>
      <w:r>
        <w:rPr>
          <w:noProof/>
        </w:rPr>
        <w:t>arámetros, el BEI o el FEI cuantificará el riesgo de cada operación.».</w:t>
      </w:r>
    </w:p>
    <w:p w:rsidR="00B32620" w:rsidRDefault="00E62865">
      <w:pPr>
        <w:pStyle w:val="Point3"/>
        <w:widowControl w:val="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En el segundo guion, la primera frase se sustituye por el texto siguiente: </w:t>
      </w:r>
    </w:p>
    <w:p w:rsidR="00B32620" w:rsidRDefault="00E62865">
      <w:pPr>
        <w:pStyle w:val="Point2"/>
        <w:widowControl w:val="0"/>
        <w:ind w:left="2551" w:firstLine="0"/>
        <w:rPr>
          <w:noProof/>
        </w:rPr>
      </w:pPr>
      <w:r>
        <w:rPr>
          <w:noProof/>
        </w:rPr>
        <w:t>«Cada operación de deuda recibirá una clasificación del riesgo (calificación de préstamos de operaciones)</w:t>
      </w:r>
      <w:r>
        <w:rPr>
          <w:noProof/>
        </w:rPr>
        <w:t xml:space="preserve"> con arreglo al sistema de calificación de préstamos del BEI o del FEI.».</w:t>
      </w:r>
    </w:p>
    <w:p w:rsidR="00B32620" w:rsidRDefault="00E62865">
      <w:pPr>
        <w:pStyle w:val="Point3"/>
        <w:widowControl w:val="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En el tercer guion, la primera frase se sustituye por el texto siguiente: </w:t>
      </w:r>
    </w:p>
    <w:p w:rsidR="00B32620" w:rsidRDefault="00E62865">
      <w:pPr>
        <w:pStyle w:val="Point3"/>
        <w:widowControl w:val="0"/>
        <w:ind w:firstLine="0"/>
        <w:rPr>
          <w:noProof/>
        </w:rPr>
      </w:pPr>
      <w:r>
        <w:rPr>
          <w:noProof/>
        </w:rPr>
        <w:t>«Los proyectos serán viables desde el punto de vista económico y técnico, y la financiación del BEI es</w:t>
      </w:r>
      <w:r>
        <w:rPr>
          <w:noProof/>
        </w:rPr>
        <w:t>tará estructurada de conformidad con unos principios de buenas prácticas bancarias y cumplirá los principios de alto nivel de gestión del riesgo establecidos por el BEI o el FEI en sus directrices internas.».</w:t>
      </w:r>
    </w:p>
    <w:p w:rsidR="00B32620" w:rsidRDefault="00E62865">
      <w:pPr>
        <w:pStyle w:val="Point1letter"/>
        <w:rPr>
          <w:noProof/>
        </w:rPr>
      </w:pPr>
      <w:r>
        <w:rPr>
          <w:noProof/>
        </w:rPr>
        <w:tab/>
        <w:t>La letra c) se modifica como sigue:</w:t>
      </w:r>
    </w:p>
    <w:p w:rsidR="00B32620" w:rsidRDefault="00E62865">
      <w:pPr>
        <w:pStyle w:val="Point3"/>
        <w:widowControl w:val="0"/>
        <w:rPr>
          <w:noProof/>
        </w:rPr>
      </w:pPr>
      <w:r>
        <w:rPr>
          <w:noProof/>
        </w:rPr>
        <w:t>i)</w:t>
      </w:r>
      <w:r>
        <w:rPr>
          <w:noProof/>
        </w:rPr>
        <w:tab/>
        <w:t>En el p</w:t>
      </w:r>
      <w:r>
        <w:rPr>
          <w:noProof/>
        </w:rPr>
        <w:t xml:space="preserve">rimer guion, la segunda frase se sustituye por el texto siguiente: </w:t>
      </w:r>
    </w:p>
    <w:p w:rsidR="00B32620" w:rsidRDefault="00E62865">
      <w:pPr>
        <w:pStyle w:val="Text4"/>
        <w:widowControl w:val="0"/>
        <w:rPr>
          <w:noProof/>
        </w:rPr>
      </w:pPr>
      <w:r>
        <w:rPr>
          <w:noProof/>
        </w:rPr>
        <w:t xml:space="preserve">«La determinación de que una operación conlleva riesgo (o no) respecto de los valores de renta, con independencia de su nomenclatura y forma jurídica, estará basada en la evaluación estándar del BEI o del FEI.». </w:t>
      </w:r>
    </w:p>
    <w:p w:rsidR="00B32620" w:rsidRDefault="00E62865">
      <w:pPr>
        <w:pStyle w:val="Point3"/>
        <w:widowControl w:val="0"/>
        <w:rPr>
          <w:noProof/>
        </w:rPr>
      </w:pPr>
      <w:r>
        <w:rPr>
          <w:noProof/>
        </w:rPr>
        <w:t>ii)</w:t>
      </w:r>
      <w:r>
        <w:rPr>
          <w:noProof/>
        </w:rPr>
        <w:tab/>
      </w:r>
      <w:r>
        <w:rPr>
          <w:noProof/>
        </w:rPr>
        <w:t xml:space="preserve">En el segundo guion, la primera frase se sustituye por el texto siguiente: </w:t>
      </w:r>
    </w:p>
    <w:p w:rsidR="00B32620" w:rsidRDefault="00E62865">
      <w:pPr>
        <w:pStyle w:val="Point0"/>
        <w:widowControl w:val="0"/>
        <w:ind w:left="2551" w:firstLine="0"/>
        <w:rPr>
          <w:noProof/>
        </w:rPr>
      </w:pPr>
      <w:r>
        <w:rPr>
          <w:noProof/>
        </w:rPr>
        <w:t xml:space="preserve">«Las operaciones de capital del BEI se llevarán a cabo de conformidad con las normas y procedimientos internos del BEI o del FEI.». </w:t>
      </w:r>
    </w:p>
    <w:p w:rsidR="00B32620" w:rsidRDefault="00B32620">
      <w:pPr>
        <w:pStyle w:val="Point0"/>
        <w:widowControl w:val="0"/>
        <w:ind w:left="2551" w:firstLine="0"/>
        <w:rPr>
          <w:noProof/>
        </w:rPr>
      </w:pPr>
    </w:p>
    <w:p w:rsidR="00B32620" w:rsidRDefault="00E62865">
      <w:pPr>
        <w:pStyle w:val="Point0number"/>
        <w:rPr>
          <w:noProof/>
        </w:rPr>
      </w:pPr>
      <w:r>
        <w:rPr>
          <w:noProof/>
        </w:rPr>
        <w:t>En la sección 7, letra c), se suprime la palab</w:t>
      </w:r>
      <w:r>
        <w:rPr>
          <w:noProof/>
        </w:rPr>
        <w:t>ra «inicial».</w:t>
      </w:r>
    </w:p>
    <w:p w:rsidR="00B32620" w:rsidRDefault="00B32620">
      <w:pPr>
        <w:widowControl w:val="0"/>
        <w:rPr>
          <w:noProof/>
        </w:rPr>
      </w:pPr>
    </w:p>
    <w:p w:rsidR="00B32620" w:rsidRDefault="00E62865">
      <w:pPr>
        <w:pStyle w:val="Point0number"/>
        <w:rPr>
          <w:noProof/>
        </w:rPr>
      </w:pPr>
      <w:r>
        <w:rPr>
          <w:noProof/>
        </w:rPr>
        <w:t>La sección 8 se modifica como sigue:</w:t>
      </w:r>
    </w:p>
    <w:p w:rsidR="00B32620" w:rsidRDefault="00E62865">
      <w:pPr>
        <w:pStyle w:val="Point1letter"/>
        <w:rPr>
          <w:noProof/>
        </w:rPr>
      </w:pPr>
      <w:r>
        <w:rPr>
          <w:noProof/>
        </w:rPr>
        <w:t>en el párrafo primero, segunda frase, se suprime la palabra «inicial»;</w:t>
      </w:r>
    </w:p>
    <w:p w:rsidR="00B32620" w:rsidRDefault="00E62865">
      <w:pPr>
        <w:pStyle w:val="Point1letter"/>
        <w:rPr>
          <w:noProof/>
        </w:rPr>
      </w:pPr>
      <w:r>
        <w:rPr>
          <w:noProof/>
        </w:rPr>
        <w:t>en la letra a), párrafo primero, primera frase, se suprime la palabra «inicial»;</w:t>
      </w:r>
    </w:p>
    <w:p w:rsidR="00B32620" w:rsidRDefault="00E62865">
      <w:pPr>
        <w:pStyle w:val="Point1letter"/>
        <w:rPr>
          <w:noProof/>
        </w:rPr>
      </w:pPr>
      <w:r>
        <w:rPr>
          <w:noProof/>
        </w:rPr>
        <w:t>en la letra b), primera frase, se suprime la palabra</w:t>
      </w:r>
      <w:r>
        <w:rPr>
          <w:noProof/>
        </w:rPr>
        <w:t xml:space="preserve"> «inicial».</w:t>
      </w:r>
    </w:p>
    <w:p w:rsidR="00B32620" w:rsidRDefault="00B32620">
      <w:pPr>
        <w:widowControl w:val="0"/>
        <w:rPr>
          <w:noProof/>
        </w:rPr>
      </w:pPr>
    </w:p>
    <w:sectPr w:rsidR="00B32620" w:rsidSect="00E62865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20" w:rsidRDefault="00E62865">
      <w:pPr>
        <w:spacing w:before="0" w:after="0"/>
      </w:pPr>
      <w:r>
        <w:separator/>
      </w:r>
    </w:p>
  </w:endnote>
  <w:endnote w:type="continuationSeparator" w:id="0">
    <w:p w:rsidR="00B32620" w:rsidRDefault="00E628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20" w:rsidRPr="00E62865" w:rsidRDefault="00E62865" w:rsidP="00E62865">
    <w:pPr>
      <w:pStyle w:val="Footer"/>
      <w:rPr>
        <w:rFonts w:ascii="Arial" w:hAnsi="Arial" w:cs="Arial"/>
        <w:b/>
        <w:sz w:val="48"/>
      </w:rPr>
    </w:pPr>
    <w:r w:rsidRPr="00E62865">
      <w:rPr>
        <w:rFonts w:ascii="Arial" w:hAnsi="Arial" w:cs="Arial"/>
        <w:b/>
        <w:sz w:val="48"/>
      </w:rPr>
      <w:t>ES</w:t>
    </w:r>
    <w:r w:rsidRPr="00E62865">
      <w:rPr>
        <w:rFonts w:ascii="Arial" w:hAnsi="Arial" w:cs="Arial"/>
        <w:b/>
        <w:sz w:val="48"/>
      </w:rPr>
      <w:tab/>
    </w:r>
    <w:r w:rsidRPr="00E6286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62865">
      <w:tab/>
    </w:r>
    <w:proofErr w:type="spellStart"/>
    <w:r w:rsidRPr="00E62865">
      <w:rPr>
        <w:rFonts w:ascii="Arial" w:hAnsi="Arial" w:cs="Arial"/>
        <w:b/>
        <w:sz w:val="48"/>
      </w:rPr>
      <w:t>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Footer"/>
      <w:rPr>
        <w:rFonts w:ascii="Arial" w:hAnsi="Arial" w:cs="Arial"/>
        <w:b/>
        <w:sz w:val="48"/>
      </w:rPr>
    </w:pPr>
    <w:r w:rsidRPr="00E62865">
      <w:rPr>
        <w:rFonts w:ascii="Arial" w:hAnsi="Arial" w:cs="Arial"/>
        <w:b/>
        <w:sz w:val="48"/>
      </w:rPr>
      <w:t>ES</w:t>
    </w:r>
    <w:r w:rsidRPr="00E6286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E62865">
      <w:tab/>
    </w:r>
    <w:r w:rsidRPr="00E62865"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20" w:rsidRDefault="00E62865">
      <w:pPr>
        <w:spacing w:before="0" w:after="0"/>
      </w:pPr>
      <w:r>
        <w:separator/>
      </w:r>
    </w:p>
  </w:footnote>
  <w:footnote w:type="continuationSeparator" w:id="0">
    <w:p w:rsidR="00B32620" w:rsidRDefault="00E628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5" w:rsidRPr="00E62865" w:rsidRDefault="00E62865" w:rsidP="00E6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007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F432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D06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A4B4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80A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A6E4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749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2A1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gnword-docGUID" w:val="{29D30194-3F48-4299-A26C-66E418165A40}"/>
    <w:docVar w:name="dgnword-eventsink" w:val="183304232"/>
    <w:docVar w:name="DQCDateTime" w:val="2016-09-14 15:0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de la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9701E2DEA784BA0B233DAA881E1737B"/>
    <w:docVar w:name="LW_CROSSREFERENCE" w:val="{SWD(2016) 297 final}_x000b_{SWD(2016) 298 final}"/>
    <w:docVar w:name="LW_DocType" w:val="ANNEX"/>
    <w:docVar w:name="LW_EMISSION" w:val="14.9.2016"/>
    <w:docVar w:name="LW_EMISSION_ISODATE" w:val="2016-09-14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por el que se modifican los Reglamentos (UE) n.º 1316/2013 y (UE) 2015/1017 en lo que se refiere a la ampliación de la duración del Fondo Europeo para Inversiones Estratégicas y a la introducción de mejoras técnicas para este Fondo y para el Centro Europeo de Asesoramiento para la Inversión"/>
    <w:docVar w:name="LW_PART_NBR" w:val="1"/>
    <w:docVar w:name="LW_PART_NBR_TOTAL" w:val="1"/>
    <w:docVar w:name="LW_REF.INST.NEW" w:val="COM"/>
    <w:docVar w:name="LW_REF.INST.NEW_ADOPTED" w:val="final"/>
    <w:docVar w:name="LW_REF.INST.NEW_TEXT" w:val="(2016) 597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uesta de REGLAMENTO DEL PARLAMENTO EUROPEO Y DEL CONSEJO"/>
  </w:docVars>
  <w:rsids>
    <w:rsidRoot w:val="00B32620"/>
    <w:rsid w:val="00B32620"/>
    <w:rsid w:val="00E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6286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2865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286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6286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2865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6286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763</Words>
  <Characters>3762</Characters>
  <Application>Microsoft Office Word</Application>
  <DocSecurity>0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KITRIMI Efstathia (SG)</cp:lastModifiedBy>
  <cp:revision>9</cp:revision>
  <cp:lastPrinted>2016-09-14T10:03:00Z</cp:lastPrinted>
  <dcterms:created xsi:type="dcterms:W3CDTF">2016-09-14T12:08:00Z</dcterms:created>
  <dcterms:modified xsi:type="dcterms:W3CDTF">2016-09-14T13:09:00Z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