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CA4B206EFB0B4398A9143E47A7E6937C" style="width:450.8pt;height:408.85pt">
            <v:imagedata r:id="rId9" o:title=""/>
          </v:shape>
        </w:pict>
      </w:r>
    </w:p>
    <w:p>
      <w:pPr>
        <w:pStyle w:val="Pagedecouverture"/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OBRAZLOŽENJE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PRIJEDLOGA</w:t>
      </w:r>
    </w:p>
    <w:p>
      <w:pPr>
        <w:pStyle w:val="Text1"/>
        <w:rPr>
          <w:noProof/>
        </w:rPr>
      </w:pP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Razlozi prijedloga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 xml:space="preserve">Uredba (EU) br. 1286/2014 donesena je 26. studenoga 2014. radi poboljšanja zaštite malih ulagatelja koji ulažu u upakirane investicijske proizvode za male ulagatelje i investicijske osigurateljne proizvode (PRIIP-ovi). Cilj joj je i povratiti povjerenje potrošača u sektor financijskih usluga nakon financijske krize.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 xml:space="preserve">Radi ispunjenja tih ciljeva Uredbom (EU) br. 1286/2014 propisuje se da izdavatelji PRIIP-ova trebaju ispunjavati jedinstveni skup zahtjeva za informacijama o proizvodima te da mali ulagatelji trebaju dobiti dokument s ključnim informacijama (KID) o ponuđenim PRIIP-ovima. Objavljene informacije trebale bi malim ulagateljima omogućiti bolje razumijevanje ekonomskih aspekata i rizika određenog proizvoda te usporedbu različitih ponuda. Osim toga, povećanje transparentnosti i usklađenosti koristit će i unutarnjem tržištu financijskih usluga stvaranjem jednakih uvjeta za različite proizvode i distribucijske kanale. </w:t>
      </w:r>
    </w:p>
    <w:p>
      <w:pPr>
        <w:rPr>
          <w:noProof/>
        </w:rPr>
      </w:pPr>
      <w:r>
        <w:rPr>
          <w:noProof/>
        </w:rPr>
        <w:t>Uredbom (EU) br. 1286/2014 utvrđuje se oblik i sadržaj dokumenta s ključnim informacijama. Kako bi se dodatno standardizirale razne značajke dokumenta s ključnim informacijama i uzele u obzir bitne razlike među raznim vrstama PRIIP-ova, europska nadzorna tijela (Europsko nadzorno tijelo za osiguranje i strukovno mirovinsko osiguranje, Europsko nadzorno tijelo za bankarstvo i Europsko nadzorno tijelo za vrijednosne papire i tržišta kapitala) zadužena su za izradu nacrta regulatornih tehničkih standarda (RTS), kojima se određuje prikaz i sadržaj dokumenta s ključnim informacijama, standardizirani oblik dokumenta s ključnim informacijama, metodologija na kojoj se temelji prikaz rizika i nagrade te izračun troškova, kao i uvjeti i najmanja učestalost preispitivanja informacija sadržanih u dokumentu s ključnim informacijama i uvjeti ispunjenja zahtjeva za pružanjem dokumenta s ključnim informacijama malim ulagateljima.</w:t>
      </w:r>
    </w:p>
    <w:p>
      <w:pPr>
        <w:rPr>
          <w:noProof/>
        </w:rPr>
      </w:pPr>
      <w:r>
        <w:rPr>
          <w:noProof/>
        </w:rPr>
        <w:t>Europska nadzorna tijela zajedno su 6. travnja 2016. Komisiji podnijela nacrt regulatornih tehničkih standarda za dokumente s ključnim informacijama za PRIIP-ove. Komisija je 30. lipnja 2016. podržala nacrt regulatornih tehničkih standarda donošenjem Delegirane uredbe o dokumentima s ključnim informacijama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Vijeće tijekom razdoblja kontrole nije istaknulo prigovore u vezi s Delegiranom uredbom Komisije. Međutim, Europski parlament odbio je Delegiranu uredbu 14. rujna 2016</w:t>
      </w:r>
      <w:r>
        <w:rPr>
          <w:rStyle w:val="FootnoteReference"/>
          <w:noProof/>
        </w:rPr>
        <w:footnoteReference w:id="2"/>
      </w:r>
      <w:r>
        <w:rPr>
          <w:noProof/>
        </w:rPr>
        <w:t>. Europski parlament pozvao je Komisiju da preispita odredbe o PRIIP-ovima s više opcija te odredbe o scenarijima uspješnosti i upozorenju o razumijevanju. Štoviše, Europski parlament i velika većina država članica zatražili su od Komisije da odgodi datum početka primjene Uredbe (EU) br. 1286/2014, tvrdeći da bi nepostojanje tehničkih standarda sprječavalo glatku primjenu te Uredbe.</w:t>
      </w:r>
    </w:p>
    <w:p>
      <w:pPr>
        <w:rPr>
          <w:noProof/>
        </w:rPr>
      </w:pPr>
      <w:r>
        <w:rPr>
          <w:noProof/>
        </w:rPr>
        <w:t>Prema Uredbi (EU) br. 1286/2014, koja se izravno primjenjuje od 31. prosinca 2016., izrada dokumenta s ključnim informacijama nije povezana s donošenjem delegiranog akta. Premda bi izdavatelji PRIIP-ova mogli primjenjivati, a nadležna tijela provoditi odredbe te uredbe bez donošenja delegirane uredbe, poželjno je određivanjem sadržaja određenih pravila osigurati najveću moguću jasnoću tehničkih standarda.</w:t>
      </w:r>
    </w:p>
    <w:p>
      <w:pPr>
        <w:rPr>
          <w:noProof/>
        </w:rPr>
      </w:pPr>
      <w:r>
        <w:rPr>
          <w:noProof/>
        </w:rPr>
        <w:t xml:space="preserve">S obzirom na iznimne okolnosti koje su dovele do kašnjenja pri donošenju Delegirane uredbe, Komisija predlaže odgodu datuma početka primjene Uredbe (EU) br. 1286/2014 za 12 mjeseci kako bi se smanjila pravna nesigurnost i izdavateljima PRIIP-ova osiguralo dulje razdoblje za pripremu primjene novih pravila. </w:t>
      </w:r>
    </w:p>
    <w:p>
      <w:pPr>
        <w:rPr>
          <w:noProof/>
        </w:rPr>
      </w:pP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Trajanje odgode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 xml:space="preserve">Dvanaestomjesečnom odgodom osiguralo bi se nadležnim tijelima i izdavateljima PRIIP-ova dovoljno vremena za usklađivanje s tim novim pravilima.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PRAVNA OSNOVA, SUPSIDIJARNOST I PROPORCIONALNOST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Pravna osnova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 xml:space="preserve">Ovaj Prijedlog temelji se na članku 114. UFEU-a, kao i Uredba (EU) br. 1286/2014, koju se ovim prijedlogom želi izmijeniti. 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 xml:space="preserve">Supsidijarnost (za neisključivu nadležnost)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U skladu s načelom supsidijarnosti djelovanje na razini Unije može se poduzeti samo ako države članice predviđene ciljeve ne mogu ostvariti same. Intervencija Unije potrebna je kako bi se uvođenjem usklađenog pristupa u pogledu objavljivanja informacija vezanih za PRIIP-ove uklonile prepreke unutarnjem tržištu financijskih usluga i proizvoda. U tom pogledu, zakonodavstvo koje se izmjenjuje donosi se u potpunosti u skladu s načelom supsidijarnosti i svaka njegova izmjena mora se provesti na temelju Komisijina prijedloga.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Proporcionalnost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Navedeno djelovanje Unije nužno je za ostvarenje cilja učinkovite primjene pravila o PRIIP-ovima od strane nadležnih tijela i izdavatelja PRIIP-ova. Stoga će se tim prijedlogom osigurati ostvarenje ciljeva Uredbe (EU) br. 1286/2014 na cijelom unutarnjem tržištu i visoka razina  transparentnosti tržišta i zaštite malih ulagatelja.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REZULTATI EX POST EVALUACIJA, SAVJETOVANJA S DIONICIMA I PROCJENE UČINAKA</w:t>
      </w:r>
    </w:p>
    <w:p>
      <w:pPr>
        <w:pStyle w:val="Text1"/>
        <w:rPr>
          <w:noProof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Uz ovaj prijedlog ne prilaže se posebna ocjena učinka jer je ocjena učinka već provedena za Uredbu (EU) br. 1286/2014. Tim prijedlogom ne mijenja se bit Uredbe i ne uvode nove obveze sudionicima na tržištu obuhvaćenima njezinim područjem primjene. On se odnosi samo na produljenje roka za početak primjene Uredbe (EU) br. 1286/2014 za 12 mjeseci kako bi se osigurala pravna sigurnost tog sektora te nadležnim tijelima i sektoru omogućila priprema na nova pravila.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 xml:space="preserve">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UTJECAJ NA PRORAČUN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Prijedlog nema proračunski učinak za Europsku komisiju.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2016/0355 (COD)</w:t>
      </w:r>
    </w:p>
    <w:p>
      <w:pPr>
        <w:pStyle w:val="Statut"/>
        <w:rPr>
          <w:noProof/>
        </w:rPr>
      </w:pPr>
      <w:r>
        <w:rPr>
          <w:noProof/>
        </w:rPr>
        <w:t>Prijedlog</w:t>
      </w:r>
    </w:p>
    <w:p>
      <w:pPr>
        <w:pStyle w:val="Typedudocument"/>
        <w:rPr>
          <w:noProof/>
        </w:rPr>
      </w:pPr>
      <w:r>
        <w:rPr>
          <w:noProof/>
        </w:rPr>
        <w:t>UREDBE EUROPSKOG PARLAMENTA I VIJEĆA</w:t>
      </w:r>
    </w:p>
    <w:p>
      <w:pPr>
        <w:pStyle w:val="Titreobjet"/>
        <w:rPr>
          <w:noProof/>
        </w:rPr>
      </w:pPr>
      <w:r>
        <w:rPr>
          <w:noProof/>
        </w:rPr>
        <w:t>o izmjeni Uredbe (EU) br. 1286/2014 Europskog parlamenta i Vijeća od 26. studenoga 2014. o dokumentima s ključnim informacijama za upakirane investicijske proizvode za male ulagatelje i investicijske osigurateljne proizvode</w:t>
      </w:r>
    </w:p>
    <w:p>
      <w:pPr>
        <w:pStyle w:val="IntrtEEE"/>
        <w:rPr>
          <w:noProof/>
        </w:rPr>
      </w:pPr>
      <w:r>
        <w:rPr>
          <w:noProof/>
        </w:rPr>
        <w:t>(Tekst značajan za EGP)</w:t>
      </w:r>
    </w:p>
    <w:p>
      <w:pPr>
        <w:pStyle w:val="Institutionquiagit"/>
        <w:rPr>
          <w:noProof/>
        </w:rPr>
      </w:pPr>
      <w:r>
        <w:rPr>
          <w:noProof/>
        </w:rPr>
        <w:t>EUROPSKI PARLAMENT I VIJEĆE EUROPSKE UNIJE,</w:t>
      </w:r>
    </w:p>
    <w:p>
      <w:pPr>
        <w:rPr>
          <w:noProof/>
        </w:rPr>
      </w:pPr>
      <w:r>
        <w:rPr>
          <w:noProof/>
        </w:rPr>
        <w:t>uzimajući u obzir Ugovor o funkcioniranju Europske unije, a posebno njegov članak 114.,</w:t>
      </w:r>
    </w:p>
    <w:p>
      <w:pPr>
        <w:rPr>
          <w:noProof/>
        </w:rPr>
      </w:pPr>
      <w:r>
        <w:rPr>
          <w:noProof/>
        </w:rPr>
        <w:t>uzimajući u obzir prijedlog Europske komisije,</w:t>
      </w:r>
    </w:p>
    <w:p>
      <w:pPr>
        <w:rPr>
          <w:noProof/>
        </w:rPr>
      </w:pPr>
      <w:r>
        <w:rPr>
          <w:noProof/>
        </w:rPr>
        <w:t>nakon prosljeđivanja nacrta zakonodavnog akta nacionalnim parlamentima,</w:t>
      </w:r>
    </w:p>
    <w:p>
      <w:pPr>
        <w:rPr>
          <w:noProof/>
        </w:rPr>
      </w:pPr>
      <w:r>
        <w:rPr>
          <w:noProof/>
        </w:rPr>
        <w:t>uzimajući u obzir mišljenje Europske središnje banke,</w:t>
      </w:r>
    </w:p>
    <w:p>
      <w:pPr>
        <w:rPr>
          <w:noProof/>
        </w:rPr>
      </w:pPr>
      <w:r>
        <w:rPr>
          <w:noProof/>
        </w:rPr>
        <w:t>uzimajući u obzir mišljenje Europskog gospodarskog i socijalnog odbora,</w:t>
      </w:r>
    </w:p>
    <w:p>
      <w:pPr>
        <w:rPr>
          <w:noProof/>
        </w:rPr>
      </w:pPr>
      <w:r>
        <w:rPr>
          <w:noProof/>
        </w:rPr>
        <w:t>u skladu s redovnim zakonodavnim postupkom,</w:t>
      </w:r>
    </w:p>
    <w:p>
      <w:pPr>
        <w:rPr>
          <w:noProof/>
        </w:rPr>
      </w:pPr>
      <w:r>
        <w:rPr>
          <w:noProof/>
        </w:rPr>
        <w:t>budući da: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Uredbom (EU) br. 1286/2014 Europskog parlamenta i Vijeća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uveden je niz mjera radi poboljšanja zaštite ulagatelja i obnove povjerenja u sektor financijskih usluga povećanjem transparentnosti na tržištu malih ulagatelja. Njome se izdavateljima upakiranih investicijskih proizvoda za male ulagatelje i investicijskih osigurateljnih proizvoda (PRIIP-ovi) propisuje obveza izrade dokumenta s ključnim informacijama.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Uredbom (EU) br. 1286/2014 ovlašćuju se europska nadzorna tijela da izrade regulatorne tehničke standarde kojima se utvrđuju elementi dokumenata s ključnim informacijama.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Komisija je 30. lipnja 2016. donijela Delegiranu uredbu</w:t>
      </w:r>
      <w:r>
        <w:rPr>
          <w:rStyle w:val="FootnoteReference"/>
          <w:noProof/>
        </w:rPr>
        <w:footnoteReference w:id="4"/>
      </w:r>
      <w:r>
        <w:rPr>
          <w:noProof/>
        </w:rPr>
        <w:t>, kojom se određuje prikaz i sadržaj dokumenta s ključnim informacijama, standardizirani oblik dokumenta s ključnim informacijama, metodologija na kojoj se temelji prikaz rizika i nagrade te izračun troškova kao i uvjeti i najmanja učestalost preispitivanja informacija sadržanih u dokumentu s ključnim informacijama i uvjeti ispunjenja zahtjeva za pružanjem dokumenta s ključnim informacijama malim ulagateljima.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Europski parlament usprotivio se Delegiranoj uredbi koju je Komisija donijela 30. lipnja 2016. i zajedno s velikom većinom država članica pozvao na odgodu datuma početka primjene Uredbe (EU) br. 1286/2014.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Dvanaestomjesečnom odgodom osigurat će se uključenim stranama dodatni rok za ispunjavanje novih zahtjeva. S obzirom na navedene iznimne okolnosti primjereno je i opravdano na odgovarajući način izmijeniti Uredbu (EU) br. 1286/2014.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S obzirom na vrlo kratak rok do početka primjene odredaba utvrđenih Uredbom (EU) br. 1286/2014 ova Uredba trebala bi stupiti na snagu bez odlaganja.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Zbog toga je u ovom slučaju također opravdano primijeniti izuzeće za slučajeve hitnosti iz članka 4. Protokola (br. 1) o ulozi nacionalnih parlamenata u Europskoj uniji,</w:t>
      </w:r>
    </w:p>
    <w:p>
      <w:pPr>
        <w:pStyle w:val="Formuledadoption"/>
        <w:rPr>
          <w:noProof/>
        </w:rPr>
      </w:pPr>
      <w:r>
        <w:rPr>
          <w:noProof/>
        </w:rPr>
        <w:t>DONIJELI SU OVU UREDBU:</w:t>
      </w:r>
    </w:p>
    <w:p>
      <w:pPr>
        <w:pStyle w:val="Titrearticle"/>
        <w:rPr>
          <w:noProof/>
        </w:rPr>
      </w:pPr>
      <w:r>
        <w:rPr>
          <w:noProof/>
        </w:rPr>
        <w:t>Članak 1.</w:t>
      </w:r>
    </w:p>
    <w:p>
      <w:pPr>
        <w:rPr>
          <w:noProof/>
        </w:rPr>
      </w:pPr>
      <w:r>
        <w:rPr>
          <w:noProof/>
        </w:rPr>
        <w:t>U Uredbi (EU) br. 1286/2014 drugi stavak članka 34. zamjenjuje se sljedećim:</w:t>
      </w:r>
    </w:p>
    <w:p>
      <w:pPr>
        <w:ind w:firstLine="720"/>
        <w:rPr>
          <w:noProof/>
        </w:rPr>
      </w:pPr>
      <w:r>
        <w:rPr>
          <w:noProof/>
        </w:rPr>
        <w:t>„Primjenjuje se od 1. siječnja 2018.”</w:t>
      </w:r>
    </w:p>
    <w:p>
      <w:pPr>
        <w:pStyle w:val="Titrearticle"/>
        <w:rPr>
          <w:noProof/>
        </w:rPr>
      </w:pPr>
      <w:r>
        <w:rPr>
          <w:noProof/>
        </w:rPr>
        <w:t>Članak 2.</w:t>
      </w:r>
    </w:p>
    <w:p>
      <w:pPr>
        <w:rPr>
          <w:noProof/>
        </w:rPr>
      </w:pPr>
      <w:r>
        <w:rPr>
          <w:noProof/>
        </w:rPr>
        <w:t xml:space="preserve">Ova Uredba stupa na snagu sljedećega dana od dana objave u </w:t>
      </w:r>
      <w:r>
        <w:rPr>
          <w:i/>
          <w:noProof/>
        </w:rPr>
        <w:t>Službenom listu Europske unije</w:t>
      </w:r>
      <w:r>
        <w:rPr>
          <w:noProof/>
        </w:rPr>
        <w:t>.</w:t>
      </w:r>
    </w:p>
    <w:p>
      <w:pPr>
        <w:pStyle w:val="Applicationdirecte"/>
        <w:rPr>
          <w:noProof/>
        </w:rPr>
      </w:pPr>
      <w:r>
        <w:rPr>
          <w:noProof/>
        </w:rPr>
        <w:t>Ova je Uredba u cijelosti obvezujuća i izravno se primjenjuje u svim državama članicama.</w:t>
      </w:r>
    </w:p>
    <w:p>
      <w:pPr>
        <w:pStyle w:val="Fait"/>
        <w:rPr>
          <w:noProof/>
        </w:rPr>
      </w:pPr>
      <w:r>
        <w:rPr>
          <w:noProof/>
        </w:rPr>
        <w:t>Sastavljeno u Bruxellesu</w:t>
      </w:r>
    </w:p>
    <w:p>
      <w:pPr>
        <w:pStyle w:val="Institutionquisigne"/>
        <w:rPr>
          <w:noProof/>
        </w:rPr>
      </w:pPr>
      <w:r>
        <w:rPr>
          <w:noProof/>
        </w:rPr>
        <w:t>Za Europski parlament</w:t>
      </w:r>
      <w:r>
        <w:rPr>
          <w:noProof/>
        </w:rPr>
        <w:tab/>
        <w:t>Za Vijeće</w:t>
      </w:r>
    </w:p>
    <w:p>
      <w:pPr>
        <w:pStyle w:val="Personnequisigne"/>
        <w:keepNext/>
        <w:rPr>
          <w:noProof/>
        </w:rPr>
      </w:pPr>
      <w:r>
        <w:rPr>
          <w:noProof/>
        </w:rPr>
        <w:t>Predsjednik</w:t>
      </w:r>
      <w:r>
        <w:rPr>
          <w:noProof/>
        </w:rPr>
        <w:tab/>
        <w:t>Predsjednik</w:t>
      </w:r>
    </w:p>
    <w:p>
      <w:pPr>
        <w:pStyle w:val="Personnequisigne"/>
        <w:rPr>
          <w:noProof/>
        </w:rPr>
      </w:pPr>
      <w:r>
        <w:rPr>
          <w:noProof/>
        </w:rPr>
        <w:t>Martin Schulz</w:t>
      </w:r>
      <w:r>
        <w:rPr>
          <w:noProof/>
        </w:rPr>
        <w:tab/>
      </w:r>
      <w:bookmarkStart w:id="1" w:name="_InMacro_"/>
      <w:bookmarkEnd w:id="1"/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C(2016) 3999 final.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Rezolucija Europskog parlamenta od 14. rujna 2016. o Delegiranoj uredbi Komisije od 30. lipnja 2016. o dopuni Uredbe (EU) br. 1286/2014 Europskog parlamenta i Vijeća o dokumentima s ključnim informacijama za upakirane investicijske proizvode za male ulagatelje i investicijske osigurateljne proizvode (PRIIP-ovi) utvrđivanjem regulatornih tehničkih standarda u vezi s prikazom, sadržajem, pregledom i revizijom dokumenata s ključnim informacijama te uvjetima za ispunjivanje zahtjeva za dostavu tih dokumenata (C(2016)03999 – 2016/2816(DEA)).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Uredba (EU) br. 1286/2014 Europskog parlamenta i Vijeća od 26. studenoga 2014. o dokumentima s ključnim informacijama za upakirane investicijske proizvode za male ulagatelje i investicijske osigurateljne proizvode (PRIIP-ovi) (SL L 352, 9.12.2014., str. 1.).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C(2016) 3999 final.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7F458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CA035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26AB6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FA02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AB85C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810A2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ABA9B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B82C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1-11 16:29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CA4B206EFB0B4398A9143E47A7E6937C"/>
    <w:docVar w:name="LW_CROSSREFERENCE" w:val="&lt;UNUSED&gt;"/>
    <w:docVar w:name="LW_DocType" w:val="COM"/>
    <w:docVar w:name="LW_EMISSION" w:val="9.11.2016."/>
    <w:docVar w:name="LW_EMISSION_ISODATE" w:val="2016-11-09"/>
    <w:docVar w:name="LW_EMISSION_LOCATION" w:val="BRX"/>
    <w:docVar w:name="LW_EMISSION_PREFIX" w:val="Bruxelles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(Tekst zna\u269?ajan za EGP)"/>
    <w:docVar w:name="LW_LANGUE" w:val="HR"/>
    <w:docVar w:name="LW_MARKING" w:val="&lt;UNUSED&gt;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55"/>
    <w:docVar w:name="LW_REF.II.NEW.CP_YEAR" w:val="2016"/>
    <w:docVar w:name="LW_REF.INST.NEW" w:val="COM"/>
    <w:docVar w:name="LW_REF.INST.NEW_ADOPTED" w:val="final"/>
    <w:docVar w:name="LW_REF.INST.NEW_TEXT" w:val="(2016) 709"/>
    <w:docVar w:name="LW_REF.INTERNE" w:val="&lt;UNUSED&gt;"/>
    <w:docVar w:name="LW_SOUS.TITRE.OBJ.CP" w:val="&lt;UNUSED&gt;"/>
    <w:docVar w:name="LW_STATUT.CP" w:val="Prijedlog"/>
    <w:docVar w:name="LW_SUPERTITRE" w:val="&lt;UNUSED&gt;"/>
    <w:docVar w:name="LW_TITRE.OBJ.CP" w:val="o izmjeni Uredbe (EU) br. 1286/2014 Europskog parlamenta i Vije\u263?a od 26. studenoga 2014. o dokumentima s klju\u269?nim informacijama za upakirane investicijske proizvode za male ulagatelje i investicijske osigurateljne proizvode"/>
    <w:docVar w:name="LW_TYPE.DOC.CP" w:val="UREDBE EUROPSKOG PARLAMENTA I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spacing w:before="0" w:after="240"/>
      <w:ind w:left="720"/>
      <w:contextualSpacing/>
    </w:pPr>
    <w:rPr>
      <w:rFonts w:eastAsia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first-name">
    <w:name w:val="first-name"/>
    <w:basedOn w:val="DefaultParagraphFont"/>
  </w:style>
  <w:style w:type="character" w:customStyle="1" w:styleId="last-name">
    <w:name w:val="last-name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spacing w:before="0" w:after="240"/>
      <w:ind w:left="720"/>
      <w:contextualSpacing/>
    </w:pPr>
    <w:rPr>
      <w:rFonts w:eastAsia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first-name">
    <w:name w:val="first-name"/>
    <w:basedOn w:val="DefaultParagraphFont"/>
  </w:style>
  <w:style w:type="character" w:customStyle="1" w:styleId="last-name">
    <w:name w:val="last-name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1FCF-1712-4E22-83F6-7EEAEBAB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1154</Words>
  <Characters>7275</Characters>
  <Application>Microsoft Office Word</Application>
  <DocSecurity>0</DocSecurity>
  <Lines>139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2016-10-21T09:38:00Z</cp:lastPrinted>
  <dcterms:created xsi:type="dcterms:W3CDTF">2016-11-09T11:51:00Z</dcterms:created>
  <dcterms:modified xsi:type="dcterms:W3CDTF">2016-11-11T15:29:00Z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