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CF8ACC9726C40B69EE82F5C21B46A43"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 xml:space="preserve">De recente aardbevingen in Italië hebben verwoestende gevolgen gehad voor de inwoners van de getroffen regio’s. Er zullen grootschalige werken nodig zijn voor de wederopbouw, in het bijzonder om het cultureel erfgoed in de getroffen gebieden te herstellen. Europa moet in staat zijn om, in aanvulling op de middelen die beschikbaar zijn in het kader van het Europees Solidariteitsfonds, snel extra effectieve steun te verlenen uit het Europees Fonds voor regionale ontwikkeling (EFRO) aan lidstaten en regio’s die zijn getroffen door grote of regionale natuurrampen. </w:t>
      </w:r>
    </w:p>
    <w:p>
      <w:pPr>
        <w:rPr>
          <w:noProof/>
        </w:rPr>
      </w:pPr>
      <w:r>
        <w:rPr>
          <w:noProof/>
        </w:rPr>
        <w:t>Om dergelijke extra steun te verlenen aan lidstaten die zijn getroffen door natuurrampen, stelt de Commissie voor om het mogelijk te maken dat operationele programma's een afzonderlijke prioriteitsas omvatten voor door het EFRO gesteunde wederopbouwwerkzaamheden. Aangezien dergelijke natuurrampen enorme gevolgen kunnen hebben, wordt voorgesteld om in de mogelijkheid te voorzien dat dergelijke acties volledig uit het EFRO worden gefinancierd, zonder dat nationale medefinanciering nodig is. De concrete acties die in het kader van deze prioriteitsas kunnen worden gefinancierd, zijn de acties die verband houden met de wederopbouw na grote of regionale natuurrampen als gedefinieerd in Verordening (EG) nr. 2012/2002 van de Raad tot oprichting van het Solidariteitsfonds van de Europese Unie.</w:t>
      </w:r>
    </w:p>
    <w:p>
      <w:pPr>
        <w:pBdr>
          <w:top w:val="nil"/>
          <w:left w:val="nil"/>
          <w:bottom w:val="nil"/>
          <w:right w:val="nil"/>
          <w:between w:val="nil"/>
          <w:bar w:val="nil"/>
        </w:pBdr>
        <w:spacing w:before="0" w:after="240"/>
        <w:rPr>
          <w:rFonts w:eastAsia="Arial Unicode MS"/>
          <w:noProof/>
        </w:rPr>
      </w:pPr>
      <w:r>
        <w:rPr>
          <w:noProof/>
        </w:rPr>
        <w:t xml:space="preserve">Voorts worden specifieke bepalingen voorgesteld met betrekking tot de begindatum voor de subsidiabiliteit van de uitgaven om ervoor te zorgen dat uitgaven vanaf de datum van de ramp in aanmerking komen voor terugbetaling. </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 xml:space="preserve">Het voorstel is verenigbaar met het voor de Europese structuur- en investeringsfondsen (ESI-fondsen) vastgestelde algemeen wettelijk kader en beperkt zich tot een gerichte wijziging van Verordening (EU) nr. 1303/2013. Het voorstel vormt een uitbreiding van het soort steun dat beschikbaar is uit hoofde van Verordening (EG) nr. 2012/2002 van de Raad tot oprichting van het Solidariteitsfonds van de Europese Unie. </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noProof/>
        </w:rPr>
      </w:pPr>
      <w:r>
        <w:rPr>
          <w:noProof/>
        </w:rPr>
        <w:t xml:space="preserve">Het voorstel beperkt zich tot een gerichte wijziging van Verordening (EU) nr. 1303/2013 en handhaaft verenigbaarheid met andere beleidsterreinen van de Unie.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 xml:space="preserve">Er wordt voorgesteld aan artikel 120 van Verordening (EU) nr. 1303/2013 een lid toe te voegen dat de vaststelling van een afzonderlijke prioriteitsas met een medefinancieringspercentage tot 100 % mogelijk maakt, zodat in het kader van de investeringsprioriteiten van het EFRO steun kan worden verleend voor concrete door managementautoriteiten gekozen acties naar aanleiding van grote of regionale natuurrampen als gedefinieerd in Verordening (EG) nr. 2012/2002 van de Raad tot oprichting van het Solidariteitsfonds van de Europese Unie. </w:t>
      </w:r>
    </w:p>
    <w:p>
      <w:pPr>
        <w:pStyle w:val="ManualHeading2"/>
        <w:rPr>
          <w:rFonts w:eastAsia="Arial Unicode MS"/>
          <w:noProof/>
          <w:u w:color="000000"/>
          <w:bdr w:val="nil"/>
        </w:rPr>
      </w:pPr>
      <w:r>
        <w:rPr>
          <w:noProof/>
        </w:rPr>
        <w:lastRenderedPageBreak/>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 xml:space="preserve">Het voorstel om aanvullende steun te verlenen aan lidstaten die zijn getroffen door natuurrampen door de mogelijkheid te bieden wederopbouwwerkzaamheden uit het EFRO te financieren met een medefinancieringspercentage tot 100 % uit de EU-begroting, vereist een wijziging van Verordening (EU) nr. 1303/2013. Hetzelfde resultaat kan niet worden bereikt door maatregelen op nationaal niveau. </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rPr>
      </w:pPr>
      <w:r>
        <w:rPr>
          <w:noProof/>
        </w:rPr>
        <w:t xml:space="preserve">Dit voorstel betreft een beperkte en gerichte wijziging die niet verder gaat dan wat noodzakelijk is voor het verwezenlijken van de doelstelling om aanvullende steun te verlenen aan lidstaten die zijn getroffen door natuurrampen.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Style w:val="Text1"/>
        <w:ind w:left="0"/>
        <w:rPr>
          <w:rFonts w:eastAsia="Arial Unicode MS"/>
          <w:noProof/>
          <w:u w:color="000000"/>
          <w:bdr w:val="nil"/>
        </w:rPr>
      </w:pPr>
      <w:r>
        <w:rPr>
          <w:noProof/>
        </w:rPr>
        <w:t>N.v.t.</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noProof/>
        </w:rPr>
      </w:pPr>
      <w:r>
        <w:rPr>
          <w:noProof/>
        </w:rPr>
        <w:t>N.v.t.</w:t>
      </w:r>
    </w:p>
    <w:p>
      <w:pPr>
        <w:pStyle w:val="ManualHeading2"/>
        <w:rPr>
          <w:noProof/>
          <w:u w:color="000000"/>
          <w:bdr w:val="nil"/>
        </w:rPr>
      </w:pPr>
      <w:r>
        <w:rPr>
          <w:noProof/>
        </w:rPr>
        <w:t>••</w:t>
      </w:r>
      <w:r>
        <w:rPr>
          <w:noProof/>
        </w:rPr>
        <w:tab/>
        <w:t>Bijeenbrengen en gebruik van expertise</w:t>
      </w:r>
    </w:p>
    <w:p>
      <w:pPr>
        <w:pStyle w:val="Text1"/>
        <w:ind w:left="0"/>
        <w:rPr>
          <w:noProof/>
        </w:rPr>
      </w:pPr>
      <w:r>
        <w:rPr>
          <w:noProof/>
        </w:rPr>
        <w:t>N.v.t.</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noProof/>
        </w:rPr>
      </w:pPr>
      <w:r>
        <w:rPr>
          <w:noProof/>
        </w:rPr>
        <w:t>Ter voorbereiding van het voorstel voor Verordening (EU) nr. 1303/2013 is een effectbeoordeling uitgevoerd. Deze beperkte en gerichte wijziging vereist geen afzonderlijke effectbeoordeling.</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noProof/>
        </w:rPr>
      </w:pPr>
      <w:r>
        <w:rPr>
          <w:noProof/>
        </w:rPr>
        <w:t>N.v.t.</w:t>
      </w:r>
    </w:p>
    <w:p>
      <w:pPr>
        <w:pBdr>
          <w:top w:val="nil"/>
          <w:left w:val="nil"/>
          <w:bottom w:val="nil"/>
          <w:right w:val="nil"/>
          <w:between w:val="nil"/>
          <w:bar w:val="nil"/>
        </w:pBdr>
        <w:spacing w:before="0" w:after="240"/>
        <w:rPr>
          <w:noProof/>
        </w:rPr>
      </w:pPr>
      <w:r>
        <w:rPr>
          <w:noProof/>
        </w:rPr>
        <w:t>••</w:t>
      </w:r>
      <w:r>
        <w:rPr>
          <w:noProof/>
        </w:rPr>
        <w:tab/>
      </w:r>
      <w:r>
        <w:rPr>
          <w:b/>
          <w:noProof/>
          <w:u w:color="000000"/>
          <w:bdr w:val="nil"/>
        </w:rPr>
        <w:t>Grondrechten</w:t>
      </w:r>
    </w:p>
    <w:p>
      <w:pPr>
        <w:pBdr>
          <w:top w:val="nil"/>
          <w:left w:val="nil"/>
          <w:bottom w:val="nil"/>
          <w:right w:val="nil"/>
          <w:between w:val="nil"/>
          <w:bar w:val="nil"/>
        </w:pBdr>
        <w:spacing w:before="0" w:after="240"/>
        <w:rPr>
          <w:noProof/>
        </w:rPr>
      </w:pPr>
      <w:r>
        <w:rPr>
          <w:noProof/>
        </w:rPr>
        <w:t>N.v.t.</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De voorgestelde wijziging verandert niets aan de jaarlijkse maxima van het meerjarig financieel kader voor vastleggingen en betalingen als bedoeld in bijlage I bij Verordening (EU) nr. 1311/2013.</w:t>
      </w:r>
    </w:p>
    <w:p>
      <w:pPr>
        <w:rPr>
          <w:noProof/>
        </w:rPr>
      </w:pPr>
      <w:r>
        <w:rPr>
          <w:noProof/>
        </w:rPr>
        <w:t xml:space="preserve">De wijziging beperkt zich tot de totale middelen voor de periode 2014-2020 en heeft dus geen gevolgen voor de begroting. Doordat het medefinancieringspercentage van 100 % hoger dan anders is, zal er deels meer steun worden uitbetaald aan het begin maar minder in een later stadium, zodat het totale bedrag ongewijzigd blijft. </w:t>
      </w:r>
    </w:p>
    <w:p>
      <w:pPr>
        <w:pStyle w:val="ManualHeading1"/>
        <w:rPr>
          <w:noProof/>
        </w:rPr>
      </w:pPr>
      <w:r>
        <w:rPr>
          <w:noProof/>
        </w:rPr>
        <w:lastRenderedPageBreak/>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noProof/>
        </w:rPr>
      </w:pPr>
      <w:r>
        <w:rPr>
          <w:noProof/>
        </w:rPr>
        <w:t xml:space="preserve">De uitvoering van de maatregel zal worden gemonitord en gerapporteerd in het kader van de in Verordening (EU) nr. 1303/2013 vastgestelde algemene verslagleggingsvoorschriften. </w:t>
      </w:r>
    </w:p>
    <w:p>
      <w:pPr>
        <w:pStyle w:val="ManualHeading2"/>
        <w:rPr>
          <w:rFonts w:eastAsia="Arial Unicode MS"/>
          <w:noProof/>
          <w:u w:color="000000"/>
          <w:bdr w:val="nil"/>
        </w:rPr>
      </w:pPr>
      <w:r>
        <w:rPr>
          <w:noProof/>
        </w:rPr>
        <w:t>•</w:t>
      </w:r>
      <w:r>
        <w:rPr>
          <w:noProof/>
        </w:rPr>
        <w:tab/>
        <w:t>Toelichtende stukken (bij richtlijnen)</w:t>
      </w:r>
    </w:p>
    <w:p>
      <w:pPr>
        <w:pBdr>
          <w:top w:val="nil"/>
          <w:left w:val="nil"/>
          <w:bottom w:val="nil"/>
          <w:right w:val="nil"/>
          <w:between w:val="nil"/>
          <w:bar w:val="nil"/>
        </w:pBdr>
        <w:spacing w:before="0" w:after="240"/>
        <w:rPr>
          <w:noProof/>
        </w:rPr>
      </w:pPr>
      <w:r>
        <w:rPr>
          <w:noProof/>
        </w:rPr>
        <w:t>N.v.t.</w:t>
      </w:r>
    </w:p>
    <w:p>
      <w:pPr>
        <w:pStyle w:val="ManualHeading2"/>
        <w:rPr>
          <w:rFonts w:eastAsia="Arial Unicode MS"/>
          <w:noProof/>
          <w:u w:color="000000"/>
          <w:bdr w:val="nil"/>
        </w:rPr>
      </w:pPr>
      <w:r>
        <w:rPr>
          <w:noProof/>
        </w:rPr>
        <w:t>•</w:t>
      </w:r>
      <w:r>
        <w:rPr>
          <w:noProof/>
        </w:rPr>
        <w:tab/>
        <w:t>Artikelsgewijze toelichting</w:t>
      </w:r>
    </w:p>
    <w:p>
      <w:pPr>
        <w:pBdr>
          <w:top w:val="nil"/>
          <w:left w:val="nil"/>
          <w:bottom w:val="nil"/>
          <w:right w:val="nil"/>
          <w:between w:val="nil"/>
          <w:bar w:val="nil"/>
        </w:pBdr>
        <w:spacing w:before="0" w:after="240"/>
        <w:rPr>
          <w:noProof/>
        </w:rPr>
      </w:pPr>
      <w:r>
        <w:rPr>
          <w:noProof/>
        </w:rPr>
        <w:t xml:space="preserve">Om aanvullende steun te verlenen aan lidstaten die zijn getroffen door natuurrampen, wordt voorgesteld om de vaststelling van een afzonderlijke prioritaire as met een medefinancieringspercentage tot 100 % binnen een operationeel programma mogelijk te maken voor het EFRO. De concrete acties die in het kader van deze afzonderlijke prioriteitsas kunnen worden medegefinancierd, zijn de acties die verband houden met de wederopbouw na grote of regionale natuurrampen als gedefinieerd in Verordening (EG) nr. 2012/2002 van de Raad tot oprichting van het Solidariteitsfonds van de Europese Unie. </w:t>
      </w:r>
    </w:p>
    <w:p>
      <w:pPr>
        <w:pBdr>
          <w:top w:val="nil"/>
          <w:left w:val="nil"/>
          <w:bottom w:val="nil"/>
          <w:right w:val="nil"/>
          <w:between w:val="nil"/>
          <w:bar w:val="nil"/>
        </w:pBdr>
        <w:spacing w:before="0" w:after="240"/>
        <w:rPr>
          <w:noProof/>
        </w:rPr>
      </w:pPr>
      <w:r>
        <w:rPr>
          <w:noProof/>
        </w:rPr>
        <w:t xml:space="preserve">Voor de concrete acties uit hoofde van deze afzonderlijke prioritaire as wordt een afwijking voorgesteld van de regel betreffende de begindatum voor de subsidiabiliteit van de uitgaven als gevolg van een wijziging van een programma. Dit zou ervoor zorgen dat na de wijziging van het programma gedane uitgaven vanaf de datum van de ramp kunnen worden gedeclareerd voor vergoeding. </w:t>
      </w:r>
    </w:p>
    <w:p>
      <w:pPr>
        <w:pBdr>
          <w:top w:val="nil"/>
          <w:left w:val="nil"/>
          <w:bottom w:val="nil"/>
          <w:right w:val="nil"/>
          <w:between w:val="nil"/>
          <w:bar w:val="nil"/>
        </w:pBdr>
        <w:spacing w:before="0" w:after="240"/>
        <w:rPr>
          <w:noProof/>
        </w:rPr>
      </w:pPr>
      <w:r>
        <w:rPr>
          <w:noProof/>
        </w:rPr>
        <w:t xml:space="preserve">Ook bevat het voorstel een bepaling ter dekking van gevallen waarin uitgaven zijn gedeclareerd voor maatregelen die de autoriteiten van de lidstaten direct na de ramp hebben genomen, alvorens het operationele programma is gewijzigd, en die aan het bestaande medefinancieringspercentage zijn terugbetaald. Het hogere medefinancieringspercentage zou dan worden toegepast door, na wijziging van het programma tot opneming van de afzonderlijke prioriteitsas, de nodige aanpassingen aan te brengen aan de volgende betalingsaanvraag alsook, indien nodig, aan de volgende rekeningen. </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2016/0384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1303/2013 wat betreft specifieke maatregelen voor het verlenen van aanvullende steun aan lidstaten die zijn getroffen door natuurrampen</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177,</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Na raadpleging van het Europees Economisch en Sociaal Comité</w:t>
      </w:r>
      <w:r>
        <w:rPr>
          <w:rStyle w:val="FootnoteReference"/>
          <w:noProof/>
        </w:rPr>
        <w:footnoteReference w:id="1"/>
      </w:r>
      <w:r>
        <w:rPr>
          <w:noProof/>
        </w:rPr>
        <w:t xml:space="preserve">, </w:t>
      </w:r>
    </w:p>
    <w:p>
      <w:pPr>
        <w:rPr>
          <w:noProof/>
        </w:rPr>
      </w:pPr>
      <w:r>
        <w:rPr>
          <w:noProof/>
        </w:rPr>
        <w:t>Na raadpleging van het Comité van de Regio's</w:t>
      </w:r>
      <w:r>
        <w:rPr>
          <w:rStyle w:val="FootnoteReference"/>
          <w:noProof/>
        </w:rPr>
        <w:footnoteReference w:id="2"/>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In het kader van de investeringsprioriteiten van het Europees Fonds voor regionale ontwikkeling ("EFRO"), als vastgesteld in Verordening (EU) nr. 1301/2013 van het Europees Parlement en de Raad</w:t>
      </w:r>
      <w:r>
        <w:rPr>
          <w:rStyle w:val="FootnoteReference"/>
          <w:noProof/>
        </w:rPr>
        <w:footnoteReference w:id="3"/>
      </w:r>
      <w:r>
        <w:rPr>
          <w:noProof/>
        </w:rPr>
        <w:t xml:space="preserve">, moet het mogelijk worden gemaakt dat een operationeel programma een afzonderlijke prioriteitsas bevat met een medefinancieringspercentage tot 100 %, zodat aan lidstaten die zijn getroffen door natuurrampen aanvullende steun kan worden verleend. </w:t>
      </w:r>
    </w:p>
    <w:p>
      <w:pPr>
        <w:pStyle w:val="ManualConsidrant"/>
        <w:rPr>
          <w:noProof/>
        </w:rPr>
      </w:pPr>
      <w:r>
        <w:t>(2)</w:t>
      </w:r>
      <w:r>
        <w:tab/>
      </w:r>
      <w:r>
        <w:rPr>
          <w:noProof/>
        </w:rPr>
        <w:t>De concrete acties die in het kader van deze afzonderlijke prioriteitsas kunnen worden medegefinancierd, zijn de acties die verband houden met wederopbouw na grote of regionale natuurrampen als gedefinieerd in Verordening (EG) nr. 2012/2002 van de Raad</w:t>
      </w:r>
      <w:r>
        <w:rPr>
          <w:rStyle w:val="FootnoteReference"/>
          <w:noProof/>
        </w:rPr>
        <w:footnoteReference w:id="4"/>
      </w:r>
      <w:r>
        <w:rPr>
          <w:noProof/>
        </w:rPr>
        <w:t xml:space="preserve"> tot oprichting van het Solidariteitsfonds van de Europese Unie.</w:t>
      </w:r>
    </w:p>
    <w:p>
      <w:pPr>
        <w:pStyle w:val="ManualConsidrant"/>
        <w:rPr>
          <w:noProof/>
        </w:rPr>
      </w:pPr>
      <w:r>
        <w:t>(3)</w:t>
      </w:r>
      <w:r>
        <w:tab/>
      </w:r>
      <w:r>
        <w:rPr>
          <w:noProof/>
        </w:rPr>
        <w:t xml:space="preserve">Voor concrete acties uit hoofde van de afzonderlijke prioriteitsas voor natuurrampen moet worden voorzien in een afwijking van de algemene regels betreffende de begindatum voor de subsidiabiliteit van de uitgaven in verband met uitgaven die subsidiabel zijn geworden als gevolg van een wijziging van een programma, zodat medefinanciering mogelijk wordt van maatregelen die de autoriteiten van de lidstaten direct na de ramp nemen, nog vóór het operationele programma is gewijzigd. </w:t>
      </w:r>
    </w:p>
    <w:p>
      <w:pPr>
        <w:pStyle w:val="ManualConsidrant"/>
        <w:rPr>
          <w:noProof/>
        </w:rPr>
      </w:pPr>
      <w:r>
        <w:lastRenderedPageBreak/>
        <w:t>(4)</w:t>
      </w:r>
      <w:r>
        <w:tab/>
      </w:r>
      <w:r>
        <w:rPr>
          <w:noProof/>
        </w:rPr>
        <w:t xml:space="preserve">Om uitgaven die zijn gedaan en betaald vanaf de datum waarop de ramp zich heeft voorgedaan, ook als dit vóór de inwerkingtreding van deze verordening is, subsidiabel te maken, moet de overeenkomstige bepaling betreffende de begindatum van de subsidiabiliteit van uitgaven van begunstigden terugwerkende kracht hebben. </w:t>
      </w:r>
    </w:p>
    <w:p>
      <w:pPr>
        <w:pStyle w:val="ManualConsidrant"/>
        <w:rPr>
          <w:noProof/>
        </w:rPr>
      </w:pPr>
      <w:r>
        <w:t>(5)</w:t>
      </w:r>
      <w:r>
        <w:tab/>
      </w:r>
      <w:r>
        <w:rPr>
          <w:noProof/>
        </w:rPr>
        <w:t>Verordening (EU) nr. 1303/2013 moet daarom dienovereenkomstig worden gewijzigd,</w:t>
      </w:r>
    </w:p>
    <w:p>
      <w:pPr>
        <w:pStyle w:val="Formuledadoption"/>
        <w:rPr>
          <w:noProof/>
        </w:rPr>
      </w:pPr>
      <w:r>
        <w:rPr>
          <w:noProof/>
        </w:rPr>
        <w:t>HEBBEN DE VOLGENDE VERORDENING VASTGESTELD:</w:t>
      </w:r>
    </w:p>
    <w:p>
      <w:pPr>
        <w:pStyle w:val="Titrearticle"/>
        <w:rPr>
          <w:noProof/>
        </w:rPr>
      </w:pPr>
      <w:r>
        <w:rPr>
          <w:noProof/>
        </w:rPr>
        <w:t>Artikel 1</w:t>
      </w:r>
    </w:p>
    <w:p>
      <w:pPr>
        <w:rPr>
          <w:i/>
          <w:noProof/>
          <w:szCs w:val="24"/>
        </w:rPr>
      </w:pPr>
      <w:r>
        <w:rPr>
          <w:noProof/>
        </w:rPr>
        <w:t xml:space="preserve">Aan artikel 120 van Verordening (EU) nr. 1303/2013 wordt het volgende lid toegevoegd: </w:t>
      </w:r>
    </w:p>
    <w:p>
      <w:pPr>
        <w:pStyle w:val="NormalWeb"/>
        <w:shd w:val="clear" w:color="auto" w:fill="FFFFFF"/>
        <w:spacing w:before="0" w:beforeAutospacing="0" w:after="0" w:afterAutospacing="0"/>
        <w:jc w:val="both"/>
        <w:rPr>
          <w:noProof/>
        </w:rPr>
      </w:pPr>
      <w:r>
        <w:rPr>
          <w:noProof/>
        </w:rPr>
        <w:t xml:space="preserve">"8. Binnen een operationeel programma kan een afzonderlijke prioritaire as met een medefinancieringspercentage tot 100 % worden vastgesteld om concrete acties te ondersteunen die aan de volgende voorwaarden voldoen: </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 xml:space="preserve">a) de concrete acties zijn door managementautoriteiten gekozen als reactie op grote of regionale natuurrampen als gedefinieerd in Verordening (EG) nr. 2012/2002 van de Raad; </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b) de concrete acties zijn bedoeld voor de wederopbouw na de natuurramp; en</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c) de concrete acties worden ondersteund in het kader van een investeringsprioriteit van het EFRO.</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Als afwijking van artikel 65, lid 9, zijn uitgaven voor concrete acties in het kader van deze prioriteitsas subsidiabel vanaf de datum waarop de natuurramp zich heeft voorgedaan.</w:t>
      </w:r>
    </w:p>
    <w:p>
      <w:pPr>
        <w:pStyle w:val="NormalWeb"/>
        <w:shd w:val="clear" w:color="auto" w:fill="FFFFFF"/>
        <w:spacing w:before="0" w:beforeAutospacing="0" w:after="0" w:afterAutospacing="0"/>
        <w:jc w:val="both"/>
        <w:rPr>
          <w:noProof/>
        </w:rPr>
      </w:pPr>
    </w:p>
    <w:p>
      <w:pPr>
        <w:pStyle w:val="NormalWeb"/>
        <w:shd w:val="clear" w:color="auto" w:fill="FFFFFF"/>
        <w:spacing w:before="0" w:beforeAutospacing="0" w:after="0" w:afterAutospacing="0"/>
        <w:jc w:val="both"/>
        <w:rPr>
          <w:noProof/>
        </w:rPr>
      </w:pPr>
      <w:r>
        <w:rPr>
          <w:noProof/>
        </w:rPr>
        <w:t xml:space="preserve">Indien de uitgaven in verband met de acties bedoeld in de eerste alinea zijn vermeld in een betalingsaanvraag die bij de Commissie is ingediend alvorens de afzonderlijke prioriteitsas is vastgesteld, past de lidstaat de daaropvolgende betalingsaanvraag aan en, zo nodig, de daaropvolgende rekeningen die na de vaststelling van de wijziging van het programma worden ingediend.".   </w:t>
      </w:r>
    </w:p>
    <w:p>
      <w:pPr>
        <w:pStyle w:val="Titrearticle"/>
        <w:rPr>
          <w:noProof/>
          <w:szCs w:val="24"/>
        </w:rPr>
      </w:pPr>
      <w:r>
        <w:rPr>
          <w:noProof/>
        </w:rPr>
        <w:t>Artikel 2</w:t>
      </w:r>
    </w:p>
    <w:p>
      <w:pPr>
        <w:jc w:val="center"/>
        <w:rPr>
          <w:b/>
          <w:noProof/>
          <w:szCs w:val="24"/>
        </w:rPr>
      </w:pPr>
      <w:r>
        <w:rPr>
          <w:b/>
          <w:noProof/>
        </w:rPr>
        <w:t>Inwerkingtreding en toepassing</w:t>
      </w:r>
    </w:p>
    <w:p>
      <w:pPr>
        <w:spacing w:before="0" w:after="0"/>
        <w:rPr>
          <w:noProof/>
          <w:szCs w:val="24"/>
        </w:rPr>
      </w:pPr>
      <w:r>
        <w:rPr>
          <w:noProof/>
        </w:rPr>
        <w:t xml:space="preserve">Deze verordening treedt in werking op de twintigste dag na die van de bekendmaking ervan in het </w:t>
      </w:r>
      <w:r>
        <w:rPr>
          <w:i/>
          <w:noProof/>
        </w:rPr>
        <w:t>Publicatieblad van de Europese Unie</w:t>
      </w:r>
      <w:r>
        <w:rPr>
          <w:noProof/>
        </w:rPr>
        <w:t>.</w:t>
      </w:r>
    </w:p>
    <w:p>
      <w:pPr>
        <w:spacing w:before="0" w:after="0"/>
        <w:rPr>
          <w:noProof/>
          <w:szCs w:val="24"/>
        </w:rPr>
      </w:pPr>
    </w:p>
    <w:p>
      <w:pPr>
        <w:spacing w:before="0" w:after="0"/>
        <w:rPr>
          <w:noProof/>
          <w:szCs w:val="24"/>
        </w:rPr>
      </w:pPr>
      <w:r>
        <w:rPr>
          <w:noProof/>
        </w:rPr>
        <w:t>Artikel 1 is van toepassing vanaf 1 januari 2014.</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r>
        <w:rPr>
          <w:noProof/>
        </w:rPr>
        <w:br w:type="page"/>
      </w:r>
    </w:p>
    <w:p>
      <w:pPr>
        <w:pStyle w:val="Fichefinanciretitre"/>
        <w:rPr>
          <w:noProof/>
        </w:rPr>
      </w:pPr>
      <w:r>
        <w:rPr>
          <w:noProof/>
        </w:rPr>
        <w:lastRenderedPageBreak/>
        <w:t>FINANCIEEL MEMORANDUM</w:t>
      </w:r>
    </w:p>
    <w:p>
      <w:pPr>
        <w:pStyle w:val="ManualHeading1"/>
        <w:rPr>
          <w:noProof/>
        </w:rPr>
      </w:pPr>
      <w:r>
        <w:rPr>
          <w:noProof/>
        </w:rPr>
        <w:t>1.</w:t>
      </w:r>
      <w:r>
        <w:rPr>
          <w:noProof/>
        </w:rPr>
        <w:tab/>
        <w:t>BENAMING VAN HET VOORSTEL</w:t>
      </w:r>
    </w:p>
    <w:p>
      <w:pPr>
        <w:pStyle w:val="Text1"/>
        <w:rPr>
          <w:noProof/>
        </w:rPr>
      </w:pPr>
      <w:r>
        <w:rPr>
          <w:noProof/>
        </w:rPr>
        <w:t>Voorstel voor een Verordening van het Europees Parlement en de Raad tot wijziging van Verordening (EU) nr. 1303/2013 van het Europees Parlement en de Raad wat betreft specifieke maatregelen voor het verlenen van aanvullende steun aan lidstaten die zijn getroffen door natuurrampen.</w:t>
      </w:r>
    </w:p>
    <w:p>
      <w:pPr>
        <w:pStyle w:val="ManualHeading1"/>
        <w:rPr>
          <w:noProof/>
        </w:rPr>
      </w:pPr>
      <w:r>
        <w:rPr>
          <w:noProof/>
        </w:rPr>
        <w:t>2.</w:t>
      </w:r>
      <w:r>
        <w:rPr>
          <w:noProof/>
        </w:rPr>
        <w:tab/>
        <w:t>ABM/ABB-KADER</w:t>
      </w:r>
    </w:p>
    <w:p>
      <w:pPr>
        <w:pStyle w:val="Text1"/>
        <w:rPr>
          <w:noProof/>
        </w:rPr>
      </w:pPr>
      <w:r>
        <w:rPr>
          <w:noProof/>
        </w:rPr>
        <w:t>Betrokken beleidsterrein(en) en bijbehorende activiteit(en):</w:t>
      </w:r>
    </w:p>
    <w:p>
      <w:pPr>
        <w:pStyle w:val="Text1"/>
        <w:rPr>
          <w:noProof/>
        </w:rPr>
      </w:pPr>
      <w:r>
        <w:rPr>
          <w:noProof/>
        </w:rPr>
        <w:t>Regionaal beleid; ABB-activiteit 13.03</w:t>
      </w:r>
    </w:p>
    <w:p>
      <w:pPr>
        <w:pStyle w:val="ManualHeading1"/>
        <w:rPr>
          <w:noProof/>
        </w:rPr>
      </w:pPr>
      <w:r>
        <w:rPr>
          <w:noProof/>
        </w:rPr>
        <w:t>3.</w:t>
      </w:r>
      <w:r>
        <w:rPr>
          <w:noProof/>
        </w:rPr>
        <w:tab/>
        <w:t>BEGROTINGSONDERDELEN</w:t>
      </w:r>
    </w:p>
    <w:p>
      <w:pPr>
        <w:pStyle w:val="ManualHeading2"/>
        <w:rPr>
          <w:noProof/>
        </w:rPr>
      </w:pPr>
      <w:r>
        <w:rPr>
          <w:noProof/>
        </w:rPr>
        <w:t>3.1.</w:t>
      </w:r>
      <w:r>
        <w:rPr>
          <w:noProof/>
        </w:rPr>
        <w:tab/>
        <w:t xml:space="preserve">Begrotingsonderdelen (operationele uitgaven en bijbehorende uitgaven voor technische en administratieve bijstand (vroegere BA-onderdelen)): </w:t>
      </w:r>
    </w:p>
    <w:p>
      <w:pPr>
        <w:pStyle w:val="Text1"/>
        <w:rPr>
          <w:noProof/>
        </w:rPr>
      </w:pPr>
      <w:r>
        <w:rPr>
          <w:noProof/>
        </w:rPr>
        <w:t>De voorgestelde nieuwe actie zal worden uitgevoerd op basis van de volgende begrotingsonderdelen:</w:t>
      </w:r>
    </w:p>
    <w:p>
      <w:pPr>
        <w:pStyle w:val="ListBullet1"/>
        <w:rPr>
          <w:noProof/>
        </w:rPr>
      </w:pPr>
      <w:r>
        <w:rPr>
          <w:noProof/>
        </w:rPr>
        <w:t>13.036000 Minder ontwikkelde regio's (EFRO)</w:t>
      </w:r>
    </w:p>
    <w:p>
      <w:pPr>
        <w:pStyle w:val="ListBullet1"/>
        <w:rPr>
          <w:noProof/>
        </w:rPr>
      </w:pPr>
      <w:r>
        <w:rPr>
          <w:noProof/>
        </w:rPr>
        <w:t>13.036100 Overgangsregio's (EFRO)</w:t>
      </w:r>
    </w:p>
    <w:p>
      <w:pPr>
        <w:pStyle w:val="ListBullet1"/>
        <w:rPr>
          <w:noProof/>
        </w:rPr>
      </w:pPr>
      <w:r>
        <w:rPr>
          <w:noProof/>
        </w:rPr>
        <w:t>13.036200 Meer ontwikkelde regio's (EFRO)</w:t>
      </w:r>
    </w:p>
    <w:p>
      <w:pPr>
        <w:pStyle w:val="ListBullet1"/>
        <w:rPr>
          <w:noProof/>
        </w:rPr>
      </w:pPr>
      <w:r>
        <w:rPr>
          <w:noProof/>
        </w:rPr>
        <w:t>13.036300 Extra toewijzing voor ultraperifere en dunbevolkte gebieden (EFRO)</w:t>
      </w:r>
    </w:p>
    <w:p>
      <w:pPr>
        <w:pStyle w:val="ListBullet1"/>
        <w:rPr>
          <w:noProof/>
        </w:rPr>
      </w:pPr>
      <w:r>
        <w:rPr>
          <w:noProof/>
        </w:rPr>
        <w:t>13.036401 Europese territoriale samenwerking (EFRO)</w:t>
      </w:r>
    </w:p>
    <w:p>
      <w:pPr>
        <w:pStyle w:val="ManualHeading2"/>
        <w:rPr>
          <w:noProof/>
        </w:rPr>
      </w:pPr>
      <w:r>
        <w:rPr>
          <w:noProof/>
        </w:rPr>
        <w:t>3.2.</w:t>
      </w:r>
      <w:r>
        <w:rPr>
          <w:noProof/>
        </w:rPr>
        <w:tab/>
        <w:t>Duur van de actie en van de financiële gevolgen:</w:t>
      </w:r>
    </w:p>
    <w:p>
      <w:pPr>
        <w:rPr>
          <w:noProof/>
        </w:rPr>
      </w:pPr>
      <w:r>
        <w:rPr>
          <w:noProof/>
        </w:rPr>
        <w:t>Het voorstel beperkt zich tot de totale middelen voor de periode 2014-2020 en heeft dus geen gevolgen voor de begroting. Doordat het medefinancieringspercentage van 100 % hoger dan anders is, zal er deels meer steun worden uitbetaald aan het begin maar minder in een later stadium, zodat het totale bedrag ongewijzigd blijft. Er wordt verondersteld dat deze vroegtijdige financiering gevolgen zal hebben over een periode van drie jaar (2017-2019).</w:t>
      </w:r>
    </w:p>
    <w:p>
      <w:pPr>
        <w:spacing w:after="240"/>
        <w:rPr>
          <w:noProof/>
        </w:rPr>
      </w:pPr>
      <w:r>
        <w:rPr>
          <w:noProof/>
        </w:rPr>
        <w:br w:type="page"/>
      </w:r>
      <w:r>
        <w:rPr>
          <w:noProof/>
        </w:rPr>
        <w:lastRenderedPageBreak/>
        <w:t>3.3.</w:t>
      </w:r>
      <w:r>
        <w:rPr>
          <w:noProof/>
        </w:rPr>
        <w:tab/>
        <w:t>Begrotingskenmerken: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094"/>
        <w:gridCol w:w="913"/>
        <w:gridCol w:w="973"/>
        <w:gridCol w:w="1351"/>
        <w:gridCol w:w="1524"/>
        <w:gridCol w:w="1450"/>
      </w:tblGrid>
      <w:tr>
        <w:trPr>
          <w:jc w:val="center"/>
        </w:trPr>
        <w:tc>
          <w:tcPr>
            <w:tcW w:w="1136" w:type="dxa"/>
            <w:vAlign w:val="center"/>
          </w:tcPr>
          <w:p>
            <w:pPr>
              <w:jc w:val="center"/>
              <w:rPr>
                <w:b/>
                <w:noProof/>
                <w:sz w:val="20"/>
                <w:szCs w:val="20"/>
              </w:rPr>
            </w:pPr>
            <w:r>
              <w:rPr>
                <w:b/>
                <w:noProof/>
                <w:sz w:val="20"/>
              </w:rPr>
              <w:t>Begrotingsonderdeel</w:t>
            </w:r>
          </w:p>
        </w:tc>
        <w:tc>
          <w:tcPr>
            <w:tcW w:w="2141" w:type="dxa"/>
            <w:gridSpan w:val="2"/>
            <w:vAlign w:val="center"/>
          </w:tcPr>
          <w:p>
            <w:pPr>
              <w:jc w:val="center"/>
              <w:rPr>
                <w:b/>
                <w:noProof/>
                <w:sz w:val="20"/>
                <w:szCs w:val="20"/>
              </w:rPr>
            </w:pPr>
            <w:r>
              <w:rPr>
                <w:b/>
                <w:noProof/>
                <w:sz w:val="20"/>
              </w:rPr>
              <w:t>Soort uitgave</w:t>
            </w:r>
          </w:p>
        </w:tc>
        <w:tc>
          <w:tcPr>
            <w:tcW w:w="1049" w:type="dxa"/>
            <w:vAlign w:val="center"/>
          </w:tcPr>
          <w:p>
            <w:pPr>
              <w:jc w:val="center"/>
              <w:rPr>
                <w:b/>
                <w:noProof/>
                <w:sz w:val="20"/>
                <w:szCs w:val="20"/>
              </w:rPr>
            </w:pPr>
            <w:r>
              <w:rPr>
                <w:b/>
                <w:noProof/>
                <w:sz w:val="20"/>
              </w:rPr>
              <w:t>Nieuw</w:t>
            </w:r>
          </w:p>
        </w:tc>
        <w:tc>
          <w:tcPr>
            <w:tcW w:w="1497" w:type="dxa"/>
            <w:vAlign w:val="center"/>
          </w:tcPr>
          <w:p>
            <w:pPr>
              <w:jc w:val="center"/>
              <w:rPr>
                <w:b/>
                <w:noProof/>
                <w:sz w:val="20"/>
                <w:szCs w:val="20"/>
              </w:rPr>
            </w:pPr>
            <w:r>
              <w:rPr>
                <w:b/>
                <w:noProof/>
                <w:sz w:val="20"/>
              </w:rPr>
              <w:t>EVA-bijdrage</w:t>
            </w:r>
          </w:p>
        </w:tc>
        <w:tc>
          <w:tcPr>
            <w:tcW w:w="1657" w:type="dxa"/>
            <w:vAlign w:val="center"/>
          </w:tcPr>
          <w:p>
            <w:pPr>
              <w:jc w:val="center"/>
              <w:rPr>
                <w:b/>
                <w:noProof/>
                <w:sz w:val="20"/>
                <w:szCs w:val="20"/>
              </w:rPr>
            </w:pPr>
            <w:r>
              <w:rPr>
                <w:b/>
                <w:noProof/>
                <w:sz w:val="20"/>
              </w:rPr>
              <w:t>Bijdragen van kandidaat-lidstaten</w:t>
            </w:r>
          </w:p>
        </w:tc>
        <w:tc>
          <w:tcPr>
            <w:tcW w:w="1376" w:type="dxa"/>
            <w:vAlign w:val="center"/>
          </w:tcPr>
          <w:p>
            <w:pPr>
              <w:jc w:val="center"/>
              <w:rPr>
                <w:b/>
                <w:noProof/>
                <w:sz w:val="20"/>
                <w:szCs w:val="20"/>
              </w:rPr>
            </w:pPr>
            <w:r>
              <w:rPr>
                <w:b/>
                <w:noProof/>
                <w:sz w:val="20"/>
              </w:rPr>
              <w:t>Rubriek financiële vooruitzichten</w:t>
            </w:r>
          </w:p>
        </w:tc>
      </w:tr>
      <w:tr>
        <w:trPr>
          <w:jc w:val="center"/>
        </w:trPr>
        <w:tc>
          <w:tcPr>
            <w:tcW w:w="1136" w:type="dxa"/>
            <w:vAlign w:val="center"/>
          </w:tcPr>
          <w:p>
            <w:pPr>
              <w:rPr>
                <w:noProof/>
                <w:sz w:val="20"/>
                <w:szCs w:val="20"/>
              </w:rPr>
            </w:pPr>
            <w:r>
              <w:rPr>
                <w:noProof/>
                <w:sz w:val="20"/>
              </w:rPr>
              <w:t>13.036000</w:t>
            </w:r>
          </w:p>
        </w:tc>
        <w:tc>
          <w:tcPr>
            <w:tcW w:w="1103" w:type="dxa"/>
            <w:vAlign w:val="center"/>
          </w:tcPr>
          <w:p>
            <w:pPr>
              <w:jc w:val="center"/>
              <w:rPr>
                <w:noProof/>
                <w:sz w:val="20"/>
                <w:szCs w:val="20"/>
              </w:rPr>
            </w:pPr>
            <w:r>
              <w:rPr>
                <w:noProof/>
              </w:rPr>
              <w:t>Niet-verplicht</w:t>
            </w:r>
          </w:p>
        </w:tc>
        <w:tc>
          <w:tcPr>
            <w:tcW w:w="1038" w:type="dxa"/>
            <w:vAlign w:val="center"/>
          </w:tcPr>
          <w:p>
            <w:pPr>
              <w:jc w:val="center"/>
              <w:rPr>
                <w:noProof/>
                <w:sz w:val="20"/>
                <w:szCs w:val="20"/>
              </w:rPr>
            </w:pPr>
            <w:r>
              <w:rPr>
                <w:noProof/>
              </w:rPr>
              <w:t>GK</w:t>
            </w:r>
          </w:p>
        </w:tc>
        <w:tc>
          <w:tcPr>
            <w:tcW w:w="1049" w:type="dxa"/>
            <w:vAlign w:val="center"/>
          </w:tcPr>
          <w:p>
            <w:pPr>
              <w:jc w:val="center"/>
              <w:rPr>
                <w:noProof/>
                <w:sz w:val="20"/>
                <w:szCs w:val="20"/>
              </w:rPr>
            </w:pPr>
            <w:r>
              <w:rPr>
                <w:noProof/>
              </w:rPr>
              <w:t>NEE</w:t>
            </w:r>
          </w:p>
        </w:tc>
        <w:tc>
          <w:tcPr>
            <w:tcW w:w="1497" w:type="dxa"/>
            <w:vAlign w:val="center"/>
          </w:tcPr>
          <w:p>
            <w:pPr>
              <w:jc w:val="center"/>
              <w:rPr>
                <w:noProof/>
                <w:sz w:val="20"/>
                <w:szCs w:val="20"/>
              </w:rPr>
            </w:pPr>
            <w:r>
              <w:rPr>
                <w:noProof/>
              </w:rPr>
              <w:t>NEE</w:t>
            </w:r>
          </w:p>
        </w:tc>
        <w:tc>
          <w:tcPr>
            <w:tcW w:w="1657" w:type="dxa"/>
            <w:vAlign w:val="center"/>
          </w:tcPr>
          <w:p>
            <w:pPr>
              <w:jc w:val="center"/>
              <w:rPr>
                <w:noProof/>
                <w:sz w:val="20"/>
                <w:szCs w:val="20"/>
              </w:rPr>
            </w:pPr>
            <w:r>
              <w:rPr>
                <w:noProof/>
              </w:rPr>
              <w:t>NEE</w:t>
            </w:r>
          </w:p>
        </w:tc>
        <w:tc>
          <w:tcPr>
            <w:tcW w:w="1376" w:type="dxa"/>
            <w:vAlign w:val="center"/>
          </w:tcPr>
          <w:p>
            <w:pPr>
              <w:jc w:val="center"/>
              <w:rPr>
                <w:noProof/>
                <w:sz w:val="20"/>
                <w:szCs w:val="20"/>
              </w:rPr>
            </w:pPr>
            <w:r>
              <w:rPr>
                <w:b/>
                <w:noProof/>
                <w:sz w:val="20"/>
              </w:rPr>
              <w:t>Nr.</w:t>
            </w:r>
            <w:r>
              <w:rPr>
                <w:noProof/>
              </w:rPr>
              <w:t> 1b</w:t>
            </w:r>
          </w:p>
        </w:tc>
      </w:tr>
      <w:tr>
        <w:trPr>
          <w:jc w:val="center"/>
        </w:trPr>
        <w:tc>
          <w:tcPr>
            <w:tcW w:w="1136" w:type="dxa"/>
          </w:tcPr>
          <w:p>
            <w:pPr>
              <w:rPr>
                <w:noProof/>
              </w:rPr>
            </w:pPr>
            <w:r>
              <w:rPr>
                <w:noProof/>
                <w:sz w:val="20"/>
              </w:rPr>
              <w:t>13.036100</w:t>
            </w:r>
          </w:p>
        </w:tc>
        <w:tc>
          <w:tcPr>
            <w:tcW w:w="1103" w:type="dxa"/>
            <w:vAlign w:val="center"/>
          </w:tcPr>
          <w:p>
            <w:pPr>
              <w:jc w:val="center"/>
              <w:rPr>
                <w:noProof/>
                <w:sz w:val="20"/>
                <w:szCs w:val="20"/>
              </w:rPr>
            </w:pPr>
            <w:r>
              <w:rPr>
                <w:noProof/>
              </w:rPr>
              <w:t>Niet-verplicht</w:t>
            </w:r>
          </w:p>
        </w:tc>
        <w:tc>
          <w:tcPr>
            <w:tcW w:w="1038" w:type="dxa"/>
            <w:vAlign w:val="center"/>
          </w:tcPr>
          <w:p>
            <w:pPr>
              <w:jc w:val="center"/>
              <w:rPr>
                <w:noProof/>
                <w:sz w:val="20"/>
                <w:szCs w:val="20"/>
              </w:rPr>
            </w:pPr>
            <w:r>
              <w:rPr>
                <w:noProof/>
              </w:rPr>
              <w:t>GK</w:t>
            </w:r>
          </w:p>
        </w:tc>
        <w:tc>
          <w:tcPr>
            <w:tcW w:w="1049" w:type="dxa"/>
            <w:vAlign w:val="center"/>
          </w:tcPr>
          <w:p>
            <w:pPr>
              <w:jc w:val="center"/>
              <w:rPr>
                <w:noProof/>
                <w:sz w:val="20"/>
                <w:szCs w:val="20"/>
              </w:rPr>
            </w:pPr>
            <w:r>
              <w:rPr>
                <w:noProof/>
              </w:rPr>
              <w:t>NEE</w:t>
            </w:r>
          </w:p>
        </w:tc>
        <w:tc>
          <w:tcPr>
            <w:tcW w:w="1497" w:type="dxa"/>
            <w:vAlign w:val="center"/>
          </w:tcPr>
          <w:p>
            <w:pPr>
              <w:jc w:val="center"/>
              <w:rPr>
                <w:noProof/>
                <w:sz w:val="20"/>
                <w:szCs w:val="20"/>
              </w:rPr>
            </w:pPr>
            <w:r>
              <w:rPr>
                <w:noProof/>
              </w:rPr>
              <w:t>NEE</w:t>
            </w:r>
          </w:p>
        </w:tc>
        <w:tc>
          <w:tcPr>
            <w:tcW w:w="1657" w:type="dxa"/>
            <w:vAlign w:val="center"/>
          </w:tcPr>
          <w:p>
            <w:pPr>
              <w:jc w:val="center"/>
              <w:rPr>
                <w:noProof/>
                <w:sz w:val="20"/>
                <w:szCs w:val="20"/>
              </w:rPr>
            </w:pPr>
            <w:r>
              <w:rPr>
                <w:noProof/>
              </w:rPr>
              <w:t>NEE</w:t>
            </w:r>
          </w:p>
        </w:tc>
        <w:tc>
          <w:tcPr>
            <w:tcW w:w="1376" w:type="dxa"/>
            <w:vAlign w:val="center"/>
          </w:tcPr>
          <w:p>
            <w:pPr>
              <w:jc w:val="center"/>
              <w:rPr>
                <w:noProof/>
                <w:sz w:val="20"/>
                <w:szCs w:val="20"/>
              </w:rPr>
            </w:pPr>
            <w:r>
              <w:rPr>
                <w:b/>
                <w:noProof/>
                <w:sz w:val="20"/>
              </w:rPr>
              <w:t>Nr.</w:t>
            </w:r>
            <w:r>
              <w:rPr>
                <w:noProof/>
              </w:rPr>
              <w:t> 1b</w:t>
            </w:r>
          </w:p>
        </w:tc>
      </w:tr>
      <w:tr>
        <w:trPr>
          <w:jc w:val="center"/>
        </w:trPr>
        <w:tc>
          <w:tcPr>
            <w:tcW w:w="1136" w:type="dxa"/>
            <w:vAlign w:val="center"/>
          </w:tcPr>
          <w:p>
            <w:pPr>
              <w:rPr>
                <w:noProof/>
                <w:sz w:val="20"/>
                <w:szCs w:val="20"/>
              </w:rPr>
            </w:pPr>
            <w:r>
              <w:rPr>
                <w:noProof/>
                <w:sz w:val="20"/>
              </w:rPr>
              <w:t>13.036200</w:t>
            </w:r>
          </w:p>
        </w:tc>
        <w:tc>
          <w:tcPr>
            <w:tcW w:w="1103" w:type="dxa"/>
            <w:vAlign w:val="center"/>
          </w:tcPr>
          <w:p>
            <w:pPr>
              <w:jc w:val="center"/>
              <w:rPr>
                <w:noProof/>
                <w:sz w:val="20"/>
                <w:szCs w:val="20"/>
              </w:rPr>
            </w:pPr>
            <w:r>
              <w:rPr>
                <w:noProof/>
              </w:rPr>
              <w:t>Niet-verplicht</w:t>
            </w:r>
          </w:p>
        </w:tc>
        <w:tc>
          <w:tcPr>
            <w:tcW w:w="1038" w:type="dxa"/>
            <w:vAlign w:val="center"/>
          </w:tcPr>
          <w:p>
            <w:pPr>
              <w:jc w:val="center"/>
              <w:rPr>
                <w:noProof/>
                <w:sz w:val="20"/>
                <w:szCs w:val="20"/>
              </w:rPr>
            </w:pPr>
            <w:r>
              <w:rPr>
                <w:noProof/>
              </w:rPr>
              <w:t>GK</w:t>
            </w:r>
          </w:p>
        </w:tc>
        <w:tc>
          <w:tcPr>
            <w:tcW w:w="1049" w:type="dxa"/>
            <w:vAlign w:val="center"/>
          </w:tcPr>
          <w:p>
            <w:pPr>
              <w:jc w:val="center"/>
              <w:rPr>
                <w:noProof/>
                <w:sz w:val="20"/>
                <w:szCs w:val="20"/>
              </w:rPr>
            </w:pPr>
            <w:r>
              <w:rPr>
                <w:noProof/>
              </w:rPr>
              <w:t>NEE</w:t>
            </w:r>
          </w:p>
        </w:tc>
        <w:tc>
          <w:tcPr>
            <w:tcW w:w="1497" w:type="dxa"/>
            <w:vAlign w:val="center"/>
          </w:tcPr>
          <w:p>
            <w:pPr>
              <w:jc w:val="center"/>
              <w:rPr>
                <w:noProof/>
                <w:sz w:val="20"/>
                <w:szCs w:val="20"/>
              </w:rPr>
            </w:pPr>
            <w:r>
              <w:rPr>
                <w:noProof/>
              </w:rPr>
              <w:t>NEE</w:t>
            </w:r>
          </w:p>
        </w:tc>
        <w:tc>
          <w:tcPr>
            <w:tcW w:w="1657" w:type="dxa"/>
            <w:vAlign w:val="center"/>
          </w:tcPr>
          <w:p>
            <w:pPr>
              <w:jc w:val="center"/>
              <w:rPr>
                <w:noProof/>
                <w:sz w:val="20"/>
                <w:szCs w:val="20"/>
              </w:rPr>
            </w:pPr>
            <w:r>
              <w:rPr>
                <w:noProof/>
              </w:rPr>
              <w:t>NEE</w:t>
            </w:r>
          </w:p>
        </w:tc>
        <w:tc>
          <w:tcPr>
            <w:tcW w:w="1376" w:type="dxa"/>
            <w:vAlign w:val="center"/>
          </w:tcPr>
          <w:p>
            <w:pPr>
              <w:jc w:val="center"/>
              <w:rPr>
                <w:noProof/>
                <w:sz w:val="20"/>
                <w:szCs w:val="20"/>
              </w:rPr>
            </w:pPr>
            <w:r>
              <w:rPr>
                <w:b/>
                <w:noProof/>
                <w:sz w:val="20"/>
              </w:rPr>
              <w:t>Nr.</w:t>
            </w:r>
            <w:r>
              <w:rPr>
                <w:noProof/>
              </w:rPr>
              <w:t> 1b</w:t>
            </w:r>
          </w:p>
        </w:tc>
      </w:tr>
      <w:tr>
        <w:trPr>
          <w:jc w:val="center"/>
        </w:trPr>
        <w:tc>
          <w:tcPr>
            <w:tcW w:w="1136" w:type="dxa"/>
            <w:vAlign w:val="center"/>
          </w:tcPr>
          <w:p>
            <w:pPr>
              <w:rPr>
                <w:noProof/>
                <w:sz w:val="20"/>
                <w:szCs w:val="20"/>
              </w:rPr>
            </w:pPr>
            <w:r>
              <w:rPr>
                <w:noProof/>
                <w:sz w:val="20"/>
              </w:rPr>
              <w:t>13.036300</w:t>
            </w:r>
          </w:p>
        </w:tc>
        <w:tc>
          <w:tcPr>
            <w:tcW w:w="1103" w:type="dxa"/>
            <w:vAlign w:val="center"/>
          </w:tcPr>
          <w:p>
            <w:pPr>
              <w:jc w:val="center"/>
              <w:rPr>
                <w:noProof/>
                <w:sz w:val="20"/>
                <w:szCs w:val="20"/>
              </w:rPr>
            </w:pPr>
            <w:r>
              <w:rPr>
                <w:noProof/>
              </w:rPr>
              <w:t>Niet-verplicht</w:t>
            </w:r>
          </w:p>
        </w:tc>
        <w:tc>
          <w:tcPr>
            <w:tcW w:w="1038" w:type="dxa"/>
            <w:vAlign w:val="center"/>
          </w:tcPr>
          <w:p>
            <w:pPr>
              <w:jc w:val="center"/>
              <w:rPr>
                <w:noProof/>
                <w:sz w:val="20"/>
                <w:szCs w:val="20"/>
              </w:rPr>
            </w:pPr>
            <w:r>
              <w:rPr>
                <w:noProof/>
              </w:rPr>
              <w:t>GK</w:t>
            </w:r>
          </w:p>
        </w:tc>
        <w:tc>
          <w:tcPr>
            <w:tcW w:w="1049" w:type="dxa"/>
            <w:vAlign w:val="center"/>
          </w:tcPr>
          <w:p>
            <w:pPr>
              <w:jc w:val="center"/>
              <w:rPr>
                <w:noProof/>
                <w:sz w:val="20"/>
                <w:szCs w:val="20"/>
              </w:rPr>
            </w:pPr>
            <w:r>
              <w:rPr>
                <w:noProof/>
              </w:rPr>
              <w:t>NEE</w:t>
            </w:r>
          </w:p>
        </w:tc>
        <w:tc>
          <w:tcPr>
            <w:tcW w:w="1497" w:type="dxa"/>
            <w:vAlign w:val="center"/>
          </w:tcPr>
          <w:p>
            <w:pPr>
              <w:jc w:val="center"/>
              <w:rPr>
                <w:noProof/>
                <w:sz w:val="20"/>
                <w:szCs w:val="20"/>
              </w:rPr>
            </w:pPr>
            <w:r>
              <w:rPr>
                <w:noProof/>
              </w:rPr>
              <w:t>NEE</w:t>
            </w:r>
          </w:p>
        </w:tc>
        <w:tc>
          <w:tcPr>
            <w:tcW w:w="1657" w:type="dxa"/>
            <w:vAlign w:val="center"/>
          </w:tcPr>
          <w:p>
            <w:pPr>
              <w:jc w:val="center"/>
              <w:rPr>
                <w:noProof/>
                <w:sz w:val="20"/>
                <w:szCs w:val="20"/>
              </w:rPr>
            </w:pPr>
            <w:r>
              <w:rPr>
                <w:noProof/>
              </w:rPr>
              <w:t>NEE</w:t>
            </w:r>
          </w:p>
        </w:tc>
        <w:tc>
          <w:tcPr>
            <w:tcW w:w="1376" w:type="dxa"/>
            <w:vAlign w:val="center"/>
          </w:tcPr>
          <w:p>
            <w:pPr>
              <w:jc w:val="center"/>
              <w:rPr>
                <w:noProof/>
                <w:sz w:val="20"/>
                <w:szCs w:val="20"/>
              </w:rPr>
            </w:pPr>
            <w:r>
              <w:rPr>
                <w:b/>
                <w:noProof/>
                <w:sz w:val="20"/>
              </w:rPr>
              <w:t>Nr.</w:t>
            </w:r>
            <w:r>
              <w:rPr>
                <w:noProof/>
              </w:rPr>
              <w:t> 1b</w:t>
            </w:r>
          </w:p>
        </w:tc>
      </w:tr>
      <w:tr>
        <w:trPr>
          <w:jc w:val="center"/>
        </w:trPr>
        <w:tc>
          <w:tcPr>
            <w:tcW w:w="1136" w:type="dxa"/>
            <w:vAlign w:val="center"/>
          </w:tcPr>
          <w:p>
            <w:pPr>
              <w:rPr>
                <w:noProof/>
                <w:sz w:val="20"/>
                <w:szCs w:val="20"/>
              </w:rPr>
            </w:pPr>
            <w:r>
              <w:rPr>
                <w:noProof/>
                <w:sz w:val="20"/>
              </w:rPr>
              <w:t>13.036401</w:t>
            </w:r>
          </w:p>
        </w:tc>
        <w:tc>
          <w:tcPr>
            <w:tcW w:w="1103" w:type="dxa"/>
            <w:vAlign w:val="center"/>
          </w:tcPr>
          <w:p>
            <w:pPr>
              <w:jc w:val="center"/>
              <w:rPr>
                <w:noProof/>
                <w:sz w:val="20"/>
                <w:szCs w:val="20"/>
              </w:rPr>
            </w:pPr>
            <w:r>
              <w:rPr>
                <w:noProof/>
              </w:rPr>
              <w:t>Niet-verplicht</w:t>
            </w:r>
          </w:p>
        </w:tc>
        <w:tc>
          <w:tcPr>
            <w:tcW w:w="1038" w:type="dxa"/>
            <w:vAlign w:val="center"/>
          </w:tcPr>
          <w:p>
            <w:pPr>
              <w:jc w:val="center"/>
              <w:rPr>
                <w:noProof/>
                <w:sz w:val="20"/>
                <w:szCs w:val="20"/>
              </w:rPr>
            </w:pPr>
            <w:r>
              <w:rPr>
                <w:noProof/>
              </w:rPr>
              <w:t>GK</w:t>
            </w:r>
          </w:p>
        </w:tc>
        <w:tc>
          <w:tcPr>
            <w:tcW w:w="1049" w:type="dxa"/>
            <w:vAlign w:val="center"/>
          </w:tcPr>
          <w:p>
            <w:pPr>
              <w:jc w:val="center"/>
              <w:rPr>
                <w:noProof/>
                <w:sz w:val="20"/>
                <w:szCs w:val="20"/>
              </w:rPr>
            </w:pPr>
            <w:r>
              <w:rPr>
                <w:noProof/>
              </w:rPr>
              <w:t>NEE</w:t>
            </w:r>
          </w:p>
        </w:tc>
        <w:tc>
          <w:tcPr>
            <w:tcW w:w="1497" w:type="dxa"/>
            <w:vAlign w:val="center"/>
          </w:tcPr>
          <w:p>
            <w:pPr>
              <w:jc w:val="center"/>
              <w:rPr>
                <w:noProof/>
                <w:sz w:val="20"/>
                <w:szCs w:val="20"/>
              </w:rPr>
            </w:pPr>
            <w:r>
              <w:rPr>
                <w:noProof/>
              </w:rPr>
              <w:t>NEE</w:t>
            </w:r>
          </w:p>
        </w:tc>
        <w:tc>
          <w:tcPr>
            <w:tcW w:w="1657" w:type="dxa"/>
            <w:vAlign w:val="center"/>
          </w:tcPr>
          <w:p>
            <w:pPr>
              <w:jc w:val="center"/>
              <w:rPr>
                <w:noProof/>
                <w:sz w:val="20"/>
                <w:szCs w:val="20"/>
              </w:rPr>
            </w:pPr>
            <w:r>
              <w:rPr>
                <w:noProof/>
              </w:rPr>
              <w:t>NEE</w:t>
            </w:r>
          </w:p>
        </w:tc>
        <w:tc>
          <w:tcPr>
            <w:tcW w:w="1376" w:type="dxa"/>
            <w:vAlign w:val="center"/>
          </w:tcPr>
          <w:p>
            <w:pPr>
              <w:jc w:val="center"/>
              <w:rPr>
                <w:noProof/>
                <w:sz w:val="20"/>
                <w:szCs w:val="20"/>
              </w:rPr>
            </w:pPr>
            <w:r>
              <w:rPr>
                <w:b/>
                <w:noProof/>
                <w:sz w:val="20"/>
              </w:rPr>
              <w:t>Nr.</w:t>
            </w:r>
            <w:r>
              <w:rPr>
                <w:noProof/>
              </w:rPr>
              <w:t> 1b</w:t>
            </w:r>
          </w:p>
        </w:tc>
      </w:tr>
    </w:tbl>
    <w:p>
      <w:pPr>
        <w:pStyle w:val="ManualHeading1"/>
        <w:rPr>
          <w:noProof/>
        </w:rPr>
      </w:pPr>
      <w:r>
        <w:rPr>
          <w:noProof/>
        </w:rPr>
        <w:t>4.</w:t>
      </w:r>
      <w:r>
        <w:rPr>
          <w:noProof/>
        </w:rPr>
        <w:tab/>
        <w:t>OVERZICHT VAN DE MIDDELEN</w:t>
      </w:r>
    </w:p>
    <w:p>
      <w:pPr>
        <w:pStyle w:val="ManualHeading2"/>
        <w:rPr>
          <w:noProof/>
        </w:rPr>
      </w:pPr>
      <w:r>
        <w:rPr>
          <w:noProof/>
        </w:rPr>
        <w:t>4.1.</w:t>
      </w:r>
      <w:r>
        <w:rPr>
          <w:noProof/>
        </w:rPr>
        <w:tab/>
        <w:t>Financiële middelen</w:t>
      </w:r>
    </w:p>
    <w:p>
      <w:pPr>
        <w:pStyle w:val="ManualHeading3"/>
        <w:rPr>
          <w:noProof/>
        </w:rPr>
      </w:pPr>
      <w:r>
        <w:rPr>
          <w:noProof/>
        </w:rPr>
        <w:t>4.1.1.</w:t>
      </w:r>
      <w:r>
        <w:rPr>
          <w:noProof/>
        </w:rPr>
        <w:tab/>
        <w:t xml:space="preserve">Overzicht van vastleggingskredieten (VK) en betalingskredieten (BK) </w:t>
      </w:r>
    </w:p>
    <w:p>
      <w:pPr>
        <w:rPr>
          <w:noProof/>
        </w:rPr>
      </w:pPr>
      <w:r>
        <w:rPr>
          <w:noProof/>
        </w:rPr>
        <w:t xml:space="preserve">De volgende tabellen laten het verwachte effect van de voorgestelde maatregelen tussen 2017 en 2019 zien. Aangezien geen nieuwe financiële middelen worden voorgesteld voor de vastleggingskredieten, zijn in de tabellen geen cijfers ingevuld, maar "n.v.t." (niet van toepassing). Het voorstel is daarom in overeenstemming met het meerjarig financieel kader voor 2014-2020. </w:t>
      </w:r>
    </w:p>
    <w:p>
      <w:pPr>
        <w:rPr>
          <w:noProof/>
        </w:rPr>
      </w:pPr>
      <w:r>
        <w:rPr>
          <w:noProof/>
        </w:rPr>
        <w:t>Wat de betalingen betreft, zou het voorstel leiden tot een hoger terugbetalingspercentage aan de betrokken lidstaten. Op basis van de totale kosten van de schade van natuurrampen voor de gevallen die aanvaard zijn voor steun uit het Solidariteitsfonds sinds 2014, en uitgaand van een gemiddeld aanvullend medefinancieringspercentage van 25 %, zullen de aanvullende betalingen naar schatting ongeveer 1,6 miljard euro bedragen, gespreid over de periode 2017-2019.</w:t>
      </w:r>
    </w:p>
    <w:p>
      <w:pPr>
        <w:rPr>
          <w:noProof/>
        </w:rPr>
      </w:pPr>
      <w:r>
        <w:rPr>
          <w:noProof/>
        </w:rPr>
        <w:t>Dit voorstel kan er voor de betrokken programma's toe leiden dat betalingskredieten versneld worden aangewend; dit zou worden gecompenseerd tegen de tijd dat het programma afloopt, zodat het voorstel geen gevolgen heeft voor de begroting. De totale betalingskredieten voor de gehele programmeringsperiode ondergaan geen wijziging.</w:t>
      </w:r>
    </w:p>
    <w:p>
      <w:pPr>
        <w:rPr>
          <w:noProof/>
        </w:rPr>
      </w:pPr>
      <w:r>
        <w:rPr>
          <w:noProof/>
        </w:rPr>
        <w:t xml:space="preserve">Op basis van de huidige ramingen van de lidstaten met betrekking tot betalingen in 2017 voor rubriek 1b, wordt aangenomen dat dat effect kan worden opgevangen door de algemene begroting die voor 2017 is goedgekeurd. Hiermee zal rekening moeten worden gehouden bij het opstellen van de begrotingen voor 2018 en 2019 binnen de grenzen van de bepalingen van het meerjarig financieel kader. </w:t>
      </w:r>
    </w:p>
    <w:p>
      <w:pPr>
        <w:rPr>
          <w:noProof/>
        </w:rPr>
      </w:pPr>
    </w:p>
    <w:p>
      <w:pPr>
        <w:rPr>
          <w:noProof/>
        </w:rPr>
        <w:sectPr>
          <w:pgSz w:w="11907" w:h="16839"/>
          <w:pgMar w:top="1134" w:right="1417" w:bottom="1134" w:left="1417" w:header="709" w:footer="709" w:gutter="0"/>
          <w:cols w:space="708"/>
          <w:docGrid w:linePitch="360"/>
        </w:sectPr>
      </w:pPr>
    </w:p>
    <w:p>
      <w:pPr>
        <w:jc w:val="right"/>
        <w:rPr>
          <w:i/>
          <w:noProof/>
          <w:sz w:val="20"/>
          <w:szCs w:val="20"/>
        </w:rPr>
      </w:pPr>
      <w:r>
        <w:rPr>
          <w:i/>
          <w:noProof/>
          <w:sz w:val="20"/>
        </w:rPr>
        <w:lastRenderedPageBreak/>
        <w:t>in miljoenen euro's (tot op drie decimalen)</w:t>
      </w:r>
    </w:p>
    <w:tbl>
      <w:tblPr>
        <w:tblW w:w="8952" w:type="dxa"/>
        <w:tblInd w:w="312" w:type="dxa"/>
        <w:tblLayout w:type="fixed"/>
        <w:tblLook w:val="0000" w:firstRow="0" w:lastRow="0" w:firstColumn="0" w:lastColumn="0" w:noHBand="0" w:noVBand="0"/>
      </w:tblPr>
      <w:tblGrid>
        <w:gridCol w:w="2335"/>
        <w:gridCol w:w="701"/>
        <w:gridCol w:w="720"/>
        <w:gridCol w:w="720"/>
        <w:gridCol w:w="720"/>
        <w:gridCol w:w="720"/>
        <w:gridCol w:w="720"/>
        <w:gridCol w:w="720"/>
        <w:gridCol w:w="840"/>
        <w:gridCol w:w="756"/>
      </w:tblGrid>
      <w:tr>
        <w:trPr>
          <w:cantSplit/>
        </w:trPr>
        <w:tc>
          <w:tcPr>
            <w:tcW w:w="2335" w:type="dxa"/>
            <w:tcBorders>
              <w:top w:val="single" w:sz="8" w:space="0" w:color="auto"/>
              <w:left w:val="single" w:sz="8" w:space="0" w:color="auto"/>
              <w:bottom w:val="single" w:sz="8" w:space="0" w:color="auto"/>
              <w:right w:val="single" w:sz="6" w:space="0" w:color="auto"/>
            </w:tcBorders>
            <w:vAlign w:val="center"/>
          </w:tcPr>
          <w:p>
            <w:pPr>
              <w:jc w:val="center"/>
              <w:rPr>
                <w:noProof/>
                <w:sz w:val="22"/>
              </w:rPr>
            </w:pPr>
          </w:p>
          <w:p>
            <w:pPr>
              <w:jc w:val="center"/>
              <w:rPr>
                <w:b/>
                <w:noProof/>
                <w:sz w:val="20"/>
                <w:szCs w:val="20"/>
              </w:rPr>
            </w:pPr>
            <w:r>
              <w:rPr>
                <w:b/>
                <w:noProof/>
                <w:sz w:val="20"/>
              </w:rPr>
              <w:t>Soort uitgave</w:t>
            </w:r>
          </w:p>
        </w:tc>
        <w:tc>
          <w:tcPr>
            <w:tcW w:w="701" w:type="dxa"/>
            <w:tcBorders>
              <w:top w:val="single" w:sz="8" w:space="0" w:color="auto"/>
              <w:left w:val="single" w:sz="6" w:space="0" w:color="auto"/>
              <w:bottom w:val="single" w:sz="8" w:space="0" w:color="auto"/>
              <w:right w:val="single" w:sz="6" w:space="0" w:color="auto"/>
            </w:tcBorders>
          </w:tcPr>
          <w:p>
            <w:pPr>
              <w:jc w:val="center"/>
              <w:rPr>
                <w:noProof/>
                <w:sz w:val="20"/>
                <w:szCs w:val="20"/>
              </w:rPr>
            </w:pPr>
            <w:r>
              <w:rPr>
                <w:noProof/>
                <w:sz w:val="20"/>
              </w:rPr>
              <w:t>Punt nr.</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2"/>
              </w:rPr>
            </w:pP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Jaar n</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n+1</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n+2</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n+3</w:t>
            </w:r>
          </w:p>
        </w:tc>
        <w:tc>
          <w:tcPr>
            <w:tcW w:w="720" w:type="dxa"/>
            <w:tcBorders>
              <w:top w:val="single" w:sz="8" w:space="0" w:color="auto"/>
              <w:left w:val="single" w:sz="6" w:space="0" w:color="auto"/>
              <w:bottom w:val="single" w:sz="8" w:space="0" w:color="auto"/>
              <w:right w:val="single" w:sz="6" w:space="0" w:color="auto"/>
            </w:tcBorders>
          </w:tcPr>
          <w:p>
            <w:pPr>
              <w:jc w:val="center"/>
              <w:rPr>
                <w:noProof/>
                <w:sz w:val="20"/>
                <w:szCs w:val="20"/>
              </w:rPr>
            </w:pPr>
          </w:p>
          <w:p>
            <w:pPr>
              <w:jc w:val="center"/>
              <w:rPr>
                <w:noProof/>
                <w:sz w:val="20"/>
                <w:szCs w:val="20"/>
              </w:rPr>
            </w:pPr>
            <w:r>
              <w:rPr>
                <w:noProof/>
                <w:sz w:val="20"/>
              </w:rPr>
              <w:t>n+4</w:t>
            </w:r>
          </w:p>
        </w:tc>
        <w:tc>
          <w:tcPr>
            <w:tcW w:w="840" w:type="dxa"/>
            <w:tcBorders>
              <w:top w:val="single" w:sz="8" w:space="0" w:color="auto"/>
              <w:left w:val="single" w:sz="6" w:space="0" w:color="auto"/>
              <w:bottom w:val="single" w:sz="8" w:space="0" w:color="auto"/>
              <w:right w:val="single" w:sz="8" w:space="0" w:color="auto"/>
            </w:tcBorders>
            <w:vAlign w:val="center"/>
          </w:tcPr>
          <w:p>
            <w:pPr>
              <w:jc w:val="center"/>
              <w:rPr>
                <w:noProof/>
                <w:sz w:val="20"/>
                <w:szCs w:val="20"/>
              </w:rPr>
            </w:pPr>
            <w:r>
              <w:rPr>
                <w:noProof/>
                <w:sz w:val="20"/>
              </w:rPr>
              <w:t>n+5 en later</w:t>
            </w:r>
          </w:p>
        </w:tc>
        <w:tc>
          <w:tcPr>
            <w:tcW w:w="756" w:type="dxa"/>
            <w:tcBorders>
              <w:top w:val="single" w:sz="8" w:space="0" w:color="auto"/>
              <w:left w:val="single" w:sz="8" w:space="0" w:color="auto"/>
              <w:bottom w:val="single" w:sz="8" w:space="0" w:color="auto"/>
              <w:right w:val="single" w:sz="8" w:space="0" w:color="auto"/>
            </w:tcBorders>
          </w:tcPr>
          <w:p>
            <w:pPr>
              <w:jc w:val="center"/>
              <w:rPr>
                <w:noProof/>
                <w:sz w:val="20"/>
                <w:szCs w:val="20"/>
              </w:rPr>
            </w:pPr>
          </w:p>
          <w:p>
            <w:pPr>
              <w:jc w:val="center"/>
              <w:rPr>
                <w:noProof/>
                <w:sz w:val="20"/>
                <w:szCs w:val="20"/>
              </w:rPr>
            </w:pPr>
            <w:r>
              <w:rPr>
                <w:noProof/>
                <w:sz w:val="20"/>
              </w:rPr>
              <w:t>Totaal</w:t>
            </w:r>
          </w:p>
        </w:tc>
      </w:tr>
      <w:tr>
        <w:trPr>
          <w:cantSplit/>
        </w:trPr>
        <w:tc>
          <w:tcPr>
            <w:tcW w:w="3036" w:type="dxa"/>
            <w:gridSpan w:val="2"/>
            <w:tcBorders>
              <w:top w:val="single" w:sz="8" w:space="0" w:color="auto"/>
              <w:bottom w:val="single" w:sz="8" w:space="0" w:color="auto"/>
            </w:tcBorders>
          </w:tcPr>
          <w:p>
            <w:pPr>
              <w:spacing w:before="60" w:after="60"/>
              <w:rPr>
                <w:noProof/>
              </w:rPr>
            </w:pPr>
            <w:r>
              <w:rPr>
                <w:b/>
                <w:noProof/>
                <w:sz w:val="22"/>
              </w:rPr>
              <w:t>Operationele uitgaven</w:t>
            </w:r>
            <w:r>
              <w:rPr>
                <w:rStyle w:val="FootnoteReference"/>
                <w:b/>
                <w:noProof/>
                <w:sz w:val="22"/>
              </w:rPr>
              <w:footnoteReference w:id="5"/>
            </w:r>
            <w:r>
              <w:rPr>
                <w:b/>
                <w:noProof/>
                <w:sz w:val="22"/>
              </w:rPr>
              <w:t xml:space="preserve"> </w:t>
            </w:r>
          </w:p>
        </w:tc>
        <w:tc>
          <w:tcPr>
            <w:tcW w:w="720" w:type="dxa"/>
            <w:tcBorders>
              <w:top w:val="single" w:sz="8" w:space="0" w:color="auto"/>
              <w:bottom w:val="single" w:sz="8" w:space="0" w:color="auto"/>
            </w:tcBorders>
            <w:vAlign w:val="center"/>
          </w:tcPr>
          <w:p>
            <w:pPr>
              <w:spacing w:before="60" w:after="60"/>
              <w:jc w:val="center"/>
              <w:rPr>
                <w:noProof/>
                <w:sz w:val="20"/>
                <w:szCs w:val="20"/>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720" w:type="dxa"/>
            <w:tcBorders>
              <w:top w:val="single" w:sz="8" w:space="0" w:color="auto"/>
              <w:bottom w:val="single" w:sz="8" w:space="0" w:color="auto"/>
            </w:tcBorders>
          </w:tcPr>
          <w:p>
            <w:pPr>
              <w:spacing w:before="60" w:after="60"/>
              <w:rPr>
                <w:noProof/>
              </w:rPr>
            </w:pPr>
          </w:p>
        </w:tc>
        <w:tc>
          <w:tcPr>
            <w:tcW w:w="840" w:type="dxa"/>
            <w:tcBorders>
              <w:top w:val="single" w:sz="8" w:space="0" w:color="auto"/>
              <w:bottom w:val="single" w:sz="8" w:space="0" w:color="auto"/>
            </w:tcBorders>
          </w:tcPr>
          <w:p>
            <w:pPr>
              <w:spacing w:before="60" w:after="60"/>
              <w:rPr>
                <w:noProof/>
              </w:rPr>
            </w:pPr>
          </w:p>
        </w:tc>
        <w:tc>
          <w:tcPr>
            <w:tcW w:w="756" w:type="dxa"/>
            <w:tcBorders>
              <w:top w:val="single" w:sz="8" w:space="0" w:color="auto"/>
              <w:bottom w:val="single" w:sz="8" w:space="0" w:color="auto"/>
            </w:tcBorders>
          </w:tcPr>
          <w:p>
            <w:pPr>
              <w:spacing w:before="60" w:after="60"/>
              <w:rPr>
                <w:noProof/>
              </w:rPr>
            </w:pPr>
          </w:p>
        </w:tc>
      </w:tr>
      <w:tr>
        <w:trPr>
          <w:cantSplit/>
        </w:trPr>
        <w:tc>
          <w:tcPr>
            <w:tcW w:w="2335" w:type="dxa"/>
            <w:tcBorders>
              <w:top w:val="single" w:sz="8" w:space="0" w:color="auto"/>
              <w:left w:val="single" w:sz="8" w:space="0" w:color="auto"/>
              <w:bottom w:val="single" w:sz="4" w:space="0" w:color="auto"/>
              <w:right w:val="single" w:sz="4" w:space="0" w:color="auto"/>
            </w:tcBorders>
          </w:tcPr>
          <w:p>
            <w:pPr>
              <w:spacing w:before="60" w:after="60"/>
              <w:rPr>
                <w:noProof/>
                <w:sz w:val="20"/>
                <w:szCs w:val="20"/>
              </w:rPr>
            </w:pPr>
            <w:r>
              <w:rPr>
                <w:noProof/>
                <w:sz w:val="20"/>
              </w:rPr>
              <w:t>Vastleggingskredieten (VK)</w:t>
            </w:r>
          </w:p>
        </w:tc>
        <w:tc>
          <w:tcPr>
            <w:tcW w:w="701"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8.1</w:t>
            </w:r>
          </w:p>
        </w:tc>
        <w:tc>
          <w:tcPr>
            <w:tcW w:w="720"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a</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840" w:type="dxa"/>
            <w:tcBorders>
              <w:top w:val="single" w:sz="8" w:space="0" w:color="auto"/>
              <w:left w:val="single" w:sz="4" w:space="0" w:color="auto"/>
              <w:bottom w:val="single" w:sz="4" w:space="0" w:color="auto"/>
              <w:right w:val="single" w:sz="8" w:space="0" w:color="auto"/>
            </w:tcBorders>
          </w:tcPr>
          <w:p>
            <w:pPr>
              <w:spacing w:before="60" w:after="60"/>
              <w:jc w:val="right"/>
              <w:rPr>
                <w:noProof/>
                <w:sz w:val="20"/>
                <w:szCs w:val="20"/>
              </w:rPr>
            </w:pPr>
            <w:r>
              <w:rPr>
                <w:noProof/>
                <w:sz w:val="20"/>
              </w:rPr>
              <w:t>n.v.t.</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n.v.t.</w:t>
            </w:r>
          </w:p>
        </w:tc>
      </w:tr>
      <w:tr>
        <w:trPr>
          <w:cantSplit/>
        </w:trPr>
        <w:tc>
          <w:tcPr>
            <w:tcW w:w="2335" w:type="dxa"/>
            <w:tcBorders>
              <w:top w:val="single" w:sz="4" w:space="0" w:color="auto"/>
              <w:left w:val="single" w:sz="8" w:space="0" w:color="auto"/>
              <w:bottom w:val="single" w:sz="8" w:space="0" w:color="auto"/>
              <w:right w:val="single" w:sz="4" w:space="0" w:color="auto"/>
            </w:tcBorders>
          </w:tcPr>
          <w:p>
            <w:pPr>
              <w:spacing w:before="60" w:after="60"/>
              <w:rPr>
                <w:noProof/>
                <w:sz w:val="20"/>
                <w:szCs w:val="20"/>
              </w:rPr>
            </w:pPr>
            <w:r>
              <w:rPr>
                <w:noProof/>
                <w:sz w:val="20"/>
              </w:rPr>
              <w:t>Betalingskredieten (BK)</w:t>
            </w:r>
          </w:p>
        </w:tc>
        <w:tc>
          <w:tcPr>
            <w:tcW w:w="701" w:type="dxa"/>
            <w:tcBorders>
              <w:top w:val="single" w:sz="4" w:space="0" w:color="auto"/>
              <w:left w:val="single" w:sz="4" w:space="0" w:color="auto"/>
              <w:bottom w:val="single" w:sz="8" w:space="0" w:color="auto"/>
              <w:right w:val="single" w:sz="4" w:space="0" w:color="auto"/>
            </w:tcBorders>
          </w:tcPr>
          <w:p>
            <w:pPr>
              <w:spacing w:before="60" w:after="60"/>
              <w:jc w:val="center"/>
              <w:rPr>
                <w:noProof/>
              </w:rPr>
            </w:pPr>
          </w:p>
        </w:tc>
        <w:tc>
          <w:tcPr>
            <w:tcW w:w="720"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b</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+ 548</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+ 548</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 xml:space="preserve"> + 548</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840" w:type="dxa"/>
            <w:tcBorders>
              <w:top w:val="single" w:sz="4"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rPr>
              <w:t>-1 644</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0.</w:t>
            </w:r>
          </w:p>
        </w:tc>
      </w:tr>
      <w:tr>
        <w:trPr>
          <w:cantSplit/>
        </w:trPr>
        <w:tc>
          <w:tcPr>
            <w:tcW w:w="5916" w:type="dxa"/>
            <w:gridSpan w:val="6"/>
            <w:tcBorders>
              <w:top w:val="single" w:sz="8" w:space="0" w:color="auto"/>
              <w:bottom w:val="single" w:sz="8" w:space="0" w:color="auto"/>
            </w:tcBorders>
          </w:tcPr>
          <w:p>
            <w:pPr>
              <w:spacing w:before="60" w:after="60"/>
              <w:rPr>
                <w:b/>
                <w:noProof/>
                <w:sz w:val="20"/>
                <w:szCs w:val="20"/>
              </w:rPr>
            </w:pPr>
            <w:r>
              <w:rPr>
                <w:b/>
                <w:noProof/>
                <w:sz w:val="20"/>
              </w:rPr>
              <w:t>Administratieve uitgaven die in het referentiebedrag zijn begrepen</w:t>
            </w:r>
            <w:r>
              <w:rPr>
                <w:rStyle w:val="FootnoteReference"/>
                <w:b/>
                <w:noProof/>
                <w:sz w:val="20"/>
              </w:rPr>
              <w:footnoteReference w:id="6"/>
            </w:r>
          </w:p>
        </w:tc>
        <w:tc>
          <w:tcPr>
            <w:tcW w:w="720" w:type="dxa"/>
            <w:tcBorders>
              <w:top w:val="single" w:sz="8" w:space="0" w:color="auto"/>
              <w:bottom w:val="single" w:sz="8" w:space="0" w:color="auto"/>
            </w:tcBorders>
          </w:tcPr>
          <w:p>
            <w:pPr>
              <w:spacing w:before="60" w:after="60"/>
              <w:rPr>
                <w:b/>
                <w:noProof/>
                <w:sz w:val="20"/>
                <w:szCs w:val="20"/>
              </w:rPr>
            </w:pPr>
          </w:p>
        </w:tc>
        <w:tc>
          <w:tcPr>
            <w:tcW w:w="720" w:type="dxa"/>
            <w:tcBorders>
              <w:top w:val="single" w:sz="8" w:space="0" w:color="auto"/>
              <w:bottom w:val="single" w:sz="8" w:space="0" w:color="auto"/>
            </w:tcBorders>
          </w:tcPr>
          <w:p>
            <w:pPr>
              <w:spacing w:before="60" w:after="60"/>
              <w:rPr>
                <w:b/>
                <w:noProof/>
                <w:sz w:val="20"/>
                <w:szCs w:val="20"/>
              </w:rPr>
            </w:pPr>
          </w:p>
        </w:tc>
        <w:tc>
          <w:tcPr>
            <w:tcW w:w="840" w:type="dxa"/>
            <w:tcBorders>
              <w:top w:val="single" w:sz="8" w:space="0" w:color="auto"/>
              <w:bottom w:val="single" w:sz="8" w:space="0" w:color="auto"/>
            </w:tcBorders>
          </w:tcPr>
          <w:p>
            <w:pPr>
              <w:spacing w:before="60" w:after="60"/>
              <w:rPr>
                <w:b/>
                <w:noProof/>
                <w:sz w:val="20"/>
                <w:szCs w:val="20"/>
              </w:rPr>
            </w:pPr>
          </w:p>
        </w:tc>
        <w:tc>
          <w:tcPr>
            <w:tcW w:w="756" w:type="dxa"/>
            <w:tcBorders>
              <w:top w:val="single" w:sz="8" w:space="0" w:color="auto"/>
              <w:bottom w:val="single" w:sz="8" w:space="0" w:color="auto"/>
            </w:tcBorders>
          </w:tcPr>
          <w:p>
            <w:pPr>
              <w:spacing w:before="60" w:after="60"/>
              <w:rPr>
                <w:b/>
                <w:noProof/>
                <w:sz w:val="20"/>
                <w:szCs w:val="20"/>
              </w:rPr>
            </w:pPr>
          </w:p>
        </w:tc>
      </w:tr>
      <w:tr>
        <w:trPr>
          <w:cantSplit/>
        </w:trPr>
        <w:tc>
          <w:tcPr>
            <w:tcW w:w="2335" w:type="dxa"/>
            <w:tcBorders>
              <w:top w:val="single" w:sz="8" w:space="0" w:color="auto"/>
              <w:left w:val="single" w:sz="8" w:space="0" w:color="auto"/>
              <w:bottom w:val="single" w:sz="8" w:space="0" w:color="auto"/>
              <w:right w:val="single" w:sz="4" w:space="0" w:color="auto"/>
            </w:tcBorders>
          </w:tcPr>
          <w:p>
            <w:pPr>
              <w:spacing w:before="60" w:after="60"/>
              <w:rPr>
                <w:noProof/>
                <w:sz w:val="20"/>
                <w:szCs w:val="20"/>
              </w:rPr>
            </w:pPr>
            <w:r>
              <w:rPr>
                <w:noProof/>
                <w:sz w:val="20"/>
              </w:rPr>
              <w:t>Technische &amp; administratieve bijstand (NGK)</w:t>
            </w:r>
          </w:p>
        </w:tc>
        <w:tc>
          <w:tcPr>
            <w:tcW w:w="701" w:type="dxa"/>
            <w:tcBorders>
              <w:top w:val="single" w:sz="8"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8.2.4</w:t>
            </w:r>
          </w:p>
        </w:tc>
        <w:tc>
          <w:tcPr>
            <w:tcW w:w="720" w:type="dxa"/>
            <w:tcBorders>
              <w:top w:val="single" w:sz="8"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c</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 xml:space="preserve">n.v.t. </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840" w:type="dxa"/>
            <w:tcBorders>
              <w:top w:val="single" w:sz="8"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rPr>
              <w:t>n.v.t.</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n.v.t.</w:t>
            </w:r>
          </w:p>
        </w:tc>
      </w:tr>
      <w:tr>
        <w:trPr>
          <w:cantSplit/>
        </w:trPr>
        <w:tc>
          <w:tcPr>
            <w:tcW w:w="3756" w:type="dxa"/>
            <w:gridSpan w:val="3"/>
            <w:tcBorders>
              <w:top w:val="single" w:sz="8" w:space="0" w:color="auto"/>
              <w:bottom w:val="single" w:sz="18" w:space="0" w:color="auto"/>
            </w:tcBorders>
          </w:tcPr>
          <w:p>
            <w:pPr>
              <w:spacing w:before="60" w:after="60"/>
              <w:rPr>
                <w:b/>
                <w:noProof/>
                <w:sz w:val="20"/>
                <w:szCs w:val="20"/>
                <w14:shadow w14:blurRad="50800" w14:dist="38100" w14:dir="2700000" w14:sx="100000" w14:sy="100000" w14:kx="0" w14:ky="0" w14:algn="tl">
                  <w14:srgbClr w14:val="000000">
                    <w14:alpha w14:val="60000"/>
                  </w14:srgbClr>
                </w14:shadow>
              </w:rPr>
            </w:pPr>
            <w:r>
              <w:rPr>
                <w:b/>
                <w:noProof/>
                <w:sz w:val="20"/>
                <w14:shadow w14:blurRad="50800" w14:dist="38100" w14:dir="2700000" w14:sx="100000" w14:sy="100000" w14:kx="0" w14:ky="0" w14:algn="tl">
                  <w14:srgbClr w14:val="000000">
                    <w14:alpha w14:val="60000"/>
                  </w14:srgbClr>
                </w14:shadow>
              </w:rPr>
              <w:t>TOTAAL REFERENTIEBEDRAG</w:t>
            </w: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2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840"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c>
          <w:tcPr>
            <w:tcW w:w="756" w:type="dxa"/>
            <w:tcBorders>
              <w:top w:val="single" w:sz="8" w:space="0" w:color="auto"/>
              <w:bottom w:val="single" w:sz="18" w:space="0" w:color="auto"/>
            </w:tcBorders>
          </w:tcPr>
          <w:p>
            <w:pPr>
              <w:spacing w:before="60" w:after="60"/>
              <w:rPr>
                <w:b/>
                <w:noProof/>
                <w14:shadow w14:blurRad="50800" w14:dist="38100" w14:dir="2700000" w14:sx="100000" w14:sy="100000" w14:kx="0" w14:ky="0" w14:algn="tl">
                  <w14:srgbClr w14:val="000000">
                    <w14:alpha w14:val="60000"/>
                  </w14:srgbClr>
                </w14:shadow>
              </w:rPr>
            </w:pPr>
          </w:p>
        </w:tc>
      </w:tr>
      <w:tr>
        <w:trPr>
          <w:cantSplit/>
        </w:trPr>
        <w:tc>
          <w:tcPr>
            <w:tcW w:w="2335" w:type="dxa"/>
            <w:tcBorders>
              <w:top w:val="single" w:sz="18" w:space="0" w:color="auto"/>
              <w:left w:val="single" w:sz="18" w:space="0" w:color="auto"/>
              <w:bottom w:val="single" w:sz="12" w:space="0" w:color="auto"/>
              <w:right w:val="single" w:sz="4" w:space="0" w:color="auto"/>
            </w:tcBorders>
          </w:tcPr>
          <w:p>
            <w:pPr>
              <w:spacing w:before="60" w:after="60"/>
              <w:rPr>
                <w:b/>
                <w:noProof/>
                <w:sz w:val="20"/>
                <w:szCs w:val="20"/>
              </w:rPr>
            </w:pPr>
            <w:r>
              <w:rPr>
                <w:b/>
                <w:noProof/>
                <w:sz w:val="20"/>
              </w:rPr>
              <w:t>Vastleggingskredieten</w:t>
            </w:r>
          </w:p>
        </w:tc>
        <w:tc>
          <w:tcPr>
            <w:tcW w:w="701" w:type="dxa"/>
            <w:tcBorders>
              <w:top w:val="single" w:sz="18" w:space="0" w:color="auto"/>
              <w:left w:val="single" w:sz="4" w:space="0" w:color="auto"/>
              <w:bottom w:val="single" w:sz="12" w:space="0" w:color="auto"/>
              <w:right w:val="single" w:sz="4" w:space="0" w:color="auto"/>
            </w:tcBorders>
          </w:tcPr>
          <w:p>
            <w:pPr>
              <w:spacing w:before="60" w:after="60"/>
              <w:jc w:val="center"/>
              <w:rPr>
                <w:b/>
                <w:noProof/>
              </w:rPr>
            </w:pPr>
          </w:p>
        </w:tc>
        <w:tc>
          <w:tcPr>
            <w:tcW w:w="720" w:type="dxa"/>
            <w:tcBorders>
              <w:top w:val="single" w:sz="18" w:space="0" w:color="auto"/>
              <w:left w:val="single" w:sz="4" w:space="0" w:color="auto"/>
              <w:bottom w:val="single" w:sz="12" w:space="0" w:color="auto"/>
              <w:right w:val="single" w:sz="4" w:space="0" w:color="auto"/>
            </w:tcBorders>
            <w:vAlign w:val="center"/>
          </w:tcPr>
          <w:p>
            <w:pPr>
              <w:spacing w:before="60" w:after="60"/>
              <w:jc w:val="center"/>
              <w:rPr>
                <w:b/>
                <w:noProof/>
                <w:sz w:val="20"/>
                <w:szCs w:val="20"/>
              </w:rPr>
            </w:pPr>
            <w:r>
              <w:rPr>
                <w:b/>
                <w:noProof/>
                <w:sz w:val="20"/>
              </w:rPr>
              <w:t>a + c</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n.v.t.</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n.v.t.</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n.v.t.</w:t>
            </w:r>
          </w:p>
        </w:tc>
        <w:tc>
          <w:tcPr>
            <w:tcW w:w="720" w:type="dxa"/>
            <w:tcBorders>
              <w:top w:val="single" w:sz="18" w:space="0" w:color="auto"/>
              <w:left w:val="single" w:sz="4" w:space="0" w:color="auto"/>
              <w:bottom w:val="single" w:sz="12" w:space="0" w:color="auto"/>
              <w:right w:val="single" w:sz="4" w:space="0" w:color="auto"/>
            </w:tcBorders>
          </w:tcPr>
          <w:p>
            <w:pPr>
              <w:spacing w:before="60" w:after="60"/>
              <w:jc w:val="right"/>
              <w:rPr>
                <w:b/>
                <w:noProof/>
                <w:sz w:val="20"/>
                <w:szCs w:val="20"/>
              </w:rPr>
            </w:pPr>
            <w:r>
              <w:rPr>
                <w:noProof/>
                <w:sz w:val="20"/>
              </w:rPr>
              <w:t>n.v.t.</w:t>
            </w:r>
          </w:p>
        </w:tc>
        <w:tc>
          <w:tcPr>
            <w:tcW w:w="840" w:type="dxa"/>
            <w:tcBorders>
              <w:top w:val="single" w:sz="18" w:space="0" w:color="auto"/>
              <w:left w:val="single" w:sz="4" w:space="0" w:color="auto"/>
              <w:bottom w:val="single" w:sz="12" w:space="0" w:color="auto"/>
              <w:right w:val="single" w:sz="12" w:space="0" w:color="auto"/>
            </w:tcBorders>
          </w:tcPr>
          <w:p>
            <w:pPr>
              <w:spacing w:before="60" w:after="60"/>
              <w:jc w:val="right"/>
              <w:rPr>
                <w:b/>
                <w:noProof/>
                <w:sz w:val="20"/>
                <w:szCs w:val="20"/>
              </w:rPr>
            </w:pPr>
            <w:r>
              <w:rPr>
                <w:noProof/>
                <w:sz w:val="20"/>
              </w:rPr>
              <w:t>n.v.t.</w:t>
            </w:r>
          </w:p>
        </w:tc>
        <w:tc>
          <w:tcPr>
            <w:tcW w:w="756" w:type="dxa"/>
            <w:tcBorders>
              <w:top w:val="single" w:sz="18" w:space="0" w:color="auto"/>
              <w:left w:val="nil"/>
              <w:bottom w:val="single" w:sz="12" w:space="0" w:color="auto"/>
              <w:right w:val="single" w:sz="18" w:space="0" w:color="auto"/>
            </w:tcBorders>
          </w:tcPr>
          <w:p>
            <w:pPr>
              <w:spacing w:before="60" w:after="60"/>
              <w:jc w:val="right"/>
              <w:rPr>
                <w:noProof/>
                <w:sz w:val="20"/>
                <w:szCs w:val="20"/>
              </w:rPr>
            </w:pPr>
            <w:r>
              <w:rPr>
                <w:noProof/>
                <w:sz w:val="20"/>
              </w:rPr>
              <w:t>n.v.t.</w:t>
            </w:r>
          </w:p>
        </w:tc>
      </w:tr>
      <w:tr>
        <w:trPr>
          <w:cantSplit/>
        </w:trPr>
        <w:tc>
          <w:tcPr>
            <w:tcW w:w="2335" w:type="dxa"/>
            <w:tcBorders>
              <w:top w:val="single" w:sz="12" w:space="0" w:color="auto"/>
              <w:left w:val="single" w:sz="18" w:space="0" w:color="auto"/>
              <w:bottom w:val="single" w:sz="18" w:space="0" w:color="auto"/>
              <w:right w:val="single" w:sz="4" w:space="0" w:color="auto"/>
            </w:tcBorders>
          </w:tcPr>
          <w:p>
            <w:pPr>
              <w:spacing w:before="60" w:after="60"/>
              <w:rPr>
                <w:b/>
                <w:noProof/>
                <w:sz w:val="20"/>
                <w:szCs w:val="20"/>
              </w:rPr>
            </w:pPr>
            <w:r>
              <w:rPr>
                <w:b/>
                <w:noProof/>
                <w:sz w:val="20"/>
              </w:rPr>
              <w:t>Betalingskredieten</w:t>
            </w:r>
          </w:p>
        </w:tc>
        <w:tc>
          <w:tcPr>
            <w:tcW w:w="701" w:type="dxa"/>
            <w:tcBorders>
              <w:top w:val="single" w:sz="12" w:space="0" w:color="auto"/>
              <w:left w:val="single" w:sz="4" w:space="0" w:color="auto"/>
              <w:bottom w:val="single" w:sz="18" w:space="0" w:color="auto"/>
              <w:right w:val="single" w:sz="4" w:space="0" w:color="auto"/>
            </w:tcBorders>
          </w:tcPr>
          <w:p>
            <w:pPr>
              <w:spacing w:before="60" w:after="60"/>
              <w:jc w:val="center"/>
              <w:rPr>
                <w:b/>
                <w:noProof/>
              </w:rPr>
            </w:pPr>
          </w:p>
        </w:tc>
        <w:tc>
          <w:tcPr>
            <w:tcW w:w="720" w:type="dxa"/>
            <w:tcBorders>
              <w:top w:val="single" w:sz="12" w:space="0" w:color="auto"/>
              <w:left w:val="single" w:sz="4" w:space="0" w:color="auto"/>
              <w:bottom w:val="single" w:sz="18" w:space="0" w:color="auto"/>
              <w:right w:val="single" w:sz="4" w:space="0" w:color="auto"/>
            </w:tcBorders>
            <w:vAlign w:val="center"/>
          </w:tcPr>
          <w:p>
            <w:pPr>
              <w:spacing w:before="60" w:after="60"/>
              <w:jc w:val="center"/>
              <w:rPr>
                <w:b/>
                <w:noProof/>
                <w:sz w:val="20"/>
                <w:szCs w:val="20"/>
              </w:rPr>
            </w:pPr>
            <w:r>
              <w:rPr>
                <w:b/>
                <w:noProof/>
                <w:sz w:val="20"/>
              </w:rPr>
              <w:t>b + c</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n.v.t.</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n.v.t.</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n.v.t.</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n.v.t.</w:t>
            </w:r>
          </w:p>
        </w:tc>
        <w:tc>
          <w:tcPr>
            <w:tcW w:w="720" w:type="dxa"/>
            <w:tcBorders>
              <w:top w:val="single" w:sz="12" w:space="0" w:color="auto"/>
              <w:left w:val="single" w:sz="4" w:space="0" w:color="auto"/>
              <w:bottom w:val="single" w:sz="18" w:space="0" w:color="auto"/>
              <w:right w:val="single" w:sz="4" w:space="0" w:color="auto"/>
            </w:tcBorders>
          </w:tcPr>
          <w:p>
            <w:pPr>
              <w:spacing w:before="60" w:after="60"/>
              <w:jc w:val="right"/>
              <w:rPr>
                <w:b/>
                <w:noProof/>
                <w:sz w:val="20"/>
                <w:szCs w:val="20"/>
              </w:rPr>
            </w:pPr>
            <w:r>
              <w:rPr>
                <w:b/>
                <w:noProof/>
                <w:sz w:val="20"/>
              </w:rPr>
              <w:t>n.v.t.</w:t>
            </w:r>
          </w:p>
        </w:tc>
        <w:tc>
          <w:tcPr>
            <w:tcW w:w="840" w:type="dxa"/>
            <w:tcBorders>
              <w:top w:val="single" w:sz="12" w:space="0" w:color="auto"/>
              <w:left w:val="single" w:sz="4" w:space="0" w:color="auto"/>
              <w:bottom w:val="single" w:sz="18" w:space="0" w:color="auto"/>
              <w:right w:val="single" w:sz="12" w:space="0" w:color="auto"/>
            </w:tcBorders>
          </w:tcPr>
          <w:p>
            <w:pPr>
              <w:spacing w:before="60" w:after="60"/>
              <w:jc w:val="right"/>
              <w:rPr>
                <w:b/>
                <w:noProof/>
                <w:sz w:val="20"/>
                <w:szCs w:val="20"/>
              </w:rPr>
            </w:pPr>
            <w:r>
              <w:rPr>
                <w:b/>
                <w:noProof/>
                <w:sz w:val="20"/>
              </w:rPr>
              <w:t>n.v.t.</w:t>
            </w:r>
          </w:p>
        </w:tc>
        <w:tc>
          <w:tcPr>
            <w:tcW w:w="756" w:type="dxa"/>
            <w:tcBorders>
              <w:top w:val="single" w:sz="12" w:space="0" w:color="auto"/>
              <w:left w:val="nil"/>
              <w:bottom w:val="single" w:sz="18" w:space="0" w:color="auto"/>
              <w:right w:val="single" w:sz="18" w:space="0" w:color="auto"/>
            </w:tcBorders>
          </w:tcPr>
          <w:p>
            <w:pPr>
              <w:spacing w:before="60" w:after="60"/>
              <w:jc w:val="right"/>
              <w:rPr>
                <w:b/>
                <w:noProof/>
                <w:sz w:val="20"/>
                <w:szCs w:val="20"/>
              </w:rPr>
            </w:pPr>
            <w:r>
              <w:rPr>
                <w:b/>
                <w:noProof/>
                <w:sz w:val="20"/>
              </w:rPr>
              <w:t>0,000</w:t>
            </w:r>
          </w:p>
          <w:p>
            <w:pPr>
              <w:spacing w:before="60" w:after="60"/>
              <w:jc w:val="right"/>
              <w:rPr>
                <w:b/>
                <w:noProof/>
                <w:sz w:val="20"/>
                <w:szCs w:val="20"/>
              </w:rPr>
            </w:pPr>
          </w:p>
        </w:tc>
      </w:tr>
      <w:tr>
        <w:trPr>
          <w:cantSplit/>
        </w:trPr>
        <w:tc>
          <w:tcPr>
            <w:tcW w:w="7356" w:type="dxa"/>
            <w:gridSpan w:val="8"/>
            <w:tcBorders>
              <w:top w:val="single" w:sz="18" w:space="0" w:color="auto"/>
              <w:bottom w:val="single" w:sz="8" w:space="0" w:color="auto"/>
            </w:tcBorders>
          </w:tcPr>
          <w:p>
            <w:pPr>
              <w:spacing w:before="60" w:after="60"/>
              <w:rPr>
                <w:noProof/>
              </w:rPr>
            </w:pPr>
            <w:r>
              <w:rPr>
                <w:b/>
                <w:noProof/>
                <w:sz w:val="22"/>
              </w:rPr>
              <w:t xml:space="preserve">Administratieve uitgaven die </w:t>
            </w:r>
            <w:r>
              <w:rPr>
                <w:b/>
                <w:noProof/>
                <w:sz w:val="22"/>
                <w:u w:val="single"/>
              </w:rPr>
              <w:t>niet</w:t>
            </w:r>
            <w:r>
              <w:rPr>
                <w:b/>
                <w:noProof/>
                <w:sz w:val="22"/>
              </w:rPr>
              <w:t xml:space="preserve"> in het referentiebedrag zijn begrepen</w:t>
            </w:r>
            <w:r>
              <w:rPr>
                <w:rStyle w:val="FootnoteReference"/>
                <w:b/>
                <w:noProof/>
                <w:sz w:val="22"/>
              </w:rPr>
              <w:footnoteReference w:id="7"/>
            </w:r>
          </w:p>
        </w:tc>
        <w:tc>
          <w:tcPr>
            <w:tcW w:w="840" w:type="dxa"/>
            <w:tcBorders>
              <w:top w:val="single" w:sz="18" w:space="0" w:color="auto"/>
              <w:bottom w:val="single" w:sz="8" w:space="0" w:color="auto"/>
            </w:tcBorders>
          </w:tcPr>
          <w:p>
            <w:pPr>
              <w:spacing w:before="60" w:after="60"/>
              <w:rPr>
                <w:noProof/>
              </w:rPr>
            </w:pPr>
          </w:p>
        </w:tc>
        <w:tc>
          <w:tcPr>
            <w:tcW w:w="756" w:type="dxa"/>
            <w:tcBorders>
              <w:top w:val="single" w:sz="18" w:space="0" w:color="auto"/>
              <w:bottom w:val="single" w:sz="8" w:space="0" w:color="auto"/>
            </w:tcBorders>
          </w:tcPr>
          <w:p>
            <w:pPr>
              <w:spacing w:before="60" w:after="60"/>
              <w:rPr>
                <w:noProof/>
              </w:rPr>
            </w:pPr>
          </w:p>
        </w:tc>
      </w:tr>
      <w:tr>
        <w:trPr>
          <w:cantSplit/>
        </w:trPr>
        <w:tc>
          <w:tcPr>
            <w:tcW w:w="2335" w:type="dxa"/>
            <w:tcBorders>
              <w:top w:val="single" w:sz="8" w:space="0" w:color="auto"/>
              <w:left w:val="single" w:sz="8" w:space="0" w:color="auto"/>
              <w:bottom w:val="single" w:sz="4" w:space="0" w:color="auto"/>
              <w:right w:val="single" w:sz="4" w:space="0" w:color="auto"/>
            </w:tcBorders>
          </w:tcPr>
          <w:p>
            <w:pPr>
              <w:spacing w:before="60" w:after="60"/>
              <w:rPr>
                <w:noProof/>
                <w:sz w:val="20"/>
                <w:szCs w:val="20"/>
              </w:rPr>
            </w:pPr>
            <w:r>
              <w:rPr>
                <w:noProof/>
                <w:sz w:val="20"/>
              </w:rPr>
              <w:t>Personeelsuitgaven en aanverwante uitgaven (NGK)</w:t>
            </w:r>
          </w:p>
        </w:tc>
        <w:tc>
          <w:tcPr>
            <w:tcW w:w="701"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8.2.5</w:t>
            </w:r>
          </w:p>
        </w:tc>
        <w:tc>
          <w:tcPr>
            <w:tcW w:w="720" w:type="dxa"/>
            <w:tcBorders>
              <w:top w:val="single" w:sz="8"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d</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8"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840" w:type="dxa"/>
            <w:tcBorders>
              <w:top w:val="single" w:sz="8" w:space="0" w:color="auto"/>
              <w:left w:val="single" w:sz="4" w:space="0" w:color="auto"/>
              <w:bottom w:val="single" w:sz="4" w:space="0" w:color="auto"/>
              <w:right w:val="single" w:sz="8" w:space="0" w:color="auto"/>
            </w:tcBorders>
          </w:tcPr>
          <w:p>
            <w:pPr>
              <w:spacing w:before="60" w:after="60"/>
              <w:jc w:val="right"/>
              <w:rPr>
                <w:noProof/>
                <w:sz w:val="20"/>
                <w:szCs w:val="20"/>
              </w:rPr>
            </w:pPr>
            <w:r>
              <w:rPr>
                <w:noProof/>
                <w:sz w:val="20"/>
              </w:rPr>
              <w:t>n.v.t.</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n.v.t.</w:t>
            </w:r>
          </w:p>
        </w:tc>
      </w:tr>
      <w:tr>
        <w:trPr>
          <w:cantSplit/>
        </w:trPr>
        <w:tc>
          <w:tcPr>
            <w:tcW w:w="2335" w:type="dxa"/>
            <w:tcBorders>
              <w:top w:val="single" w:sz="4" w:space="0" w:color="auto"/>
              <w:left w:val="single" w:sz="8" w:space="0" w:color="auto"/>
              <w:bottom w:val="single" w:sz="8" w:space="0" w:color="auto"/>
              <w:right w:val="single" w:sz="4" w:space="0" w:color="auto"/>
            </w:tcBorders>
          </w:tcPr>
          <w:p>
            <w:pPr>
              <w:spacing w:before="60" w:after="60"/>
              <w:rPr>
                <w:noProof/>
                <w:sz w:val="18"/>
                <w:szCs w:val="18"/>
              </w:rPr>
            </w:pPr>
            <w:r>
              <w:rPr>
                <w:noProof/>
                <w:sz w:val="18"/>
              </w:rPr>
              <w:t>Andere niet in het referentiebedrag begrepen administratieve uitgaven (NGK)</w:t>
            </w:r>
          </w:p>
        </w:tc>
        <w:tc>
          <w:tcPr>
            <w:tcW w:w="701"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8.2.6</w:t>
            </w:r>
          </w:p>
        </w:tc>
        <w:tc>
          <w:tcPr>
            <w:tcW w:w="720" w:type="dxa"/>
            <w:tcBorders>
              <w:top w:val="single" w:sz="4" w:space="0" w:color="auto"/>
              <w:left w:val="single" w:sz="4" w:space="0" w:color="auto"/>
              <w:bottom w:val="single" w:sz="8" w:space="0" w:color="auto"/>
              <w:right w:val="single" w:sz="4" w:space="0" w:color="auto"/>
            </w:tcBorders>
            <w:vAlign w:val="center"/>
          </w:tcPr>
          <w:p>
            <w:pPr>
              <w:spacing w:before="60" w:after="60"/>
              <w:jc w:val="center"/>
              <w:rPr>
                <w:noProof/>
                <w:sz w:val="20"/>
                <w:szCs w:val="20"/>
              </w:rPr>
            </w:pPr>
            <w:r>
              <w:rPr>
                <w:noProof/>
                <w:sz w:val="20"/>
              </w:rPr>
              <w:t>e</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8" w:space="0" w:color="auto"/>
              <w:right w:val="single" w:sz="4" w:space="0" w:color="auto"/>
            </w:tcBorders>
          </w:tcPr>
          <w:p>
            <w:pPr>
              <w:spacing w:before="60" w:after="60"/>
              <w:jc w:val="right"/>
              <w:rPr>
                <w:noProof/>
                <w:sz w:val="20"/>
                <w:szCs w:val="20"/>
              </w:rPr>
            </w:pPr>
            <w:r>
              <w:rPr>
                <w:noProof/>
                <w:sz w:val="20"/>
              </w:rPr>
              <w:t>n.v.t.</w:t>
            </w:r>
          </w:p>
        </w:tc>
        <w:tc>
          <w:tcPr>
            <w:tcW w:w="840" w:type="dxa"/>
            <w:tcBorders>
              <w:top w:val="single" w:sz="4" w:space="0" w:color="auto"/>
              <w:left w:val="single" w:sz="4" w:space="0" w:color="auto"/>
              <w:bottom w:val="single" w:sz="8" w:space="0" w:color="auto"/>
              <w:right w:val="single" w:sz="8" w:space="0" w:color="auto"/>
            </w:tcBorders>
          </w:tcPr>
          <w:p>
            <w:pPr>
              <w:spacing w:before="60" w:after="60"/>
              <w:jc w:val="right"/>
              <w:rPr>
                <w:noProof/>
                <w:sz w:val="20"/>
                <w:szCs w:val="20"/>
              </w:rPr>
            </w:pPr>
            <w:r>
              <w:rPr>
                <w:noProof/>
                <w:sz w:val="20"/>
              </w:rPr>
              <w:t>n.v.t.</w:t>
            </w:r>
          </w:p>
        </w:tc>
        <w:tc>
          <w:tcPr>
            <w:tcW w:w="756" w:type="dxa"/>
            <w:tcBorders>
              <w:top w:val="single" w:sz="8" w:space="0" w:color="auto"/>
              <w:left w:val="single" w:sz="8" w:space="0" w:color="auto"/>
              <w:bottom w:val="single" w:sz="8" w:space="0" w:color="auto"/>
              <w:right w:val="single" w:sz="8" w:space="0" w:color="auto"/>
            </w:tcBorders>
          </w:tcPr>
          <w:p>
            <w:pPr>
              <w:spacing w:before="60" w:after="60"/>
              <w:jc w:val="right"/>
              <w:rPr>
                <w:noProof/>
                <w:sz w:val="20"/>
                <w:szCs w:val="20"/>
              </w:rPr>
            </w:pPr>
            <w:r>
              <w:rPr>
                <w:noProof/>
                <w:sz w:val="20"/>
              </w:rPr>
              <w:t>n.v.t.</w:t>
            </w:r>
          </w:p>
        </w:tc>
      </w:tr>
    </w:tbl>
    <w:p>
      <w:pPr>
        <w:rPr>
          <w:b/>
          <w:noProof/>
        </w:rPr>
      </w:pPr>
      <w:r>
        <w:rPr>
          <w:b/>
          <w:noProof/>
        </w:rPr>
        <w:t xml:space="preserve">Totale indicatieve kosten van de maatregel </w:t>
      </w:r>
    </w:p>
    <w:tbl>
      <w:tblPr>
        <w:tblW w:w="8952" w:type="dxa"/>
        <w:tblInd w:w="312" w:type="dxa"/>
        <w:tblLayout w:type="fixed"/>
        <w:tblLook w:val="0000" w:firstRow="0" w:lastRow="0" w:firstColumn="0" w:lastColumn="0" w:noHBand="0" w:noVBand="0"/>
      </w:tblPr>
      <w:tblGrid>
        <w:gridCol w:w="2335"/>
        <w:gridCol w:w="701"/>
        <w:gridCol w:w="540"/>
        <w:gridCol w:w="720"/>
        <w:gridCol w:w="900"/>
        <w:gridCol w:w="720"/>
        <w:gridCol w:w="720"/>
        <w:gridCol w:w="720"/>
        <w:gridCol w:w="720"/>
        <w:gridCol w:w="876"/>
      </w:tblGrid>
      <w:tr>
        <w:trPr>
          <w:cantSplit/>
        </w:trPr>
        <w:tc>
          <w:tcPr>
            <w:tcW w:w="2335" w:type="dxa"/>
            <w:tcBorders>
              <w:top w:val="double" w:sz="4" w:space="0" w:color="auto"/>
              <w:left w:val="double" w:sz="4" w:space="0" w:color="auto"/>
              <w:bottom w:val="single" w:sz="4" w:space="0" w:color="auto"/>
            </w:tcBorders>
          </w:tcPr>
          <w:p>
            <w:pPr>
              <w:spacing w:before="60" w:after="60"/>
              <w:rPr>
                <w:b/>
                <w:noProof/>
                <w:sz w:val="20"/>
                <w:szCs w:val="20"/>
              </w:rPr>
            </w:pPr>
            <w:r>
              <w:rPr>
                <w:b/>
                <w:noProof/>
                <w:sz w:val="20"/>
              </w:rPr>
              <w:t>TOTAAL VK inclusief personeelsuitgaven</w:t>
            </w:r>
          </w:p>
        </w:tc>
        <w:tc>
          <w:tcPr>
            <w:tcW w:w="701" w:type="dxa"/>
            <w:tcBorders>
              <w:top w:val="double" w:sz="4" w:space="0" w:color="auto"/>
              <w:left w:val="single" w:sz="4" w:space="0" w:color="auto"/>
              <w:bottom w:val="single" w:sz="4" w:space="0" w:color="auto"/>
              <w:right w:val="single" w:sz="4" w:space="0" w:color="auto"/>
            </w:tcBorders>
          </w:tcPr>
          <w:p>
            <w:pPr>
              <w:spacing w:before="60" w:after="60"/>
              <w:jc w:val="center"/>
              <w:rPr>
                <w:noProof/>
              </w:rPr>
            </w:pPr>
          </w:p>
        </w:tc>
        <w:tc>
          <w:tcPr>
            <w:tcW w:w="540" w:type="dxa"/>
            <w:tcBorders>
              <w:top w:val="double" w:sz="4" w:space="0" w:color="auto"/>
              <w:left w:val="single" w:sz="4" w:space="0" w:color="auto"/>
              <w:bottom w:val="single" w:sz="4" w:space="0" w:color="auto"/>
            </w:tcBorders>
            <w:vAlign w:val="center"/>
          </w:tcPr>
          <w:p>
            <w:pPr>
              <w:spacing w:before="60" w:after="60"/>
              <w:jc w:val="center"/>
              <w:rPr>
                <w:noProof/>
                <w:sz w:val="20"/>
                <w:szCs w:val="20"/>
              </w:rPr>
            </w:pPr>
            <w:r>
              <w:rPr>
                <w:noProof/>
                <w:sz w:val="20"/>
              </w:rPr>
              <w:t>a + c + d + e</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90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double" w:sz="4"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double" w:sz="4" w:space="0" w:color="auto"/>
              <w:left w:val="single" w:sz="4" w:space="0" w:color="auto"/>
              <w:bottom w:val="single" w:sz="4" w:space="0" w:color="auto"/>
              <w:right w:val="double" w:sz="4" w:space="0" w:color="auto"/>
            </w:tcBorders>
          </w:tcPr>
          <w:p>
            <w:pPr>
              <w:spacing w:before="60" w:after="60"/>
              <w:jc w:val="right"/>
              <w:rPr>
                <w:noProof/>
                <w:sz w:val="20"/>
                <w:szCs w:val="20"/>
              </w:rPr>
            </w:pPr>
            <w:r>
              <w:rPr>
                <w:noProof/>
                <w:sz w:val="20"/>
              </w:rPr>
              <w:t>n.v.t.</w:t>
            </w:r>
          </w:p>
        </w:tc>
        <w:tc>
          <w:tcPr>
            <w:tcW w:w="876" w:type="dxa"/>
            <w:tcBorders>
              <w:top w:val="double" w:sz="4" w:space="0" w:color="auto"/>
              <w:left w:val="double" w:sz="4" w:space="0" w:color="auto"/>
              <w:bottom w:val="single" w:sz="4" w:space="0" w:color="auto"/>
              <w:right w:val="double" w:sz="4" w:space="0" w:color="auto"/>
            </w:tcBorders>
          </w:tcPr>
          <w:p>
            <w:pPr>
              <w:spacing w:before="60" w:after="60"/>
              <w:jc w:val="right"/>
              <w:rPr>
                <w:noProof/>
                <w:sz w:val="20"/>
                <w:szCs w:val="20"/>
              </w:rPr>
            </w:pPr>
            <w:r>
              <w:rPr>
                <w:noProof/>
                <w:sz w:val="20"/>
              </w:rPr>
              <w:t>n.v.t.</w:t>
            </w:r>
          </w:p>
        </w:tc>
      </w:tr>
      <w:tr>
        <w:trPr>
          <w:cantSplit/>
        </w:trPr>
        <w:tc>
          <w:tcPr>
            <w:tcW w:w="2335" w:type="dxa"/>
            <w:tcBorders>
              <w:top w:val="single" w:sz="4" w:space="0" w:color="auto"/>
              <w:left w:val="double" w:sz="4" w:space="0" w:color="auto"/>
              <w:bottom w:val="double" w:sz="4" w:space="0" w:color="auto"/>
            </w:tcBorders>
          </w:tcPr>
          <w:p>
            <w:pPr>
              <w:spacing w:before="60" w:after="60"/>
              <w:rPr>
                <w:b/>
                <w:noProof/>
                <w:sz w:val="20"/>
                <w:szCs w:val="20"/>
              </w:rPr>
            </w:pPr>
            <w:r>
              <w:rPr>
                <w:b/>
                <w:noProof/>
                <w:sz w:val="20"/>
              </w:rPr>
              <w:t>TOTAAL BK inclusief personeelsuitgaven</w:t>
            </w:r>
          </w:p>
        </w:tc>
        <w:tc>
          <w:tcPr>
            <w:tcW w:w="701" w:type="dxa"/>
            <w:tcBorders>
              <w:top w:val="single" w:sz="4" w:space="0" w:color="auto"/>
              <w:left w:val="single" w:sz="4" w:space="0" w:color="auto"/>
              <w:bottom w:val="double" w:sz="4" w:space="0" w:color="auto"/>
              <w:right w:val="single" w:sz="4" w:space="0" w:color="auto"/>
            </w:tcBorders>
          </w:tcPr>
          <w:p>
            <w:pPr>
              <w:spacing w:before="60" w:after="60"/>
              <w:jc w:val="center"/>
              <w:rPr>
                <w:noProof/>
              </w:rPr>
            </w:pPr>
          </w:p>
        </w:tc>
        <w:tc>
          <w:tcPr>
            <w:tcW w:w="540" w:type="dxa"/>
            <w:tcBorders>
              <w:top w:val="single" w:sz="4" w:space="0" w:color="auto"/>
              <w:left w:val="single" w:sz="4" w:space="0" w:color="auto"/>
              <w:bottom w:val="double" w:sz="4" w:space="0" w:color="auto"/>
            </w:tcBorders>
            <w:vAlign w:val="center"/>
          </w:tcPr>
          <w:p>
            <w:pPr>
              <w:spacing w:before="60" w:after="60"/>
              <w:jc w:val="center"/>
              <w:rPr>
                <w:noProof/>
                <w:sz w:val="20"/>
                <w:szCs w:val="20"/>
              </w:rPr>
            </w:pPr>
            <w:r>
              <w:rPr>
                <w:noProof/>
                <w:sz w:val="20"/>
              </w:rPr>
              <w:t>b + c + d + e</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n.v.t.</w:t>
            </w:r>
          </w:p>
        </w:tc>
        <w:tc>
          <w:tcPr>
            <w:tcW w:w="90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doub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double" w:sz="4" w:space="0" w:color="auto"/>
              <w:right w:val="double" w:sz="4" w:space="0" w:color="auto"/>
            </w:tcBorders>
          </w:tcPr>
          <w:p>
            <w:pPr>
              <w:spacing w:before="60" w:after="60"/>
              <w:jc w:val="right"/>
              <w:rPr>
                <w:noProof/>
                <w:sz w:val="20"/>
                <w:szCs w:val="20"/>
              </w:rPr>
            </w:pPr>
            <w:r>
              <w:rPr>
                <w:noProof/>
                <w:sz w:val="20"/>
              </w:rPr>
              <w:t>n.v.t.</w:t>
            </w:r>
          </w:p>
        </w:tc>
        <w:tc>
          <w:tcPr>
            <w:tcW w:w="876" w:type="dxa"/>
            <w:tcBorders>
              <w:top w:val="single" w:sz="4" w:space="0" w:color="auto"/>
              <w:left w:val="double" w:sz="4" w:space="0" w:color="auto"/>
              <w:bottom w:val="double" w:sz="4" w:space="0" w:color="auto"/>
              <w:right w:val="double" w:sz="4" w:space="0" w:color="auto"/>
            </w:tcBorders>
          </w:tcPr>
          <w:p>
            <w:pPr>
              <w:spacing w:before="60" w:after="60"/>
              <w:jc w:val="right"/>
              <w:rPr>
                <w:noProof/>
                <w:sz w:val="20"/>
                <w:szCs w:val="20"/>
              </w:rPr>
            </w:pPr>
            <w:r>
              <w:rPr>
                <w:noProof/>
                <w:sz w:val="20"/>
              </w:rPr>
              <w:t>n.v.t.</w:t>
            </w:r>
          </w:p>
        </w:tc>
      </w:tr>
    </w:tbl>
    <w:p>
      <w:pPr>
        <w:rPr>
          <w:b/>
          <w:noProof/>
        </w:rPr>
        <w:sectPr>
          <w:pgSz w:w="12240" w:h="15840"/>
          <w:pgMar w:top="1440" w:right="1800" w:bottom="1440" w:left="1800" w:header="708" w:footer="708" w:gutter="0"/>
          <w:cols w:space="708"/>
          <w:docGrid w:linePitch="360"/>
        </w:sectPr>
      </w:pPr>
    </w:p>
    <w:p>
      <w:pPr>
        <w:rPr>
          <w:b/>
          <w:noProof/>
        </w:rPr>
      </w:pPr>
      <w:r>
        <w:rPr>
          <w:b/>
          <w:noProof/>
        </w:rPr>
        <w:lastRenderedPageBreak/>
        <w:t>Medefinanciering</w:t>
      </w:r>
    </w:p>
    <w:p>
      <w:pPr>
        <w:jc w:val="right"/>
        <w:rPr>
          <w:i/>
          <w:noProof/>
          <w:sz w:val="20"/>
          <w:szCs w:val="20"/>
        </w:rPr>
      </w:pPr>
      <w:r>
        <w:rPr>
          <w:i/>
          <w:noProof/>
          <w:sz w:val="20"/>
        </w:rPr>
        <w:t>in miljoenen euro's (tot op drie decimalen)</w:t>
      </w:r>
    </w:p>
    <w:tbl>
      <w:tblPr>
        <w:tblW w:w="8076" w:type="dxa"/>
        <w:tblInd w:w="312" w:type="dxa"/>
        <w:tblLayout w:type="fixed"/>
        <w:tblLook w:val="0000" w:firstRow="0" w:lastRow="0" w:firstColumn="0" w:lastColumn="0" w:noHBand="0" w:noVBand="0"/>
      </w:tblPr>
      <w:tblGrid>
        <w:gridCol w:w="2335"/>
        <w:gridCol w:w="584"/>
        <w:gridCol w:w="681"/>
        <w:gridCol w:w="720"/>
        <w:gridCol w:w="720"/>
        <w:gridCol w:w="720"/>
        <w:gridCol w:w="720"/>
        <w:gridCol w:w="720"/>
        <w:gridCol w:w="876"/>
      </w:tblGrid>
      <w:tr>
        <w:trPr>
          <w:cantSplit/>
        </w:trPr>
        <w:tc>
          <w:tcPr>
            <w:tcW w:w="2335" w:type="dxa"/>
            <w:tcBorders>
              <w:top w:val="single" w:sz="12" w:space="0" w:color="auto"/>
              <w:left w:val="single" w:sz="12" w:space="0" w:color="auto"/>
              <w:bottom w:val="single" w:sz="12" w:space="0" w:color="auto"/>
              <w:right w:val="single" w:sz="12" w:space="0" w:color="auto"/>
            </w:tcBorders>
          </w:tcPr>
          <w:p>
            <w:pPr>
              <w:spacing w:before="60" w:after="60"/>
              <w:rPr>
                <w:noProof/>
                <w:sz w:val="20"/>
                <w:szCs w:val="20"/>
              </w:rPr>
            </w:pPr>
            <w:r>
              <w:rPr>
                <w:noProof/>
                <w:sz w:val="20"/>
              </w:rPr>
              <w:t>Medefinancieringsbron</w:t>
            </w:r>
          </w:p>
        </w:tc>
        <w:tc>
          <w:tcPr>
            <w:tcW w:w="584" w:type="dxa"/>
            <w:tcBorders>
              <w:top w:val="single" w:sz="12" w:space="0" w:color="auto"/>
              <w:left w:val="single" w:sz="12" w:space="0" w:color="auto"/>
              <w:bottom w:val="single" w:sz="12" w:space="0" w:color="auto"/>
              <w:right w:val="single" w:sz="12" w:space="0" w:color="auto"/>
            </w:tcBorders>
            <w:vAlign w:val="center"/>
          </w:tcPr>
          <w:p>
            <w:pPr>
              <w:spacing w:before="60" w:after="60"/>
              <w:jc w:val="center"/>
              <w:rPr>
                <w:noProof/>
                <w:sz w:val="20"/>
                <w:szCs w:val="20"/>
              </w:rPr>
            </w:pPr>
          </w:p>
        </w:tc>
        <w:tc>
          <w:tcPr>
            <w:tcW w:w="681"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Jaar n</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n+1</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n+2</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n+3</w:t>
            </w:r>
          </w:p>
        </w:tc>
        <w:tc>
          <w:tcPr>
            <w:tcW w:w="720"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n+4</w:t>
            </w:r>
          </w:p>
        </w:tc>
        <w:tc>
          <w:tcPr>
            <w:tcW w:w="720" w:type="dxa"/>
            <w:tcBorders>
              <w:top w:val="single" w:sz="12" w:space="0" w:color="auto"/>
              <w:left w:val="single" w:sz="12" w:space="0" w:color="auto"/>
              <w:bottom w:val="single" w:sz="12" w:space="0" w:color="auto"/>
              <w:right w:val="single" w:sz="12" w:space="0" w:color="auto"/>
            </w:tcBorders>
            <w:vAlign w:val="center"/>
          </w:tcPr>
          <w:p>
            <w:pPr>
              <w:spacing w:before="60" w:after="60"/>
              <w:rPr>
                <w:noProof/>
                <w:sz w:val="20"/>
                <w:szCs w:val="20"/>
              </w:rPr>
            </w:pPr>
            <w:r>
              <w:rPr>
                <w:noProof/>
                <w:sz w:val="20"/>
              </w:rPr>
              <w:t>n+5 en later</w:t>
            </w:r>
          </w:p>
        </w:tc>
        <w:tc>
          <w:tcPr>
            <w:tcW w:w="876" w:type="dxa"/>
            <w:tcBorders>
              <w:top w:val="single" w:sz="12" w:space="0" w:color="auto"/>
              <w:left w:val="single" w:sz="12" w:space="0" w:color="auto"/>
              <w:bottom w:val="single" w:sz="12" w:space="0" w:color="auto"/>
              <w:right w:val="single" w:sz="12" w:space="0" w:color="auto"/>
            </w:tcBorders>
          </w:tcPr>
          <w:p>
            <w:pPr>
              <w:jc w:val="center"/>
              <w:rPr>
                <w:noProof/>
                <w:sz w:val="20"/>
                <w:szCs w:val="20"/>
              </w:rPr>
            </w:pPr>
          </w:p>
          <w:p>
            <w:pPr>
              <w:spacing w:before="60" w:after="60"/>
              <w:rPr>
                <w:noProof/>
                <w:sz w:val="20"/>
                <w:szCs w:val="20"/>
              </w:rPr>
            </w:pPr>
            <w:r>
              <w:rPr>
                <w:noProof/>
                <w:sz w:val="20"/>
              </w:rPr>
              <w:t>Totaal</w:t>
            </w:r>
          </w:p>
        </w:tc>
      </w:tr>
      <w:tr>
        <w:trPr>
          <w:cantSplit/>
        </w:trPr>
        <w:tc>
          <w:tcPr>
            <w:tcW w:w="2335" w:type="dxa"/>
            <w:tcBorders>
              <w:top w:val="single" w:sz="12" w:space="0" w:color="auto"/>
              <w:left w:val="single" w:sz="12" w:space="0" w:color="auto"/>
              <w:bottom w:val="single" w:sz="4" w:space="0" w:color="auto"/>
              <w:right w:val="single" w:sz="4" w:space="0" w:color="auto"/>
            </w:tcBorders>
          </w:tcPr>
          <w:p>
            <w:pPr>
              <w:spacing w:before="60" w:after="60"/>
              <w:rPr>
                <w:noProof/>
                <w:sz w:val="20"/>
                <w:szCs w:val="20"/>
              </w:rPr>
            </w:pPr>
            <w:r>
              <w:rPr>
                <w:noProof/>
                <w:sz w:val="20"/>
              </w:rPr>
              <w:t>……………………</w:t>
            </w:r>
          </w:p>
        </w:tc>
        <w:tc>
          <w:tcPr>
            <w:tcW w:w="584" w:type="dxa"/>
            <w:tcBorders>
              <w:top w:val="single" w:sz="12" w:space="0" w:color="auto"/>
              <w:left w:val="single" w:sz="4" w:space="0" w:color="auto"/>
              <w:bottom w:val="single" w:sz="4" w:space="0" w:color="auto"/>
              <w:right w:val="single" w:sz="4" w:space="0" w:color="auto"/>
            </w:tcBorders>
            <w:vAlign w:val="center"/>
          </w:tcPr>
          <w:p>
            <w:pPr>
              <w:spacing w:before="60" w:after="60"/>
              <w:jc w:val="center"/>
              <w:rPr>
                <w:noProof/>
                <w:sz w:val="20"/>
                <w:szCs w:val="20"/>
              </w:rPr>
            </w:pPr>
            <w:r>
              <w:rPr>
                <w:noProof/>
                <w:sz w:val="20"/>
              </w:rPr>
              <w:t>f</w:t>
            </w:r>
          </w:p>
        </w:tc>
        <w:tc>
          <w:tcPr>
            <w:tcW w:w="681"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12" w:space="0" w:color="auto"/>
              <w:left w:val="single" w:sz="4" w:space="0" w:color="auto"/>
              <w:bottom w:val="single" w:sz="4"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12" w:space="0" w:color="auto"/>
              <w:left w:val="single" w:sz="4" w:space="0" w:color="auto"/>
              <w:bottom w:val="single" w:sz="4" w:space="0" w:color="auto"/>
              <w:right w:val="single" w:sz="12" w:space="0" w:color="auto"/>
            </w:tcBorders>
          </w:tcPr>
          <w:p>
            <w:pPr>
              <w:spacing w:before="60" w:after="60"/>
              <w:jc w:val="right"/>
              <w:rPr>
                <w:noProof/>
                <w:sz w:val="20"/>
                <w:szCs w:val="20"/>
              </w:rPr>
            </w:pPr>
            <w:r>
              <w:rPr>
                <w:noProof/>
                <w:sz w:val="20"/>
              </w:rPr>
              <w:t>n.v.t.</w:t>
            </w:r>
          </w:p>
        </w:tc>
        <w:tc>
          <w:tcPr>
            <w:tcW w:w="876" w:type="dxa"/>
            <w:tcBorders>
              <w:top w:val="single" w:sz="12" w:space="0" w:color="auto"/>
              <w:left w:val="nil"/>
              <w:bottom w:val="single" w:sz="12" w:space="0" w:color="auto"/>
              <w:right w:val="single" w:sz="12" w:space="0" w:color="auto"/>
            </w:tcBorders>
          </w:tcPr>
          <w:p>
            <w:pPr>
              <w:spacing w:before="60" w:after="60"/>
              <w:jc w:val="right"/>
              <w:rPr>
                <w:noProof/>
                <w:sz w:val="20"/>
                <w:szCs w:val="20"/>
              </w:rPr>
            </w:pPr>
            <w:r>
              <w:rPr>
                <w:noProof/>
                <w:sz w:val="20"/>
              </w:rPr>
              <w:t>n.v.t.</w:t>
            </w:r>
          </w:p>
        </w:tc>
      </w:tr>
      <w:tr>
        <w:trPr>
          <w:cantSplit/>
        </w:trPr>
        <w:tc>
          <w:tcPr>
            <w:tcW w:w="2335" w:type="dxa"/>
            <w:tcBorders>
              <w:top w:val="single" w:sz="4" w:space="0" w:color="auto"/>
              <w:left w:val="single" w:sz="12" w:space="0" w:color="auto"/>
              <w:bottom w:val="single" w:sz="12" w:space="0" w:color="auto"/>
              <w:right w:val="single" w:sz="4" w:space="0" w:color="auto"/>
            </w:tcBorders>
          </w:tcPr>
          <w:p>
            <w:pPr>
              <w:spacing w:before="60" w:after="60"/>
              <w:rPr>
                <w:noProof/>
                <w:sz w:val="20"/>
                <w:szCs w:val="20"/>
              </w:rPr>
            </w:pPr>
            <w:r>
              <w:rPr>
                <w:noProof/>
                <w:sz w:val="20"/>
              </w:rPr>
              <w:t>TOTAAL VK inclusief medefinanciering</w:t>
            </w:r>
          </w:p>
        </w:tc>
        <w:tc>
          <w:tcPr>
            <w:tcW w:w="584" w:type="dxa"/>
            <w:tcBorders>
              <w:top w:val="single" w:sz="4" w:space="0" w:color="auto"/>
              <w:left w:val="single" w:sz="4" w:space="0" w:color="auto"/>
              <w:bottom w:val="single" w:sz="12" w:space="0" w:color="auto"/>
              <w:right w:val="single" w:sz="4" w:space="0" w:color="auto"/>
            </w:tcBorders>
            <w:vAlign w:val="center"/>
          </w:tcPr>
          <w:p>
            <w:pPr>
              <w:spacing w:before="60" w:after="60"/>
              <w:jc w:val="center"/>
              <w:rPr>
                <w:noProof/>
                <w:sz w:val="20"/>
                <w:szCs w:val="20"/>
              </w:rPr>
            </w:pPr>
            <w:r>
              <w:rPr>
                <w:noProof/>
                <w:sz w:val="20"/>
              </w:rPr>
              <w:t>a + c + d + e + f</w:t>
            </w:r>
          </w:p>
        </w:tc>
        <w:tc>
          <w:tcPr>
            <w:tcW w:w="681"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12" w:space="0" w:color="auto"/>
              <w:right w:val="single" w:sz="4" w:space="0" w:color="auto"/>
            </w:tcBorders>
          </w:tcPr>
          <w:p>
            <w:pPr>
              <w:spacing w:before="60" w:after="60"/>
              <w:jc w:val="right"/>
              <w:rPr>
                <w:noProof/>
                <w:sz w:val="20"/>
                <w:szCs w:val="20"/>
              </w:rPr>
            </w:pPr>
            <w:r>
              <w:rPr>
                <w:noProof/>
                <w:sz w:val="20"/>
              </w:rPr>
              <w:t>n.v.t.</w:t>
            </w:r>
          </w:p>
        </w:tc>
        <w:tc>
          <w:tcPr>
            <w:tcW w:w="720" w:type="dxa"/>
            <w:tcBorders>
              <w:top w:val="single" w:sz="4" w:space="0" w:color="auto"/>
              <w:left w:val="single" w:sz="4" w:space="0" w:color="auto"/>
              <w:bottom w:val="single" w:sz="12" w:space="0" w:color="auto"/>
              <w:right w:val="single" w:sz="12" w:space="0" w:color="auto"/>
            </w:tcBorders>
          </w:tcPr>
          <w:p>
            <w:pPr>
              <w:spacing w:before="60" w:after="60"/>
              <w:jc w:val="right"/>
              <w:rPr>
                <w:noProof/>
                <w:sz w:val="20"/>
                <w:szCs w:val="20"/>
              </w:rPr>
            </w:pPr>
            <w:r>
              <w:rPr>
                <w:noProof/>
                <w:sz w:val="20"/>
              </w:rPr>
              <w:t>n.v.t.</w:t>
            </w:r>
          </w:p>
        </w:tc>
        <w:tc>
          <w:tcPr>
            <w:tcW w:w="876" w:type="dxa"/>
            <w:tcBorders>
              <w:top w:val="single" w:sz="12" w:space="0" w:color="auto"/>
              <w:left w:val="nil"/>
              <w:bottom w:val="single" w:sz="12" w:space="0" w:color="auto"/>
              <w:right w:val="single" w:sz="12" w:space="0" w:color="auto"/>
            </w:tcBorders>
          </w:tcPr>
          <w:p>
            <w:pPr>
              <w:spacing w:before="60" w:after="60"/>
              <w:jc w:val="right"/>
              <w:rPr>
                <w:noProof/>
                <w:sz w:val="20"/>
                <w:szCs w:val="20"/>
              </w:rPr>
            </w:pPr>
            <w:r>
              <w:rPr>
                <w:noProof/>
                <w:sz w:val="20"/>
              </w:rPr>
              <w:t>n.v.t.</w:t>
            </w:r>
          </w:p>
        </w:tc>
      </w:tr>
    </w:tbl>
    <w:p>
      <w:pPr>
        <w:pStyle w:val="ManualHeading3"/>
        <w:spacing w:before="360"/>
        <w:ind w:left="851" w:hanging="851"/>
        <w:rPr>
          <w:noProof/>
        </w:rPr>
      </w:pPr>
      <w:r>
        <w:rPr>
          <w:noProof/>
        </w:rPr>
        <w:t>4.1.2.</w:t>
      </w:r>
      <w:r>
        <w:rPr>
          <w:noProof/>
        </w:rPr>
        <w:tab/>
        <w:t>Verenigbaarheid met de financiële programmering</w:t>
      </w:r>
    </w:p>
    <w:p>
      <w:pPr>
        <w:pStyle w:val="Point1"/>
        <w:rPr>
          <w:noProof/>
        </w:rPr>
      </w:pPr>
      <w:r>
        <w:rPr>
          <w:noProof/>
        </w:rPr>
        <w:sym w:font="Wingdings" w:char="F078"/>
      </w:r>
      <w:r>
        <w:rPr>
          <w:noProof/>
        </w:rPr>
        <w:t xml:space="preserve"> Het voorstel is verenigbaar met de bestaande financiële programmering.</w:t>
      </w:r>
    </w:p>
    <w:p>
      <w:pPr>
        <w:pStyle w:val="Text1"/>
        <w:rPr>
          <w:noProof/>
        </w:rPr>
      </w:pPr>
      <w:r>
        <w:rPr>
          <w:noProof/>
        </w:rPr>
        <w:sym w:font="Wingdings" w:char="F0A8"/>
      </w:r>
      <w:r>
        <w:rPr>
          <w:noProof/>
        </w:rPr>
        <w:t xml:space="preserve"> Het voorstel vergt herprogrammering van de betrokken rubriek van de financiële vooruitzichten.</w:t>
      </w:r>
    </w:p>
    <w:p>
      <w:pPr>
        <w:pStyle w:val="Text1"/>
        <w:spacing w:after="240"/>
        <w:rPr>
          <w:noProof/>
        </w:rPr>
      </w:pPr>
      <w:r>
        <w:rPr>
          <w:noProof/>
        </w:rPr>
        <w:sym w:font="Wingdings" w:char="F0A8"/>
      </w:r>
      <w:r>
        <w:rPr>
          <w:noProof/>
        </w:rPr>
        <w:t xml:space="preserve"> Het voorstel vergt wellicht de toepassing van de bepalingen van het Interinstitutioneel Akkoord</w:t>
      </w:r>
      <w:r>
        <w:rPr>
          <w:rStyle w:val="FootnoteReference"/>
          <w:noProof/>
        </w:rPr>
        <w:footnoteReference w:id="8"/>
      </w:r>
      <w:r>
        <w:rPr>
          <w:noProof/>
        </w:rPr>
        <w:t xml:space="preserve"> (flexibiliteitsinstrument of herziening van de financiële vooruitzichten).</w:t>
      </w:r>
    </w:p>
    <w:p>
      <w:pPr>
        <w:pStyle w:val="ManualHeading3"/>
        <w:rPr>
          <w:noProof/>
        </w:rPr>
      </w:pPr>
      <w:r>
        <w:rPr>
          <w:noProof/>
        </w:rPr>
        <w:t>4.1.3.</w:t>
      </w:r>
      <w:r>
        <w:rPr>
          <w:noProof/>
        </w:rPr>
        <w:tab/>
        <w:t>Financiële gevolgen voor de ontvangsten</w:t>
      </w:r>
    </w:p>
    <w:p>
      <w:pPr>
        <w:pStyle w:val="Text1"/>
        <w:rPr>
          <w:noProof/>
        </w:rPr>
      </w:pPr>
      <w:r>
        <w:rPr>
          <w:noProof/>
        </w:rPr>
        <w:sym w:font="Wingdings" w:char="F078"/>
      </w:r>
      <w:r>
        <w:rPr>
          <w:noProof/>
        </w:rPr>
        <w:t xml:space="preserve"> Het voorstel heeft geen financiële gevolgen voor de ontvangsten.</w:t>
      </w:r>
    </w:p>
    <w:p>
      <w:pPr>
        <w:pStyle w:val="Text1"/>
        <w:rPr>
          <w:noProof/>
        </w:rPr>
      </w:pPr>
      <w:r>
        <w:rPr>
          <w:noProof/>
        </w:rPr>
        <w:sym w:font="Wingdings" w:char="F0A8"/>
      </w:r>
      <w:r>
        <w:rPr>
          <w:noProof/>
        </w:rPr>
        <w:t xml:space="preserve"> Het voorstel heeft de volgende financiële gevolgen voor de ontvangsten:</w:t>
      </w:r>
    </w:p>
    <w:p>
      <w:pPr>
        <w:pStyle w:val="NormalRight"/>
        <w:rPr>
          <w:i/>
          <w:noProof/>
          <w:sz w:val="20"/>
        </w:rPr>
      </w:pPr>
      <w:r>
        <w:rPr>
          <w:i/>
          <w:noProof/>
          <w:sz w:val="20"/>
        </w:rPr>
        <w:t>in miljoenen euro's (tot op een decimaal)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2268"/>
        <w:gridCol w:w="685"/>
        <w:gridCol w:w="141"/>
        <w:gridCol w:w="647"/>
        <w:gridCol w:w="648"/>
        <w:gridCol w:w="648"/>
        <w:gridCol w:w="647"/>
        <w:gridCol w:w="648"/>
        <w:gridCol w:w="648"/>
      </w:tblGrid>
      <w:tr>
        <w:trPr>
          <w:cantSplit/>
        </w:trPr>
        <w:tc>
          <w:tcPr>
            <w:tcW w:w="964" w:type="dxa"/>
            <w:tcBorders>
              <w:right w:val="nil"/>
            </w:tcBorders>
          </w:tcPr>
          <w:p>
            <w:pPr>
              <w:rPr>
                <w:noProof/>
                <w:sz w:val="18"/>
              </w:rPr>
            </w:pPr>
          </w:p>
        </w:tc>
        <w:tc>
          <w:tcPr>
            <w:tcW w:w="2268" w:type="dxa"/>
            <w:tcBorders>
              <w:left w:val="nil"/>
            </w:tcBorders>
          </w:tcPr>
          <w:p>
            <w:pPr>
              <w:rPr>
                <w:noProof/>
                <w:sz w:val="18"/>
              </w:rPr>
            </w:pPr>
          </w:p>
        </w:tc>
        <w:tc>
          <w:tcPr>
            <w:tcW w:w="685" w:type="dxa"/>
            <w:vMerge w:val="restart"/>
            <w:tcBorders>
              <w:left w:val="nil"/>
              <w:bottom w:val="nil"/>
            </w:tcBorders>
          </w:tcPr>
          <w:p>
            <w:pPr>
              <w:jc w:val="center"/>
              <w:rPr>
                <w:noProof/>
                <w:sz w:val="16"/>
              </w:rPr>
            </w:pPr>
            <w:r>
              <w:rPr>
                <w:noProof/>
                <w:sz w:val="16"/>
              </w:rPr>
              <w:t>Vóór de</w:t>
            </w:r>
            <w:r>
              <w:rPr>
                <w:noProof/>
                <w:sz w:val="16"/>
              </w:rPr>
              <w:br/>
              <w:t xml:space="preserve">actie </w:t>
            </w:r>
            <w:r>
              <w:rPr>
                <w:noProof/>
                <w:sz w:val="16"/>
              </w:rPr>
              <w:br/>
            </w:r>
            <w:r>
              <w:rPr>
                <w:noProof/>
              </w:rPr>
              <w:t>[Jaar n-1]</w:t>
            </w:r>
          </w:p>
        </w:tc>
        <w:tc>
          <w:tcPr>
            <w:tcW w:w="141" w:type="dxa"/>
            <w:tcBorders>
              <w:left w:val="nil"/>
              <w:bottom w:val="nil"/>
              <w:right w:val="nil"/>
            </w:tcBorders>
          </w:tcPr>
          <w:p>
            <w:pPr>
              <w:jc w:val="center"/>
              <w:rPr>
                <w:noProof/>
                <w:sz w:val="18"/>
              </w:rPr>
            </w:pPr>
          </w:p>
        </w:tc>
        <w:tc>
          <w:tcPr>
            <w:tcW w:w="3886" w:type="dxa"/>
            <w:gridSpan w:val="6"/>
            <w:tcBorders>
              <w:bottom w:val="nil"/>
            </w:tcBorders>
          </w:tcPr>
          <w:p>
            <w:pPr>
              <w:jc w:val="center"/>
              <w:rPr>
                <w:noProof/>
                <w:sz w:val="18"/>
              </w:rPr>
            </w:pPr>
            <w:r>
              <w:rPr>
                <w:noProof/>
                <w:sz w:val="18"/>
              </w:rPr>
              <w:t>Situatie na de actie</w:t>
            </w:r>
          </w:p>
        </w:tc>
      </w:tr>
      <w:tr>
        <w:trPr>
          <w:cantSplit/>
        </w:trPr>
        <w:tc>
          <w:tcPr>
            <w:tcW w:w="964" w:type="dxa"/>
            <w:tcBorders>
              <w:top w:val="nil"/>
              <w:bottom w:val="nil"/>
            </w:tcBorders>
          </w:tcPr>
          <w:p>
            <w:pPr>
              <w:rPr>
                <w:noProof/>
                <w:sz w:val="18"/>
              </w:rPr>
            </w:pPr>
            <w:r>
              <w:rPr>
                <w:noProof/>
                <w:sz w:val="18"/>
              </w:rPr>
              <w:t>Begrotingsonderdeel</w:t>
            </w:r>
          </w:p>
        </w:tc>
        <w:tc>
          <w:tcPr>
            <w:tcW w:w="2268" w:type="dxa"/>
            <w:tcBorders>
              <w:top w:val="nil"/>
              <w:left w:val="nil"/>
              <w:bottom w:val="nil"/>
            </w:tcBorders>
          </w:tcPr>
          <w:p>
            <w:pPr>
              <w:jc w:val="center"/>
              <w:rPr>
                <w:noProof/>
                <w:sz w:val="18"/>
              </w:rPr>
            </w:pPr>
            <w:r>
              <w:rPr>
                <w:noProof/>
                <w:sz w:val="18"/>
              </w:rPr>
              <w:t>Ontvangsten</w:t>
            </w:r>
          </w:p>
        </w:tc>
        <w:tc>
          <w:tcPr>
            <w:tcW w:w="685" w:type="dxa"/>
            <w:vMerge/>
            <w:tcBorders>
              <w:bottom w:val="nil"/>
            </w:tcBorders>
          </w:tcPr>
          <w:p>
            <w:pPr>
              <w:jc w:val="center"/>
              <w:rPr>
                <w:noProof/>
                <w:sz w:val="18"/>
              </w:rPr>
            </w:pPr>
          </w:p>
        </w:tc>
        <w:tc>
          <w:tcPr>
            <w:tcW w:w="141" w:type="dxa"/>
            <w:tcBorders>
              <w:top w:val="nil"/>
              <w:left w:val="nil"/>
              <w:bottom w:val="nil"/>
              <w:right w:val="nil"/>
            </w:tcBorders>
          </w:tcPr>
          <w:p>
            <w:pPr>
              <w:jc w:val="center"/>
              <w:rPr>
                <w:noProof/>
                <w:sz w:val="18"/>
              </w:rPr>
            </w:pPr>
          </w:p>
        </w:tc>
        <w:tc>
          <w:tcPr>
            <w:tcW w:w="647" w:type="dxa"/>
            <w:tcBorders>
              <w:bottom w:val="nil"/>
            </w:tcBorders>
          </w:tcPr>
          <w:p>
            <w:pPr>
              <w:jc w:val="center"/>
              <w:rPr>
                <w:noProof/>
                <w:sz w:val="18"/>
              </w:rPr>
            </w:pPr>
            <w:r>
              <w:rPr>
                <w:noProof/>
              </w:rPr>
              <w:t>[Jaar n]</w:t>
            </w:r>
          </w:p>
        </w:tc>
        <w:tc>
          <w:tcPr>
            <w:tcW w:w="648" w:type="dxa"/>
            <w:tcBorders>
              <w:bottom w:val="nil"/>
            </w:tcBorders>
          </w:tcPr>
          <w:p>
            <w:pPr>
              <w:jc w:val="center"/>
              <w:rPr>
                <w:noProof/>
                <w:sz w:val="18"/>
              </w:rPr>
            </w:pPr>
            <w:r>
              <w:rPr>
                <w:noProof/>
              </w:rPr>
              <w:t>[n+1]</w:t>
            </w:r>
          </w:p>
        </w:tc>
        <w:tc>
          <w:tcPr>
            <w:tcW w:w="648" w:type="dxa"/>
            <w:tcBorders>
              <w:bottom w:val="nil"/>
            </w:tcBorders>
          </w:tcPr>
          <w:p>
            <w:pPr>
              <w:jc w:val="center"/>
              <w:rPr>
                <w:noProof/>
                <w:sz w:val="18"/>
              </w:rPr>
            </w:pPr>
            <w:r>
              <w:rPr>
                <w:noProof/>
              </w:rPr>
              <w:t>[n+2]</w:t>
            </w:r>
          </w:p>
        </w:tc>
        <w:tc>
          <w:tcPr>
            <w:tcW w:w="647" w:type="dxa"/>
            <w:tcBorders>
              <w:bottom w:val="nil"/>
            </w:tcBorders>
          </w:tcPr>
          <w:p>
            <w:pPr>
              <w:jc w:val="center"/>
              <w:rPr>
                <w:noProof/>
                <w:sz w:val="18"/>
              </w:rPr>
            </w:pPr>
            <w:r>
              <w:rPr>
                <w:noProof/>
              </w:rPr>
              <w:t>[n+3]</w:t>
            </w:r>
          </w:p>
        </w:tc>
        <w:tc>
          <w:tcPr>
            <w:tcW w:w="648" w:type="dxa"/>
            <w:tcBorders>
              <w:bottom w:val="nil"/>
            </w:tcBorders>
          </w:tcPr>
          <w:p>
            <w:pPr>
              <w:jc w:val="center"/>
              <w:rPr>
                <w:noProof/>
                <w:sz w:val="18"/>
              </w:rPr>
            </w:pPr>
            <w:r>
              <w:rPr>
                <w:noProof/>
              </w:rPr>
              <w:t>[n+4]</w:t>
            </w:r>
          </w:p>
        </w:tc>
        <w:tc>
          <w:tcPr>
            <w:tcW w:w="648" w:type="dxa"/>
            <w:tcBorders>
              <w:bottom w:val="nil"/>
            </w:tcBorders>
          </w:tcPr>
          <w:p>
            <w:pPr>
              <w:jc w:val="center"/>
              <w:rPr>
                <w:noProof/>
                <w:sz w:val="18"/>
              </w:rPr>
            </w:pPr>
            <w:r>
              <w:rPr>
                <w:noProof/>
              </w:rPr>
              <w:t>[n+5]</w:t>
            </w:r>
            <w:r>
              <w:rPr>
                <w:rStyle w:val="FootnoteReference"/>
                <w:noProof/>
              </w:rPr>
              <w:footnoteReference w:id="9"/>
            </w:r>
          </w:p>
        </w:tc>
      </w:tr>
      <w:tr>
        <w:trPr>
          <w:cantSplit/>
        </w:trPr>
        <w:tc>
          <w:tcPr>
            <w:tcW w:w="964" w:type="dxa"/>
            <w:vMerge w:val="restart"/>
            <w:tcBorders>
              <w:top w:val="double" w:sz="4" w:space="0" w:color="auto"/>
              <w:left w:val="double" w:sz="4" w:space="0" w:color="auto"/>
              <w:bottom w:val="nil"/>
              <w:right w:val="nil"/>
            </w:tcBorders>
          </w:tcPr>
          <w:p>
            <w:pPr>
              <w:jc w:val="center"/>
              <w:rPr>
                <w:noProof/>
                <w:sz w:val="16"/>
              </w:rPr>
            </w:pPr>
          </w:p>
        </w:tc>
        <w:tc>
          <w:tcPr>
            <w:tcW w:w="2268" w:type="dxa"/>
            <w:tcBorders>
              <w:top w:val="double" w:sz="4" w:space="0" w:color="auto"/>
              <w:bottom w:val="nil"/>
            </w:tcBorders>
          </w:tcPr>
          <w:p>
            <w:pPr>
              <w:rPr>
                <w:i/>
                <w:noProof/>
                <w:sz w:val="18"/>
              </w:rPr>
            </w:pPr>
            <w:r>
              <w:rPr>
                <w:i/>
                <w:noProof/>
                <w:sz w:val="18"/>
              </w:rPr>
              <w:t>a) Ontvangsten in absolute bedragen</w:t>
            </w:r>
          </w:p>
        </w:tc>
        <w:tc>
          <w:tcPr>
            <w:tcW w:w="685" w:type="dxa"/>
            <w:tcBorders>
              <w:top w:val="double" w:sz="4" w:space="0" w:color="auto"/>
              <w:left w:val="nil"/>
              <w:bottom w:val="nil"/>
              <w:right w:val="double" w:sz="4" w:space="0" w:color="auto"/>
            </w:tcBorders>
          </w:tcPr>
          <w:p>
            <w:pPr>
              <w:rPr>
                <w:noProof/>
              </w:rPr>
            </w:pPr>
          </w:p>
        </w:tc>
        <w:tc>
          <w:tcPr>
            <w:tcW w:w="141" w:type="dxa"/>
            <w:tcBorders>
              <w:top w:val="nil"/>
              <w:left w:val="nil"/>
              <w:bottom w:val="nil"/>
              <w:right w:val="nil"/>
            </w:tcBorders>
          </w:tcPr>
          <w:p>
            <w:pPr>
              <w:rPr>
                <w:noProof/>
              </w:rPr>
            </w:pPr>
          </w:p>
        </w:tc>
        <w:tc>
          <w:tcPr>
            <w:tcW w:w="647" w:type="dxa"/>
            <w:tcBorders>
              <w:bottom w:val="nil"/>
            </w:tcBorders>
          </w:tcPr>
          <w:p>
            <w:pPr>
              <w:jc w:val="right"/>
              <w:rPr>
                <w:noProof/>
                <w:sz w:val="20"/>
                <w:szCs w:val="20"/>
              </w:rPr>
            </w:pPr>
            <w:r>
              <w:rPr>
                <w:noProof/>
                <w:sz w:val="20"/>
              </w:rPr>
              <w:t>n.v.t.</w:t>
            </w:r>
          </w:p>
        </w:tc>
        <w:tc>
          <w:tcPr>
            <w:tcW w:w="648" w:type="dxa"/>
            <w:tcBorders>
              <w:bottom w:val="nil"/>
            </w:tcBorders>
          </w:tcPr>
          <w:p>
            <w:pPr>
              <w:jc w:val="right"/>
              <w:rPr>
                <w:noProof/>
                <w:sz w:val="20"/>
                <w:szCs w:val="20"/>
              </w:rPr>
            </w:pPr>
            <w:r>
              <w:rPr>
                <w:noProof/>
                <w:sz w:val="20"/>
              </w:rPr>
              <w:t>n.v.t.</w:t>
            </w:r>
          </w:p>
        </w:tc>
        <w:tc>
          <w:tcPr>
            <w:tcW w:w="648" w:type="dxa"/>
            <w:tcBorders>
              <w:bottom w:val="nil"/>
            </w:tcBorders>
          </w:tcPr>
          <w:p>
            <w:pPr>
              <w:jc w:val="right"/>
              <w:rPr>
                <w:noProof/>
                <w:sz w:val="20"/>
                <w:szCs w:val="20"/>
              </w:rPr>
            </w:pPr>
            <w:r>
              <w:rPr>
                <w:noProof/>
                <w:sz w:val="20"/>
              </w:rPr>
              <w:t>n.v.t.</w:t>
            </w:r>
          </w:p>
        </w:tc>
        <w:tc>
          <w:tcPr>
            <w:tcW w:w="647" w:type="dxa"/>
            <w:tcBorders>
              <w:bottom w:val="nil"/>
            </w:tcBorders>
          </w:tcPr>
          <w:p>
            <w:pPr>
              <w:jc w:val="right"/>
              <w:rPr>
                <w:noProof/>
                <w:sz w:val="20"/>
                <w:szCs w:val="20"/>
              </w:rPr>
            </w:pPr>
            <w:r>
              <w:rPr>
                <w:noProof/>
                <w:sz w:val="20"/>
              </w:rPr>
              <w:t>n.v.t.</w:t>
            </w:r>
          </w:p>
        </w:tc>
        <w:tc>
          <w:tcPr>
            <w:tcW w:w="648" w:type="dxa"/>
            <w:tcBorders>
              <w:bottom w:val="nil"/>
            </w:tcBorders>
          </w:tcPr>
          <w:p>
            <w:pPr>
              <w:jc w:val="right"/>
              <w:rPr>
                <w:noProof/>
                <w:sz w:val="20"/>
                <w:szCs w:val="20"/>
              </w:rPr>
            </w:pPr>
            <w:r>
              <w:rPr>
                <w:noProof/>
                <w:sz w:val="20"/>
              </w:rPr>
              <w:t>n.v.t.</w:t>
            </w:r>
          </w:p>
        </w:tc>
        <w:tc>
          <w:tcPr>
            <w:tcW w:w="648" w:type="dxa"/>
            <w:tcBorders>
              <w:bottom w:val="nil"/>
            </w:tcBorders>
          </w:tcPr>
          <w:p>
            <w:pPr>
              <w:jc w:val="right"/>
              <w:rPr>
                <w:noProof/>
                <w:sz w:val="20"/>
                <w:szCs w:val="20"/>
              </w:rPr>
            </w:pPr>
            <w:r>
              <w:rPr>
                <w:noProof/>
                <w:sz w:val="20"/>
              </w:rPr>
              <w:t>n.v.t.</w:t>
            </w:r>
          </w:p>
        </w:tc>
      </w:tr>
      <w:tr>
        <w:trPr>
          <w:cantSplit/>
        </w:trPr>
        <w:tc>
          <w:tcPr>
            <w:tcW w:w="964" w:type="dxa"/>
            <w:vMerge/>
            <w:tcBorders>
              <w:top w:val="nil"/>
              <w:left w:val="double" w:sz="4" w:space="0" w:color="auto"/>
              <w:bottom w:val="double" w:sz="4" w:space="0" w:color="auto"/>
              <w:right w:val="nil"/>
            </w:tcBorders>
          </w:tcPr>
          <w:p>
            <w:pPr>
              <w:rPr>
                <w:noProof/>
              </w:rPr>
            </w:pPr>
          </w:p>
        </w:tc>
        <w:tc>
          <w:tcPr>
            <w:tcW w:w="2268" w:type="dxa"/>
            <w:tcBorders>
              <w:top w:val="nil"/>
              <w:bottom w:val="double" w:sz="4" w:space="0" w:color="auto"/>
              <w:right w:val="nil"/>
            </w:tcBorders>
          </w:tcPr>
          <w:p>
            <w:pPr>
              <w:rPr>
                <w:i/>
                <w:noProof/>
                <w:sz w:val="18"/>
              </w:rPr>
            </w:pPr>
            <w:r>
              <w:rPr>
                <w:i/>
                <w:noProof/>
                <w:sz w:val="18"/>
              </w:rPr>
              <w:t>b) Verschil in ontvangsten</w:t>
            </w:r>
          </w:p>
        </w:tc>
        <w:tc>
          <w:tcPr>
            <w:tcW w:w="685" w:type="dxa"/>
            <w:tcBorders>
              <w:left w:val="nil"/>
              <w:bottom w:val="double" w:sz="4" w:space="0" w:color="auto"/>
              <w:right w:val="double" w:sz="4" w:space="0" w:color="auto"/>
            </w:tcBorders>
          </w:tcPr>
          <w:p>
            <w:pPr>
              <w:rPr>
                <w:noProof/>
              </w:rPr>
            </w:pPr>
            <w:r>
              <w:rPr>
                <w:i/>
                <w:noProof/>
                <w:sz w:val="18"/>
              </w:rPr>
              <w:t xml:space="preserve"> </w:t>
            </w:r>
            <w:r>
              <w:rPr>
                <w:i/>
                <w:noProof/>
                <w:sz w:val="18"/>
                <w:szCs w:val="18"/>
              </w:rPr>
              <w:sym w:font="Symbol" w:char="F044"/>
            </w:r>
          </w:p>
        </w:tc>
        <w:tc>
          <w:tcPr>
            <w:tcW w:w="141" w:type="dxa"/>
            <w:tcBorders>
              <w:top w:val="nil"/>
              <w:left w:val="nil"/>
              <w:bottom w:val="nil"/>
              <w:right w:val="nil"/>
            </w:tcBorders>
          </w:tcPr>
          <w:p>
            <w:pPr>
              <w:rPr>
                <w:noProof/>
              </w:rPr>
            </w:pPr>
          </w:p>
        </w:tc>
        <w:tc>
          <w:tcPr>
            <w:tcW w:w="647"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n.v.t.</w:t>
            </w:r>
          </w:p>
        </w:tc>
        <w:tc>
          <w:tcPr>
            <w:tcW w:w="648" w:type="dxa"/>
            <w:tcBorders>
              <w:top w:val="single" w:sz="12" w:space="0" w:color="auto"/>
              <w:left w:val="nil"/>
              <w:bottom w:val="single" w:sz="12" w:space="0" w:color="auto"/>
              <w:right w:val="single" w:sz="12" w:space="0" w:color="auto"/>
            </w:tcBorders>
          </w:tcPr>
          <w:p>
            <w:pPr>
              <w:jc w:val="right"/>
              <w:rPr>
                <w:noProof/>
                <w:sz w:val="20"/>
                <w:szCs w:val="20"/>
              </w:rPr>
            </w:pPr>
            <w:r>
              <w:rPr>
                <w:noProof/>
                <w:sz w:val="20"/>
              </w:rPr>
              <w:t>n.v.t.</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n.v.t.</w:t>
            </w:r>
          </w:p>
        </w:tc>
        <w:tc>
          <w:tcPr>
            <w:tcW w:w="647"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n.v.t.</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n.v.t.</w:t>
            </w:r>
          </w:p>
        </w:tc>
        <w:tc>
          <w:tcPr>
            <w:tcW w:w="648" w:type="dxa"/>
            <w:tcBorders>
              <w:top w:val="single" w:sz="12" w:space="0" w:color="auto"/>
              <w:left w:val="single" w:sz="12" w:space="0" w:color="auto"/>
              <w:bottom w:val="single" w:sz="12" w:space="0" w:color="auto"/>
              <w:right w:val="single" w:sz="12" w:space="0" w:color="auto"/>
            </w:tcBorders>
          </w:tcPr>
          <w:p>
            <w:pPr>
              <w:jc w:val="right"/>
              <w:rPr>
                <w:noProof/>
                <w:sz w:val="20"/>
                <w:szCs w:val="20"/>
              </w:rPr>
            </w:pPr>
            <w:r>
              <w:rPr>
                <w:noProof/>
                <w:sz w:val="20"/>
              </w:rPr>
              <w:t>n.v.t.</w:t>
            </w:r>
          </w:p>
        </w:tc>
      </w:tr>
    </w:tbl>
    <w:p>
      <w:pPr>
        <w:pStyle w:val="Text1"/>
        <w:rPr>
          <w:noProof/>
        </w:rPr>
      </w:pPr>
      <w:r>
        <w:rPr>
          <w:b/>
          <w:i/>
          <w:noProof/>
        </w:rPr>
        <w:t>(Vermeld elk betrokken begrotingsonderdeel; voeg extra rijen toe wanneer er gevolgen zijn voor meer dan een begrotingsonderdeel.)</w:t>
      </w:r>
    </w:p>
    <w:p>
      <w:pPr>
        <w:pStyle w:val="ManualHeading2"/>
        <w:spacing w:after="240"/>
        <w:ind w:left="851" w:hanging="851"/>
        <w:rPr>
          <w:noProof/>
        </w:rPr>
      </w:pPr>
      <w:r>
        <w:rPr>
          <w:noProof/>
        </w:rPr>
        <w:lastRenderedPageBreak/>
        <w:t>4.2.</w:t>
      </w:r>
      <w:r>
        <w:rPr>
          <w:noProof/>
        </w:rPr>
        <w:tab/>
        <w:t>Personele middelen VTE (ambtenaren, tijdelijk en extern personeel) – zie punt 8.2.1.</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930"/>
        <w:gridCol w:w="772"/>
        <w:gridCol w:w="851"/>
        <w:gridCol w:w="851"/>
        <w:gridCol w:w="851"/>
        <w:gridCol w:w="851"/>
      </w:tblGrid>
      <w:tr>
        <w:trPr>
          <w:cantSplit/>
        </w:trPr>
        <w:tc>
          <w:tcPr>
            <w:tcW w:w="2268" w:type="dxa"/>
            <w:tcBorders>
              <w:top w:val="single" w:sz="12" w:space="0" w:color="auto"/>
            </w:tcBorders>
          </w:tcPr>
          <w:p>
            <w:pPr>
              <w:rPr>
                <w:noProof/>
                <w:sz w:val="20"/>
                <w:szCs w:val="20"/>
              </w:rPr>
            </w:pPr>
          </w:p>
          <w:p>
            <w:pPr>
              <w:rPr>
                <w:b/>
                <w:noProof/>
                <w:sz w:val="20"/>
                <w:szCs w:val="20"/>
              </w:rPr>
            </w:pPr>
            <w:r>
              <w:rPr>
                <w:b/>
                <w:noProof/>
                <w:sz w:val="20"/>
              </w:rPr>
              <w:t>Jaarlijkse behoeften</w:t>
            </w:r>
          </w:p>
        </w:tc>
        <w:tc>
          <w:tcPr>
            <w:tcW w:w="930" w:type="dxa"/>
            <w:tcBorders>
              <w:top w:val="single" w:sz="12" w:space="0" w:color="auto"/>
            </w:tcBorders>
          </w:tcPr>
          <w:p>
            <w:pPr>
              <w:jc w:val="center"/>
              <w:rPr>
                <w:noProof/>
                <w:sz w:val="20"/>
                <w:szCs w:val="20"/>
              </w:rPr>
            </w:pPr>
          </w:p>
          <w:p>
            <w:pPr>
              <w:jc w:val="center"/>
              <w:rPr>
                <w:noProof/>
                <w:sz w:val="20"/>
                <w:szCs w:val="20"/>
              </w:rPr>
            </w:pPr>
            <w:r>
              <w:rPr>
                <w:noProof/>
                <w:sz w:val="20"/>
              </w:rPr>
              <w:t>Jaar n</w:t>
            </w:r>
          </w:p>
        </w:tc>
        <w:tc>
          <w:tcPr>
            <w:tcW w:w="772" w:type="dxa"/>
            <w:tcBorders>
              <w:top w:val="single" w:sz="12" w:space="0" w:color="auto"/>
            </w:tcBorders>
          </w:tcPr>
          <w:p>
            <w:pPr>
              <w:jc w:val="center"/>
              <w:rPr>
                <w:noProof/>
                <w:sz w:val="20"/>
                <w:szCs w:val="20"/>
              </w:rPr>
            </w:pPr>
          </w:p>
          <w:p>
            <w:pPr>
              <w:jc w:val="center"/>
              <w:rPr>
                <w:noProof/>
                <w:sz w:val="20"/>
                <w:szCs w:val="20"/>
              </w:rPr>
            </w:pPr>
            <w:r>
              <w:rPr>
                <w:noProof/>
                <w:sz w:val="20"/>
              </w:rPr>
              <w:t>n+1</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n+2</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n+3</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n+4</w:t>
            </w:r>
          </w:p>
        </w:tc>
        <w:tc>
          <w:tcPr>
            <w:tcW w:w="851" w:type="dxa"/>
            <w:tcBorders>
              <w:top w:val="single" w:sz="12" w:space="0" w:color="auto"/>
            </w:tcBorders>
          </w:tcPr>
          <w:p>
            <w:pPr>
              <w:jc w:val="center"/>
              <w:rPr>
                <w:noProof/>
                <w:sz w:val="20"/>
                <w:szCs w:val="20"/>
              </w:rPr>
            </w:pPr>
          </w:p>
          <w:p>
            <w:pPr>
              <w:jc w:val="center"/>
              <w:rPr>
                <w:noProof/>
                <w:sz w:val="20"/>
                <w:szCs w:val="20"/>
              </w:rPr>
            </w:pPr>
            <w:r>
              <w:rPr>
                <w:noProof/>
                <w:sz w:val="20"/>
              </w:rPr>
              <w:t>n+5 en later</w:t>
            </w:r>
          </w:p>
        </w:tc>
      </w:tr>
      <w:tr>
        <w:trPr>
          <w:cantSplit/>
        </w:trPr>
        <w:tc>
          <w:tcPr>
            <w:tcW w:w="2268" w:type="dxa"/>
            <w:tcBorders>
              <w:bottom w:val="single" w:sz="12" w:space="0" w:color="auto"/>
            </w:tcBorders>
          </w:tcPr>
          <w:p>
            <w:pPr>
              <w:spacing w:before="60" w:after="60"/>
              <w:rPr>
                <w:noProof/>
                <w:sz w:val="20"/>
                <w:szCs w:val="20"/>
              </w:rPr>
            </w:pPr>
            <w:r>
              <w:rPr>
                <w:noProof/>
                <w:sz w:val="20"/>
              </w:rPr>
              <w:t>Totale personele middelen</w:t>
            </w:r>
          </w:p>
        </w:tc>
        <w:tc>
          <w:tcPr>
            <w:tcW w:w="930" w:type="dxa"/>
            <w:tcBorders>
              <w:bottom w:val="single" w:sz="12" w:space="0" w:color="auto"/>
            </w:tcBorders>
          </w:tcPr>
          <w:p>
            <w:pPr>
              <w:spacing w:before="60" w:after="60"/>
              <w:jc w:val="right"/>
              <w:rPr>
                <w:noProof/>
                <w:sz w:val="20"/>
                <w:szCs w:val="20"/>
              </w:rPr>
            </w:pPr>
            <w:r>
              <w:rPr>
                <w:noProof/>
                <w:sz w:val="20"/>
              </w:rPr>
              <w:t>n.v.t.</w:t>
            </w:r>
          </w:p>
        </w:tc>
        <w:tc>
          <w:tcPr>
            <w:tcW w:w="772" w:type="dxa"/>
            <w:tcBorders>
              <w:bottom w:val="single" w:sz="12" w:space="0" w:color="auto"/>
            </w:tcBorders>
          </w:tcPr>
          <w:p>
            <w:pPr>
              <w:spacing w:before="60" w:after="60"/>
              <w:jc w:val="right"/>
              <w:rPr>
                <w:noProof/>
                <w:sz w:val="20"/>
                <w:szCs w:val="20"/>
              </w:rPr>
            </w:pPr>
            <w:r>
              <w:rPr>
                <w:noProof/>
                <w:sz w:val="20"/>
              </w:rPr>
              <w:t>n.v.t.</w:t>
            </w:r>
          </w:p>
        </w:tc>
        <w:tc>
          <w:tcPr>
            <w:tcW w:w="851" w:type="dxa"/>
            <w:tcBorders>
              <w:bottom w:val="single" w:sz="12" w:space="0" w:color="auto"/>
            </w:tcBorders>
          </w:tcPr>
          <w:p>
            <w:pPr>
              <w:spacing w:before="60" w:after="60"/>
              <w:jc w:val="right"/>
              <w:rPr>
                <w:noProof/>
                <w:sz w:val="20"/>
                <w:szCs w:val="20"/>
              </w:rPr>
            </w:pPr>
            <w:r>
              <w:rPr>
                <w:noProof/>
                <w:sz w:val="20"/>
              </w:rPr>
              <w:t>n.v.t.</w:t>
            </w:r>
          </w:p>
        </w:tc>
        <w:tc>
          <w:tcPr>
            <w:tcW w:w="851" w:type="dxa"/>
            <w:tcBorders>
              <w:bottom w:val="single" w:sz="12" w:space="0" w:color="auto"/>
            </w:tcBorders>
          </w:tcPr>
          <w:p>
            <w:pPr>
              <w:spacing w:before="60" w:after="60"/>
              <w:jc w:val="right"/>
              <w:rPr>
                <w:noProof/>
                <w:sz w:val="20"/>
                <w:szCs w:val="20"/>
              </w:rPr>
            </w:pPr>
            <w:r>
              <w:rPr>
                <w:noProof/>
                <w:sz w:val="20"/>
              </w:rPr>
              <w:t>n.v.t.</w:t>
            </w:r>
          </w:p>
        </w:tc>
        <w:tc>
          <w:tcPr>
            <w:tcW w:w="851" w:type="dxa"/>
            <w:tcBorders>
              <w:bottom w:val="single" w:sz="12" w:space="0" w:color="auto"/>
            </w:tcBorders>
          </w:tcPr>
          <w:p>
            <w:pPr>
              <w:spacing w:before="60" w:after="60"/>
              <w:jc w:val="right"/>
              <w:rPr>
                <w:noProof/>
                <w:sz w:val="20"/>
                <w:szCs w:val="20"/>
              </w:rPr>
            </w:pPr>
            <w:r>
              <w:rPr>
                <w:noProof/>
                <w:sz w:val="20"/>
              </w:rPr>
              <w:t>n.v.t.</w:t>
            </w:r>
          </w:p>
        </w:tc>
        <w:tc>
          <w:tcPr>
            <w:tcW w:w="851" w:type="dxa"/>
            <w:tcBorders>
              <w:bottom w:val="single" w:sz="12" w:space="0" w:color="auto"/>
            </w:tcBorders>
          </w:tcPr>
          <w:p>
            <w:pPr>
              <w:spacing w:before="60" w:after="60"/>
              <w:jc w:val="right"/>
              <w:rPr>
                <w:noProof/>
                <w:sz w:val="20"/>
                <w:szCs w:val="20"/>
              </w:rPr>
            </w:pPr>
            <w:r>
              <w:rPr>
                <w:noProof/>
                <w:sz w:val="20"/>
              </w:rPr>
              <w:t>n.v.t.</w:t>
            </w:r>
          </w:p>
        </w:tc>
      </w:tr>
    </w:tbl>
    <w:p>
      <w:pPr>
        <w:pStyle w:val="ManualHeading1"/>
        <w:rPr>
          <w:noProof/>
        </w:rPr>
      </w:pPr>
      <w:r>
        <w:rPr>
          <w:noProof/>
        </w:rPr>
        <w:t>5.</w:t>
      </w:r>
      <w:r>
        <w:rPr>
          <w:noProof/>
        </w:rPr>
        <w:tab/>
        <w:t>KENMERKEN EN DOELSTELLINGEN</w:t>
      </w:r>
    </w:p>
    <w:p>
      <w:pPr>
        <w:pStyle w:val="ManualHeading2"/>
        <w:rPr>
          <w:noProof/>
        </w:rPr>
      </w:pPr>
      <w:r>
        <w:rPr>
          <w:noProof/>
        </w:rPr>
        <w:t>5.1.</w:t>
      </w:r>
      <w:r>
        <w:rPr>
          <w:noProof/>
        </w:rPr>
        <w:tab/>
        <w:t>Behoefte waarin op korte of lange termijn moet worden voorzien</w:t>
      </w:r>
    </w:p>
    <w:p>
      <w:pPr>
        <w:rPr>
          <w:noProof/>
        </w:rPr>
      </w:pPr>
      <w:r>
        <w:rPr>
          <w:noProof/>
        </w:rPr>
        <w:t xml:space="preserve">De recente aardbevingen in Italië hebben verwoestende gevolgen gehad voor de inwoners van de getroffen regio’s. Er zullen grootschalige werken nodig zijn voor de wederopbouw, in het bijzonder om het cultureel erfgoed te herstellen. Europa moet in staat zijn om, in aanvulling op de middelen die beschikbaar zijn in het kader van het Europees Solidariteitsfonds, snel extra effectieve steun te verlenen uit het Europees Fonds voor regionale ontwikkeling (EFRO) aan lidstaten en regio’s die zijn getroffen door grote of regionale natuurrampen. </w:t>
      </w:r>
    </w:p>
    <w:p>
      <w:pPr>
        <w:spacing w:after="240"/>
        <w:rPr>
          <w:noProof/>
        </w:rPr>
      </w:pPr>
    </w:p>
    <w:p>
      <w:pPr>
        <w:pStyle w:val="ManualHeading2"/>
        <w:rPr>
          <w:noProof/>
        </w:rPr>
      </w:pPr>
      <w:r>
        <w:rPr>
          <w:noProof/>
        </w:rPr>
        <w:t>5.2.</w:t>
      </w:r>
      <w:r>
        <w:rPr>
          <w:noProof/>
        </w:rPr>
        <w:tab/>
        <w:t>Meerwaarde van het communautaire optreden, samenhang van het voorstel met andere financiële instrumenten en mogelijke synergie</w:t>
      </w:r>
    </w:p>
    <w:p>
      <w:pPr>
        <w:spacing w:after="240"/>
        <w:rPr>
          <w:noProof/>
        </w:rPr>
      </w:pPr>
      <w:r>
        <w:rPr>
          <w:noProof/>
        </w:rPr>
        <w:t>Het voorstel maakt het mogelijk de uitvoering van de programma's voort te zetten, geld in de economie te pompen en tegelijkertijd de druk op de overheidsuitgaven te verminderen voor lidstaten die zijn getroffen door natuurrampen.</w:t>
      </w:r>
    </w:p>
    <w:p>
      <w:pPr>
        <w:pStyle w:val="ManualHeading2"/>
        <w:rPr>
          <w:noProof/>
        </w:rPr>
      </w:pPr>
      <w:r>
        <w:rPr>
          <w:noProof/>
        </w:rPr>
        <w:t>5.3.</w:t>
      </w:r>
      <w:r>
        <w:rPr>
          <w:noProof/>
        </w:rPr>
        <w:tab/>
        <w:t>Doelstellingen, verwachte resultaten en bijbehorende indicatoren van het voorstel in de context van het ABM</w:t>
      </w:r>
    </w:p>
    <w:p>
      <w:pPr>
        <w:rPr>
          <w:noProof/>
        </w:rPr>
      </w:pPr>
      <w:r>
        <w:rPr>
          <w:noProof/>
        </w:rPr>
        <w:t>Het voorstel heeft tot doel aanvullende steun te verlenen aan lidstaten die zijn getroffen door natuurrampen, in aanvulling op de middelen die beschikbaar zijn in het kader van het Europees Solidariteitsfonds.</w:t>
      </w:r>
    </w:p>
    <w:p>
      <w:pPr>
        <w:pStyle w:val="ManualHeading2"/>
        <w:rPr>
          <w:noProof/>
        </w:rPr>
      </w:pPr>
      <w:r>
        <w:rPr>
          <w:noProof/>
        </w:rPr>
        <w:t>5.4.</w:t>
      </w:r>
      <w:r>
        <w:rPr>
          <w:noProof/>
        </w:rPr>
        <w:tab/>
        <w:t>Wijze van uitvoering (indicatief)</w:t>
      </w:r>
    </w:p>
    <w:p>
      <w:pPr>
        <w:rPr>
          <w:noProof/>
        </w:rPr>
      </w:pPr>
      <w:r>
        <w:rPr>
          <w:noProof/>
        </w:rPr>
        <w:t>Voor de uitvoering van de actie gekozen methode(n):</w:t>
      </w:r>
    </w:p>
    <w:p>
      <w:pPr>
        <w:pStyle w:val="Bullet0"/>
        <w:numPr>
          <w:ilvl w:val="0"/>
          <w:numId w:val="11"/>
        </w:numPr>
        <w:rPr>
          <w:noProof/>
        </w:rPr>
      </w:pPr>
      <w:r>
        <w:rPr>
          <w:noProof/>
        </w:rPr>
        <w:t>met lidstaten</w:t>
      </w:r>
    </w:p>
    <w:p>
      <w:pPr>
        <w:pStyle w:val="ManualHeading1"/>
        <w:rPr>
          <w:noProof/>
        </w:rPr>
      </w:pPr>
      <w:r>
        <w:rPr>
          <w:noProof/>
        </w:rPr>
        <w:lastRenderedPageBreak/>
        <w:t>6.</w:t>
      </w:r>
      <w:r>
        <w:rPr>
          <w:noProof/>
        </w:rPr>
        <w:tab/>
        <w:t>TOEZICHT EN EVALUATIE</w:t>
      </w:r>
    </w:p>
    <w:p>
      <w:pPr>
        <w:pStyle w:val="ManualHeading2"/>
        <w:rPr>
          <w:noProof/>
        </w:rPr>
      </w:pPr>
      <w:r>
        <w:rPr>
          <w:noProof/>
        </w:rPr>
        <w:t>6.1.</w:t>
      </w:r>
      <w:r>
        <w:rPr>
          <w:noProof/>
        </w:rPr>
        <w:tab/>
        <w:t>Toezicht</w:t>
      </w:r>
    </w:p>
    <w:p>
      <w:pPr>
        <w:spacing w:after="240"/>
        <w:rPr>
          <w:noProof/>
        </w:rPr>
      </w:pPr>
      <w:r>
        <w:rPr>
          <w:noProof/>
        </w:rPr>
        <w:t>Niet nodig, aangezien het onder het normale toezicht van de Europese structuur- en investeringsfondsen valt.</w:t>
      </w:r>
    </w:p>
    <w:p>
      <w:pPr>
        <w:pStyle w:val="ManualHeading2"/>
        <w:rPr>
          <w:noProof/>
        </w:rPr>
      </w:pPr>
      <w:r>
        <w:rPr>
          <w:noProof/>
        </w:rPr>
        <w:t>6.2.</w:t>
      </w:r>
      <w:r>
        <w:rPr>
          <w:noProof/>
        </w:rPr>
        <w:tab/>
        <w:t>Evaluatie</w:t>
      </w:r>
    </w:p>
    <w:p>
      <w:pPr>
        <w:pStyle w:val="ManualHeading3"/>
        <w:rPr>
          <w:noProof/>
        </w:rPr>
      </w:pPr>
      <w:r>
        <w:rPr>
          <w:noProof/>
        </w:rPr>
        <w:t>6.2.1.</w:t>
      </w:r>
      <w:r>
        <w:rPr>
          <w:noProof/>
        </w:rPr>
        <w:tab/>
        <w:t>Evaluatie vooraf</w:t>
      </w:r>
    </w:p>
    <w:p>
      <w:pPr>
        <w:rPr>
          <w:noProof/>
        </w:rPr>
      </w:pPr>
      <w:r>
        <w:rPr>
          <w:noProof/>
        </w:rPr>
        <w:t>N.v.t.</w:t>
      </w:r>
    </w:p>
    <w:p>
      <w:pPr>
        <w:pStyle w:val="ManualHeading3"/>
        <w:rPr>
          <w:noProof/>
        </w:rPr>
      </w:pPr>
      <w:r>
        <w:rPr>
          <w:noProof/>
        </w:rPr>
        <w:t>6.2.2.</w:t>
      </w:r>
      <w:r>
        <w:rPr>
          <w:noProof/>
        </w:rPr>
        <w:tab/>
        <w:t>Naar aanleiding van een tussentijdse evaluatie of een evaluatie achteraf genomen maatregelen (ervaring die bij soortgelijke activiteiten in het verleden is opgedaan)</w:t>
      </w:r>
    </w:p>
    <w:p>
      <w:pPr>
        <w:rPr>
          <w:noProof/>
        </w:rPr>
      </w:pPr>
      <w:r>
        <w:rPr>
          <w:noProof/>
        </w:rPr>
        <w:t>N.v.t.</w:t>
      </w:r>
    </w:p>
    <w:p>
      <w:pPr>
        <w:pStyle w:val="ManualHeading3"/>
        <w:rPr>
          <w:noProof/>
        </w:rPr>
      </w:pPr>
      <w:r>
        <w:rPr>
          <w:noProof/>
        </w:rPr>
        <w:t>6.2.3.</w:t>
      </w:r>
      <w:r>
        <w:rPr>
          <w:noProof/>
        </w:rPr>
        <w:tab/>
        <w:t>Vorm en frequentie van toekomstige evaluaties</w:t>
      </w:r>
    </w:p>
    <w:p>
      <w:pPr>
        <w:spacing w:after="240"/>
        <w:rPr>
          <w:noProof/>
        </w:rPr>
      </w:pPr>
      <w:r>
        <w:rPr>
          <w:noProof/>
        </w:rPr>
        <w:t>N.v.t.</w:t>
      </w:r>
    </w:p>
    <w:p>
      <w:pPr>
        <w:pStyle w:val="ManualHeading1"/>
        <w:spacing w:before="240"/>
        <w:ind w:left="851" w:hanging="851"/>
        <w:rPr>
          <w:smallCaps w:val="0"/>
          <w:noProof/>
        </w:rPr>
      </w:pPr>
      <w:r>
        <w:rPr>
          <w:noProof/>
        </w:rPr>
        <w:t>7.</w:t>
      </w:r>
      <w:r>
        <w:rPr>
          <w:noProof/>
        </w:rPr>
        <w:tab/>
        <w:t xml:space="preserve">FRAUDEBESTRIJDINGSMAATREGELEN </w:t>
      </w:r>
    </w:p>
    <w:p>
      <w:pPr>
        <w:rPr>
          <w:b/>
          <w:caps/>
          <w:noProof/>
        </w:rPr>
      </w:pPr>
      <w:r>
        <w:rPr>
          <w:b/>
          <w:caps/>
          <w:noProof/>
        </w:rPr>
        <w:t>n.v.t.</w:t>
      </w:r>
    </w:p>
    <w:p>
      <w:pPr>
        <w:rPr>
          <w:i/>
          <w:noProof/>
        </w:rPr>
        <w:sectPr>
          <w:pgSz w:w="12240" w:h="15840"/>
          <w:pgMar w:top="1440" w:right="1800" w:bottom="1440" w:left="1800" w:header="708" w:footer="708" w:gutter="0"/>
          <w:cols w:space="708"/>
          <w:docGrid w:linePitch="360"/>
        </w:sectPr>
      </w:pPr>
    </w:p>
    <w:p>
      <w:pPr>
        <w:pStyle w:val="ManualHeading1"/>
        <w:rPr>
          <w:noProof/>
        </w:rPr>
      </w:pPr>
      <w:r>
        <w:rPr>
          <w:noProof/>
        </w:rPr>
        <w:lastRenderedPageBreak/>
        <w:t>8.</w:t>
      </w:r>
      <w:r>
        <w:rPr>
          <w:noProof/>
        </w:rPr>
        <w:tab/>
        <w:t>MIDDELEN</w:t>
      </w:r>
    </w:p>
    <w:p>
      <w:pPr>
        <w:pStyle w:val="ManualHeading2"/>
        <w:rPr>
          <w:noProof/>
        </w:rPr>
      </w:pPr>
      <w:r>
        <w:rPr>
          <w:noProof/>
        </w:rPr>
        <w:t>8.1.</w:t>
      </w:r>
      <w:r>
        <w:rPr>
          <w:noProof/>
        </w:rPr>
        <w:tab/>
        <w:t>Financiële kosten van de doelstellingen van het voorstel</w:t>
      </w:r>
    </w:p>
    <w:p>
      <w:pPr>
        <w:jc w:val="right"/>
        <w:rPr>
          <w:i/>
          <w:noProof/>
          <w:sz w:val="20"/>
          <w:szCs w:val="20"/>
        </w:rPr>
      </w:pPr>
      <w:r>
        <w:rPr>
          <w:i/>
          <w:noProof/>
          <w:sz w:val="20"/>
        </w:rPr>
        <w:t>Vastleggingskredieten, in miljoen euro's (tot op drie decimalen)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81"/>
        <w:gridCol w:w="662"/>
        <w:gridCol w:w="728"/>
        <w:gridCol w:w="673"/>
        <w:gridCol w:w="728"/>
        <w:gridCol w:w="673"/>
        <w:gridCol w:w="728"/>
        <w:gridCol w:w="673"/>
        <w:gridCol w:w="728"/>
        <w:gridCol w:w="673"/>
        <w:gridCol w:w="728"/>
        <w:gridCol w:w="673"/>
        <w:gridCol w:w="728"/>
        <w:gridCol w:w="673"/>
        <w:gridCol w:w="728"/>
        <w:gridCol w:w="673"/>
      </w:tblGrid>
      <w:tr>
        <w:trPr>
          <w:trHeight w:val="378"/>
        </w:trPr>
        <w:tc>
          <w:tcPr>
            <w:tcW w:w="0" w:type="auto"/>
            <w:vMerge w:val="restart"/>
          </w:tcPr>
          <w:p>
            <w:pPr>
              <w:jc w:val="left"/>
              <w:rPr>
                <w:b/>
                <w:noProof/>
                <w:sz w:val="16"/>
                <w:szCs w:val="16"/>
              </w:rPr>
            </w:pPr>
            <w:r>
              <w:rPr>
                <w:b/>
                <w:noProof/>
                <w:sz w:val="16"/>
              </w:rPr>
              <w:t>(Vermeld de doelstellingen, acties en outputs)</w:t>
            </w:r>
          </w:p>
        </w:tc>
        <w:tc>
          <w:tcPr>
            <w:tcW w:w="780" w:type="dxa"/>
            <w:vMerge w:val="restart"/>
          </w:tcPr>
          <w:p>
            <w:pPr>
              <w:jc w:val="center"/>
              <w:rPr>
                <w:b/>
                <w:noProof/>
                <w:sz w:val="16"/>
                <w:szCs w:val="16"/>
              </w:rPr>
            </w:pPr>
            <w:r>
              <w:rPr>
                <w:b/>
                <w:noProof/>
                <w:sz w:val="16"/>
              </w:rPr>
              <w:t>Soort output</w:t>
            </w:r>
          </w:p>
        </w:tc>
        <w:tc>
          <w:tcPr>
            <w:tcW w:w="537" w:type="dxa"/>
            <w:vMerge w:val="restart"/>
          </w:tcPr>
          <w:p>
            <w:pPr>
              <w:jc w:val="center"/>
              <w:rPr>
                <w:b/>
                <w:noProof/>
                <w:sz w:val="16"/>
                <w:szCs w:val="16"/>
              </w:rPr>
            </w:pPr>
            <w:r>
              <w:rPr>
                <w:b/>
                <w:noProof/>
                <w:sz w:val="16"/>
              </w:rPr>
              <w:t>Gem. kosten</w:t>
            </w:r>
          </w:p>
        </w:tc>
        <w:tc>
          <w:tcPr>
            <w:tcW w:w="0" w:type="auto"/>
            <w:gridSpan w:val="2"/>
          </w:tcPr>
          <w:p>
            <w:pPr>
              <w:jc w:val="center"/>
              <w:rPr>
                <w:b/>
                <w:noProof/>
                <w:sz w:val="16"/>
                <w:szCs w:val="16"/>
              </w:rPr>
            </w:pPr>
            <w:r>
              <w:rPr>
                <w:b/>
                <w:noProof/>
                <w:sz w:val="16"/>
              </w:rPr>
              <w:t>Jaar n</w:t>
            </w:r>
          </w:p>
        </w:tc>
        <w:tc>
          <w:tcPr>
            <w:tcW w:w="0" w:type="auto"/>
            <w:gridSpan w:val="2"/>
          </w:tcPr>
          <w:p>
            <w:pPr>
              <w:jc w:val="center"/>
              <w:rPr>
                <w:b/>
                <w:noProof/>
                <w:sz w:val="16"/>
                <w:szCs w:val="16"/>
              </w:rPr>
            </w:pPr>
            <w:r>
              <w:rPr>
                <w:b/>
                <w:noProof/>
                <w:sz w:val="16"/>
              </w:rPr>
              <w:t>Jaar n+1</w:t>
            </w:r>
          </w:p>
        </w:tc>
        <w:tc>
          <w:tcPr>
            <w:tcW w:w="0" w:type="auto"/>
            <w:gridSpan w:val="2"/>
          </w:tcPr>
          <w:p>
            <w:pPr>
              <w:jc w:val="center"/>
              <w:rPr>
                <w:b/>
                <w:noProof/>
                <w:sz w:val="16"/>
                <w:szCs w:val="16"/>
              </w:rPr>
            </w:pPr>
            <w:r>
              <w:rPr>
                <w:b/>
                <w:noProof/>
                <w:sz w:val="16"/>
              </w:rPr>
              <w:t>Jaar n+2</w:t>
            </w:r>
          </w:p>
        </w:tc>
        <w:tc>
          <w:tcPr>
            <w:tcW w:w="0" w:type="auto"/>
            <w:gridSpan w:val="2"/>
          </w:tcPr>
          <w:p>
            <w:pPr>
              <w:jc w:val="center"/>
              <w:rPr>
                <w:b/>
                <w:noProof/>
                <w:sz w:val="16"/>
                <w:szCs w:val="16"/>
              </w:rPr>
            </w:pPr>
            <w:r>
              <w:rPr>
                <w:b/>
                <w:noProof/>
                <w:sz w:val="16"/>
              </w:rPr>
              <w:t>Jaar n+3</w:t>
            </w:r>
          </w:p>
        </w:tc>
        <w:tc>
          <w:tcPr>
            <w:tcW w:w="0" w:type="auto"/>
            <w:gridSpan w:val="2"/>
          </w:tcPr>
          <w:p>
            <w:pPr>
              <w:jc w:val="center"/>
              <w:rPr>
                <w:b/>
                <w:noProof/>
                <w:sz w:val="16"/>
                <w:szCs w:val="16"/>
              </w:rPr>
            </w:pPr>
            <w:r>
              <w:rPr>
                <w:b/>
                <w:noProof/>
                <w:sz w:val="16"/>
              </w:rPr>
              <w:t>Jaar n+4</w:t>
            </w:r>
          </w:p>
        </w:tc>
        <w:tc>
          <w:tcPr>
            <w:tcW w:w="0" w:type="auto"/>
            <w:gridSpan w:val="2"/>
          </w:tcPr>
          <w:p>
            <w:pPr>
              <w:jc w:val="center"/>
              <w:rPr>
                <w:b/>
                <w:noProof/>
                <w:sz w:val="16"/>
                <w:szCs w:val="16"/>
              </w:rPr>
            </w:pPr>
            <w:r>
              <w:rPr>
                <w:b/>
                <w:noProof/>
                <w:sz w:val="16"/>
              </w:rPr>
              <w:t>Jaar n+5 en later</w:t>
            </w:r>
          </w:p>
        </w:tc>
        <w:tc>
          <w:tcPr>
            <w:tcW w:w="0" w:type="auto"/>
            <w:gridSpan w:val="2"/>
          </w:tcPr>
          <w:p>
            <w:pPr>
              <w:jc w:val="center"/>
              <w:rPr>
                <w:b/>
                <w:noProof/>
                <w:sz w:val="16"/>
                <w:szCs w:val="16"/>
              </w:rPr>
            </w:pPr>
            <w:r>
              <w:rPr>
                <w:b/>
                <w:noProof/>
                <w:sz w:val="16"/>
              </w:rPr>
              <w:t>TOTAAL</w:t>
            </w:r>
          </w:p>
        </w:tc>
      </w:tr>
      <w:tr>
        <w:trPr>
          <w:trHeight w:val="482"/>
        </w:trPr>
        <w:tc>
          <w:tcPr>
            <w:tcW w:w="0" w:type="auto"/>
            <w:vMerge/>
          </w:tcPr>
          <w:p>
            <w:pPr>
              <w:jc w:val="left"/>
              <w:rPr>
                <w:noProof/>
                <w:sz w:val="16"/>
                <w:szCs w:val="16"/>
              </w:rPr>
            </w:pPr>
          </w:p>
        </w:tc>
        <w:tc>
          <w:tcPr>
            <w:tcW w:w="780" w:type="dxa"/>
            <w:vMerge/>
          </w:tcPr>
          <w:p>
            <w:pPr>
              <w:rPr>
                <w:noProof/>
                <w:sz w:val="16"/>
                <w:szCs w:val="16"/>
              </w:rPr>
            </w:pPr>
          </w:p>
        </w:tc>
        <w:tc>
          <w:tcPr>
            <w:tcW w:w="537" w:type="dxa"/>
            <w:vMerge/>
          </w:tcPr>
          <w:p>
            <w:pPr>
              <w:rPr>
                <w:noProof/>
                <w:sz w:val="16"/>
                <w:szCs w:val="16"/>
              </w:rPr>
            </w:pPr>
          </w:p>
        </w:tc>
        <w:tc>
          <w:tcPr>
            <w:tcW w:w="0" w:type="auto"/>
          </w:tcPr>
          <w:p>
            <w:pPr>
              <w:rPr>
                <w:noProof/>
                <w:sz w:val="16"/>
                <w:szCs w:val="16"/>
              </w:rPr>
            </w:pPr>
            <w:r>
              <w:rPr>
                <w:noProof/>
                <w:sz w:val="16"/>
              </w:rPr>
              <w:t>Aantal outputs</w:t>
            </w:r>
          </w:p>
        </w:tc>
        <w:tc>
          <w:tcPr>
            <w:tcW w:w="0" w:type="auto"/>
          </w:tcPr>
          <w:p>
            <w:pPr>
              <w:rPr>
                <w:noProof/>
                <w:sz w:val="16"/>
                <w:szCs w:val="16"/>
              </w:rPr>
            </w:pPr>
            <w:r>
              <w:rPr>
                <w:noProof/>
                <w:sz w:val="16"/>
              </w:rPr>
              <w:t>Totale kosten</w:t>
            </w:r>
          </w:p>
        </w:tc>
        <w:tc>
          <w:tcPr>
            <w:tcW w:w="0" w:type="auto"/>
          </w:tcPr>
          <w:p>
            <w:pPr>
              <w:rPr>
                <w:noProof/>
                <w:sz w:val="16"/>
                <w:szCs w:val="16"/>
              </w:rPr>
            </w:pPr>
            <w:r>
              <w:rPr>
                <w:noProof/>
                <w:sz w:val="16"/>
              </w:rPr>
              <w:t>Aantal outputs</w:t>
            </w:r>
          </w:p>
        </w:tc>
        <w:tc>
          <w:tcPr>
            <w:tcW w:w="0" w:type="auto"/>
          </w:tcPr>
          <w:p>
            <w:pPr>
              <w:rPr>
                <w:noProof/>
                <w:sz w:val="16"/>
                <w:szCs w:val="16"/>
              </w:rPr>
            </w:pPr>
            <w:r>
              <w:rPr>
                <w:noProof/>
                <w:sz w:val="16"/>
              </w:rPr>
              <w:t>Totale kosten</w:t>
            </w:r>
          </w:p>
        </w:tc>
        <w:tc>
          <w:tcPr>
            <w:tcW w:w="0" w:type="auto"/>
          </w:tcPr>
          <w:p>
            <w:pPr>
              <w:rPr>
                <w:noProof/>
                <w:sz w:val="16"/>
                <w:szCs w:val="16"/>
              </w:rPr>
            </w:pPr>
            <w:r>
              <w:rPr>
                <w:noProof/>
                <w:sz w:val="16"/>
              </w:rPr>
              <w:t>Aantal outputs</w:t>
            </w:r>
          </w:p>
        </w:tc>
        <w:tc>
          <w:tcPr>
            <w:tcW w:w="0" w:type="auto"/>
          </w:tcPr>
          <w:p>
            <w:pPr>
              <w:rPr>
                <w:noProof/>
                <w:sz w:val="16"/>
                <w:szCs w:val="16"/>
              </w:rPr>
            </w:pPr>
            <w:r>
              <w:rPr>
                <w:noProof/>
                <w:sz w:val="16"/>
              </w:rPr>
              <w:t>Totale kosten</w:t>
            </w:r>
          </w:p>
        </w:tc>
        <w:tc>
          <w:tcPr>
            <w:tcW w:w="0" w:type="auto"/>
          </w:tcPr>
          <w:p>
            <w:pPr>
              <w:rPr>
                <w:noProof/>
                <w:sz w:val="16"/>
                <w:szCs w:val="16"/>
              </w:rPr>
            </w:pPr>
            <w:r>
              <w:rPr>
                <w:noProof/>
                <w:sz w:val="16"/>
              </w:rPr>
              <w:t>Aantal outputs</w:t>
            </w:r>
          </w:p>
        </w:tc>
        <w:tc>
          <w:tcPr>
            <w:tcW w:w="0" w:type="auto"/>
          </w:tcPr>
          <w:p>
            <w:pPr>
              <w:rPr>
                <w:noProof/>
                <w:sz w:val="16"/>
                <w:szCs w:val="16"/>
              </w:rPr>
            </w:pPr>
            <w:r>
              <w:rPr>
                <w:noProof/>
                <w:sz w:val="16"/>
              </w:rPr>
              <w:t>Totale kosten</w:t>
            </w:r>
          </w:p>
        </w:tc>
        <w:tc>
          <w:tcPr>
            <w:tcW w:w="0" w:type="auto"/>
          </w:tcPr>
          <w:p>
            <w:pPr>
              <w:rPr>
                <w:noProof/>
                <w:sz w:val="16"/>
                <w:szCs w:val="16"/>
              </w:rPr>
            </w:pPr>
            <w:r>
              <w:rPr>
                <w:noProof/>
                <w:sz w:val="16"/>
              </w:rPr>
              <w:t>Aantal outputs</w:t>
            </w:r>
          </w:p>
        </w:tc>
        <w:tc>
          <w:tcPr>
            <w:tcW w:w="0" w:type="auto"/>
          </w:tcPr>
          <w:p>
            <w:pPr>
              <w:rPr>
                <w:noProof/>
                <w:sz w:val="16"/>
                <w:szCs w:val="16"/>
              </w:rPr>
            </w:pPr>
            <w:r>
              <w:rPr>
                <w:noProof/>
                <w:sz w:val="16"/>
              </w:rPr>
              <w:t>Totale kosten</w:t>
            </w:r>
          </w:p>
        </w:tc>
        <w:tc>
          <w:tcPr>
            <w:tcW w:w="0" w:type="auto"/>
          </w:tcPr>
          <w:p>
            <w:pPr>
              <w:rPr>
                <w:noProof/>
                <w:sz w:val="16"/>
                <w:szCs w:val="16"/>
              </w:rPr>
            </w:pPr>
            <w:r>
              <w:rPr>
                <w:noProof/>
                <w:sz w:val="16"/>
              </w:rPr>
              <w:t>Aantal outputs</w:t>
            </w:r>
          </w:p>
        </w:tc>
        <w:tc>
          <w:tcPr>
            <w:tcW w:w="0" w:type="auto"/>
          </w:tcPr>
          <w:p>
            <w:pPr>
              <w:rPr>
                <w:noProof/>
                <w:sz w:val="16"/>
                <w:szCs w:val="16"/>
              </w:rPr>
            </w:pPr>
            <w:r>
              <w:rPr>
                <w:noProof/>
                <w:sz w:val="16"/>
              </w:rPr>
              <w:t>Totale kosten</w:t>
            </w:r>
          </w:p>
        </w:tc>
        <w:tc>
          <w:tcPr>
            <w:tcW w:w="0" w:type="auto"/>
          </w:tcPr>
          <w:p>
            <w:pPr>
              <w:rPr>
                <w:noProof/>
                <w:sz w:val="16"/>
                <w:szCs w:val="16"/>
              </w:rPr>
            </w:pPr>
            <w:r>
              <w:rPr>
                <w:noProof/>
                <w:sz w:val="16"/>
              </w:rPr>
              <w:t>Aantal outputs</w:t>
            </w:r>
          </w:p>
        </w:tc>
        <w:tc>
          <w:tcPr>
            <w:tcW w:w="0" w:type="auto"/>
          </w:tcPr>
          <w:p>
            <w:pPr>
              <w:rPr>
                <w:noProof/>
                <w:sz w:val="16"/>
                <w:szCs w:val="16"/>
              </w:rPr>
            </w:pPr>
            <w:r>
              <w:rPr>
                <w:noProof/>
                <w:sz w:val="16"/>
              </w:rPr>
              <w:t>Totale kosten</w:t>
            </w:r>
          </w:p>
        </w:tc>
      </w:tr>
      <w:tr>
        <w:tc>
          <w:tcPr>
            <w:tcW w:w="0" w:type="auto"/>
          </w:tcPr>
          <w:p>
            <w:pPr>
              <w:jc w:val="left"/>
              <w:rPr>
                <w:noProof/>
                <w:sz w:val="16"/>
                <w:szCs w:val="16"/>
              </w:rPr>
            </w:pPr>
            <w:r>
              <w:rPr>
                <w:noProof/>
                <w:sz w:val="16"/>
              </w:rPr>
              <w:t>OPERATIONELE DOELSTELLING nr. 1 Ondersteuning van de uitvoering van de operationele programma's</w:t>
            </w:r>
          </w:p>
        </w:tc>
        <w:tc>
          <w:tcPr>
            <w:tcW w:w="780" w:type="dxa"/>
            <w:tcBorders>
              <w:right w:val="nil"/>
            </w:tcBorders>
            <w:shd w:val="pct10" w:color="auto" w:fill="auto"/>
          </w:tcPr>
          <w:p>
            <w:pPr>
              <w:rPr>
                <w:noProof/>
                <w:sz w:val="16"/>
                <w:szCs w:val="16"/>
              </w:rPr>
            </w:pPr>
          </w:p>
        </w:tc>
        <w:tc>
          <w:tcPr>
            <w:tcW w:w="537" w:type="dxa"/>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right w:val="nil"/>
            </w:tcBorders>
            <w:shd w:val="pct10" w:color="auto" w:fill="auto"/>
          </w:tcPr>
          <w:p>
            <w:pPr>
              <w:rPr>
                <w:noProof/>
                <w:sz w:val="16"/>
                <w:szCs w:val="16"/>
              </w:rPr>
            </w:pPr>
          </w:p>
        </w:tc>
        <w:tc>
          <w:tcPr>
            <w:tcW w:w="0" w:type="auto"/>
            <w:tcBorders>
              <w:left w:val="nil"/>
            </w:tcBorders>
            <w:shd w:val="pct10" w:color="auto" w:fill="auto"/>
          </w:tcPr>
          <w:p>
            <w:pPr>
              <w:rPr>
                <w:noProof/>
                <w:sz w:val="16"/>
                <w:szCs w:val="16"/>
              </w:rPr>
            </w:pPr>
          </w:p>
        </w:tc>
      </w:tr>
      <w:tr>
        <w:trPr>
          <w:trHeight w:val="271"/>
        </w:trPr>
        <w:tc>
          <w:tcPr>
            <w:tcW w:w="0" w:type="auto"/>
          </w:tcPr>
          <w:p>
            <w:pPr>
              <w:jc w:val="left"/>
              <w:rPr>
                <w:b/>
                <w:noProof/>
                <w:sz w:val="16"/>
                <w:szCs w:val="16"/>
              </w:rPr>
            </w:pPr>
          </w:p>
        </w:tc>
        <w:tc>
          <w:tcPr>
            <w:tcW w:w="780" w:type="dxa"/>
          </w:tcPr>
          <w:p>
            <w:pPr>
              <w:rPr>
                <w:noProof/>
                <w:sz w:val="16"/>
                <w:szCs w:val="16"/>
              </w:rPr>
            </w:pPr>
          </w:p>
        </w:tc>
        <w:tc>
          <w:tcPr>
            <w:tcW w:w="537" w:type="dxa"/>
          </w:tcPr>
          <w:p>
            <w:pPr>
              <w:rPr>
                <w:noProof/>
                <w:sz w:val="16"/>
                <w:szCs w:val="16"/>
              </w:rPr>
            </w:pPr>
          </w:p>
        </w:tc>
        <w:tc>
          <w:tcPr>
            <w:tcW w:w="0" w:type="auto"/>
          </w:tcPr>
          <w:p>
            <w:pPr>
              <w:rPr>
                <w:noProof/>
                <w:sz w:val="16"/>
                <w:szCs w:val="16"/>
              </w:rPr>
            </w:pPr>
          </w:p>
        </w:tc>
        <w:tc>
          <w:tcPr>
            <w:tcW w:w="0" w:type="auto"/>
          </w:tcPr>
          <w:p>
            <w:pPr>
              <w:jc w:val="right"/>
              <w:rPr>
                <w:noProof/>
                <w:sz w:val="16"/>
                <w:szCs w:val="16"/>
              </w:rPr>
            </w:pPr>
          </w:p>
          <w:p>
            <w:pPr>
              <w:jc w:val="right"/>
              <w:rPr>
                <w:noProof/>
                <w:sz w:val="16"/>
                <w:szCs w:val="16"/>
              </w:rPr>
            </w:pPr>
            <w:r>
              <w:rPr>
                <w:noProof/>
                <w:sz w:val="16"/>
              </w:rPr>
              <w:t>0,000</w:t>
            </w:r>
          </w:p>
        </w:tc>
        <w:tc>
          <w:tcPr>
            <w:tcW w:w="0" w:type="auto"/>
          </w:tcPr>
          <w:p>
            <w:pPr>
              <w:jc w:val="right"/>
              <w:rPr>
                <w:noProof/>
                <w:sz w:val="16"/>
                <w:szCs w:val="16"/>
              </w:rPr>
            </w:pPr>
          </w:p>
        </w:tc>
        <w:tc>
          <w:tcPr>
            <w:tcW w:w="0" w:type="auto"/>
          </w:tcPr>
          <w:p>
            <w:pPr>
              <w:jc w:val="right"/>
              <w:rPr>
                <w:noProof/>
                <w:sz w:val="16"/>
                <w:szCs w:val="16"/>
              </w:rPr>
            </w:pPr>
          </w:p>
          <w:p>
            <w:pPr>
              <w:jc w:val="right"/>
              <w:rPr>
                <w:noProof/>
                <w:sz w:val="16"/>
                <w:szCs w:val="16"/>
              </w:rPr>
            </w:pPr>
            <w:r>
              <w:rPr>
                <w:noProof/>
                <w:sz w:val="16"/>
              </w:rPr>
              <w:t>0,000</w:t>
            </w: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tc>
        <w:tc>
          <w:tcPr>
            <w:tcW w:w="0" w:type="auto"/>
          </w:tcPr>
          <w:p>
            <w:pPr>
              <w:jc w:val="right"/>
              <w:rPr>
                <w:noProof/>
                <w:sz w:val="16"/>
                <w:szCs w:val="16"/>
              </w:rPr>
            </w:pPr>
          </w:p>
          <w:p>
            <w:pPr>
              <w:jc w:val="right"/>
              <w:rPr>
                <w:noProof/>
                <w:sz w:val="16"/>
                <w:szCs w:val="16"/>
              </w:rPr>
            </w:pPr>
            <w:r>
              <w:rPr>
                <w:noProof/>
                <w:sz w:val="16"/>
              </w:rPr>
              <w:t>0,000</w:t>
            </w:r>
          </w:p>
        </w:tc>
      </w:tr>
      <w:tr>
        <w:tc>
          <w:tcPr>
            <w:tcW w:w="0" w:type="auto"/>
          </w:tcPr>
          <w:p>
            <w:pPr>
              <w:rPr>
                <w:b/>
                <w:noProof/>
                <w:sz w:val="16"/>
                <w:szCs w:val="16"/>
              </w:rPr>
            </w:pPr>
            <w:r>
              <w:rPr>
                <w:b/>
                <w:noProof/>
                <w:sz w:val="16"/>
              </w:rPr>
              <w:t>TOTALE KOSTEN</w:t>
            </w:r>
          </w:p>
        </w:tc>
        <w:tc>
          <w:tcPr>
            <w:tcW w:w="780" w:type="dxa"/>
          </w:tcPr>
          <w:p>
            <w:pPr>
              <w:rPr>
                <w:b/>
                <w:noProof/>
                <w:sz w:val="16"/>
                <w:szCs w:val="16"/>
              </w:rPr>
            </w:pPr>
          </w:p>
        </w:tc>
        <w:tc>
          <w:tcPr>
            <w:tcW w:w="537" w:type="dxa"/>
          </w:tcPr>
          <w:p>
            <w:pPr>
              <w:rPr>
                <w:b/>
                <w:noProof/>
                <w:sz w:val="16"/>
                <w:szCs w:val="16"/>
              </w:rPr>
            </w:pPr>
          </w:p>
        </w:tc>
        <w:tc>
          <w:tcPr>
            <w:tcW w:w="0" w:type="auto"/>
          </w:tcPr>
          <w:p>
            <w:pPr>
              <w:rPr>
                <w:b/>
                <w:noProof/>
                <w:sz w:val="16"/>
                <w:szCs w:val="16"/>
              </w:rPr>
            </w:pPr>
          </w:p>
        </w:tc>
        <w:tc>
          <w:tcPr>
            <w:tcW w:w="0" w:type="auto"/>
          </w:tcPr>
          <w:p>
            <w:pPr>
              <w:jc w:val="right"/>
              <w:rPr>
                <w:b/>
                <w:noProof/>
                <w:sz w:val="16"/>
                <w:szCs w:val="16"/>
              </w:rPr>
            </w:pPr>
          </w:p>
          <w:p>
            <w:pPr>
              <w:jc w:val="right"/>
              <w:rPr>
                <w:b/>
                <w:noProof/>
                <w:sz w:val="16"/>
                <w:szCs w:val="16"/>
              </w:rPr>
            </w:pPr>
            <w:r>
              <w:rPr>
                <w:b/>
                <w:noProof/>
                <w:sz w:val="16"/>
              </w:rPr>
              <w:t>0,000</w:t>
            </w:r>
          </w:p>
        </w:tc>
        <w:tc>
          <w:tcPr>
            <w:tcW w:w="0" w:type="auto"/>
          </w:tcPr>
          <w:p>
            <w:pPr>
              <w:jc w:val="right"/>
              <w:rPr>
                <w:b/>
                <w:noProof/>
                <w:sz w:val="16"/>
                <w:szCs w:val="16"/>
              </w:rPr>
            </w:pPr>
          </w:p>
        </w:tc>
        <w:tc>
          <w:tcPr>
            <w:tcW w:w="0" w:type="auto"/>
          </w:tcPr>
          <w:p>
            <w:pPr>
              <w:jc w:val="right"/>
              <w:rPr>
                <w:b/>
                <w:noProof/>
                <w:sz w:val="16"/>
                <w:szCs w:val="16"/>
              </w:rPr>
            </w:pPr>
          </w:p>
          <w:p>
            <w:pPr>
              <w:jc w:val="right"/>
              <w:rPr>
                <w:b/>
                <w:noProof/>
                <w:sz w:val="16"/>
                <w:szCs w:val="16"/>
              </w:rPr>
            </w:pPr>
            <w:r>
              <w:rPr>
                <w:b/>
                <w:noProof/>
                <w:sz w:val="16"/>
              </w:rPr>
              <w:t>0,000</w:t>
            </w: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tc>
        <w:tc>
          <w:tcPr>
            <w:tcW w:w="0" w:type="auto"/>
          </w:tcPr>
          <w:p>
            <w:pPr>
              <w:jc w:val="right"/>
              <w:rPr>
                <w:b/>
                <w:noProof/>
                <w:sz w:val="16"/>
                <w:szCs w:val="16"/>
              </w:rPr>
            </w:pPr>
          </w:p>
          <w:p>
            <w:pPr>
              <w:jc w:val="right"/>
              <w:rPr>
                <w:b/>
                <w:noProof/>
                <w:sz w:val="16"/>
                <w:szCs w:val="16"/>
              </w:rPr>
            </w:pPr>
            <w:r>
              <w:rPr>
                <w:b/>
                <w:noProof/>
                <w:sz w:val="16"/>
              </w:rPr>
              <w:t>0,000</w:t>
            </w:r>
          </w:p>
        </w:tc>
      </w:tr>
    </w:tbl>
    <w:p>
      <w:pPr>
        <w:rPr>
          <w:noProof/>
        </w:rPr>
        <w:sectPr>
          <w:headerReference w:type="default" r:id="rId13"/>
          <w:footerReference w:type="default" r:id="rId14"/>
          <w:headerReference w:type="first" r:id="rId15"/>
          <w:footerReference w:type="first" r:id="rId16"/>
          <w:pgSz w:w="15840" w:h="12240" w:orient="landscape"/>
          <w:pgMar w:top="1259" w:right="1440" w:bottom="1259" w:left="1440" w:header="709" w:footer="709" w:gutter="0"/>
          <w:cols w:space="708"/>
          <w:docGrid w:linePitch="360"/>
        </w:sectPr>
      </w:pPr>
    </w:p>
    <w:p>
      <w:pPr>
        <w:pStyle w:val="ManualHeading2"/>
        <w:rPr>
          <w:noProof/>
        </w:rPr>
      </w:pPr>
      <w:r>
        <w:rPr>
          <w:noProof/>
        </w:rPr>
        <w:lastRenderedPageBreak/>
        <w:t>8.2.</w:t>
      </w:r>
      <w:r>
        <w:rPr>
          <w:noProof/>
        </w:rPr>
        <w:tab/>
        <w:t>Administratieve uitgaven</w:t>
      </w:r>
    </w:p>
    <w:p>
      <w:pPr>
        <w:pStyle w:val="ManualHeading3"/>
        <w:rPr>
          <w:noProof/>
        </w:rPr>
      </w:pPr>
      <w:r>
        <w:rPr>
          <w:noProof/>
        </w:rPr>
        <w:t>8.2.1.</w:t>
      </w:r>
      <w:r>
        <w:rPr>
          <w:noProof/>
        </w:rPr>
        <w:tab/>
        <w:t>Aantal en soort personeelsleden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884"/>
        <w:gridCol w:w="1127"/>
        <w:gridCol w:w="1127"/>
        <w:gridCol w:w="1128"/>
        <w:gridCol w:w="1128"/>
        <w:gridCol w:w="1128"/>
        <w:gridCol w:w="1128"/>
      </w:tblGrid>
      <w:tr>
        <w:trPr>
          <w:trHeight w:val="678"/>
        </w:trPr>
        <w:tc>
          <w:tcPr>
            <w:tcW w:w="1040" w:type="dxa"/>
            <w:vAlign w:val="center"/>
          </w:tcPr>
          <w:p>
            <w:pPr>
              <w:jc w:val="center"/>
              <w:rPr>
                <w:noProof/>
                <w:sz w:val="20"/>
                <w:szCs w:val="20"/>
              </w:rPr>
            </w:pPr>
            <w:r>
              <w:rPr>
                <w:noProof/>
                <w:sz w:val="20"/>
              </w:rPr>
              <w:t>Soort post</w:t>
            </w:r>
          </w:p>
        </w:tc>
        <w:tc>
          <w:tcPr>
            <w:tcW w:w="884" w:type="dxa"/>
          </w:tcPr>
          <w:p>
            <w:pPr>
              <w:rPr>
                <w:noProof/>
                <w:sz w:val="20"/>
                <w:szCs w:val="20"/>
              </w:rPr>
            </w:pPr>
          </w:p>
        </w:tc>
        <w:tc>
          <w:tcPr>
            <w:tcW w:w="6932" w:type="dxa"/>
            <w:gridSpan w:val="6"/>
            <w:vAlign w:val="center"/>
          </w:tcPr>
          <w:p>
            <w:pPr>
              <w:jc w:val="center"/>
              <w:rPr>
                <w:noProof/>
                <w:sz w:val="20"/>
                <w:szCs w:val="20"/>
              </w:rPr>
            </w:pPr>
            <w:r>
              <w:rPr>
                <w:noProof/>
                <w:sz w:val="20"/>
              </w:rPr>
              <w:t>Huidig en/of extra personeel dat zal worden ingezet voor het beheer van de actie (</w:t>
            </w:r>
            <w:r>
              <w:rPr>
                <w:b/>
                <w:noProof/>
                <w:sz w:val="20"/>
              </w:rPr>
              <w:t>aantal posten/VTE</w:t>
            </w:r>
            <w:r>
              <w:rPr>
                <w:noProof/>
                <w:sz w:val="20"/>
              </w:rPr>
              <w:t>)</w:t>
            </w:r>
          </w:p>
        </w:tc>
      </w:tr>
      <w:tr>
        <w:trPr>
          <w:trHeight w:val="383"/>
        </w:trPr>
        <w:tc>
          <w:tcPr>
            <w:tcW w:w="1040" w:type="dxa"/>
          </w:tcPr>
          <w:p>
            <w:pPr>
              <w:rPr>
                <w:noProof/>
                <w:sz w:val="20"/>
                <w:szCs w:val="20"/>
              </w:rPr>
            </w:pPr>
          </w:p>
        </w:tc>
        <w:tc>
          <w:tcPr>
            <w:tcW w:w="884" w:type="dxa"/>
          </w:tcPr>
          <w:p>
            <w:pPr>
              <w:rPr>
                <w:noProof/>
                <w:sz w:val="20"/>
                <w:szCs w:val="20"/>
              </w:rPr>
            </w:pPr>
          </w:p>
        </w:tc>
        <w:tc>
          <w:tcPr>
            <w:tcW w:w="1154" w:type="dxa"/>
            <w:vAlign w:val="center"/>
          </w:tcPr>
          <w:p>
            <w:pPr>
              <w:jc w:val="center"/>
              <w:rPr>
                <w:noProof/>
                <w:sz w:val="20"/>
                <w:szCs w:val="20"/>
              </w:rPr>
            </w:pPr>
            <w:r>
              <w:rPr>
                <w:noProof/>
                <w:sz w:val="20"/>
              </w:rPr>
              <w:t>Jaar n</w:t>
            </w:r>
          </w:p>
        </w:tc>
        <w:tc>
          <w:tcPr>
            <w:tcW w:w="1154" w:type="dxa"/>
            <w:vAlign w:val="center"/>
          </w:tcPr>
          <w:p>
            <w:pPr>
              <w:jc w:val="center"/>
              <w:rPr>
                <w:noProof/>
                <w:sz w:val="20"/>
                <w:szCs w:val="20"/>
              </w:rPr>
            </w:pPr>
            <w:r>
              <w:rPr>
                <w:noProof/>
                <w:sz w:val="20"/>
              </w:rPr>
              <w:t>Jaar n+1</w:t>
            </w:r>
          </w:p>
        </w:tc>
        <w:tc>
          <w:tcPr>
            <w:tcW w:w="1156" w:type="dxa"/>
            <w:vAlign w:val="center"/>
          </w:tcPr>
          <w:p>
            <w:pPr>
              <w:jc w:val="center"/>
              <w:rPr>
                <w:noProof/>
                <w:sz w:val="20"/>
                <w:szCs w:val="20"/>
              </w:rPr>
            </w:pPr>
            <w:r>
              <w:rPr>
                <w:noProof/>
                <w:sz w:val="20"/>
              </w:rPr>
              <w:t>Jaar n+2</w:t>
            </w:r>
          </w:p>
        </w:tc>
        <w:tc>
          <w:tcPr>
            <w:tcW w:w="1156" w:type="dxa"/>
            <w:vAlign w:val="center"/>
          </w:tcPr>
          <w:p>
            <w:pPr>
              <w:jc w:val="center"/>
              <w:rPr>
                <w:noProof/>
                <w:sz w:val="20"/>
                <w:szCs w:val="20"/>
              </w:rPr>
            </w:pPr>
            <w:r>
              <w:rPr>
                <w:noProof/>
                <w:sz w:val="20"/>
              </w:rPr>
              <w:t>Jaar n+3</w:t>
            </w:r>
          </w:p>
        </w:tc>
        <w:tc>
          <w:tcPr>
            <w:tcW w:w="1156" w:type="dxa"/>
            <w:vAlign w:val="center"/>
          </w:tcPr>
          <w:p>
            <w:pPr>
              <w:jc w:val="center"/>
              <w:rPr>
                <w:noProof/>
                <w:sz w:val="20"/>
                <w:szCs w:val="20"/>
              </w:rPr>
            </w:pPr>
            <w:r>
              <w:rPr>
                <w:noProof/>
                <w:sz w:val="20"/>
              </w:rPr>
              <w:t>Jaar n+4</w:t>
            </w:r>
          </w:p>
        </w:tc>
        <w:tc>
          <w:tcPr>
            <w:tcW w:w="1156" w:type="dxa"/>
            <w:vAlign w:val="center"/>
          </w:tcPr>
          <w:p>
            <w:pPr>
              <w:jc w:val="center"/>
              <w:rPr>
                <w:noProof/>
                <w:sz w:val="20"/>
                <w:szCs w:val="20"/>
              </w:rPr>
            </w:pPr>
            <w:r>
              <w:rPr>
                <w:noProof/>
                <w:sz w:val="20"/>
              </w:rPr>
              <w:t>Jaar n+5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0" w:type="dxa"/>
            <w:vMerge w:val="restart"/>
          </w:tcPr>
          <w:p>
            <w:pPr>
              <w:jc w:val="center"/>
              <w:rPr>
                <w:noProof/>
                <w:sz w:val="20"/>
                <w:szCs w:val="20"/>
              </w:rPr>
            </w:pPr>
            <w:r>
              <w:rPr>
                <w:noProof/>
                <w:sz w:val="20"/>
              </w:rPr>
              <w:t>Ambtenaren of tijdelijk personeel</w:t>
            </w:r>
            <w:r>
              <w:rPr>
                <w:noProof/>
              </w:rPr>
              <w:t xml:space="preserve"> </w:t>
            </w:r>
            <w:r>
              <w:rPr>
                <w:noProof/>
                <w:sz w:val="20"/>
              </w:rPr>
              <w:t>(XX 01 01)</w:t>
            </w:r>
          </w:p>
        </w:tc>
        <w:tc>
          <w:tcPr>
            <w:tcW w:w="884" w:type="dxa"/>
          </w:tcPr>
          <w:p>
            <w:pPr>
              <w:rPr>
                <w:noProof/>
                <w:sz w:val="20"/>
                <w:szCs w:val="20"/>
              </w:rPr>
            </w:pPr>
            <w:r>
              <w:rPr>
                <w:noProof/>
                <w:sz w:val="20"/>
              </w:rPr>
              <w:t>A*/AD</w:t>
            </w:r>
          </w:p>
        </w:tc>
        <w:tc>
          <w:tcPr>
            <w:tcW w:w="1154" w:type="dxa"/>
          </w:tcPr>
          <w:p>
            <w:pPr>
              <w:jc w:val="right"/>
              <w:rPr>
                <w:noProof/>
                <w:sz w:val="20"/>
                <w:szCs w:val="20"/>
              </w:rPr>
            </w:pPr>
            <w:r>
              <w:rPr>
                <w:noProof/>
                <w:sz w:val="20"/>
              </w:rPr>
              <w:t>n.v.t.</w:t>
            </w:r>
          </w:p>
        </w:tc>
        <w:tc>
          <w:tcPr>
            <w:tcW w:w="1154"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0" w:type="dxa"/>
            <w:vMerge/>
          </w:tcPr>
          <w:p>
            <w:pPr>
              <w:rPr>
                <w:noProof/>
                <w:sz w:val="20"/>
                <w:szCs w:val="20"/>
              </w:rPr>
            </w:pPr>
          </w:p>
        </w:tc>
        <w:tc>
          <w:tcPr>
            <w:tcW w:w="884" w:type="dxa"/>
          </w:tcPr>
          <w:p>
            <w:pPr>
              <w:rPr>
                <w:noProof/>
                <w:sz w:val="20"/>
                <w:szCs w:val="20"/>
              </w:rPr>
            </w:pPr>
            <w:r>
              <w:rPr>
                <w:noProof/>
                <w:sz w:val="20"/>
              </w:rPr>
              <w:t>B*, C*/AST</w:t>
            </w:r>
          </w:p>
        </w:tc>
        <w:tc>
          <w:tcPr>
            <w:tcW w:w="1154" w:type="dxa"/>
          </w:tcPr>
          <w:p>
            <w:pPr>
              <w:jc w:val="right"/>
              <w:rPr>
                <w:noProof/>
                <w:sz w:val="20"/>
                <w:szCs w:val="20"/>
              </w:rPr>
            </w:pPr>
            <w:r>
              <w:rPr>
                <w:noProof/>
                <w:sz w:val="20"/>
              </w:rPr>
              <w:t>n.v.t.</w:t>
            </w:r>
          </w:p>
        </w:tc>
        <w:tc>
          <w:tcPr>
            <w:tcW w:w="1154"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r>
      <w:tr>
        <w:tc>
          <w:tcPr>
            <w:tcW w:w="1924" w:type="dxa"/>
            <w:gridSpan w:val="2"/>
          </w:tcPr>
          <w:p>
            <w:pPr>
              <w:rPr>
                <w:noProof/>
                <w:sz w:val="20"/>
                <w:szCs w:val="20"/>
              </w:rPr>
            </w:pPr>
            <w:r>
              <w:rPr>
                <w:noProof/>
                <w:sz w:val="20"/>
              </w:rPr>
              <w:t>Uit art. XX 01 02 gefinancierd personeel</w:t>
            </w:r>
          </w:p>
        </w:tc>
        <w:tc>
          <w:tcPr>
            <w:tcW w:w="1154" w:type="dxa"/>
          </w:tcPr>
          <w:p>
            <w:pPr>
              <w:jc w:val="right"/>
              <w:rPr>
                <w:noProof/>
                <w:sz w:val="20"/>
                <w:szCs w:val="20"/>
              </w:rPr>
            </w:pPr>
            <w:r>
              <w:rPr>
                <w:noProof/>
                <w:sz w:val="20"/>
              </w:rPr>
              <w:t>n.v.t.</w:t>
            </w:r>
          </w:p>
        </w:tc>
        <w:tc>
          <w:tcPr>
            <w:tcW w:w="1154"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r>
      <w:tr>
        <w:tc>
          <w:tcPr>
            <w:tcW w:w="1924" w:type="dxa"/>
            <w:gridSpan w:val="2"/>
          </w:tcPr>
          <w:p>
            <w:pPr>
              <w:rPr>
                <w:noProof/>
                <w:sz w:val="20"/>
                <w:szCs w:val="20"/>
              </w:rPr>
            </w:pPr>
            <w:r>
              <w:rPr>
                <w:noProof/>
                <w:sz w:val="20"/>
              </w:rPr>
              <w:t>Uit art. XX 01 04/05 gefinancierd ander personeel</w:t>
            </w:r>
          </w:p>
        </w:tc>
        <w:tc>
          <w:tcPr>
            <w:tcW w:w="1154" w:type="dxa"/>
          </w:tcPr>
          <w:p>
            <w:pPr>
              <w:jc w:val="right"/>
              <w:rPr>
                <w:noProof/>
                <w:sz w:val="20"/>
                <w:szCs w:val="20"/>
              </w:rPr>
            </w:pPr>
            <w:r>
              <w:rPr>
                <w:noProof/>
                <w:sz w:val="20"/>
              </w:rPr>
              <w:t>n.v.t.</w:t>
            </w:r>
          </w:p>
        </w:tc>
        <w:tc>
          <w:tcPr>
            <w:tcW w:w="1154"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r>
      <w:tr>
        <w:trPr>
          <w:trHeight w:val="547"/>
        </w:trPr>
        <w:tc>
          <w:tcPr>
            <w:tcW w:w="1924" w:type="dxa"/>
            <w:gridSpan w:val="2"/>
            <w:vAlign w:val="center"/>
          </w:tcPr>
          <w:p>
            <w:pPr>
              <w:rPr>
                <w:noProof/>
                <w:sz w:val="20"/>
                <w:szCs w:val="20"/>
              </w:rPr>
            </w:pPr>
            <w:r>
              <w:rPr>
                <w:b/>
                <w:noProof/>
                <w:sz w:val="20"/>
              </w:rPr>
              <w:t>TOTAAL</w:t>
            </w:r>
          </w:p>
        </w:tc>
        <w:tc>
          <w:tcPr>
            <w:tcW w:w="1154" w:type="dxa"/>
          </w:tcPr>
          <w:p>
            <w:pPr>
              <w:jc w:val="right"/>
              <w:rPr>
                <w:noProof/>
                <w:sz w:val="20"/>
                <w:szCs w:val="20"/>
              </w:rPr>
            </w:pPr>
            <w:r>
              <w:rPr>
                <w:noProof/>
                <w:sz w:val="20"/>
              </w:rPr>
              <w:t>n.v.t.</w:t>
            </w:r>
          </w:p>
        </w:tc>
        <w:tc>
          <w:tcPr>
            <w:tcW w:w="1154"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c>
          <w:tcPr>
            <w:tcW w:w="1156" w:type="dxa"/>
          </w:tcPr>
          <w:p>
            <w:pPr>
              <w:jc w:val="right"/>
              <w:rPr>
                <w:noProof/>
                <w:sz w:val="20"/>
                <w:szCs w:val="20"/>
              </w:rPr>
            </w:pPr>
            <w:r>
              <w:rPr>
                <w:noProof/>
                <w:sz w:val="20"/>
              </w:rPr>
              <w:t>n.v.t.</w:t>
            </w:r>
          </w:p>
        </w:tc>
      </w:tr>
    </w:tbl>
    <w:p>
      <w:pPr>
        <w:pStyle w:val="ManualHeading3"/>
        <w:spacing w:before="360"/>
        <w:ind w:left="851" w:hanging="851"/>
        <w:rPr>
          <w:noProof/>
        </w:rPr>
      </w:pPr>
      <w:r>
        <w:rPr>
          <w:noProof/>
        </w:rPr>
        <w:t>8.2.2.</w:t>
      </w:r>
      <w:r>
        <w:rPr>
          <w:noProof/>
        </w:rPr>
        <w:tab/>
        <w:t>Omschrijving van de taken die uit de actie voortvloeien</w:t>
      </w:r>
    </w:p>
    <w:p>
      <w:pPr>
        <w:rPr>
          <w:noProof/>
        </w:rPr>
      </w:pPr>
      <w:r>
        <w:rPr>
          <w:noProof/>
        </w:rPr>
        <w:t>N.v.t.</w:t>
      </w:r>
    </w:p>
    <w:p>
      <w:pPr>
        <w:pStyle w:val="ManualHeading3"/>
        <w:rPr>
          <w:noProof/>
        </w:rPr>
      </w:pPr>
      <w:r>
        <w:rPr>
          <w:noProof/>
        </w:rPr>
        <w:t>8.2.3.</w:t>
      </w:r>
      <w:r>
        <w:rPr>
          <w:noProof/>
        </w:rPr>
        <w:tab/>
        <w:t>Herkomst van het (statutaire) personeel</w:t>
      </w:r>
    </w:p>
    <w:p>
      <w:pPr>
        <w:rPr>
          <w:i/>
          <w:noProof/>
        </w:rPr>
      </w:pPr>
      <w:r>
        <w:rPr>
          <w:i/>
          <w:noProof/>
        </w:rPr>
        <w:t>(Wanneer meer dan een bron wordt vermeld, geef dan het aantal posten per bron aan)</w:t>
      </w:r>
    </w:p>
    <w:p>
      <w:pPr>
        <w:pStyle w:val="Text1"/>
        <w:rPr>
          <w:noProof/>
        </w:rPr>
      </w:pPr>
      <w:r>
        <w:rPr>
          <w:noProof/>
        </w:rPr>
        <w:sym w:font="Wingdings" w:char="F0A8"/>
      </w:r>
      <w:r>
        <w:rPr>
          <w:noProof/>
        </w:rPr>
        <w:t xml:space="preserve"> Posten die momenteel zijn toegewezen aan het beheer van het te vervangen of te verlengen programma</w:t>
      </w:r>
    </w:p>
    <w:p>
      <w:pPr>
        <w:pStyle w:val="Text1"/>
        <w:rPr>
          <w:noProof/>
          <w:sz w:val="20"/>
          <w:szCs w:val="20"/>
        </w:rPr>
      </w:pPr>
      <w:r>
        <w:rPr>
          <w:noProof/>
        </w:rPr>
        <w:sym w:font="Wingdings" w:char="F0A8"/>
      </w:r>
      <w:r>
        <w:rPr>
          <w:noProof/>
        </w:rPr>
        <w:t xml:space="preserve"> Posten die al zijn toegewezen in het kader van de JBS/VOB-procedure voor jaar n</w:t>
      </w:r>
    </w:p>
    <w:p>
      <w:pPr>
        <w:pStyle w:val="Text1"/>
        <w:rPr>
          <w:noProof/>
        </w:rPr>
      </w:pPr>
      <w:r>
        <w:rPr>
          <w:noProof/>
        </w:rPr>
        <w:sym w:font="Wingdings" w:char="F0A8"/>
      </w:r>
      <w:r>
        <w:rPr>
          <w:noProof/>
        </w:rPr>
        <w:t xml:space="preserve"> Posten waarom in het kader van de volgende JBS/VOB-procedure zal worden gevraagd</w:t>
      </w:r>
    </w:p>
    <w:p>
      <w:pPr>
        <w:pStyle w:val="Text1"/>
        <w:rPr>
          <w:noProof/>
        </w:rPr>
      </w:pPr>
      <w:r>
        <w:rPr>
          <w:noProof/>
        </w:rPr>
        <w:sym w:font="Wingdings" w:char="F0A8"/>
      </w:r>
      <w:r>
        <w:rPr>
          <w:noProof/>
        </w:rPr>
        <w:t xml:space="preserve"> Bestaande posten binnen de beherende dienst die worden heringedeeld (interne herindeling)</w:t>
      </w:r>
    </w:p>
    <w:p>
      <w:pPr>
        <w:pStyle w:val="Text1"/>
        <w:rPr>
          <w:noProof/>
        </w:rPr>
      </w:pPr>
      <w:r>
        <w:rPr>
          <w:noProof/>
        </w:rPr>
        <w:sym w:font="Wingdings" w:char="F0A8"/>
      </w:r>
      <w:r>
        <w:rPr>
          <w:noProof/>
        </w:rPr>
        <w:t xml:space="preserve"> Posten die voor jaar n nodig zijn maar die in het kader van de JBS/VOB-procedure voor dat jaar nog niet zijn toegewezen</w:t>
      </w:r>
    </w:p>
    <w:p>
      <w:pPr>
        <w:pStyle w:val="Text1"/>
        <w:spacing w:after="0"/>
        <w:rPr>
          <w:noProof/>
        </w:rPr>
        <w:sectPr>
          <w:headerReference w:type="default" r:id="rId17"/>
          <w:footerReference w:type="default" r:id="rId18"/>
          <w:headerReference w:type="first" r:id="rId19"/>
          <w:footerReference w:type="first" r:id="rId20"/>
          <w:pgSz w:w="12240" w:h="15840"/>
          <w:pgMar w:top="1440" w:right="1800" w:bottom="1440" w:left="1800" w:header="708" w:footer="708" w:gutter="0"/>
          <w:cols w:space="708"/>
          <w:docGrid w:linePitch="360"/>
        </w:sectPr>
      </w:pPr>
    </w:p>
    <w:p>
      <w:pPr>
        <w:pStyle w:val="ManualHeading3"/>
        <w:rPr>
          <w:noProof/>
        </w:rPr>
      </w:pPr>
      <w:r>
        <w:rPr>
          <w:noProof/>
        </w:rPr>
        <w:lastRenderedPageBreak/>
        <w:t>8.2.4.</w:t>
      </w:r>
      <w:r>
        <w:rPr>
          <w:noProof/>
        </w:rPr>
        <w:tab/>
        <w:t>Andere administratieve uitgaven die in het referentiebedrag zijn begrepen (XX 01 04/05 – Uitgaven voor administratief beheer)</w:t>
      </w:r>
    </w:p>
    <w:p>
      <w:pPr>
        <w:jc w:val="right"/>
        <w:rPr>
          <w:i/>
          <w:noProof/>
          <w:sz w:val="20"/>
          <w:szCs w:val="20"/>
        </w:rPr>
      </w:pPr>
      <w:r>
        <w:rPr>
          <w:i/>
          <w:noProof/>
          <w:sz w:val="20"/>
        </w:rPr>
        <w:t>in miljoenen euro's (tot op drie decimalen)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701"/>
        <w:gridCol w:w="690"/>
        <w:gridCol w:w="690"/>
        <w:gridCol w:w="690"/>
        <w:gridCol w:w="690"/>
        <w:gridCol w:w="690"/>
        <w:gridCol w:w="1016"/>
      </w:tblGrid>
      <w:tr>
        <w:trPr>
          <w:trHeight w:val="625"/>
        </w:trPr>
        <w:tc>
          <w:tcPr>
            <w:tcW w:w="3688" w:type="dxa"/>
          </w:tcPr>
          <w:p>
            <w:pPr>
              <w:rPr>
                <w:noProof/>
                <w:sz w:val="20"/>
              </w:rPr>
            </w:pPr>
            <w:r>
              <w:rPr>
                <w:noProof/>
                <w:sz w:val="20"/>
              </w:rPr>
              <w:t>Begrotingsonderdeel</w:t>
            </w:r>
          </w:p>
          <w:p>
            <w:pPr>
              <w:rPr>
                <w:noProof/>
                <w:sz w:val="20"/>
              </w:rPr>
            </w:pPr>
            <w:r>
              <w:rPr>
                <w:noProof/>
                <w:sz w:val="20"/>
              </w:rPr>
              <w:t>(nummer en omschrijving)</w:t>
            </w:r>
          </w:p>
        </w:tc>
        <w:tc>
          <w:tcPr>
            <w:tcW w:w="701" w:type="dxa"/>
            <w:vAlign w:val="center"/>
          </w:tcPr>
          <w:p>
            <w:pPr>
              <w:jc w:val="center"/>
              <w:rPr>
                <w:noProof/>
                <w:sz w:val="20"/>
              </w:rPr>
            </w:pPr>
            <w:r>
              <w:rPr>
                <w:noProof/>
                <w:sz w:val="20"/>
              </w:rPr>
              <w:t>Jaar n</w:t>
            </w:r>
          </w:p>
        </w:tc>
        <w:tc>
          <w:tcPr>
            <w:tcW w:w="0" w:type="auto"/>
            <w:vAlign w:val="center"/>
          </w:tcPr>
          <w:p>
            <w:pPr>
              <w:jc w:val="center"/>
              <w:rPr>
                <w:noProof/>
                <w:sz w:val="20"/>
              </w:rPr>
            </w:pPr>
            <w:r>
              <w:rPr>
                <w:noProof/>
                <w:sz w:val="20"/>
              </w:rPr>
              <w:t>Jaar n+1</w:t>
            </w:r>
          </w:p>
        </w:tc>
        <w:tc>
          <w:tcPr>
            <w:tcW w:w="0" w:type="auto"/>
            <w:vAlign w:val="center"/>
          </w:tcPr>
          <w:p>
            <w:pPr>
              <w:jc w:val="center"/>
              <w:rPr>
                <w:noProof/>
                <w:sz w:val="20"/>
              </w:rPr>
            </w:pPr>
            <w:r>
              <w:rPr>
                <w:noProof/>
                <w:sz w:val="20"/>
              </w:rPr>
              <w:t>Jaar n+2</w:t>
            </w:r>
          </w:p>
        </w:tc>
        <w:tc>
          <w:tcPr>
            <w:tcW w:w="0" w:type="auto"/>
            <w:vAlign w:val="center"/>
          </w:tcPr>
          <w:p>
            <w:pPr>
              <w:jc w:val="center"/>
              <w:rPr>
                <w:noProof/>
                <w:sz w:val="20"/>
              </w:rPr>
            </w:pPr>
            <w:r>
              <w:rPr>
                <w:noProof/>
                <w:sz w:val="20"/>
              </w:rPr>
              <w:t>Jaar n+3</w:t>
            </w:r>
          </w:p>
        </w:tc>
        <w:tc>
          <w:tcPr>
            <w:tcW w:w="0" w:type="auto"/>
            <w:vAlign w:val="center"/>
          </w:tcPr>
          <w:p>
            <w:pPr>
              <w:jc w:val="center"/>
              <w:rPr>
                <w:noProof/>
                <w:sz w:val="20"/>
              </w:rPr>
            </w:pPr>
            <w:r>
              <w:rPr>
                <w:noProof/>
                <w:sz w:val="20"/>
              </w:rPr>
              <w:t>Jaar n+4</w:t>
            </w:r>
          </w:p>
        </w:tc>
        <w:tc>
          <w:tcPr>
            <w:tcW w:w="0" w:type="auto"/>
          </w:tcPr>
          <w:p>
            <w:pPr>
              <w:jc w:val="center"/>
              <w:rPr>
                <w:noProof/>
                <w:sz w:val="20"/>
              </w:rPr>
            </w:pPr>
            <w:r>
              <w:rPr>
                <w:noProof/>
                <w:sz w:val="20"/>
              </w:rPr>
              <w:t xml:space="preserve">Jaar n+5 </w:t>
            </w:r>
          </w:p>
          <w:p>
            <w:pPr>
              <w:jc w:val="center"/>
              <w:rPr>
                <w:noProof/>
                <w:sz w:val="20"/>
              </w:rPr>
            </w:pPr>
            <w:r>
              <w:rPr>
                <w:noProof/>
                <w:sz w:val="20"/>
              </w:rPr>
              <w:t>en later</w:t>
            </w:r>
          </w:p>
        </w:tc>
        <w:tc>
          <w:tcPr>
            <w:tcW w:w="0" w:type="auto"/>
            <w:vAlign w:val="center"/>
          </w:tcPr>
          <w:p>
            <w:pPr>
              <w:jc w:val="center"/>
              <w:rPr>
                <w:noProof/>
                <w:sz w:val="20"/>
              </w:rPr>
            </w:pPr>
            <w:r>
              <w:rPr>
                <w:noProof/>
                <w:sz w:val="20"/>
              </w:rPr>
              <w:t>TOTAAL</w:t>
            </w:r>
          </w:p>
        </w:tc>
      </w:tr>
      <w:tr>
        <w:trPr>
          <w:trHeight w:val="420"/>
        </w:trPr>
        <w:tc>
          <w:tcPr>
            <w:tcW w:w="3688" w:type="dxa"/>
            <w:vAlign w:val="center"/>
          </w:tcPr>
          <w:p>
            <w:pPr>
              <w:ind w:left="360" w:hanging="360"/>
              <w:jc w:val="left"/>
              <w:rPr>
                <w:b/>
                <w:noProof/>
                <w:sz w:val="20"/>
              </w:rPr>
            </w:pPr>
            <w:r>
              <w:rPr>
                <w:b/>
                <w:noProof/>
                <w:sz w:val="20"/>
              </w:rPr>
              <w:t>1</w:t>
            </w:r>
            <w:r>
              <w:rPr>
                <w:noProof/>
              </w:rPr>
              <w:tab/>
            </w:r>
            <w:r>
              <w:rPr>
                <w:b/>
                <w:noProof/>
                <w:sz w:val="20"/>
              </w:rPr>
              <w:t>Technische en administratieve bijstand (inclusief bijbehorende personeelsuitgaven)</w:t>
            </w:r>
          </w:p>
        </w:tc>
        <w:tc>
          <w:tcPr>
            <w:tcW w:w="701" w:type="dxa"/>
            <w:tcBorders>
              <w:right w:val="nil"/>
            </w:tcBorders>
            <w:shd w:val="pct10" w:color="auto" w:fill="auto"/>
            <w:vAlign w:val="center"/>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right w:val="nil"/>
            </w:tcBorders>
            <w:shd w:val="pct10" w:color="auto" w:fill="auto"/>
          </w:tcPr>
          <w:p>
            <w:pPr>
              <w:rPr>
                <w:noProof/>
                <w:sz w:val="20"/>
              </w:rPr>
            </w:pPr>
          </w:p>
        </w:tc>
        <w:tc>
          <w:tcPr>
            <w:tcW w:w="0" w:type="auto"/>
            <w:tcBorders>
              <w:left w:val="nil"/>
            </w:tcBorders>
            <w:shd w:val="pct10" w:color="auto" w:fill="auto"/>
            <w:vAlign w:val="center"/>
          </w:tcPr>
          <w:p>
            <w:pPr>
              <w:rPr>
                <w:noProof/>
                <w:sz w:val="20"/>
              </w:rPr>
            </w:pPr>
          </w:p>
        </w:tc>
      </w:tr>
      <w:tr>
        <w:trPr>
          <w:trHeight w:val="420"/>
        </w:trPr>
        <w:tc>
          <w:tcPr>
            <w:tcW w:w="3688" w:type="dxa"/>
            <w:vAlign w:val="center"/>
          </w:tcPr>
          <w:p>
            <w:pPr>
              <w:jc w:val="left"/>
              <w:rPr>
                <w:noProof/>
                <w:sz w:val="20"/>
              </w:rPr>
            </w:pPr>
            <w:r>
              <w:rPr>
                <w:noProof/>
                <w:sz w:val="20"/>
              </w:rPr>
              <w:t>Uitvoerende agentschappen</w:t>
            </w:r>
          </w:p>
        </w:tc>
        <w:tc>
          <w:tcPr>
            <w:tcW w:w="701" w:type="dxa"/>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r>
      <w:tr>
        <w:trPr>
          <w:trHeight w:val="420"/>
        </w:trPr>
        <w:tc>
          <w:tcPr>
            <w:tcW w:w="3688" w:type="dxa"/>
            <w:vAlign w:val="center"/>
          </w:tcPr>
          <w:p>
            <w:pPr>
              <w:jc w:val="left"/>
              <w:rPr>
                <w:noProof/>
                <w:sz w:val="20"/>
              </w:rPr>
            </w:pPr>
            <w:r>
              <w:rPr>
                <w:noProof/>
                <w:sz w:val="20"/>
              </w:rPr>
              <w:t>Andere technische en administratieve bijstand</w:t>
            </w:r>
          </w:p>
        </w:tc>
        <w:tc>
          <w:tcPr>
            <w:tcW w:w="701" w:type="dxa"/>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r>
      <w:tr>
        <w:trPr>
          <w:trHeight w:val="420"/>
        </w:trPr>
        <w:tc>
          <w:tcPr>
            <w:tcW w:w="3688" w:type="dxa"/>
            <w:vAlign w:val="center"/>
          </w:tcPr>
          <w:p>
            <w:pPr>
              <w:pStyle w:val="Text1"/>
              <w:ind w:left="600"/>
              <w:rPr>
                <w:b/>
                <w:noProof/>
              </w:rPr>
            </w:pPr>
            <w:r>
              <w:rPr>
                <w:b/>
                <w:noProof/>
              </w:rPr>
              <w:t>-</w:t>
            </w:r>
            <w:r>
              <w:rPr>
                <w:noProof/>
              </w:rPr>
              <w:t xml:space="preserve"> intern</w:t>
            </w:r>
            <w:r>
              <w:rPr>
                <w:b/>
                <w:noProof/>
              </w:rPr>
              <w:t xml:space="preserve"> </w:t>
            </w:r>
          </w:p>
        </w:tc>
        <w:tc>
          <w:tcPr>
            <w:tcW w:w="701" w:type="dxa"/>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r>
      <w:tr>
        <w:trPr>
          <w:trHeight w:val="420"/>
        </w:trPr>
        <w:tc>
          <w:tcPr>
            <w:tcW w:w="3688" w:type="dxa"/>
            <w:vAlign w:val="center"/>
          </w:tcPr>
          <w:p>
            <w:pPr>
              <w:pStyle w:val="Text1"/>
              <w:ind w:left="600"/>
              <w:rPr>
                <w:b/>
                <w:noProof/>
              </w:rPr>
            </w:pPr>
            <w:r>
              <w:rPr>
                <w:b/>
                <w:noProof/>
              </w:rPr>
              <w:t>-</w:t>
            </w:r>
            <w:r>
              <w:rPr>
                <w:noProof/>
              </w:rPr>
              <w:t xml:space="preserve"> extern</w:t>
            </w:r>
          </w:p>
        </w:tc>
        <w:tc>
          <w:tcPr>
            <w:tcW w:w="701" w:type="dxa"/>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r>
      <w:tr>
        <w:trPr>
          <w:trHeight w:val="420"/>
        </w:trPr>
        <w:tc>
          <w:tcPr>
            <w:tcW w:w="3688" w:type="dxa"/>
            <w:vAlign w:val="center"/>
          </w:tcPr>
          <w:p>
            <w:pPr>
              <w:jc w:val="left"/>
              <w:rPr>
                <w:b/>
                <w:noProof/>
                <w:sz w:val="20"/>
              </w:rPr>
            </w:pPr>
            <w:r>
              <w:rPr>
                <w:b/>
                <w:noProof/>
                <w:sz w:val="20"/>
              </w:rPr>
              <w:t>Totaal technische en administratieve bijstand</w:t>
            </w:r>
          </w:p>
        </w:tc>
        <w:tc>
          <w:tcPr>
            <w:tcW w:w="701" w:type="dxa"/>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c>
          <w:tcPr>
            <w:tcW w:w="0" w:type="auto"/>
            <w:vAlign w:val="center"/>
          </w:tcPr>
          <w:p>
            <w:pPr>
              <w:jc w:val="right"/>
              <w:rPr>
                <w:noProof/>
                <w:sz w:val="20"/>
                <w:szCs w:val="20"/>
              </w:rPr>
            </w:pPr>
            <w:r>
              <w:rPr>
                <w:noProof/>
                <w:sz w:val="20"/>
              </w:rPr>
              <w:t>n.v.t.</w:t>
            </w:r>
          </w:p>
        </w:tc>
      </w:tr>
    </w:tbl>
    <w:p>
      <w:pPr>
        <w:pStyle w:val="ManualHeading3"/>
        <w:spacing w:before="360"/>
        <w:ind w:left="851" w:hanging="851"/>
        <w:rPr>
          <w:noProof/>
        </w:rPr>
      </w:pPr>
      <w:r>
        <w:rPr>
          <w:noProof/>
        </w:rPr>
        <w:t>8.2.5.</w:t>
      </w:r>
      <w:r>
        <w:rPr>
          <w:noProof/>
        </w:rPr>
        <w:tab/>
        <w:t>Personeelsuitgaven en aanverwante uitgaven die niet in het referentiebedrag zijn begrepen</w:t>
      </w:r>
    </w:p>
    <w:p>
      <w:pPr>
        <w:jc w:val="right"/>
        <w:rPr>
          <w:i/>
          <w:noProof/>
          <w:sz w:val="20"/>
          <w:szCs w:val="20"/>
        </w:rPr>
      </w:pPr>
      <w:r>
        <w:rPr>
          <w:i/>
          <w:noProof/>
          <w:sz w:val="20"/>
        </w:rPr>
        <w:t>in miljoenen euro's (tot op drie decimalen)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1008"/>
        <w:gridCol w:w="1009"/>
        <w:gridCol w:w="1008"/>
        <w:gridCol w:w="1009"/>
        <w:gridCol w:w="1008"/>
        <w:gridCol w:w="1009"/>
      </w:tblGrid>
      <w:tr>
        <w:trPr>
          <w:trHeight w:val="391"/>
        </w:trPr>
        <w:tc>
          <w:tcPr>
            <w:tcW w:w="0" w:type="auto"/>
            <w:vAlign w:val="center"/>
          </w:tcPr>
          <w:p>
            <w:pPr>
              <w:jc w:val="center"/>
              <w:rPr>
                <w:noProof/>
                <w:sz w:val="20"/>
              </w:rPr>
            </w:pPr>
            <w:r>
              <w:rPr>
                <w:noProof/>
                <w:sz w:val="20"/>
              </w:rPr>
              <w:t>Soort personeelsleden</w:t>
            </w:r>
          </w:p>
        </w:tc>
        <w:tc>
          <w:tcPr>
            <w:tcW w:w="1008" w:type="dxa"/>
            <w:vAlign w:val="center"/>
          </w:tcPr>
          <w:p>
            <w:pPr>
              <w:jc w:val="center"/>
              <w:rPr>
                <w:noProof/>
                <w:sz w:val="20"/>
              </w:rPr>
            </w:pPr>
            <w:r>
              <w:rPr>
                <w:noProof/>
                <w:sz w:val="20"/>
              </w:rPr>
              <w:t>Jaar n</w:t>
            </w:r>
          </w:p>
        </w:tc>
        <w:tc>
          <w:tcPr>
            <w:tcW w:w="1009" w:type="dxa"/>
            <w:vAlign w:val="center"/>
          </w:tcPr>
          <w:p>
            <w:pPr>
              <w:jc w:val="center"/>
              <w:rPr>
                <w:noProof/>
                <w:sz w:val="20"/>
              </w:rPr>
            </w:pPr>
            <w:r>
              <w:rPr>
                <w:noProof/>
                <w:sz w:val="20"/>
              </w:rPr>
              <w:t>Jaar n+1</w:t>
            </w:r>
          </w:p>
        </w:tc>
        <w:tc>
          <w:tcPr>
            <w:tcW w:w="1008" w:type="dxa"/>
            <w:vAlign w:val="center"/>
          </w:tcPr>
          <w:p>
            <w:pPr>
              <w:jc w:val="center"/>
              <w:rPr>
                <w:noProof/>
                <w:sz w:val="20"/>
              </w:rPr>
            </w:pPr>
            <w:r>
              <w:rPr>
                <w:noProof/>
                <w:sz w:val="20"/>
              </w:rPr>
              <w:t>Jaar n+2</w:t>
            </w:r>
          </w:p>
        </w:tc>
        <w:tc>
          <w:tcPr>
            <w:tcW w:w="1009" w:type="dxa"/>
            <w:vAlign w:val="center"/>
          </w:tcPr>
          <w:p>
            <w:pPr>
              <w:jc w:val="center"/>
              <w:rPr>
                <w:noProof/>
                <w:sz w:val="20"/>
              </w:rPr>
            </w:pPr>
            <w:r>
              <w:rPr>
                <w:noProof/>
                <w:sz w:val="20"/>
              </w:rPr>
              <w:t>Jaar n+3</w:t>
            </w:r>
          </w:p>
        </w:tc>
        <w:tc>
          <w:tcPr>
            <w:tcW w:w="1008" w:type="dxa"/>
            <w:vAlign w:val="center"/>
          </w:tcPr>
          <w:p>
            <w:pPr>
              <w:jc w:val="center"/>
              <w:rPr>
                <w:noProof/>
                <w:sz w:val="20"/>
              </w:rPr>
            </w:pPr>
            <w:r>
              <w:rPr>
                <w:noProof/>
                <w:sz w:val="20"/>
              </w:rPr>
              <w:t>Jaar n+4</w:t>
            </w:r>
          </w:p>
        </w:tc>
        <w:tc>
          <w:tcPr>
            <w:tcW w:w="1009" w:type="dxa"/>
          </w:tcPr>
          <w:p>
            <w:pPr>
              <w:jc w:val="center"/>
              <w:rPr>
                <w:noProof/>
                <w:sz w:val="20"/>
              </w:rPr>
            </w:pPr>
            <w:r>
              <w:rPr>
                <w:noProof/>
                <w:sz w:val="20"/>
              </w:rPr>
              <w:t xml:space="preserve">Jaar n+5 </w:t>
            </w:r>
          </w:p>
          <w:p>
            <w:pPr>
              <w:jc w:val="center"/>
              <w:rPr>
                <w:noProof/>
                <w:sz w:val="20"/>
              </w:rPr>
            </w:pPr>
            <w:r>
              <w:rPr>
                <w:noProof/>
                <w:sz w:val="20"/>
              </w:rPr>
              <w:t>en later</w:t>
            </w:r>
          </w:p>
        </w:tc>
      </w:tr>
      <w:tr>
        <w:trPr>
          <w:cantSplit/>
          <w:trHeight w:val="684"/>
        </w:trPr>
        <w:tc>
          <w:tcPr>
            <w:tcW w:w="0" w:type="auto"/>
            <w:vAlign w:val="center"/>
          </w:tcPr>
          <w:p>
            <w:pPr>
              <w:rPr>
                <w:noProof/>
                <w:sz w:val="20"/>
              </w:rPr>
            </w:pPr>
            <w:r>
              <w:rPr>
                <w:noProof/>
                <w:sz w:val="20"/>
              </w:rPr>
              <w:t>Ambtenaren en tijdelijk personeel (XX 01 01)</w:t>
            </w:r>
          </w:p>
        </w:tc>
        <w:tc>
          <w:tcPr>
            <w:tcW w:w="0" w:type="auto"/>
          </w:tcPr>
          <w:p>
            <w:pPr>
              <w:jc w:val="right"/>
              <w:rPr>
                <w:noProof/>
                <w:sz w:val="20"/>
                <w:szCs w:val="20"/>
              </w:rPr>
            </w:pPr>
            <w:r>
              <w:rPr>
                <w:noProof/>
                <w:sz w:val="20"/>
              </w:rPr>
              <w:t>n.v.t.</w:t>
            </w:r>
          </w:p>
        </w:tc>
        <w:tc>
          <w:tcPr>
            <w:tcW w:w="0" w:type="auto"/>
          </w:tcPr>
          <w:p>
            <w:pPr>
              <w:jc w:val="right"/>
              <w:rPr>
                <w:noProof/>
                <w:sz w:val="20"/>
                <w:szCs w:val="20"/>
              </w:rPr>
            </w:pPr>
            <w:r>
              <w:rPr>
                <w:noProof/>
                <w:sz w:val="20"/>
              </w:rPr>
              <w:t>n.v.t.</w:t>
            </w:r>
          </w:p>
        </w:tc>
        <w:tc>
          <w:tcPr>
            <w:tcW w:w="0" w:type="auto"/>
          </w:tcPr>
          <w:p>
            <w:pPr>
              <w:jc w:val="right"/>
              <w:rPr>
                <w:noProof/>
                <w:sz w:val="20"/>
                <w:szCs w:val="20"/>
              </w:rPr>
            </w:pPr>
            <w:r>
              <w:rPr>
                <w:noProof/>
                <w:sz w:val="20"/>
              </w:rPr>
              <w:t>n.v.t.</w:t>
            </w:r>
          </w:p>
        </w:tc>
        <w:tc>
          <w:tcPr>
            <w:tcW w:w="0" w:type="auto"/>
          </w:tcPr>
          <w:p>
            <w:pPr>
              <w:jc w:val="right"/>
              <w:rPr>
                <w:noProof/>
                <w:sz w:val="20"/>
                <w:szCs w:val="20"/>
              </w:rPr>
            </w:pPr>
            <w:r>
              <w:rPr>
                <w:noProof/>
                <w:sz w:val="20"/>
              </w:rPr>
              <w:t>n.v.t.</w:t>
            </w:r>
          </w:p>
        </w:tc>
        <w:tc>
          <w:tcPr>
            <w:tcW w:w="0" w:type="auto"/>
          </w:tcPr>
          <w:p>
            <w:pPr>
              <w:jc w:val="right"/>
              <w:rPr>
                <w:noProof/>
                <w:sz w:val="20"/>
                <w:szCs w:val="20"/>
              </w:rPr>
            </w:pPr>
            <w:r>
              <w:rPr>
                <w:noProof/>
                <w:sz w:val="20"/>
              </w:rPr>
              <w:t>n.v.t.</w:t>
            </w:r>
          </w:p>
        </w:tc>
        <w:tc>
          <w:tcPr>
            <w:tcW w:w="0" w:type="auto"/>
          </w:tcPr>
          <w:p>
            <w:pPr>
              <w:jc w:val="right"/>
              <w:rPr>
                <w:noProof/>
                <w:sz w:val="20"/>
                <w:szCs w:val="20"/>
              </w:rPr>
            </w:pPr>
            <w:r>
              <w:rPr>
                <w:noProof/>
                <w:sz w:val="20"/>
              </w:rPr>
              <w:t>n.v.t.</w:t>
            </w:r>
          </w:p>
        </w:tc>
      </w:tr>
      <w:tr>
        <w:trPr>
          <w:cantSplit/>
          <w:trHeight w:val="684"/>
        </w:trPr>
        <w:tc>
          <w:tcPr>
            <w:tcW w:w="0" w:type="auto"/>
            <w:vAlign w:val="center"/>
          </w:tcPr>
          <w:p>
            <w:pPr>
              <w:rPr>
                <w:noProof/>
                <w:sz w:val="20"/>
              </w:rPr>
            </w:pPr>
            <w:r>
              <w:rPr>
                <w:noProof/>
                <w:sz w:val="20"/>
              </w:rPr>
              <w:t>Uit art. XX 01 02 gefinancierd personeel (hulpfunctionarissen, gedetacheerde nationale deskundigen, personeel op contractbasis, enz.)</w:t>
            </w:r>
          </w:p>
          <w:p>
            <w:pPr>
              <w:jc w:val="right"/>
              <w:rPr>
                <w:noProof/>
                <w:sz w:val="20"/>
              </w:rPr>
            </w:pPr>
            <w:r>
              <w:rPr>
                <w:noProof/>
                <w:sz w:val="20"/>
              </w:rPr>
              <w:t>(vermeld begrotingsonderdeel)</w:t>
            </w:r>
          </w:p>
        </w:tc>
        <w:tc>
          <w:tcPr>
            <w:tcW w:w="1008" w:type="dxa"/>
          </w:tcPr>
          <w:p>
            <w:pPr>
              <w:jc w:val="right"/>
              <w:rPr>
                <w:noProof/>
                <w:sz w:val="20"/>
                <w:szCs w:val="20"/>
              </w:rPr>
            </w:pPr>
            <w:r>
              <w:rPr>
                <w:noProof/>
                <w:sz w:val="20"/>
              </w:rPr>
              <w:t>n.v.t.</w:t>
            </w:r>
          </w:p>
        </w:tc>
        <w:tc>
          <w:tcPr>
            <w:tcW w:w="1009" w:type="dxa"/>
          </w:tcPr>
          <w:p>
            <w:pPr>
              <w:jc w:val="right"/>
              <w:rPr>
                <w:noProof/>
                <w:sz w:val="20"/>
                <w:szCs w:val="20"/>
              </w:rPr>
            </w:pPr>
            <w:r>
              <w:rPr>
                <w:noProof/>
                <w:sz w:val="20"/>
              </w:rPr>
              <w:t>n.v.t.</w:t>
            </w:r>
          </w:p>
        </w:tc>
        <w:tc>
          <w:tcPr>
            <w:tcW w:w="1008" w:type="dxa"/>
          </w:tcPr>
          <w:p>
            <w:pPr>
              <w:jc w:val="right"/>
              <w:rPr>
                <w:noProof/>
                <w:sz w:val="20"/>
                <w:szCs w:val="20"/>
              </w:rPr>
            </w:pPr>
            <w:r>
              <w:rPr>
                <w:noProof/>
                <w:sz w:val="20"/>
              </w:rPr>
              <w:t>n.v.t.</w:t>
            </w:r>
          </w:p>
        </w:tc>
        <w:tc>
          <w:tcPr>
            <w:tcW w:w="1009" w:type="dxa"/>
          </w:tcPr>
          <w:p>
            <w:pPr>
              <w:jc w:val="right"/>
              <w:rPr>
                <w:noProof/>
                <w:sz w:val="20"/>
                <w:szCs w:val="20"/>
              </w:rPr>
            </w:pPr>
            <w:r>
              <w:rPr>
                <w:noProof/>
                <w:sz w:val="20"/>
              </w:rPr>
              <w:t>n.v.t.</w:t>
            </w:r>
          </w:p>
        </w:tc>
        <w:tc>
          <w:tcPr>
            <w:tcW w:w="1008" w:type="dxa"/>
          </w:tcPr>
          <w:p>
            <w:pPr>
              <w:jc w:val="right"/>
              <w:rPr>
                <w:noProof/>
                <w:sz w:val="20"/>
                <w:szCs w:val="20"/>
              </w:rPr>
            </w:pPr>
            <w:r>
              <w:rPr>
                <w:noProof/>
                <w:sz w:val="20"/>
              </w:rPr>
              <w:t>n.v.t.</w:t>
            </w:r>
          </w:p>
        </w:tc>
        <w:tc>
          <w:tcPr>
            <w:tcW w:w="1009" w:type="dxa"/>
          </w:tcPr>
          <w:p>
            <w:pPr>
              <w:jc w:val="right"/>
              <w:rPr>
                <w:noProof/>
                <w:sz w:val="20"/>
                <w:szCs w:val="20"/>
              </w:rPr>
            </w:pPr>
            <w:r>
              <w:rPr>
                <w:noProof/>
                <w:sz w:val="20"/>
              </w:rPr>
              <w:t>n.v.t.</w:t>
            </w:r>
          </w:p>
        </w:tc>
      </w:tr>
      <w:tr>
        <w:trPr>
          <w:cantSplit/>
          <w:trHeight w:val="303"/>
        </w:trPr>
        <w:tc>
          <w:tcPr>
            <w:tcW w:w="0" w:type="auto"/>
            <w:vAlign w:val="center"/>
          </w:tcPr>
          <w:p>
            <w:pPr>
              <w:jc w:val="left"/>
              <w:rPr>
                <w:b/>
                <w:noProof/>
                <w:sz w:val="20"/>
              </w:rPr>
            </w:pPr>
            <w:r>
              <w:rPr>
                <w:b/>
                <w:noProof/>
                <w:sz w:val="20"/>
              </w:rPr>
              <w:t>Totaal personeelsuitgaven en aanverwante uitgaven (die NIET in het referentiebedrag zijn begrepen)</w:t>
            </w:r>
          </w:p>
        </w:tc>
        <w:tc>
          <w:tcPr>
            <w:tcW w:w="1008" w:type="dxa"/>
          </w:tcPr>
          <w:p>
            <w:pPr>
              <w:jc w:val="right"/>
              <w:rPr>
                <w:b/>
                <w:noProof/>
                <w:sz w:val="20"/>
                <w:szCs w:val="20"/>
              </w:rPr>
            </w:pPr>
            <w:r>
              <w:rPr>
                <w:noProof/>
                <w:sz w:val="20"/>
              </w:rPr>
              <w:t>n.v.t.</w:t>
            </w:r>
          </w:p>
        </w:tc>
        <w:tc>
          <w:tcPr>
            <w:tcW w:w="1009" w:type="dxa"/>
          </w:tcPr>
          <w:p>
            <w:pPr>
              <w:jc w:val="right"/>
              <w:rPr>
                <w:b/>
                <w:noProof/>
                <w:sz w:val="20"/>
                <w:szCs w:val="20"/>
              </w:rPr>
            </w:pPr>
            <w:r>
              <w:rPr>
                <w:noProof/>
                <w:sz w:val="20"/>
              </w:rPr>
              <w:t>n.v.t.</w:t>
            </w:r>
          </w:p>
        </w:tc>
        <w:tc>
          <w:tcPr>
            <w:tcW w:w="1008" w:type="dxa"/>
          </w:tcPr>
          <w:p>
            <w:pPr>
              <w:jc w:val="right"/>
              <w:rPr>
                <w:b/>
                <w:noProof/>
                <w:sz w:val="20"/>
                <w:szCs w:val="20"/>
              </w:rPr>
            </w:pPr>
            <w:r>
              <w:rPr>
                <w:noProof/>
                <w:sz w:val="20"/>
              </w:rPr>
              <w:t>n.v.t.</w:t>
            </w:r>
          </w:p>
        </w:tc>
        <w:tc>
          <w:tcPr>
            <w:tcW w:w="1009" w:type="dxa"/>
          </w:tcPr>
          <w:p>
            <w:pPr>
              <w:jc w:val="right"/>
              <w:rPr>
                <w:b/>
                <w:noProof/>
                <w:sz w:val="20"/>
                <w:szCs w:val="20"/>
              </w:rPr>
            </w:pPr>
            <w:r>
              <w:rPr>
                <w:noProof/>
                <w:sz w:val="20"/>
              </w:rPr>
              <w:t>n.v.t.</w:t>
            </w:r>
          </w:p>
        </w:tc>
        <w:tc>
          <w:tcPr>
            <w:tcW w:w="1008" w:type="dxa"/>
          </w:tcPr>
          <w:p>
            <w:pPr>
              <w:jc w:val="right"/>
              <w:rPr>
                <w:b/>
                <w:noProof/>
                <w:sz w:val="20"/>
                <w:szCs w:val="20"/>
              </w:rPr>
            </w:pPr>
            <w:r>
              <w:rPr>
                <w:noProof/>
                <w:sz w:val="20"/>
              </w:rPr>
              <w:t>n.v.t.</w:t>
            </w:r>
          </w:p>
        </w:tc>
        <w:tc>
          <w:tcPr>
            <w:tcW w:w="1009" w:type="dxa"/>
          </w:tcPr>
          <w:p>
            <w:pPr>
              <w:jc w:val="right"/>
              <w:rPr>
                <w:b/>
                <w:noProof/>
                <w:sz w:val="20"/>
                <w:szCs w:val="20"/>
              </w:rPr>
            </w:pPr>
            <w:r>
              <w:rPr>
                <w:noProof/>
                <w:sz w:val="20"/>
              </w:rPr>
              <w:t>n.v.t.</w:t>
            </w:r>
          </w:p>
        </w:tc>
      </w:tr>
    </w:tbl>
    <w:p>
      <w:pPr>
        <w:rPr>
          <w:noProof/>
        </w:rPr>
        <w:sectPr>
          <w:pgSz w:w="12240" w:h="15840"/>
          <w:pgMar w:top="1440" w:right="1800" w:bottom="1440" w:left="1800" w:header="708" w:footer="708" w:gutter="0"/>
          <w:cols w:space="708"/>
          <w:docGrid w:linePitch="360"/>
        </w:sectPr>
      </w:pPr>
    </w:p>
    <w:p>
      <w:pPr>
        <w:pBdr>
          <w:top w:val="single" w:sz="4" w:space="1" w:color="auto"/>
          <w:left w:val="single" w:sz="4" w:space="4" w:color="auto"/>
          <w:bottom w:val="single" w:sz="4" w:space="1" w:color="auto"/>
          <w:right w:val="single" w:sz="4" w:space="4" w:color="auto"/>
        </w:pBdr>
        <w:rPr>
          <w:noProof/>
        </w:rPr>
      </w:pPr>
      <w:r>
        <w:rPr>
          <w:noProof/>
        </w:rPr>
        <w:lastRenderedPageBreak/>
        <w:t xml:space="preserve">Berekening – </w:t>
      </w:r>
      <w:r>
        <w:rPr>
          <w:b/>
          <w:i/>
          <w:noProof/>
        </w:rPr>
        <w:t>Ambtenaren en tijdelijke functionarissen</w:t>
      </w:r>
    </w:p>
    <w:p>
      <w:pPr>
        <w:pBdr>
          <w:top w:val="single" w:sz="4" w:space="1" w:color="auto"/>
          <w:left w:val="single" w:sz="4" w:space="4" w:color="auto"/>
          <w:bottom w:val="single" w:sz="4" w:space="1" w:color="auto"/>
          <w:right w:val="single" w:sz="4" w:space="4" w:color="auto"/>
        </w:pBdr>
        <w:rPr>
          <w:i/>
          <w:noProof/>
        </w:rPr>
      </w:pPr>
      <w:r>
        <w:rPr>
          <w:i/>
          <w:noProof/>
        </w:rPr>
        <w:t>Verwijs zo nodig naar punt 8.2.1.</w:t>
      </w:r>
    </w:p>
    <w:p>
      <w:pPr>
        <w:pBdr>
          <w:top w:val="single" w:sz="4" w:space="1" w:color="auto"/>
          <w:left w:val="single" w:sz="4" w:space="4" w:color="auto"/>
          <w:bottom w:val="single" w:sz="4" w:space="1" w:color="auto"/>
          <w:right w:val="single" w:sz="4" w:space="4" w:color="auto"/>
        </w:pBdr>
        <w:rPr>
          <w:i/>
          <w:noProof/>
        </w:rPr>
      </w:pPr>
      <w:r>
        <w:rPr>
          <w:noProof/>
        </w:rPr>
        <w:t>N.v.t.</w:t>
      </w:r>
    </w:p>
    <w:p>
      <w:pPr>
        <w:pBdr>
          <w:top w:val="single" w:sz="4" w:space="1" w:color="auto"/>
          <w:left w:val="single" w:sz="4" w:space="4" w:color="auto"/>
          <w:bottom w:val="single" w:sz="4" w:space="1" w:color="auto"/>
          <w:right w:val="single" w:sz="4" w:space="4" w:color="auto"/>
        </w:pBdr>
        <w:rPr>
          <w:noProof/>
        </w:rPr>
      </w:pPr>
      <w:r>
        <w:rPr>
          <w:noProof/>
        </w:rPr>
        <w:t xml:space="preserve">Berekening – </w:t>
      </w:r>
      <w:r>
        <w:rPr>
          <w:b/>
          <w:i/>
          <w:noProof/>
        </w:rPr>
        <w:t>Uit artikel XX 01 02 gefinancierd personeel</w:t>
      </w:r>
    </w:p>
    <w:p>
      <w:pPr>
        <w:pBdr>
          <w:top w:val="single" w:sz="4" w:space="1" w:color="auto"/>
          <w:left w:val="single" w:sz="4" w:space="4" w:color="auto"/>
          <w:bottom w:val="single" w:sz="4" w:space="1" w:color="auto"/>
          <w:right w:val="single" w:sz="4" w:space="4" w:color="auto"/>
        </w:pBdr>
        <w:rPr>
          <w:i/>
          <w:noProof/>
        </w:rPr>
      </w:pPr>
      <w:r>
        <w:rPr>
          <w:i/>
          <w:noProof/>
        </w:rPr>
        <w:t>Verwijs zo nodig naar punt 8.2.1.</w:t>
      </w:r>
    </w:p>
    <w:p>
      <w:pPr>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noProof/>
        </w:rPr>
      </w:pPr>
      <w:r>
        <w:rPr>
          <w:noProof/>
        </w:rPr>
        <w:t>8.2.6.</w:t>
      </w:r>
      <w:r>
        <w:rPr>
          <w:noProof/>
        </w:rPr>
        <w:tab/>
        <w:t>Andere administratieve uitgaven die niet in het referentiebedrag zijn begrepen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3"/>
        <w:gridCol w:w="703"/>
        <w:gridCol w:w="703"/>
        <w:gridCol w:w="703"/>
        <w:gridCol w:w="703"/>
        <w:gridCol w:w="703"/>
        <w:gridCol w:w="907"/>
      </w:tblGrid>
      <w:tr>
        <w:trPr>
          <w:trHeight w:val="420"/>
        </w:trPr>
        <w:tc>
          <w:tcPr>
            <w:tcW w:w="8811" w:type="dxa"/>
            <w:gridSpan w:val="8"/>
            <w:tcBorders>
              <w:top w:val="nil"/>
              <w:left w:val="nil"/>
              <w:right w:val="nil"/>
            </w:tcBorders>
            <w:vAlign w:val="center"/>
          </w:tcPr>
          <w:p>
            <w:pPr>
              <w:jc w:val="right"/>
              <w:rPr>
                <w:i/>
                <w:noProof/>
                <w:sz w:val="20"/>
                <w:szCs w:val="20"/>
              </w:rPr>
            </w:pPr>
            <w:r>
              <w:rPr>
                <w:i/>
                <w:noProof/>
                <w:sz w:val="20"/>
              </w:rPr>
              <w:t>in miljoenen euro's (tot op drie decimalen)</w:t>
            </w:r>
          </w:p>
        </w:tc>
      </w:tr>
      <w:tr>
        <w:trPr>
          <w:trHeight w:val="420"/>
        </w:trPr>
        <w:tc>
          <w:tcPr>
            <w:tcW w:w="3686" w:type="dxa"/>
            <w:vAlign w:val="center"/>
          </w:tcPr>
          <w:p>
            <w:pPr>
              <w:ind w:left="360" w:hanging="360"/>
              <w:rPr>
                <w:b/>
                <w:noProof/>
                <w:sz w:val="20"/>
              </w:rPr>
            </w:pPr>
          </w:p>
        </w:tc>
        <w:tc>
          <w:tcPr>
            <w:tcW w:w="703" w:type="dxa"/>
            <w:vAlign w:val="center"/>
          </w:tcPr>
          <w:p>
            <w:pPr>
              <w:jc w:val="center"/>
              <w:rPr>
                <w:noProof/>
                <w:sz w:val="20"/>
              </w:rPr>
            </w:pPr>
          </w:p>
          <w:p>
            <w:pPr>
              <w:jc w:val="center"/>
              <w:rPr>
                <w:noProof/>
                <w:sz w:val="20"/>
              </w:rPr>
            </w:pPr>
            <w:r>
              <w:rPr>
                <w:noProof/>
                <w:sz w:val="20"/>
              </w:rPr>
              <w:t>Jaar n</w:t>
            </w:r>
          </w:p>
        </w:tc>
        <w:tc>
          <w:tcPr>
            <w:tcW w:w="703" w:type="dxa"/>
            <w:vAlign w:val="center"/>
          </w:tcPr>
          <w:p>
            <w:pPr>
              <w:jc w:val="center"/>
              <w:rPr>
                <w:noProof/>
                <w:sz w:val="20"/>
              </w:rPr>
            </w:pPr>
            <w:r>
              <w:rPr>
                <w:noProof/>
                <w:sz w:val="20"/>
              </w:rPr>
              <w:t>Jaar n+1</w:t>
            </w:r>
          </w:p>
        </w:tc>
        <w:tc>
          <w:tcPr>
            <w:tcW w:w="703" w:type="dxa"/>
            <w:vAlign w:val="center"/>
          </w:tcPr>
          <w:p>
            <w:pPr>
              <w:jc w:val="center"/>
              <w:rPr>
                <w:noProof/>
                <w:sz w:val="20"/>
              </w:rPr>
            </w:pPr>
            <w:r>
              <w:rPr>
                <w:noProof/>
                <w:sz w:val="20"/>
              </w:rPr>
              <w:t>Jaar n+2</w:t>
            </w:r>
          </w:p>
        </w:tc>
        <w:tc>
          <w:tcPr>
            <w:tcW w:w="703" w:type="dxa"/>
            <w:vAlign w:val="center"/>
          </w:tcPr>
          <w:p>
            <w:pPr>
              <w:jc w:val="center"/>
              <w:rPr>
                <w:noProof/>
                <w:sz w:val="20"/>
              </w:rPr>
            </w:pPr>
            <w:r>
              <w:rPr>
                <w:noProof/>
                <w:sz w:val="20"/>
              </w:rPr>
              <w:t>Jaar n+3</w:t>
            </w:r>
          </w:p>
        </w:tc>
        <w:tc>
          <w:tcPr>
            <w:tcW w:w="703" w:type="dxa"/>
            <w:vAlign w:val="center"/>
          </w:tcPr>
          <w:p>
            <w:pPr>
              <w:jc w:val="center"/>
              <w:rPr>
                <w:noProof/>
                <w:sz w:val="20"/>
              </w:rPr>
            </w:pPr>
            <w:r>
              <w:rPr>
                <w:noProof/>
                <w:sz w:val="20"/>
              </w:rPr>
              <w:t>Jaar n+4</w:t>
            </w:r>
          </w:p>
        </w:tc>
        <w:tc>
          <w:tcPr>
            <w:tcW w:w="703" w:type="dxa"/>
          </w:tcPr>
          <w:p>
            <w:pPr>
              <w:jc w:val="center"/>
              <w:rPr>
                <w:noProof/>
                <w:sz w:val="20"/>
              </w:rPr>
            </w:pPr>
            <w:r>
              <w:rPr>
                <w:noProof/>
                <w:sz w:val="20"/>
              </w:rPr>
              <w:t>Jaar n+5</w:t>
            </w:r>
          </w:p>
          <w:p>
            <w:pPr>
              <w:jc w:val="center"/>
              <w:rPr>
                <w:noProof/>
                <w:sz w:val="20"/>
              </w:rPr>
            </w:pPr>
            <w:r>
              <w:rPr>
                <w:noProof/>
                <w:sz w:val="20"/>
              </w:rPr>
              <w:t>en later</w:t>
            </w:r>
          </w:p>
        </w:tc>
        <w:tc>
          <w:tcPr>
            <w:tcW w:w="907" w:type="dxa"/>
            <w:vAlign w:val="center"/>
          </w:tcPr>
          <w:p>
            <w:pPr>
              <w:jc w:val="center"/>
              <w:rPr>
                <w:noProof/>
                <w:sz w:val="20"/>
              </w:rPr>
            </w:pPr>
            <w:r>
              <w:rPr>
                <w:noProof/>
                <w:sz w:val="20"/>
              </w:rPr>
              <w:t>TOTAAL</w:t>
            </w:r>
          </w:p>
        </w:tc>
      </w:tr>
      <w:tr>
        <w:trPr>
          <w:trHeight w:val="455"/>
        </w:trPr>
        <w:tc>
          <w:tcPr>
            <w:tcW w:w="3686" w:type="dxa"/>
            <w:vAlign w:val="center"/>
          </w:tcPr>
          <w:p>
            <w:pPr>
              <w:rPr>
                <w:noProof/>
                <w:sz w:val="18"/>
                <w:szCs w:val="18"/>
              </w:rPr>
            </w:pPr>
            <w:r>
              <w:rPr>
                <w:noProof/>
                <w:sz w:val="18"/>
              </w:rPr>
              <w:t>XX 01 02 11 01 – Dienstreizen</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907" w:type="dxa"/>
            <w:vAlign w:val="center"/>
          </w:tcPr>
          <w:p>
            <w:pPr>
              <w:jc w:val="right"/>
              <w:rPr>
                <w:noProof/>
                <w:sz w:val="20"/>
                <w:szCs w:val="20"/>
              </w:rPr>
            </w:pPr>
            <w:r>
              <w:rPr>
                <w:noProof/>
                <w:sz w:val="20"/>
              </w:rPr>
              <w:t>n.v.t.</w:t>
            </w:r>
          </w:p>
        </w:tc>
      </w:tr>
      <w:tr>
        <w:trPr>
          <w:trHeight w:val="454"/>
        </w:trPr>
        <w:tc>
          <w:tcPr>
            <w:tcW w:w="3686" w:type="dxa"/>
            <w:vAlign w:val="center"/>
          </w:tcPr>
          <w:p>
            <w:pPr>
              <w:rPr>
                <w:noProof/>
                <w:sz w:val="18"/>
                <w:szCs w:val="18"/>
              </w:rPr>
            </w:pPr>
            <w:r>
              <w:rPr>
                <w:noProof/>
                <w:sz w:val="18"/>
              </w:rPr>
              <w:t>XX 01 02 11 02 – Conferenties en vergaderingen</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907" w:type="dxa"/>
          </w:tcPr>
          <w:p>
            <w:pPr>
              <w:jc w:val="right"/>
              <w:rPr>
                <w:noProof/>
                <w:sz w:val="20"/>
                <w:szCs w:val="20"/>
              </w:rPr>
            </w:pPr>
            <w:r>
              <w:rPr>
                <w:noProof/>
                <w:sz w:val="20"/>
              </w:rPr>
              <w:t>n.v.t.</w:t>
            </w:r>
          </w:p>
        </w:tc>
      </w:tr>
      <w:tr>
        <w:trPr>
          <w:trHeight w:val="454"/>
        </w:trPr>
        <w:tc>
          <w:tcPr>
            <w:tcW w:w="3686" w:type="dxa"/>
            <w:vAlign w:val="center"/>
          </w:tcPr>
          <w:p>
            <w:pPr>
              <w:rPr>
                <w:noProof/>
                <w:sz w:val="18"/>
                <w:szCs w:val="18"/>
              </w:rPr>
            </w:pPr>
            <w:r>
              <w:rPr>
                <w:noProof/>
                <w:sz w:val="18"/>
              </w:rPr>
              <w:t xml:space="preserve">XX 01 02 11 03 – Comités </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907" w:type="dxa"/>
          </w:tcPr>
          <w:p>
            <w:pPr>
              <w:jc w:val="right"/>
              <w:rPr>
                <w:noProof/>
                <w:sz w:val="20"/>
                <w:szCs w:val="20"/>
              </w:rPr>
            </w:pPr>
            <w:r>
              <w:rPr>
                <w:noProof/>
                <w:sz w:val="20"/>
              </w:rPr>
              <w:t>n.v.t.</w:t>
            </w:r>
          </w:p>
        </w:tc>
      </w:tr>
      <w:tr>
        <w:trPr>
          <w:trHeight w:val="454"/>
        </w:trPr>
        <w:tc>
          <w:tcPr>
            <w:tcW w:w="3686" w:type="dxa"/>
            <w:vAlign w:val="center"/>
          </w:tcPr>
          <w:p>
            <w:pPr>
              <w:rPr>
                <w:noProof/>
                <w:sz w:val="18"/>
                <w:szCs w:val="18"/>
              </w:rPr>
            </w:pPr>
            <w:r>
              <w:rPr>
                <w:noProof/>
                <w:sz w:val="18"/>
              </w:rPr>
              <w:t>XX 01 02 11 04 – Studies en adviezen</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907" w:type="dxa"/>
          </w:tcPr>
          <w:p>
            <w:pPr>
              <w:jc w:val="right"/>
              <w:rPr>
                <w:noProof/>
                <w:sz w:val="20"/>
                <w:szCs w:val="20"/>
              </w:rPr>
            </w:pPr>
            <w:r>
              <w:rPr>
                <w:noProof/>
                <w:sz w:val="20"/>
              </w:rPr>
              <w:t>n.v.t.</w:t>
            </w:r>
          </w:p>
        </w:tc>
      </w:tr>
      <w:tr>
        <w:trPr>
          <w:trHeight w:val="435"/>
        </w:trPr>
        <w:tc>
          <w:tcPr>
            <w:tcW w:w="3686" w:type="dxa"/>
            <w:vAlign w:val="center"/>
          </w:tcPr>
          <w:p>
            <w:pPr>
              <w:rPr>
                <w:noProof/>
                <w:sz w:val="18"/>
                <w:szCs w:val="18"/>
              </w:rPr>
            </w:pPr>
            <w:r>
              <w:rPr>
                <w:noProof/>
                <w:sz w:val="18"/>
              </w:rPr>
              <w:t>XX 01 02 11 05 – Informatiesystemen</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907" w:type="dxa"/>
          </w:tcPr>
          <w:p>
            <w:pPr>
              <w:jc w:val="right"/>
              <w:rPr>
                <w:noProof/>
                <w:sz w:val="20"/>
                <w:szCs w:val="20"/>
              </w:rPr>
            </w:pPr>
            <w:r>
              <w:rPr>
                <w:noProof/>
                <w:sz w:val="20"/>
              </w:rPr>
              <w:t>n.v.t.</w:t>
            </w:r>
          </w:p>
        </w:tc>
      </w:tr>
      <w:tr>
        <w:trPr>
          <w:trHeight w:val="426"/>
        </w:trPr>
        <w:tc>
          <w:tcPr>
            <w:tcW w:w="3686" w:type="dxa"/>
            <w:vAlign w:val="center"/>
          </w:tcPr>
          <w:p>
            <w:pPr>
              <w:ind w:left="360" w:hanging="360"/>
              <w:jc w:val="left"/>
              <w:rPr>
                <w:b/>
                <w:noProof/>
                <w:sz w:val="20"/>
              </w:rPr>
            </w:pPr>
            <w:r>
              <w:rPr>
                <w:b/>
                <w:noProof/>
                <w:sz w:val="20"/>
              </w:rPr>
              <w:t xml:space="preserve"> 2</w:t>
            </w:r>
            <w:r>
              <w:rPr>
                <w:noProof/>
              </w:rPr>
              <w:tab/>
            </w:r>
            <w:r>
              <w:rPr>
                <w:b/>
                <w:noProof/>
                <w:sz w:val="20"/>
              </w:rPr>
              <w:t>Totaal Andere beheersuitgaven (XX 01 02 11)</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907" w:type="dxa"/>
          </w:tcPr>
          <w:p>
            <w:pPr>
              <w:jc w:val="right"/>
              <w:rPr>
                <w:noProof/>
                <w:sz w:val="20"/>
                <w:szCs w:val="20"/>
              </w:rPr>
            </w:pPr>
            <w:r>
              <w:rPr>
                <w:noProof/>
                <w:sz w:val="20"/>
              </w:rPr>
              <w:t>n.v.t.</w:t>
            </w:r>
          </w:p>
        </w:tc>
      </w:tr>
      <w:tr>
        <w:trPr>
          <w:trHeight w:val="426"/>
        </w:trPr>
        <w:tc>
          <w:tcPr>
            <w:tcW w:w="3686" w:type="dxa"/>
            <w:vAlign w:val="center"/>
          </w:tcPr>
          <w:p>
            <w:pPr>
              <w:ind w:left="360" w:hanging="360"/>
              <w:jc w:val="left"/>
              <w:rPr>
                <w:noProof/>
                <w:sz w:val="20"/>
              </w:rPr>
            </w:pPr>
            <w:r>
              <w:rPr>
                <w:b/>
                <w:noProof/>
                <w:sz w:val="20"/>
              </w:rPr>
              <w:t>3</w:t>
            </w:r>
            <w:r>
              <w:rPr>
                <w:noProof/>
              </w:rPr>
              <w:tab/>
            </w:r>
            <w:r>
              <w:rPr>
                <w:b/>
                <w:noProof/>
                <w:sz w:val="20"/>
              </w:rPr>
              <w:t>Andere uitgaven van administratieve aard</w:t>
            </w:r>
            <w:r>
              <w:rPr>
                <w:noProof/>
              </w:rPr>
              <w:t xml:space="preserve"> </w:t>
            </w:r>
            <w:r>
              <w:rPr>
                <w:noProof/>
                <w:sz w:val="18"/>
              </w:rPr>
              <w:t>(vermeld welke en verwijs naar het begrotingsonderdeel)</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703" w:type="dxa"/>
          </w:tcPr>
          <w:p>
            <w:pPr>
              <w:jc w:val="right"/>
              <w:rPr>
                <w:noProof/>
                <w:sz w:val="20"/>
                <w:szCs w:val="20"/>
              </w:rPr>
            </w:pPr>
            <w:r>
              <w:rPr>
                <w:noProof/>
                <w:sz w:val="20"/>
              </w:rPr>
              <w:t>n.v.t.</w:t>
            </w:r>
          </w:p>
        </w:tc>
        <w:tc>
          <w:tcPr>
            <w:tcW w:w="907" w:type="dxa"/>
          </w:tcPr>
          <w:p>
            <w:pPr>
              <w:jc w:val="right"/>
              <w:rPr>
                <w:noProof/>
                <w:sz w:val="20"/>
                <w:szCs w:val="20"/>
              </w:rPr>
            </w:pPr>
            <w:r>
              <w:rPr>
                <w:noProof/>
                <w:sz w:val="20"/>
              </w:rPr>
              <w:t>n.v.t.</w:t>
            </w:r>
          </w:p>
        </w:tc>
      </w:tr>
      <w:tr>
        <w:trPr>
          <w:trHeight w:val="473"/>
        </w:trPr>
        <w:tc>
          <w:tcPr>
            <w:tcW w:w="3686" w:type="dxa"/>
            <w:vAlign w:val="center"/>
          </w:tcPr>
          <w:p>
            <w:pPr>
              <w:jc w:val="left"/>
              <w:rPr>
                <w:b/>
                <w:noProof/>
                <w:sz w:val="20"/>
              </w:rPr>
            </w:pPr>
            <w:r>
              <w:rPr>
                <w:b/>
                <w:noProof/>
                <w:sz w:val="20"/>
              </w:rPr>
              <w:t>Totaal Andere administratieve uitgaven (die NIET in het referentiebedrag zijn begrepen)</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703" w:type="dxa"/>
            <w:vAlign w:val="center"/>
          </w:tcPr>
          <w:p>
            <w:pPr>
              <w:jc w:val="right"/>
              <w:rPr>
                <w:noProof/>
                <w:sz w:val="20"/>
                <w:szCs w:val="20"/>
              </w:rPr>
            </w:pPr>
            <w:r>
              <w:rPr>
                <w:noProof/>
                <w:sz w:val="20"/>
              </w:rPr>
              <w:t>n.v.t.</w:t>
            </w:r>
          </w:p>
        </w:tc>
        <w:tc>
          <w:tcPr>
            <w:tcW w:w="907" w:type="dxa"/>
            <w:vAlign w:val="center"/>
          </w:tcPr>
          <w:p>
            <w:pPr>
              <w:jc w:val="right"/>
              <w:rPr>
                <w:noProof/>
                <w:sz w:val="20"/>
                <w:szCs w:val="20"/>
              </w:rPr>
            </w:pPr>
            <w:r>
              <w:rPr>
                <w:noProof/>
                <w:sz w:val="20"/>
              </w:rPr>
              <w:t>n.v.t.</w:t>
            </w:r>
          </w:p>
        </w:tc>
      </w:tr>
    </w:tbl>
    <w:p>
      <w:pPr>
        <w:pBdr>
          <w:top w:val="single" w:sz="4" w:space="1" w:color="auto"/>
          <w:left w:val="single" w:sz="4" w:space="4" w:color="auto"/>
          <w:bottom w:val="single" w:sz="4" w:space="1" w:color="auto"/>
          <w:right w:val="single" w:sz="4" w:space="4" w:color="auto"/>
        </w:pBdr>
        <w:rPr>
          <w:noProof/>
        </w:rPr>
      </w:pPr>
      <w:r>
        <w:rPr>
          <w:noProof/>
        </w:rPr>
        <w:t xml:space="preserve">Berekening – </w:t>
      </w:r>
      <w:r>
        <w:rPr>
          <w:b/>
          <w:i/>
          <w:noProof/>
        </w:rPr>
        <w:t xml:space="preserve">Andere administratieve uitgaven die </w:t>
      </w:r>
      <w:r>
        <w:rPr>
          <w:b/>
          <w:i/>
          <w:noProof/>
          <w:u w:val="single"/>
        </w:rPr>
        <w:t>niet</w:t>
      </w:r>
      <w:r>
        <w:rPr>
          <w:b/>
          <w:i/>
          <w:noProof/>
        </w:rPr>
        <w:t xml:space="preserve"> in het referentiebedrag zijn begrepen</w:t>
      </w:r>
    </w:p>
    <w:p>
      <w:pPr>
        <w:pBdr>
          <w:top w:val="single" w:sz="4" w:space="1" w:color="auto"/>
          <w:left w:val="single" w:sz="4" w:space="4" w:color="auto"/>
          <w:bottom w:val="single" w:sz="4" w:space="1" w:color="auto"/>
          <w:right w:val="single" w:sz="4" w:space="4" w:color="auto"/>
        </w:pBdr>
        <w:rPr>
          <w:noProof/>
          <w:u w:val="single"/>
        </w:rPr>
      </w:pPr>
      <w:r>
        <w:rPr>
          <w:noProof/>
        </w:rPr>
        <w:t>N.v.t.</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C  van , blz. .</w:t>
      </w:r>
    </w:p>
  </w:footnote>
  <w:footnote w:id="2">
    <w:p>
      <w:pPr>
        <w:pStyle w:val="FootnoteText"/>
      </w:pPr>
      <w:r>
        <w:rPr>
          <w:rStyle w:val="FootnoteReference"/>
        </w:rPr>
        <w:footnoteRef/>
      </w:r>
      <w:r>
        <w:tab/>
        <w:t>PB C  van , blz. .</w:t>
      </w:r>
    </w:p>
  </w:footnote>
  <w:footnote w:id="3">
    <w:p>
      <w:pPr>
        <w:pStyle w:val="FootnoteText"/>
      </w:pPr>
      <w:r>
        <w:rPr>
          <w:rStyle w:val="FootnoteReference"/>
        </w:rPr>
        <w:footnoteRef/>
      </w:r>
      <w:r>
        <w:tab/>
        <w:t>Verordening (EU) nr. 1301/2013 van het Europees Parlement en de Raad van 17 december 2013 betreffende het Europees Fonds voor Regionale Ontwikkeling en specifieke bepalingen met betrekking tot de doelstelling "Investeren in groei en werkgelegenheid", en tot intrekking van Verordening (EG) nr. 1080/2006 (PB L 347 van 20.12.2013, blz. 289).</w:t>
      </w:r>
    </w:p>
  </w:footnote>
  <w:footnote w:id="4">
    <w:p>
      <w:pPr>
        <w:pStyle w:val="FootnoteText"/>
      </w:pPr>
      <w:r>
        <w:rPr>
          <w:rStyle w:val="FootnoteReference"/>
        </w:rPr>
        <w:footnoteRef/>
      </w:r>
      <w:r>
        <w:tab/>
        <w:t>Verordening (EG) nr. 2012/2002 van de Raad van 11 november 2002 tot oprichting van het Solidariteitsfonds van de Europese Unie (PB L 311 van 14.11.2002, blz. 3).</w:t>
      </w:r>
    </w:p>
  </w:footnote>
  <w:footnote w:id="5">
    <w:p>
      <w:pPr>
        <w:pStyle w:val="FootnoteText"/>
      </w:pPr>
      <w:r>
        <w:rPr>
          <w:rStyle w:val="FootnoteReference"/>
        </w:rPr>
        <w:footnoteRef/>
      </w:r>
      <w:r>
        <w:tab/>
        <w:t>Uitgaven die niet onder Hoofdstuk xx 01 van de betrokken Titel xx vallen.</w:t>
      </w:r>
    </w:p>
  </w:footnote>
  <w:footnote w:id="6">
    <w:p>
      <w:pPr>
        <w:pStyle w:val="FootnoteText"/>
      </w:pPr>
      <w:r>
        <w:rPr>
          <w:rStyle w:val="FootnoteReference"/>
        </w:rPr>
        <w:footnoteRef/>
      </w:r>
      <w:r>
        <w:tab/>
        <w:t>Uitgaven in het kader van artikel xx 01 04 van Titel xx.</w:t>
      </w:r>
    </w:p>
  </w:footnote>
  <w:footnote w:id="7">
    <w:p>
      <w:pPr>
        <w:pStyle w:val="FootnoteText"/>
      </w:pPr>
      <w:r>
        <w:rPr>
          <w:rStyle w:val="FootnoteReference"/>
        </w:rPr>
        <w:footnoteRef/>
      </w:r>
      <w:r>
        <w:tab/>
        <w:t>Uitgaven in het kader van Hoofdstuk xx 01, met uitzondering van de artikelen xx 01 04 of xx 01 05.</w:t>
      </w:r>
    </w:p>
  </w:footnote>
  <w:footnote w:id="8">
    <w:p>
      <w:pPr>
        <w:pStyle w:val="FootnoteText"/>
      </w:pPr>
      <w:r>
        <w:rPr>
          <w:rStyle w:val="FootnoteReference"/>
        </w:rPr>
        <w:footnoteRef/>
      </w:r>
      <w:r>
        <w:tab/>
        <w:t>Zie de punten 19 en 24 van het Interinstitutioneel Akkoord.</w:t>
      </w:r>
    </w:p>
  </w:footnote>
  <w:footnote w:id="9">
    <w:p>
      <w:pPr>
        <w:pStyle w:val="FootnoteText"/>
      </w:pPr>
      <w:r>
        <w:rPr>
          <w:rStyle w:val="FootnoteReference"/>
        </w:rPr>
        <w:footnoteRef/>
      </w:r>
      <w:r>
        <w:tab/>
        <w:t>Voeg zo nodig extra kolommen toe (wanneer de duur van de actie langer is dan 6 jaar).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E9E6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84CE0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604B8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B02CF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8E11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E8FB8C"/>
    <w:lvl w:ilvl="0">
      <w:start w:val="1"/>
      <w:numFmt w:val="decimal"/>
      <w:pStyle w:val="ListNumber"/>
      <w:lvlText w:val="%1."/>
      <w:lvlJc w:val="left"/>
      <w:pPr>
        <w:tabs>
          <w:tab w:val="num" w:pos="360"/>
        </w:tabs>
        <w:ind w:left="360" w:hanging="360"/>
      </w:pPr>
    </w:lvl>
  </w:abstractNum>
  <w:abstractNum w:abstractNumId="7">
    <w:nsid w:val="FFFFFF89"/>
    <w:multiLevelType w:val="singleLevel"/>
    <w:tmpl w:val="69A8E5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1"/>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13 10:33: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2"/>
    <w:docVar w:name="DQCStatus" w:val="Green"/>
    <w:docVar w:name="DQCVersion" w:val="3"/>
    <w:docVar w:name="DQCWithWarnings" w:val="0"/>
    <w:docVar w:name="LW_CONFIDENCE" w:val=" "/>
    <w:docVar w:name="LW_CONST_RESTREINT_UE" w:val="RESTREINT UE"/>
    <w:docVar w:name="LW_CORRIGENDUM" w:val="&lt;UNUSED&gt;"/>
    <w:docVar w:name="LW_COVERPAGE_GUID" w:val="3CF8ACC9726C40B69EE82F5C21B46A43"/>
    <w:docVar w:name="LW_CROSSREFERENCE" w:val="&lt;UNUSED&gt;"/>
    <w:docVar w:name="LW_DocType" w:val="COM"/>
    <w:docVar w:name="LW_EMISSION" w:val="30.11.2016"/>
    <w:docVar w:name="LW_EMISSION_ISODATE" w:val="2016-11-30"/>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84"/>
    <w:docVar w:name="LW_REF.II.NEW.CP_YEAR" w:val="2016"/>
    <w:docVar w:name="LW_REF.INST.NEW" w:val="COM"/>
    <w:docVar w:name="LW_REF.INST.NEW_ADOPTED" w:val="final"/>
    <w:docVar w:name="LW_REF.INST.NEW_TEXT" w:val="(2016) 778"/>
    <w:docVar w:name="LW_REF.INTERNE" w:val="&lt;UNUSED&gt;"/>
    <w:docVar w:name="LW_SOUS.TITRE.OBJ.CP" w:val="&lt;UNUSED&gt;"/>
    <w:docVar w:name="LW_STATUT.CP" w:val="Voorstel voor een"/>
    <w:docVar w:name="LW_SUPERTITRE" w:val="&lt;UNUSED&gt;"/>
    <w:docVar w:name="LW_TITRE.OBJ.CP" w:val="tot wijziging van Verordening (EU) nr. 1303/2013 wat betreft specifieke maatregelen voor het verlenen van aanvullende steun aan lidstaten die zijn getroffen door natuurrampen"/>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ListBullet1">
    <w:name w:val="List Bullet 1"/>
    <w:basedOn w:val="Normal"/>
    <w:pPr>
      <w:numPr>
        <w:numId w:val="10"/>
      </w:numPr>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ListBullet1">
    <w:name w:val="List Bullet 1"/>
    <w:basedOn w:val="Normal"/>
    <w:pPr>
      <w:numPr>
        <w:numId w:val="10"/>
      </w:numPr>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51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764">
          <w:marLeft w:val="0"/>
          <w:marRight w:val="0"/>
          <w:marTop w:val="0"/>
          <w:marBottom w:val="0"/>
          <w:divBdr>
            <w:top w:val="none" w:sz="0" w:space="0" w:color="auto"/>
            <w:left w:val="none" w:sz="0" w:space="0" w:color="auto"/>
            <w:bottom w:val="none" w:sz="0" w:space="0" w:color="auto"/>
            <w:right w:val="none" w:sz="0" w:space="0" w:color="auto"/>
          </w:divBdr>
          <w:divsChild>
            <w:div w:id="600843982">
              <w:marLeft w:val="0"/>
              <w:marRight w:val="0"/>
              <w:marTop w:val="0"/>
              <w:marBottom w:val="0"/>
              <w:divBdr>
                <w:top w:val="none" w:sz="0" w:space="0" w:color="auto"/>
                <w:left w:val="none" w:sz="0" w:space="0" w:color="auto"/>
                <w:bottom w:val="none" w:sz="0" w:space="0" w:color="auto"/>
                <w:right w:val="none" w:sz="0" w:space="0" w:color="auto"/>
              </w:divBdr>
              <w:divsChild>
                <w:div w:id="1861316206">
                  <w:marLeft w:val="0"/>
                  <w:marRight w:val="0"/>
                  <w:marTop w:val="0"/>
                  <w:marBottom w:val="0"/>
                  <w:divBdr>
                    <w:top w:val="none" w:sz="0" w:space="0" w:color="auto"/>
                    <w:left w:val="none" w:sz="0" w:space="0" w:color="auto"/>
                    <w:bottom w:val="none" w:sz="0" w:space="0" w:color="auto"/>
                    <w:right w:val="none" w:sz="0" w:space="0" w:color="auto"/>
                  </w:divBdr>
                  <w:divsChild>
                    <w:div w:id="39178087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51694">
      <w:bodyDiv w:val="1"/>
      <w:marLeft w:val="0"/>
      <w:marRight w:val="0"/>
      <w:marTop w:val="0"/>
      <w:marBottom w:val="0"/>
      <w:divBdr>
        <w:top w:val="none" w:sz="0" w:space="0" w:color="auto"/>
        <w:left w:val="none" w:sz="0" w:space="0" w:color="auto"/>
        <w:bottom w:val="none" w:sz="0" w:space="0" w:color="auto"/>
        <w:right w:val="none" w:sz="0" w:space="0" w:color="auto"/>
      </w:divBdr>
      <w:divsChild>
        <w:div w:id="565646947">
          <w:marLeft w:val="0"/>
          <w:marRight w:val="0"/>
          <w:marTop w:val="0"/>
          <w:marBottom w:val="0"/>
          <w:divBdr>
            <w:top w:val="none" w:sz="0" w:space="0" w:color="auto"/>
            <w:left w:val="none" w:sz="0" w:space="0" w:color="auto"/>
            <w:bottom w:val="none" w:sz="0" w:space="0" w:color="auto"/>
            <w:right w:val="none" w:sz="0" w:space="0" w:color="auto"/>
          </w:divBdr>
          <w:divsChild>
            <w:div w:id="412242187">
              <w:marLeft w:val="0"/>
              <w:marRight w:val="0"/>
              <w:marTop w:val="0"/>
              <w:marBottom w:val="0"/>
              <w:divBdr>
                <w:top w:val="none" w:sz="0" w:space="0" w:color="auto"/>
                <w:left w:val="none" w:sz="0" w:space="0" w:color="auto"/>
                <w:bottom w:val="none" w:sz="0" w:space="0" w:color="auto"/>
                <w:right w:val="none" w:sz="0" w:space="0" w:color="auto"/>
              </w:divBdr>
              <w:divsChild>
                <w:div w:id="1427965372">
                  <w:marLeft w:val="0"/>
                  <w:marRight w:val="0"/>
                  <w:marTop w:val="0"/>
                  <w:marBottom w:val="0"/>
                  <w:divBdr>
                    <w:top w:val="none" w:sz="0" w:space="0" w:color="auto"/>
                    <w:left w:val="none" w:sz="0" w:space="0" w:color="auto"/>
                    <w:bottom w:val="none" w:sz="0" w:space="0" w:color="auto"/>
                    <w:right w:val="none" w:sz="0" w:space="0" w:color="auto"/>
                  </w:divBdr>
                  <w:divsChild>
                    <w:div w:id="156914821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018F-69CD-4F44-9ACC-3DAEE4D3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3373</Words>
  <Characters>20240</Characters>
  <Application>Microsoft Office Word</Application>
  <DocSecurity>0</DocSecurity>
  <Lines>1012</Lines>
  <Paragraphs>694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2016-12-12T14:03:00Z</dcterms:created>
  <dcterms:modified xsi:type="dcterms:W3CDTF">2016-12-13T09:33:00Z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