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0546C84EFEA42BC96E2A9CE222448D0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 cele wniosku</w:t>
      </w:r>
    </w:p>
    <w:p>
      <w:pPr>
        <w:rPr>
          <w:noProof/>
        </w:rPr>
      </w:pPr>
      <w:r>
        <w:rPr>
          <w:noProof/>
        </w:rPr>
        <w:t xml:space="preserve">Celem niniejszego wniosku jest zapewnienie spójności przepisów </w:t>
      </w:r>
      <w:r>
        <w:rPr>
          <w:noProof/>
          <w:color w:val="000000"/>
        </w:rPr>
        <w:t xml:space="preserve">rozporządzenia (WE) nr </w:t>
      </w:r>
      <w:r>
        <w:rPr>
          <w:noProof/>
        </w:rPr>
        <w:t>1008/2008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z umową międzynarodową. </w:t>
      </w:r>
    </w:p>
    <w:p>
      <w:pPr>
        <w:rPr>
          <w:noProof/>
        </w:rPr>
      </w:pPr>
      <w:r>
        <w:rPr>
          <w:noProof/>
        </w:rPr>
        <w:t xml:space="preserve">W art. 13 rozporządzenia 1008/2008 określono warunki, na jakich dopuszcza się umowy leasingu statków powietrznych zarejestrowanych w państwach trzecich, w szczególności w przypadku leasingu z załogą. Są one możliwe w wyjątkowych sytuacjach, takich jak brak odpowiednich statków powietrznych na rynku wspólnotowym, i powinny być ściśle ograniczone w czasie oraz spełniać normy bezpieczeństwa równoważne przepisom bezpieczeństwa określonym w prawodawstwie wspólnotowym i krajowym. </w:t>
      </w:r>
    </w:p>
    <w:p>
      <w:pPr>
        <w:rPr>
          <w:noProof/>
        </w:rPr>
      </w:pPr>
      <w:r>
        <w:rPr>
          <w:noProof/>
        </w:rPr>
        <w:t>Umowa o transporcie lotniczym (ATA) między Wspólnotą Europejską i jej państwami członkowskimi, z jednej strony, a Stanami Zjednoczonymi, z drugiej strony („umowa o transporcie lotniczym UE-USA”), została podpisana w dniach 25 i 30 kwietnia 2007 r.</w:t>
      </w:r>
      <w:r>
        <w:rPr>
          <w:rStyle w:val="FootnoteReference"/>
          <w:noProof/>
        </w:rPr>
        <w:footnoteReference w:id="3"/>
      </w:r>
      <w:r>
        <w:rPr>
          <w:noProof/>
        </w:rPr>
        <w:t>, a następnie zmieniona protokołem z dnia 24 czerwca 2010 r.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Umowa o transporcie lotniczym jest tymczasowo stosowana od dnia 30 marca 2008 r. Protokół zmieniający jest tymczasowo stosowany od dnia 24 czerwca 2010 r. </w:t>
      </w:r>
    </w:p>
    <w:p>
      <w:pPr>
        <w:rPr>
          <w:noProof/>
        </w:rPr>
      </w:pPr>
      <w:r>
        <w:rPr>
          <w:noProof/>
        </w:rPr>
        <w:t xml:space="preserve">W umowie o transporcie lotniczym przewidziano stosowanie między stronami otwartego systemu leasingu z załogą. W celu zapewnienia przewoźnikom lotniczym jasności i pewności prawa Komisja zaleca, aby Rada upoważniła ją do wynegocjowania specjalnej umowy ze Stanami Zjednoczonymi w dziedzinie leasingu z załogą, przewidującej zniesienie ograniczeń czasowych. </w:t>
      </w:r>
    </w:p>
    <w:p>
      <w:pPr>
        <w:rPr>
          <w:noProof/>
        </w:rPr>
      </w:pPr>
      <w:r>
        <w:rPr>
          <w:noProof/>
        </w:rPr>
        <w:t xml:space="preserve">Celem niniejszego wniosku jest odpowiednie dostosowanie rozporządzenia UE. Jego zakres jest zatem bardzo ograniczony i dotyczy jedynie art. 13 ust. 3 lit. b) rozporządzenia (WE) nr 1008/2008. Pozostałe przepisy art. 13 (np. normy bezpieczeństwa i uprawnienia właściwego organu) pozostaną niezmienione. </w:t>
      </w:r>
    </w:p>
    <w:p>
      <w:pPr>
        <w:rPr>
          <w:noProof/>
        </w:rPr>
      </w:pPr>
      <w:r>
        <w:rPr>
          <w:noProof/>
        </w:rPr>
        <w:t xml:space="preserve">W perspektywie krótkoterminowej przyznane zostałyby odstępstwa od ograniczeń Stanom Zjednoczonym jako pierwszemu państwu, z którym UE podpisała umowę w dziedzinie leasingu z załogą.  Inne państwa trzecie mogą kolejno w przyszłości wystąpić o podobne odstępstwa, ale każdy postulat będzie rozpatrywany indywidualnie, a zwolnienia powinny być udzielane jedynie w odpowiednio uzasadnionych przypadkach.  </w:t>
      </w:r>
    </w:p>
    <w:p>
      <w:pPr>
        <w:rPr>
          <w:noProof/>
        </w:rPr>
      </w:pPr>
      <w:r>
        <w:rPr>
          <w:noProof/>
        </w:rPr>
        <w:t xml:space="preserve">Jakiekolwiek skutki bezpośrednie lub pośrednie będą wynikać z samych umów w dziedzinie leasingu z załogą, a nie ze zmiany rozporządzenia.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 przepisami obowiązującymi w 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Obecna inicjatywa opiera się na istniejących przepisach unijnych dotyczących przewozów lotniczych, zawartych obecnie w rozporządzeniu (WE) nr 1008/2008. Będzie ona również zgodna z planowaną umową UE-USA w dziedzinie leasingu z załogą oraz z umową o transporcie lotniczym UE-USA.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 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Niniejsza inicjatywa jest w pełni zgodna ze strategicznymi celami Komisji na lata 2014–2019 w zakresie wspierania silniejszej pozycji UE na arenie międzynarodowej oraz zatrudnienia i wzrostu gospodarczego.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Wniosek jest oparty na art. 100 ust. 2 Traktatu o funkcjonowaniu Unii Europejskiej, który stanowi podstawę prawną dla przyjęcia środków unijnych w odniesieniu do transportu lotniczego.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  <w:u w:color="000000"/>
          <w:bdr w:val="nil"/>
        </w:rPr>
      </w:pPr>
      <w:r>
        <w:t xml:space="preserve"> </w:t>
      </w: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Zmiana rozporządzenia jest jedynym dostępnym istniejącym instrumentem do rozwiązania przedmiotowej kwestii.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Wniosek oznacza techniczne dostosowanie przepisów UE do postanowień umowy międzynarodowej. Modyfikacja dotyczy wyłącznie ograniczeń czasowych odnośnie do leasingu z załogą w związku z planowaną umową UE-USA w tej dziedzinie.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Niniejszy wniosek nie zmienia rodzaju instrumentu wykorzystanego w pierwotnym rozporządzeniu.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 zainteresowanymi stronami</w:t>
      </w:r>
    </w:p>
    <w:p>
      <w:pPr>
        <w:spacing w:before="60" w:after="60"/>
        <w:rPr>
          <w:noProof/>
          <w:color w:val="000000"/>
          <w:szCs w:val="24"/>
        </w:rPr>
      </w:pPr>
      <w:r>
        <w:rPr>
          <w:noProof/>
          <w:color w:val="000000"/>
        </w:rPr>
        <w:t>Wszystkie państwa członkowskie i sektor unijny (w tym partnerzy społeczni), jak również Norwegia i Islandia (będące stronami ATA), zaangażowały się aktywnie w analizę i ocenę skutków przedmiotowej sprawy.</w:t>
      </w:r>
      <w:r>
        <w:rPr>
          <w:noProof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 trakcie konsultacji przyjęto założenie, że umowa w dziedzinie leasingu z załogą pociągnie za sobą zmianę rozporządzenia 1008/2008.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 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/>
          <w:szCs w:val="24"/>
        </w:rPr>
      </w:pPr>
      <w:r>
        <w:rPr>
          <w:noProof/>
          <w:color w:val="000000"/>
        </w:rPr>
        <w:t>Przedmiotowa zmiana ma techniczny i horyzontalny charakter wynikający z umów międzynarodowych. Dane mające na celu ocenę jej skutków zostaną zebrane w ramach wniosku dotyczącego upoważnienia negocjacyjnego do celów umowy między UE a państwem trzecim.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 xml:space="preserve">Wniosek ten został obecnie złożony wyłącznie w związku z planowaną umową UE-USA w dziedzinie leasingu z załogą.  Kwestie gromadzenia i analizy danych na potrzeby przedmiotowej umowy zostały streszczone w planie działań i zaleceniu w sprawie decyzji Rady powiązanych z umową.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Przedmiotowa inicjatywa ma bardzo konkretny cel (dostosowanie techniczne wynikające z umowy międzynarodowej) oraz ograniczony zakres (odstępstwo od ograniczeń czasowych dotyczących leasingu z załogą). Jak wspomniano w planie działań opublikowanym w dniu 7 marca 2016 r., proponuje się nie przeprowadzać oceny skutków.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Jakiekolwiek skutki będą wynikać z samej umowy w dziedzinie leasingu z załogą, a nie ze zmiany rozporządzenia.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Sprawność regulacyjna i 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stanowi techniczne dostosowanie rozporządzenia UE w celu dopasowania go do postanowień zawartych w umowie międzynarodowej.</w:t>
      </w:r>
    </w:p>
    <w:p>
      <w:pPr>
        <w:rPr>
          <w:noProof/>
        </w:rPr>
      </w:pPr>
      <w:r>
        <w:rPr>
          <w:noProof/>
        </w:rPr>
        <w:t xml:space="preserve">Nie przeprowadzono kompleksowej oceny dotychczasowej polityki, ponieważ inicjatywa nie przewiduje ogólnego złagodzenia ograniczeń w stosunku do wszystkich państw trzecich.  Celem inicjatywy będzie wprowadzenie wyłączenia mającego zastosowanie jedynie do Stanów Zjednoczonych, przy jednoczesnym uniknięciu niespójności między rozporządzeniem a zobowiązaniami międzynarodowymi UE.   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Nie dotyczy.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</w:pPr>
      <w:r>
        <w:rPr>
          <w:noProof/>
        </w:rPr>
        <w:t xml:space="preserve">Wniosek nie ma wpływu na budżet Unii.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 monitorowanie, ocena i sprawozdania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Proponowane rozporządzenie nie wymaga żadnych dodatkowych środków wykonawczych.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Celem wniosku jest wprowadzenie możliwości stosowania odstępstw od warunków dopuszczających leasing z załogą określonych w art. 13 ust. 3 lit. b) rozporządzenia (WE) nr 1008/2008 w wyniku zawarcia umów międzynarodowych. Zapewniłoby to większą elastyczność, w przypadku gdy zawarcie takich umów przyniosłoby korzyści gospodarcze i społeczne dla UE.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Proponowane zmiany oznaczają dodanie odniesienia do umów międzynarodowych w art. 13 ust. 3 lit. b) rozporządzenia, w którym określono warunki, na jakich dopuszczalny jest leasing z załogą (wyjątkowe okoliczności, sezonowe zapotrzebowanie, trudności operacyjne).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Pozostałe przepisy art. 13 (np. normy bezpieczeństwa i uprawnienia właściwego organu) pozostałyby niezmienione.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2016/0411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zmieniające rozporządzenie (WE) nr 1008/2008 w sprawie wspólnych zasad wykonywania przewozów lotniczych na terenie Wspólnoty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 funkcjonowaniu Unii Europejskiej, w szczególności jego art. 100 ust. 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art. 13 rozporządzenia (WE) nr 1008/2008 zawarto przepisy dopuszczające umowy leasingu statków powietrznych zarejestrowanych w państwach trzecich, w szczególności w przypadku leasingu z załogą.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Są one dopuszczalne w wyjątkowych sytuacjach, takich jak brak odpowiednich statków powietrznych na rynku unijnym, i powinny być ściśle ograniczone w czasie oraz spełniać normy bezpieczeństwa równoważne przepisom bezpieczeństwa określonym w prawodawstwie unijnym i krajowym.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>Umowa o transporcie lotniczym (ATA) między Unią Europejską a Stanami Zjednoczonymi została podpisana w 2007 r., a następnie zmieniona protokołem z dnia 24 czerwca 2010 r. Umowa o transporcie lotniczym odzwierciedla zobowiązanie stron do kontynuowania działań na rzecz usuwania barier w dostępie do rynku w celu maksymalizacji korzyści dla konsumentów, przedsiębiorstw lotniczych, pracowników i społeczeństw po obu stronach Atlantyku.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W związku z tym w umowie o transporcie lotniczym przewidziano stosowanie między stronami otwartego systemu leasingu z załogą. Odpowiednie postanowienia, które zawarto w art. 10 ATA, umożliwiają zawieranie umów leasingu z załogą na potrzeby międzynarodowych przewozów lotniczych, pod warunkiem że wszyscy uczestnicy tych umów posiadają właściwe zezwolenia i spełniają warunki przewidziane w przepisach ustawowych i wykonawczych stosowanych zazwyczaj przez strony.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Odnośne wydarzenia oraz minione dyskusje podczas posiedzeń wspólnego komitetu ustanowionego w ramach ATA pokazały, iż obie strony skorzystałyby na zawarciu specjalnej umowy w dziedzinie leasingu z załogą, która doprecyzowałaby odpowiednie postanowienia ATA.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Ponieważ przedmiotowa umowa dotyczy złagodzenia istniejących ograniczeń czasowych, ma ona zasadniczy wpływ na art. 13 ust. 3 lit. b) rozporządzenia 1008/2008, w którym przewidziano ograniczenia w przypadkach, gdy przewoźnicy unijni biorą statki powietrzne w leasing z załogą od przewoźników z państw trzecich. 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Należy zatem zmodyfikować art. 13 ust. 3 lit. b), aby umożliwić złagodzenie ograniczeń czasowych dotyczących leasingu z załogą zgodnie z uzgodnieniami w umowach międzynarodowych zawartych przez Unię z państwami trzecimi.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Należy zatem odpowiednio zmienić rozporządzenie (WE) nr 1008/2008,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W art. 13 ust. 3 lit. b) rozporządzenia (WE) nr 1008/2008 zdanie wprowadzające otrzymuje brzmienie:</w:t>
      </w:r>
    </w:p>
    <w:p>
      <w:pPr>
        <w:rPr>
          <w:noProof/>
        </w:rPr>
      </w:pPr>
      <w:r>
        <w:rPr>
          <w:noProof/>
        </w:rPr>
        <w:t>„o ile nie przewidziano inaczej w umowie międzynarodowej zawartej przez Unię, spełniony jest jeden z poniższych warunków:”.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 xml:space="preserve">Niniejsze rozporządzenie wchodzi w życie […] dnia po jego opublikowaniu w 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 całości i jest bezpośrednio stosowane we wszystkich państwach członkowskich.</w:t>
      </w:r>
    </w:p>
    <w:p>
      <w:pPr>
        <w:pStyle w:val="Fait"/>
        <w:rPr>
          <w:noProof/>
        </w:rPr>
      </w:pPr>
      <w:r>
        <w:rPr>
          <w:noProof/>
        </w:rPr>
        <w:t>Sporządzono w Brukseli dnia 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keepNext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p>
      <w:pPr>
        <w:pStyle w:val="Personnequisigne"/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spacing w:before="60" w:after="60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color w:val="000000"/>
          <w:sz w:val="20"/>
        </w:rPr>
        <w:t>Dz.U. L 293 z 31.10.2008, s. 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Decyzja Rady z dnia 25 kwietnia 2007 r. w sprawie podpisania i tymczasowego stosowania Umowy o transporcie lotniczym między Wspólnotą Europejską a Stanami Zjednoczonymi (2007/339/WE), Dz.U. L 134 z 25.5.2007, s. 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Dz.U. L 223 z 25.8.2010, s. 3.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2EC03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C2AE8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2EA2C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ED04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D3AFA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684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BA897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BC404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21 12:22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70546C84EFEA42BC96E2A9CE222448D0"/>
    <w:docVar w:name="LW_CROSSREFERENCE" w:val="&lt;UNUSED&gt;"/>
    <w:docVar w:name="LW_DocType" w:val="COM"/>
    <w:docVar w:name="LW_EMISSION" w:val="21.12.2016"/>
    <w:docVar w:name="LW_EMISSION_ISODATE" w:val="2016-12-21"/>
    <w:docVar w:name="LW_EMISSION_LOCATION" w:val="BRX"/>
    <w:docVar w:name="LW_EMISSION_PREFIX" w:val="Bruksela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411"/>
    <w:docVar w:name="LW_REF.II.NEW.CP_YEAR" w:val="2016"/>
    <w:docVar w:name="LW_REF.INST.NEW" w:val="COM"/>
    <w:docVar w:name="LW_REF.INST.NEW_ADOPTED" w:val="final"/>
    <w:docVar w:name="LW_REF.INST.NEW_TEXT" w:val="(2016) 818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zmieniaj\u261?ce rozporz\u261?dzenie (WE) nr 1008/2008 w sprawie wspólnych zasad wykonywania przewozów lotniczych na terenie Wspólnoty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2Level2">
    <w:name w:val="List Number 2 (Level 2)"/>
    <w:basedOn w:val="Text2"/>
    <w:pPr>
      <w:spacing w:before="0" w:after="240"/>
      <w:ind w:left="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2Level2">
    <w:name w:val="List Number 2 (Level 2)"/>
    <w:basedOn w:val="Text2"/>
    <w:pPr>
      <w:spacing w:before="0" w:after="240"/>
      <w:ind w:left="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4CB6-8032-4222-A4BF-F0BDA68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1346</Words>
  <Characters>9033</Characters>
  <Application>Microsoft Office Word</Application>
  <DocSecurity>0</DocSecurity>
  <Lines>173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2016-05-19T15:20:00Z</cp:lastPrinted>
  <dcterms:created xsi:type="dcterms:W3CDTF">2016-12-19T18:08:00Z</dcterms:created>
  <dcterms:modified xsi:type="dcterms:W3CDTF">2016-12-21T11:22:00Z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_NewReviewCycle">
    <vt:lpwstr/>
  </property>
  <property fmtid="{D5CDD505-2E9C-101B-9397-08002B2CF9AE}" pid="11" name="DQCStatus">
    <vt:lpwstr>Green (DQC version 03)</vt:lpwstr>
  </property>
</Properties>
</file>