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8D5BC3DEC8F246648A8BCB612ED97AE3" style="width:450.75pt;height:479.55pt">
            <v:imagedata r:id="rId11" o:title=""/>
          </v:shape>
        </w:pict>
      </w:r>
    </w:p>
    <w:p>
      <w:pPr>
        <w:pStyle w:val="Pagedecouverture"/>
        <w:rPr>
          <w:noProof/>
        </w:rPr>
        <w:sectPr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ALLEGATO</w:t>
      </w:r>
    </w:p>
    <w:p>
      <w:pPr>
        <w:rPr>
          <w:noProof/>
        </w:rPr>
      </w:pPr>
    </w:p>
    <w:p>
      <w:pPr>
        <w:pStyle w:val="Point0number"/>
        <w:numPr>
          <w:ilvl w:val="0"/>
          <w:numId w:val="10"/>
        </w:numPr>
        <w:rPr>
          <w:noProof/>
        </w:rPr>
      </w:pPr>
      <w:r>
        <w:rPr>
          <w:noProof/>
        </w:rPr>
        <w:t>L'allegato II è così modificato:</w:t>
      </w:r>
    </w:p>
    <w:p>
      <w:pPr>
        <w:pStyle w:val="Point1letter"/>
        <w:numPr>
          <w:ilvl w:val="3"/>
          <w:numId w:val="9"/>
        </w:numPr>
        <w:rPr>
          <w:noProof/>
        </w:rPr>
      </w:pPr>
      <w:r>
        <w:rPr>
          <w:noProof/>
        </w:rPr>
        <w:t>al punto 1, la lettera e) è sostituita dalla seguente:</w:t>
      </w:r>
    </w:p>
    <w:p>
      <w:pPr>
        <w:pStyle w:val="Text2"/>
        <w:rPr>
          <w:noProof/>
        </w:rPr>
      </w:pPr>
      <w:r>
        <w:rPr>
          <w:noProof/>
        </w:rPr>
        <w:t>"e) opzioni su tassi di interesse;"</w:t>
      </w:r>
    </w:p>
    <w:p>
      <w:pPr>
        <w:pStyle w:val="Point1letter"/>
        <w:rPr>
          <w:noProof/>
        </w:rPr>
      </w:pPr>
      <w:r>
        <w:rPr>
          <w:noProof/>
        </w:rPr>
        <w:t>al punto 2, la lettera d) è sostituita dalla seguente:</w:t>
      </w:r>
    </w:p>
    <w:p>
      <w:pPr>
        <w:pStyle w:val="Text2"/>
        <w:rPr>
          <w:noProof/>
        </w:rPr>
      </w:pPr>
      <w:r>
        <w:rPr>
          <w:noProof/>
        </w:rPr>
        <w:t>"d) opzioni su valute;"</w:t>
      </w:r>
    </w:p>
    <w:p>
      <w:pPr>
        <w:pStyle w:val="Point1letter"/>
        <w:rPr>
          <w:noProof/>
        </w:rPr>
      </w:pPr>
      <w:r>
        <w:rPr>
          <w:noProof/>
        </w:rPr>
        <w:t>il punto 3 è sostituito dal seguente:</w:t>
      </w:r>
    </w:p>
    <w:p>
      <w:pPr>
        <w:pStyle w:val="Text1"/>
        <w:rPr>
          <w:noProof/>
        </w:rPr>
      </w:pPr>
      <w:r>
        <w:rPr>
          <w:noProof/>
        </w:rPr>
        <w:t>"Contratti di natura analoga a quelli di cui al punto 1, lettere da a) ad e), e al punto 2, lettere da a) a d), del presente allegato concernenti altri elementi o indici di riferimento, ivi compresi almeno tutti gli strumenti di cui all'allegato I, sezione C, punti da 4 a 7, 9, 10 e 11, della direttiva 2014/65/UE non altrimenti compresi nel punto 1 o 2 del presente allegato."</w:t>
      </w:r>
    </w:p>
    <w:sectPr>
      <w:footerReference w:type="default" r:id="rId18"/>
      <w:footerReference w:type="first" r:id="rId19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IT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6D036B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420FF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A5E982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B6CAEE9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384C6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1402D19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7CABB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DFC49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isplayBackgroundShape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1-20 11:38:5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ella"/>
    <w:docVar w:name="LW_ACCOMPAGNANT.CP" w:val="della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8D5BC3DEC8F246648A8BCB612ED97AE3"/>
    <w:docVar w:name="LW_CROSSREFERENCE" w:val="{SWD(2016) 377 final}_x000b_{SWD(2016) 378 final}"/>
    <w:docVar w:name="LW_DocType" w:val="ANNEX"/>
    <w:docVar w:name="LW_EMISSION" w:val="23.11.2016"/>
    <w:docVar w:name="LW_EMISSION_ISODATE" w:val="2016-11-23"/>
    <w:docVar w:name="LW_EMISSION_LOCATION" w:val="BRX"/>
    <w:docVar w:name="LW_EMISSION_PREFIX" w:val="Bruxelles, "/>
    <w:docVar w:name="LW_EMISSION_SUFFIX" w:val=" "/>
    <w:docVar w:name="LW_ID_DOCSTRUCTURE" w:val="COM/ANNEX"/>
    <w:docVar w:name="LW_ID_DOCTYPE" w:val="SG-017"/>
    <w:docVar w:name="LW_LANGUE" w:val="IT"/>
    <w:docVar w:name="LW_MARKING" w:val="&lt;UNUSED&gt;"/>
    <w:docVar w:name="LW_NOM.INST" w:val="COMMISSIONE EUROPEA"/>
    <w:docVar w:name="LW_NOM.INST_JOINTDOC" w:val="&lt;EMPTY&gt;"/>
    <w:docVar w:name="LW_OBJETACTEPRINCIPAL" w:val="che modifica il regolamento (UE) n.&lt;LWCR:NBS&gt;575/2013 per quanto riguarda il coefficiente di leva finanziaria, il coefficiente netto di finanziamento stabile, i requisiti di fondi propri e passività ammissibili, il rischio di controparte, il rischio di mercato, le esposizioni verso controparti centrali, le esposizioni verso organismi di investimento collettivo, _x000b_le grandi esposizioni, gli obblighi di segnalazione e informativa e che modifica _x000b_il regolamento (UE) n.&lt;LWCR:NBS&gt;648/2012"/>
    <w:docVar w:name="LW_OBJETACTEPRINCIPAL.CP" w:val="che modifica il regolamento (UE) n. 575/2013 per quanto riguarda il coefficiente di leva finanziaria, il coefficiente netto di finanziamento stabile, i requisiti di fondi propri e passività ammissibili, il rischio di controparte, il rischio di mercato, le esposizioni verso controparti centrali, le esposizioni verso organismi di investimento collettivo, _x000b_le grandi esposizioni, gli obblighi di segnalazione e informativa e che modifica _x000b_il regolamento (UE) n. 648/2012"/>
    <w:docVar w:name="LW_PART_NBR" w:val="1"/>
    <w:docVar w:name="LW_PART_NBR_TOTAL" w:val="1"/>
    <w:docVar w:name="LW_REF.INST.NEW" w:val="COM"/>
    <w:docVar w:name="LW_REF.INST.NEW_ADOPTED" w:val="final"/>
    <w:docVar w:name="LW_REF.INST.NEW_TEXT" w:val="(2016) 850"/>
    <w:docVar w:name="LW_REF.INTERNE" w:val="&lt;UNUSED&gt;"/>
    <w:docVar w:name="LW_SUPERTITRE" w:val="&lt;UNUSED&gt;"/>
    <w:docVar w:name="LW_TITRE.OBJ.CP" w:val="&lt;UNUSED&gt;"/>
    <w:docVar w:name="LW_TYPE.DOC" w:val="ALLEGATO"/>
    <w:docVar w:name="LW_TYPE.DOC.CP" w:val="ALLEGATO"/>
    <w:docVar w:name="LW_TYPEACTEPRINCIPAL" w:val="PROPOSTA DI REGOLAMENTO DEL PARLAMENTO EUROPEO E DEL CONSIGLIO"/>
    <w:docVar w:name="LW_TYPEACTEPRINCIPAL.CP" w:val="PROPOSTA DI REGOLAMENTO DEL PARLAMENTO EUROPEO E DEL CONSIGLI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it-I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it-I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3E773AD32414B91D57B09972749FC" ma:contentTypeVersion="0" ma:contentTypeDescription="Create a new document." ma:contentTypeScope="" ma:versionID="1fd7e800c07dc8174a9d31dc124ef2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bf26752ec285183b08678e223fcb2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CDF7A8-71ED-4933-9C58-C2DF15B5E489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41FDCB-9562-4699-9C20-02A74DC45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9A8850-4813-4F21-BDFD-CD56D1681B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2</Pages>
  <Words>114</Words>
  <Characters>519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MPOY NSAMBA Betty (MARKT-EXT)</dc:creator>
  <cp:lastModifiedBy>DIGIT/A3</cp:lastModifiedBy>
  <cp:revision>8</cp:revision>
  <cp:lastPrinted>2016-11-18T19:25:00Z</cp:lastPrinted>
  <dcterms:created xsi:type="dcterms:W3CDTF">2017-01-19T13:49:00Z</dcterms:created>
  <dcterms:modified xsi:type="dcterms:W3CDTF">2017-01-20T10:38:00Z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ContentTypeId">
    <vt:lpwstr>0x0101006673E773AD32414B91D57B09972749FC</vt:lpwstr>
  </property>
  <property fmtid="{D5CDD505-2E9C-101B-9397-08002B2CF9AE}" pid="13" name="IsMyDocuments">
    <vt:bool>true</vt:bool>
  </property>
  <property fmtid="{D5CDD505-2E9C-101B-9397-08002B2CF9AE}" pid="14" name="DQCStatus">
    <vt:lpwstr>Green (DQC version 03)</vt:lpwstr>
  </property>
</Properties>
</file>