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fr-BE" w:eastAsia="de-DE"/>
        </w:rPr>
      </w:pPr>
      <w:bookmarkStart w:id="0" w:name="_Toc182217092"/>
      <w:bookmarkStart w:id="1" w:name="LW_BM_COVERPAGE"/>
      <w:r>
        <w:rPr>
          <w:noProof/>
          <w:lang w:val="fr-B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520F64D5C57414185AB0493E9F61501" style="width:451.5pt;height:434.25pt">
            <v:imagedata r:id="rId9" o:title=""/>
          </v:shape>
        </w:pict>
      </w:r>
    </w:p>
    <w:bookmarkEnd w:id="1"/>
    <w:p>
      <w:pPr>
        <w:rPr>
          <w:noProof/>
          <w:lang w:val="fr-BE" w:eastAsia="de-D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Annexetitre"/>
        <w:rPr>
          <w:noProof/>
        </w:rPr>
      </w:pPr>
      <w:bookmarkStart w:id="2" w:name="_GoBack"/>
      <w:bookmarkEnd w:id="2"/>
      <w:r>
        <w:rPr>
          <w:noProof/>
        </w:rPr>
        <w:lastRenderedPageBreak/>
        <w:t>MELLÉKLET</w:t>
      </w:r>
    </w:p>
    <w:p>
      <w:pPr>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b/>
          <w:smallCaps/>
          <w:noProof/>
          <w:sz w:val="24"/>
        </w:rPr>
        <w:t xml:space="preserve">I. </w:t>
      </w:r>
      <w:r>
        <w:rPr>
          <w:noProof/>
        </w:rPr>
        <w:tab/>
      </w:r>
      <w:r>
        <w:rPr>
          <w:rFonts w:ascii="Times New Roman" w:hAnsi="Times New Roman"/>
          <w:b/>
          <w:smallCaps/>
          <w:noProof/>
          <w:sz w:val="24"/>
        </w:rPr>
        <w:t>ÉGHAJLAT-POLITIKA</w:t>
      </w:r>
      <w:r>
        <w:rPr>
          <w:rFonts w:ascii="Times New Roman" w:hAnsi="Times New Roman"/>
          <w:b/>
          <w:noProof/>
          <w:sz w:val="24"/>
        </w:rPr>
        <w:t xml:space="preserve"> </w:t>
      </w:r>
    </w:p>
    <w:p>
      <w:pPr>
        <w:autoSpaceDE w:val="0"/>
        <w:autoSpaceDN w:val="0"/>
        <w:adjustRightInd w:val="0"/>
        <w:spacing w:after="0" w:line="240" w:lineRule="auto"/>
        <w:rPr>
          <w:rFonts w:ascii="Times New Roman" w:hAnsi="Times New Roman" w:cs="Times New Roman"/>
          <w:b/>
          <w:b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Az Európai Parlament és a Tanács 2009/31/EK irányelve (2009. április 23.) a szén-dioxid geológiai tárolásáról, valamint a 85/337/EGK tanácsi irányelv, a 2000/60/EK, a 2001/80/EK, a 2004/35/EK, a 2006/12/EK és a 2008/1/EK európai parlamenti és tanácsi irányelv, valamint az 1013/2006/EK rendelet módosításáról</w:t>
      </w:r>
      <w:r>
        <w:rPr>
          <w:rStyle w:val="FootnoteReference"/>
          <w:rFonts w:ascii="Times New Roman" w:hAnsi="Times New Roman"/>
          <w:b/>
          <w:noProof/>
          <w:sz w:val="24"/>
        </w:rPr>
        <w:footnoteReference w:id="1"/>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2009/31/EK irányelv gyors technikai kiigazításának lehetővé tétele érdekében a Bizottságot fel kell hatalmazni arra, hogy a Szerződés 290. cikkének megfelelően jogi aktusokat fogadjon el az irányelv mellékleteinek kiigazításához szükséges módosításokra vonatkozóan.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2009/31/EK irányelv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29. cikk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„29. cikk</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A mellékletek módosítása</w:t>
      </w:r>
      <w:r>
        <w:rPr>
          <w:rFonts w:ascii="Times New Roman" w:hAnsi="Times New Roman" w:cs="Times New Roman"/>
          <w:b/>
          <w:iCs/>
          <w:noProof/>
          <w:sz w:val="24"/>
          <w:szCs w:val="24"/>
        </w:rPr>
        <w:br/>
      </w: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A Bizottság felhatalmazást kap arra, hogy a 29a. cikknek megfelelően a mellékleteket módosító felhatalmazáson alapuló jogi aktusokat fogadjon el.”</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Az irányelv a következő 29a. cikkel egészül ki: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„29a. cikk</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A Bizottságnak a 29.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29.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 29.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lang w:val="nb-NO"/>
        </w:rPr>
      </w:pPr>
      <w:r>
        <w:rPr>
          <w:rFonts w:ascii="Times New Roman" w:hAnsi="Times New Roman"/>
          <w:noProof/>
          <w:sz w:val="20"/>
          <w:lang w:val="nb-NO"/>
        </w:rPr>
        <w:t>*</w:t>
      </w:r>
      <w:r>
        <w:rPr>
          <w:noProof/>
          <w:lang w:val="nb-NO"/>
        </w:rPr>
        <w:tab/>
      </w:r>
      <w:r>
        <w:rPr>
          <w:rFonts w:ascii="Times New Roman" w:hAnsi="Times New Roman"/>
          <w:noProof/>
          <w:sz w:val="20"/>
          <w:lang w:val="nb-NO"/>
        </w:rPr>
        <w:t>HL L 123., 2016.5.12., 1. o.”</w:t>
      </w:r>
    </w:p>
    <w:p>
      <w:pPr>
        <w:autoSpaceDE w:val="0"/>
        <w:autoSpaceDN w:val="0"/>
        <w:adjustRightInd w:val="0"/>
        <w:spacing w:after="0" w:line="240" w:lineRule="auto"/>
        <w:ind w:left="1080"/>
        <w:jc w:val="both"/>
        <w:rPr>
          <w:rFonts w:ascii="Times New Roman" w:hAnsi="Times New Roman" w:cs="Times New Roman"/>
          <w:noProof/>
          <w:sz w:val="20"/>
          <w:szCs w:val="20"/>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360" w:firstLine="66"/>
        <w:jc w:val="both"/>
        <w:rPr>
          <w:rFonts w:ascii="Times New Roman" w:hAnsi="Times New Roman" w:cs="Times New Roman"/>
          <w:bCs/>
          <w:iCs/>
          <w:noProof/>
          <w:sz w:val="24"/>
          <w:szCs w:val="24"/>
          <w:lang w:val="nb-NO"/>
        </w:rPr>
      </w:pPr>
      <w:r>
        <w:rPr>
          <w:rFonts w:ascii="Times New Roman" w:hAnsi="Times New Roman"/>
          <w:noProof/>
          <w:sz w:val="24"/>
          <w:lang w:val="nb-NO"/>
        </w:rPr>
        <w:t>3. A 30. cikket el kell hagyni.</w:t>
      </w: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b/>
          <w:noProof/>
          <w:sz w:val="24"/>
          <w:lang w:val="nb-NO"/>
        </w:rPr>
        <w:t>Az Európai Parlament és a Tanács 2009/406/EK határozata (2009. április 23.) az üvegházhatású gázok kibocsátásának a 2020-ig terjedő időszakra szóló közösségi kötelezettségvállalásoknak megfelelő szintre történő csökkentésére irányuló tagállami törekvésekről</w:t>
      </w:r>
      <w:r>
        <w:rPr>
          <w:rStyle w:val="FootnoteReference"/>
          <w:rFonts w:ascii="Times New Roman" w:hAnsi="Times New Roman"/>
          <w:noProof/>
          <w:sz w:val="24"/>
        </w:rPr>
        <w:footnoteReference w:id="2"/>
      </w:r>
    </w:p>
    <w:p>
      <w:pPr>
        <w:autoSpaceDE w:val="0"/>
        <w:autoSpaceDN w:val="0"/>
        <w:adjustRightInd w:val="0"/>
        <w:spacing w:after="0" w:line="240" w:lineRule="auto"/>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2009/406/EK határozat szerinti ügyletek pontos nyilvántartásának biztosítása érdekében a Bizottságot fel kell hatalmazni arra, hogy a Szerződés 290. cikkének megfelelően jogi aktusokat fogadjon el abból a célból, hogy a határozatot kiegészítse a tagállamok kibocsátásiegység-forgalmi jegyzékeire és a központi tisztviselőre az ügyletek kezelése tekintetében alkalmazandó követelményekkel.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 406/2009/EK határozat végrehajtása egységes feltételeinek biztosítása érdekében a Bizottságra végrehajtási hatásköröket kell ruházni abból a célból, hogy meghatározza az éves kibocsátási jogosultságokat. Ezeket a hatásköröket a 182/2011/EU rendeletnek megfelelően kell gyakorolni.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 tapasztalatok azt mutatják, hogy egyes átruházások módszereinek meghatározása érdekében nincs szükség hatáskör-átruházásra.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 a 2009/406/EK határozat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1. A 3.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993" w:firstLine="87"/>
        <w:jc w:val="both"/>
        <w:rPr>
          <w:rFonts w:ascii="Times New Roman" w:hAnsi="Times New Roman" w:cs="Times New Roman"/>
          <w:noProof/>
          <w:sz w:val="24"/>
          <w:szCs w:val="24"/>
          <w:lang w:val="nb-NO"/>
        </w:rPr>
      </w:pPr>
      <w:r>
        <w:rPr>
          <w:rFonts w:ascii="Times New Roman" w:hAnsi="Times New Roman"/>
          <w:noProof/>
          <w:sz w:val="24"/>
          <w:lang w:val="nb-NO"/>
        </w:rPr>
        <w:t>a) A (2) bekezdés negyedik és ötödik albekezdése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ind w:left="1080"/>
        <w:jc w:val="both"/>
        <w:rPr>
          <w:rFonts w:ascii="Times New Roman" w:hAnsi="Times New Roman" w:cs="Times New Roman"/>
          <w:bCs/>
          <w:iCs/>
          <w:noProof/>
          <w:sz w:val="24"/>
          <w:szCs w:val="24"/>
          <w:lang w:val="nb-NO"/>
        </w:rPr>
      </w:pPr>
      <w:r>
        <w:rPr>
          <w:rFonts w:ascii="Times New Roman" w:hAnsi="Times New Roman"/>
          <w:noProof/>
          <w:sz w:val="24"/>
          <w:lang w:val="nb-NO"/>
        </w:rPr>
        <w:t>„Amint a felülvizsgált és hitelesített kibocsátási adatok hozzáférhetővé válnak, a Bizottság végrehajtási jogi aktus elfogadása útján meghatározza a 2013 és 2020 közötti időszakra vonatkozó, tonna szén-dioxid egyenértékben kifejezett éves kibocsátási jogosultságokat. Ezeket a végrehajtási jogi aktusokat a 13. cikk (2) bekezdésében meghatározott eljárással kell elfogadni.”</w:t>
      </w:r>
      <w:r>
        <w:rPr>
          <w:noProof/>
          <w:lang w:val="nb-NO"/>
        </w:rPr>
        <w:t xml:space="preserve"> </w:t>
      </w: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autoSpaceDE w:val="0"/>
        <w:autoSpaceDN w:val="0"/>
        <w:adjustRightInd w:val="0"/>
        <w:spacing w:after="0" w:line="240" w:lineRule="auto"/>
        <w:ind w:left="360" w:firstLine="720"/>
        <w:jc w:val="both"/>
        <w:rPr>
          <w:rFonts w:ascii="Times New Roman" w:hAnsi="Times New Roman" w:cs="Times New Roman"/>
          <w:noProof/>
          <w:sz w:val="24"/>
          <w:szCs w:val="24"/>
          <w:lang w:val="nb-NO"/>
        </w:rPr>
      </w:pPr>
      <w:r>
        <w:rPr>
          <w:rFonts w:ascii="Times New Roman" w:hAnsi="Times New Roman"/>
          <w:noProof/>
          <w:sz w:val="24"/>
          <w:lang w:val="nb-NO"/>
        </w:rPr>
        <w:t>b) A (6) bekezdést el kell hagyni.</w:t>
      </w: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2. A 11. cikk (3)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bCs/>
          <w:iCs/>
          <w:noProof/>
          <w:sz w:val="24"/>
          <w:szCs w:val="24"/>
          <w:lang w:val="nb-NO"/>
        </w:rPr>
      </w:pPr>
      <w:r>
        <w:rPr>
          <w:rFonts w:ascii="Times New Roman" w:hAnsi="Times New Roman"/>
          <w:noProof/>
          <w:sz w:val="24"/>
          <w:lang w:val="nb-NO"/>
        </w:rPr>
        <w:t xml:space="preserve">„(3) A Bizottság felhatalmazást kap arra, hogy a 12a. cikknek megfelelően e cikk (1) és (2) bekezdésének alkalmazásával kapcsolatban felhatalmazáson alapuló jogi aktusokat fogadjon el.” </w:t>
      </w: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3. A határozat a következő 12a. cikkel egészül ki: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center"/>
        <w:rPr>
          <w:rFonts w:ascii="Times New Roman" w:hAnsi="Times New Roman" w:cs="Times New Roman"/>
          <w:i/>
          <w:iCs/>
          <w:noProof/>
          <w:sz w:val="24"/>
          <w:szCs w:val="24"/>
          <w:lang w:val="nb-NO"/>
        </w:rPr>
      </w:pPr>
      <w:r>
        <w:rPr>
          <w:rFonts w:ascii="Times New Roman" w:hAnsi="Times New Roman"/>
          <w:i/>
          <w:noProof/>
          <w:sz w:val="24"/>
          <w:lang w:val="nb-NO"/>
        </w:rPr>
        <w:t>„12a. cikk</w:t>
      </w:r>
    </w:p>
    <w:p>
      <w:pPr>
        <w:autoSpaceDE w:val="0"/>
        <w:autoSpaceDN w:val="0"/>
        <w:adjustRightInd w:val="0"/>
        <w:spacing w:after="0" w:line="240" w:lineRule="auto"/>
        <w:ind w:left="1080"/>
        <w:jc w:val="center"/>
        <w:rPr>
          <w:rFonts w:ascii="Times New Roman" w:hAnsi="Times New Roman" w:cs="Times New Roman"/>
          <w:b/>
          <w:iCs/>
          <w:noProof/>
          <w:sz w:val="24"/>
          <w:szCs w:val="24"/>
          <w:lang w:val="nb-NO"/>
        </w:rPr>
      </w:pPr>
      <w:r>
        <w:rPr>
          <w:rFonts w:ascii="Times New Roman" w:hAnsi="Times New Roman"/>
          <w:b/>
          <w:noProof/>
          <w:sz w:val="24"/>
          <w:lang w:val="nb-NO"/>
        </w:rPr>
        <w:t>A felhatalmazás gyakorlása</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(2) A Bizottságnak a 11. cikk (3)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11. cikk (3)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pBdr>
          <w:bottom w:val="single" w:sz="6" w:space="12" w:color="auto"/>
        </w:pBd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pBdr>
          <w:bottom w:val="single" w:sz="6" w:space="12" w:color="auto"/>
        </w:pBdr>
        <w:autoSpaceDE w:val="0"/>
        <w:autoSpaceDN w:val="0"/>
        <w:adjustRightInd w:val="0"/>
        <w:spacing w:after="0" w:line="240" w:lineRule="auto"/>
        <w:ind w:left="1080"/>
        <w:jc w:val="both"/>
        <w:rPr>
          <w:rFonts w:ascii="Times New Roman" w:hAnsi="Times New Roman" w:cs="Times New Roman"/>
          <w:noProof/>
          <w:sz w:val="24"/>
          <w:szCs w:val="24"/>
          <w:lang w:val="nb-NO"/>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(6) A 11. cikk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 </w:t>
      </w:r>
      <w:r>
        <w:rPr>
          <w:noProof/>
          <w:lang w:val="nb-NO"/>
        </w:rPr>
        <w:tab/>
      </w:r>
      <w:r>
        <w:rPr>
          <w:rFonts w:ascii="Times New Roman" w:hAnsi="Times New Roman"/>
          <w:noProof/>
          <w:sz w:val="20"/>
          <w:lang w:val="nb-NO"/>
        </w:rPr>
        <w:t>HL L 123., 2016.5.12., 1. o.”</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4. A 13. cikk (2) bekezdése helyébe a következő szöveg lép: </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„(2) E bekezdésre való hivatkozáskor a 182/2011/EU európai parlamenti és tanácsi rendelet* 5. cikkét kell alkalmazni. </w:t>
      </w: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_________________________</w:t>
      </w:r>
    </w:p>
    <w:p>
      <w:pPr>
        <w:autoSpaceDE w:val="0"/>
        <w:autoSpaceDN w:val="0"/>
        <w:adjustRightInd w:val="0"/>
        <w:spacing w:after="0" w:line="240" w:lineRule="auto"/>
        <w:ind w:left="992" w:hanging="272"/>
        <w:jc w:val="both"/>
        <w:rPr>
          <w:rFonts w:ascii="Times New Roman" w:hAnsi="Times New Roman" w:cs="Times New Roman"/>
          <w:noProof/>
          <w:sz w:val="24"/>
          <w:szCs w:val="24"/>
          <w:lang w:val="nb-NO"/>
        </w:rPr>
      </w:pPr>
      <w:r>
        <w:rPr>
          <w:rFonts w:ascii="Times New Roman" w:hAnsi="Times New Roman"/>
          <w:noProof/>
          <w:sz w:val="24"/>
          <w:lang w:val="nb-NO"/>
        </w:rPr>
        <w:t>*</w:t>
      </w:r>
      <w:r>
        <w:rPr>
          <w:rFonts w:ascii="Times New Roman" w:hAnsi="Times New Roman"/>
          <w:noProof/>
          <w:sz w:val="20"/>
          <w:lang w:val="nb-NO"/>
        </w:rPr>
        <w:t xml:space="preserve"> Az Európai Parlament és a Tanács 182/2011/EU rendelete (2011. február 16.) a Bizottság végrehajtási hatásköreinek gyakorlására vonatkozó tagállami ellenőrzési mechanizmusok szabályainak és általános elveinek megállapításáról (HL L 55., 2011.2.28., 13. o.).”</w:t>
      </w:r>
      <w:r>
        <w:rPr>
          <w:noProof/>
          <w:lang w:val="nb-NO"/>
        </w:rPr>
        <w:tab/>
      </w: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cs="Times New Roman"/>
          <w:noProof/>
          <w:sz w:val="24"/>
          <w:szCs w:val="24"/>
          <w:lang w:val="nb-NO"/>
        </w:rPr>
        <w:br/>
      </w:r>
    </w:p>
    <w:p>
      <w:pPr>
        <w:pStyle w:val="ListParagraph"/>
        <w:numPr>
          <w:ilvl w:val="0"/>
          <w:numId w:val="1"/>
        </w:numPr>
        <w:autoSpaceDE w:val="0"/>
        <w:autoSpaceDN w:val="0"/>
        <w:adjustRightInd w:val="0"/>
        <w:spacing w:after="0" w:line="240" w:lineRule="auto"/>
        <w:rPr>
          <w:rFonts w:ascii="Times New Roman" w:hAnsi="Times New Roman" w:cs="Times New Roman"/>
          <w:b/>
          <w:bCs/>
          <w:noProof/>
          <w:sz w:val="24"/>
          <w:szCs w:val="24"/>
          <w:lang w:val="nb-NO"/>
        </w:rPr>
      </w:pPr>
      <w:r>
        <w:rPr>
          <w:rFonts w:ascii="Times New Roman" w:hAnsi="Times New Roman"/>
          <w:b/>
          <w:noProof/>
          <w:sz w:val="24"/>
          <w:lang w:val="nb-NO"/>
        </w:rPr>
        <w:t>Az Európai Parlament és a Tanács 1005/2009/EK rendelete (2009. szeptember 16.) az ózonréteget lebontó anyagokról</w:t>
      </w:r>
      <w:r>
        <w:rPr>
          <w:rStyle w:val="FootnoteReference"/>
          <w:rFonts w:ascii="Times New Roman" w:hAnsi="Times New Roman"/>
          <w:noProof/>
          <w:sz w:val="24"/>
        </w:rPr>
        <w:footnoteReference w:id="3"/>
      </w:r>
      <w:r>
        <w:rPr>
          <w:rStyle w:val="FootnoteReference"/>
          <w:noProof/>
          <w:lang w:val="nb-NO"/>
        </w:rPr>
        <w:t xml:space="preserve"> </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Az Unióra az ózonréteget lebontó anyagokról szóló Montreali Jegyzőkönyv részes feleként háruló kötelezettségek teljesítésének biztosítása, valamint az ózonréteget lebontó anyagokkal, illetve az ilyen anyagokat tartalmazó vagy ilyen anyagokon alapuló termékekkel és berendezésekkel való, az Unión belüli vagy külső kereskedelem megfelelő lefolytatásának biztosítása érdekében a Bizottságot fel kell hatalmazni arra, hogy a Szerződés 290. cikkének megfelelően jogi aktusokat fogadjon el abból a célból, hogy: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egyes anyagoknak a II. melléklet A. és B. részébe történő felvétele érdekében módosítsa az 1005/2009/EK rendeletet,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a III. mellékletben és a szabályozott anyagok maximális mennyiségeiben szükséges technikai kiigazítások elvégzése érdekében módosítsa a rendeletet,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a Montreali Jegyzőkönyvből fakadó kötelezettségek teljesítése érdekében módosítsa a rendelet V. mellékletét,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módosítsa a rendelet VI. mellékletét,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módosítsa a behozatali és kiviteli engedélyezéshez tartozó listát,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az új technológiai fejlesztések figyelembevétele céljából módosítsa a rendelet VII. mellékletét,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módosítsa a jelentéstételi követelményeket,</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kiegészítse a rendeletet azon termékek és berendezések jegyzékével, amelyek esetében a szabályozott anyagok visszanyerése, vagy a termékeknek és a berendezéseknek a szabályozott anyagok előzetes visszanyerése nélküli megsemmisítése technikailag és gazdaságilag kivitelezhetőnek tekintendő,</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kiegészítse a rendeletet a kvóták gyártók és importőrök közötti elosztásának mechanizmusával,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kiegészítse a rendeletet az egyes szabályozott anyagok tartályaira felhelyezendő címkékkel kapcsolatos formai és tartalmi követelményekkel,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kiegészítse a rendeletet a tiltott kereskedelemmel szembeni ellenőrző intézkedések területén,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kiegészítse a rendeletet a Mondtreali Jegyzőkönyvben nem részes államokból behozott egyes termékek és berendezések Unión belüli szabad forgalomba bocsátásával kapcsolatban,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kiegészítse a rendeletet a minimális képesítési követelményekkel, </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kigészítse a rendeletet a vállalkozások által a szabályozott anyagok bármely szivárgásának és kibocsátásának megakadályozása és minimalizálása érdekében alkalmazandó technológiák és gyakorlati eljárások listájával.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A fentieknek megfelelően az 1005/2009/EK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7. cikk (2) bekezdésének második albekezdése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24a. cikknek megfelelően az alkalmazandó címke formájával és tartalmával kapcsolatban felhatalmazáson alapuló jogi aktusokat fogadjon el.”</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8.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a) A (3) bekezdés második albekezdése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„A Bizottság felhatalmazást kap arra, hogy a 24a. cikknek megfelelően az alkalmazandó címke formájával és tartalmával kapcsolatban felhatalmazáson alapuló jogi aktusokat fogadjon el.”</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b) Az (5) bekezdés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„(5) A Bizottság felhatalmazást kap arra, hogy a 24a. cikknek megfelelően felhatalmazáson alapuló jogi aktusokat fogadjon el abból a célból, hogy új információk vagy a műszaki fejlődés vagy a felek által hozott döntések fényében módosítsa: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firstLine="360"/>
        <w:jc w:val="both"/>
        <w:rPr>
          <w:rFonts w:ascii="Times New Roman" w:hAnsi="Times New Roman" w:cs="Times New Roman"/>
          <w:noProof/>
          <w:sz w:val="24"/>
          <w:szCs w:val="24"/>
        </w:rPr>
      </w:pPr>
      <w:r>
        <w:rPr>
          <w:rFonts w:ascii="Times New Roman" w:hAnsi="Times New Roman"/>
          <w:noProof/>
          <w:sz w:val="24"/>
        </w:rPr>
        <w:t>a) a III. mellékletet;</w:t>
      </w: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 </w:t>
      </w:r>
    </w:p>
    <w:p>
      <w:pPr>
        <w:autoSpaceDE w:val="0"/>
        <w:autoSpaceDN w:val="0"/>
        <w:adjustRightInd w:val="0"/>
        <w:spacing w:after="0" w:line="240" w:lineRule="auto"/>
        <w:ind w:left="1440"/>
        <w:jc w:val="both"/>
        <w:rPr>
          <w:rFonts w:ascii="Times New Roman" w:hAnsi="Times New Roman" w:cs="Times New Roman"/>
          <w:bCs/>
          <w:iCs/>
          <w:noProof/>
          <w:sz w:val="24"/>
          <w:szCs w:val="24"/>
        </w:rPr>
      </w:pPr>
      <w:r>
        <w:rPr>
          <w:rFonts w:ascii="Times New Roman" w:hAnsi="Times New Roman"/>
          <w:noProof/>
          <w:sz w:val="24"/>
        </w:rPr>
        <w:t>b) a reakcióközegként felhasználható vagy a reakcióközegként történő felhasználás során kibocsátott szabályozott anyagoknak a (4) bekezdés második és harmadik albekezdésében említett maximális mennyiségét.”</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10.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134" w:hanging="54"/>
        <w:jc w:val="both"/>
        <w:rPr>
          <w:rFonts w:ascii="Times New Roman" w:hAnsi="Times New Roman" w:cs="Times New Roman"/>
          <w:noProof/>
          <w:sz w:val="24"/>
          <w:szCs w:val="24"/>
        </w:rPr>
      </w:pPr>
      <w:r>
        <w:rPr>
          <w:rFonts w:ascii="Times New Roman" w:hAnsi="Times New Roman"/>
          <w:noProof/>
          <w:sz w:val="24"/>
        </w:rPr>
        <w:t>a) A (3) bekezdés második és harmadik albekezdése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„A Bizottság felhatalmazást kap arra, hogy a 24a. cikknek megfelelően az alkalmazandó címke formájával és tartalmával kapcsolatban felhatalmazáson alapuló jogi aktusokat fogadjon el.</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ind w:left="1080"/>
        <w:jc w:val="both"/>
        <w:rPr>
          <w:rFonts w:ascii="Times New Roman" w:hAnsi="Times New Roman" w:cs="Times New Roman"/>
          <w:noProof/>
          <w:sz w:val="24"/>
          <w:szCs w:val="24"/>
        </w:rPr>
      </w:pPr>
      <w:r>
        <w:rPr>
          <w:rFonts w:ascii="Times New Roman" w:hAnsi="Times New Roman"/>
          <w:noProof/>
          <w:sz w:val="24"/>
        </w:rPr>
        <w:t xml:space="preserve">Az első albekezdésben említett szabályozott anyagok kizárólag az V. mellékletben foglalt feltételekkel hozhatók forgalomba és értékesíthetők tovább. </w:t>
      </w:r>
    </w:p>
    <w:p>
      <w:pPr>
        <w:autoSpaceDE w:val="0"/>
        <w:autoSpaceDN w:val="0"/>
        <w:adjustRightInd w:val="0"/>
        <w:spacing w:after="0"/>
        <w:ind w:left="108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cs="Times New Roman"/>
          <w:bCs/>
          <w:iCs/>
          <w:noProof/>
          <w:sz w:val="24"/>
          <w:szCs w:val="24"/>
        </w:rPr>
      </w:pPr>
      <w:r>
        <w:rPr>
          <w:rFonts w:ascii="Times New Roman" w:hAnsi="Times New Roman"/>
          <w:noProof/>
          <w:sz w:val="24"/>
        </w:rPr>
        <w:t xml:space="preserve">A Bizottság felhatalmazást kap arra, hogy a 24a. cikknek megfelelően felhatalmazáson alapuló jogi aktusokat fogadjon el abból a célból, hogy a jegyzőkönyvből fakadó kötelezettségek teljesítése érdekében módosítsa az V. mellékletet.” </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b) A (6) bekezdés harmadik albekezdése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„A Bizottság felhatalmazást kap arra, hogy a 24a. cikknek megfelelően a kvóták gyártók és importőrök közötti elosztásának mechanizmusával kapcsolatban felhatalmazáson alapuló jogi aktusokat fogadjon el.”</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A 13. cikk (2)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cs="Times New Roman"/>
          <w:iCs/>
          <w:noProof/>
          <w:sz w:val="24"/>
          <w:szCs w:val="24"/>
        </w:rPr>
      </w:pPr>
      <w:r>
        <w:rPr>
          <w:rFonts w:ascii="Times New Roman" w:hAnsi="Times New Roman"/>
          <w:noProof/>
          <w:sz w:val="24"/>
        </w:rPr>
        <w:t>„A Bizottság felhatalmazást kap arra, hogy a 24a. cikknek megfelelően a VI. mellékletet módosító felhatalmazáson alapuló jogi aktusokat fogadjon el abból a célból, hogy módosításokat eszközöljön és menetrendet határozzon meg a kritikus felhasználások fokozatos megszüntetésével kapcsolatban, és ennek érdekében meghatározza az új alkalmazások bevezetésének és a már meglévő alkalmazások használata megszüntetésének időpontját arra az esetre, ha a mellékletben meghatározott időkereten belül nem állnak rendelkezésre a környezet és az egészség szempontjából elfogadható, technikailag és gazdaságilag kivitelezhető alternatívák, vagy ha ez a nemzetközi kötelezettségek teljesítése érdekében szükséges.”</w:t>
      </w:r>
      <w:r>
        <w:rPr>
          <w:noProof/>
        </w:rPr>
        <w:t xml:space="preserve">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A 18. cikk (9) bekezdése helyébe a következő szöveg lép:</w:t>
      </w:r>
    </w:p>
    <w:p>
      <w:pPr>
        <w:autoSpaceDE w:val="0"/>
        <w:autoSpaceDN w:val="0"/>
        <w:adjustRightInd w:val="0"/>
        <w:spacing w:after="0"/>
        <w:ind w:left="1080"/>
        <w:jc w:val="both"/>
        <w:rPr>
          <w:rFonts w:ascii="Times New Roman" w:hAnsi="Times New Roman" w:cs="Times New Roman"/>
          <w:iCs/>
          <w:noProof/>
          <w:sz w:val="24"/>
          <w:szCs w:val="24"/>
        </w:rPr>
      </w:pPr>
    </w:p>
    <w:p>
      <w:pPr>
        <w:autoSpaceDE w:val="0"/>
        <w:autoSpaceDN w:val="0"/>
        <w:adjustRightInd w:val="0"/>
        <w:spacing w:after="0"/>
        <w:ind w:left="1080"/>
        <w:jc w:val="both"/>
        <w:rPr>
          <w:rFonts w:ascii="Times New Roman" w:hAnsi="Times New Roman" w:cs="Times New Roman"/>
          <w:bCs/>
          <w:iCs/>
          <w:noProof/>
          <w:sz w:val="24"/>
          <w:szCs w:val="24"/>
        </w:rPr>
      </w:pPr>
      <w:r>
        <w:rPr>
          <w:rFonts w:ascii="Times New Roman" w:hAnsi="Times New Roman"/>
          <w:noProof/>
          <w:sz w:val="24"/>
        </w:rPr>
        <w:t xml:space="preserve">„(9) A Bizottság felhatalmazást kap arra, hogy a 24a. cikknek megfelelően felhatalmazáson alapuló jogi aktusokat fogadjon el abból a célból, hogy a jegyzőkönyvből fakadó kötelezettségek teljesítése vagy az alkalmazásuk segítése érdekében módosítsa az e cikk (3) bekezdésében és a IV. mellékletben található listát.” </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A 19. cikk helyébe a következő szöveg lép:</w:t>
      </w:r>
    </w:p>
    <w:p>
      <w:pPr>
        <w:autoSpaceDE w:val="0"/>
        <w:autoSpaceDN w:val="0"/>
        <w:adjustRightInd w:val="0"/>
        <w:spacing w:after="0" w:line="240" w:lineRule="auto"/>
        <w:ind w:left="786"/>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i/>
          <w:noProof/>
          <w:sz w:val="24"/>
        </w:rPr>
        <w:t>„19. cikk</w:t>
      </w:r>
      <w:r>
        <w:rPr>
          <w:rFonts w:ascii="Times New Roman" w:hAnsi="Times New Roman" w:cs="Times New Roman"/>
          <w:i/>
          <w:iCs/>
          <w:noProof/>
          <w:sz w:val="24"/>
          <w:szCs w:val="24"/>
        </w:rPr>
        <w:br/>
      </w:r>
      <w:r>
        <w:rPr>
          <w:rFonts w:ascii="Times New Roman" w:hAnsi="Times New Roman"/>
          <w:b/>
          <w:noProof/>
          <w:sz w:val="24"/>
        </w:rPr>
        <w:t>A tiltott kereskedelemmel szembeni ellenőrző intézkedések</w:t>
      </w:r>
    </w:p>
    <w:p>
      <w:pPr>
        <w:autoSpaceDE w:val="0"/>
        <w:autoSpaceDN w:val="0"/>
        <w:adjustRightInd w:val="0"/>
        <w:spacing w:after="0" w:line="240" w:lineRule="auto"/>
        <w:ind w:left="1080"/>
        <w:jc w:val="both"/>
        <w:rPr>
          <w:rFonts w:ascii="Times New Roman" w:hAnsi="Times New Roman" w:cs="Times New Roman"/>
          <w:i/>
          <w:iCs/>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24a. cikknek megfelelően felhatalmazáson alapuló jogi aktusokat fogadjon el abból a célból, hogy a szabályozott anyagok, az átmeneti megőrzési, vámraktározási vagy vámszabad területi eljárás alá vont vagy az Unió vámterületén keresztüli árutovábbítás keretében szállított és később újra kivitt új anyagok, szabályozott anyagok és szabályozott anyagokat tartalmazó vagy azokon alapuló termékek és berendezések tekintetében kiegészítő felügyeleti intézkedéseket határozzon meg az ilyen árumozgásokhoz kapcsolódó tiltott kereskedelem lehetséges kockázatainak értékelése alapján, figyelembe véve az ilyen intézkedések környezeti előnyeit és társadalmi-gazdasági hatásait is.”</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A 20. cikk (2)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cs="Times New Roman"/>
          <w:bCs/>
          <w:iCs/>
          <w:noProof/>
          <w:sz w:val="24"/>
          <w:szCs w:val="24"/>
        </w:rPr>
      </w:pPr>
      <w:r>
        <w:rPr>
          <w:rFonts w:ascii="Times New Roman" w:hAnsi="Times New Roman"/>
          <w:noProof/>
          <w:sz w:val="24"/>
        </w:rPr>
        <w:t>„(2) A Bizottság felhatalmazást kap arra, hogy a 24a. cikknek megfelelően felhatalmazáson alapuló jogi aktusokat fogadjon el abból a célból, hogy – a felek határozataival összhangban – szabályozza azoknak a jegyzőkönyvben nem részes államokból behozott termékeknek és berendezéseknek az Unión belüli szabad forgalomba bocsátását, amelyeket szabályozott anyagok felhasználásával gyártottak, de amelyek nem tartalmaznak olyan anyagokat, amelyek egyértelműen szabályozott anyagként azonosíthatók. Az ilyen termékek és berendezések azonosítását a felek részére rendszeresen biztosított műszaki tanácsadásnak megfelelően kell végezni.”</w:t>
      </w:r>
      <w:r>
        <w:rPr>
          <w:noProof/>
        </w:rPr>
        <w:t xml:space="preserve">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 A 22.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a) A (3) bekezdés helyébe a következő szöveg lép:</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„(3) A Bizottság felhatalmazást kap arra, hogy a 24a. cikknek megfelelően felhatalmazáson alapuló jogi aktusokat fogadjon el abból a célból, hogy az új technológiai fejlesztések figyelembevétele érdekében módosítsa a VII. mellékletet.”</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b) A (4) bekezdés második és harmadik albekezdése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24a. cikknek megfelelően felhatalmazáson alapuló jogi aktusokat fogadjon el abból a célból, hogy – a felek határozataival összhangban – megállapítsa azon termékek és berendezések jegyzékét, amelyek esetében a szabályozott anyagok visszanyerése vagy a termékeknek és a berendezéseknek a szabályozott anyagok előzetes visszanyerése nélküli megsemmisítése technikailag és gazdaságilag kivitelezhetőnek tekintendő, feltüntetve – adott esetben – az alkalmazandó technológiát is.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Az e lista létrehozására irányuló felhatalmazáson alapuló jogi aktusok tervezetét a költségek és hasznok teljes körű gazdasági értékelésének kell kísérnie és alátámasztania, figyelembe véve a tagállamok egyedi körülményeit is.”</w:t>
      </w:r>
      <w:r>
        <w:rPr>
          <w:noProof/>
        </w:rPr>
        <w:t xml:space="preserve">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134" w:hanging="54"/>
        <w:jc w:val="both"/>
        <w:rPr>
          <w:rFonts w:ascii="Times New Roman" w:hAnsi="Times New Roman" w:cs="Times New Roman"/>
          <w:noProof/>
          <w:sz w:val="24"/>
          <w:szCs w:val="24"/>
        </w:rPr>
      </w:pPr>
      <w:r>
        <w:rPr>
          <w:rFonts w:ascii="Times New Roman" w:hAnsi="Times New Roman"/>
          <w:noProof/>
          <w:sz w:val="24"/>
        </w:rPr>
        <w:t>c) Az (5) bekezdés második és harmadik albekezdése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„A Bizottság értékeli a tagállamok által hozott intézkedéseket, és felhatalmazást kap arra, hogy ezen értékelés, valamint a műszaki és egyéb releváns információk fényében a 24a. cikknek megfelelően felhatalmazáson alapuló jogi aktusokat fogadjon el a szóban forgó minimális képesítési követelményekkel kapcsolatban.”</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9. A 23. cikk a következőképpen módosul: </w:t>
      </w:r>
    </w:p>
    <w:p>
      <w:pPr>
        <w:autoSpaceDE w:val="0"/>
        <w:autoSpaceDN w:val="0"/>
        <w:adjustRightInd w:val="0"/>
        <w:spacing w:after="0" w:line="240" w:lineRule="auto"/>
        <w:ind w:left="360"/>
        <w:jc w:val="both"/>
        <w:rPr>
          <w:rFonts w:ascii="Times New Roman" w:hAnsi="Times New Roman" w:cs="Times New Roman"/>
          <w:iCs/>
          <w:noProof/>
          <w:sz w:val="24"/>
          <w:szCs w:val="24"/>
        </w:rPr>
      </w:pPr>
    </w:p>
    <w:p>
      <w:pPr>
        <w:autoSpaceDE w:val="0"/>
        <w:autoSpaceDN w:val="0"/>
        <w:adjustRightInd w:val="0"/>
        <w:spacing w:after="0" w:line="240" w:lineRule="auto"/>
        <w:ind w:left="360" w:firstLine="720"/>
        <w:jc w:val="both"/>
        <w:rPr>
          <w:rFonts w:ascii="Times New Roman" w:hAnsi="Times New Roman" w:cs="Times New Roman"/>
          <w:iCs/>
          <w:noProof/>
          <w:sz w:val="24"/>
          <w:szCs w:val="24"/>
        </w:rPr>
      </w:pPr>
      <w:r>
        <w:rPr>
          <w:rFonts w:ascii="Times New Roman" w:hAnsi="Times New Roman"/>
          <w:noProof/>
          <w:sz w:val="24"/>
        </w:rPr>
        <w:t>a) A (4) bekezdés a következőképpen módosul:</w:t>
      </w:r>
    </w:p>
    <w:p>
      <w:pPr>
        <w:autoSpaceDE w:val="0"/>
        <w:autoSpaceDN w:val="0"/>
        <w:adjustRightInd w:val="0"/>
        <w:spacing w:after="0" w:line="240" w:lineRule="auto"/>
        <w:ind w:left="360" w:firstLine="720"/>
        <w:jc w:val="both"/>
        <w:rPr>
          <w:rFonts w:ascii="Times New Roman" w:hAnsi="Times New Roman" w:cs="Times New Roman"/>
          <w:iCs/>
          <w:noProof/>
          <w:sz w:val="24"/>
          <w:szCs w:val="24"/>
        </w:rPr>
      </w:pPr>
    </w:p>
    <w:p>
      <w:pPr>
        <w:autoSpaceDE w:val="0"/>
        <w:autoSpaceDN w:val="0"/>
        <w:adjustRightInd w:val="0"/>
        <w:spacing w:after="0" w:line="240" w:lineRule="auto"/>
        <w:ind w:left="720" w:firstLine="720"/>
        <w:jc w:val="both"/>
        <w:rPr>
          <w:rFonts w:ascii="Times New Roman" w:hAnsi="Times New Roman" w:cs="Times New Roman"/>
          <w:noProof/>
          <w:sz w:val="24"/>
          <w:szCs w:val="24"/>
        </w:rPr>
      </w:pPr>
      <w:r>
        <w:rPr>
          <w:rFonts w:ascii="Times New Roman" w:hAnsi="Times New Roman"/>
          <w:noProof/>
          <w:sz w:val="24"/>
        </w:rPr>
        <w:t>i. A második albekezdés második mondata helyébe a következő szöveg lép:</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440"/>
        <w:jc w:val="both"/>
        <w:rPr>
          <w:rFonts w:ascii="Times New Roman" w:hAnsi="Times New Roman" w:cs="Times New Roman"/>
          <w:bCs/>
          <w:iCs/>
          <w:noProof/>
          <w:sz w:val="24"/>
          <w:szCs w:val="24"/>
        </w:rPr>
      </w:pPr>
      <w:r>
        <w:rPr>
          <w:rFonts w:ascii="Times New Roman" w:hAnsi="Times New Roman"/>
          <w:noProof/>
          <w:sz w:val="24"/>
        </w:rPr>
        <w:t>A Bizottság felhatalmazást kap arra, hogy a tagállamok által meghozott intézkedések értékelése, valamint a műszaki és egyéb releváns információk fényében a 24a. cikknek megfelelően felhatalmazáson alapuló jogi aktusokat fogadjon el e minimális képesítési követelmények harmonizációjával kapcsolatban.”</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firstLine="360"/>
        <w:jc w:val="both"/>
        <w:rPr>
          <w:rFonts w:ascii="Times New Roman" w:hAnsi="Times New Roman" w:cs="Times New Roman"/>
          <w:bCs/>
          <w:iCs/>
          <w:noProof/>
          <w:sz w:val="24"/>
          <w:szCs w:val="24"/>
        </w:rPr>
      </w:pPr>
      <w:r>
        <w:rPr>
          <w:rFonts w:ascii="Times New Roman" w:hAnsi="Times New Roman"/>
          <w:noProof/>
          <w:sz w:val="24"/>
        </w:rPr>
        <w:t xml:space="preserve">ii. A második albekezdést el kell hagyni. </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b) A (7) bekezdés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„(7) A Bizottság felhatalmazást kap arra, hogy a 24a. cikknek megfelelően felhatalmazáson alapuló jogi aktusokat fogadjon el abból a célból, hogy meghatározza a vállalkozások által a szabályozott anyagok bármely szivárgásának és kibocsátásának megakadályozása és minimalizálása érdekében alkalmazandó technológiák és gyakorlati megoldások listáját.”</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10. A 24. cikk (2) és (3)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„(2) A Bizottság felhatalmazást kap arra, hogy a 24a. cikknek megfelelően a II. melléklet A. részét módosító felhatalmazáson alapuló jogi aktusokat fogadjon el abból a célból, hogy felvegyen abba olyan anyagokat, amelyek ugyanazon melléklet B. részében szerepelnek, amelyeket jelentős mennyiségben exportálnak, importálnak, gyártanak vagy forgalmaznak, és amelyek a jegyzőkönyv alapján felállított tudományos értékelő testület szerint jelentős ózonréteget lebontó potenciállal rendelkeznek, továbbá hogy az indokolt esetekben lehetséges mentességeket határozzon meg az (1) bekezdés alól.</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(3) A Bizottság felhatalmazást kap arra, hogy a 24a. cikknek megfelelően a II. melléklet B. részét módosító felhatalmazáson alapuló jogi aktusokat fogadjon el abból a célból, hogy a vonatkozó tudományos ismeretek fényében felvegyen abba bármely olyan anyagot, amely nem szabályozott anyag, de amelyről a jegyzőkönyv alapján felállított tudományos értékelő testület vagy más hasonló tekintélyű elismert szervezet megállapította, hogy jelentős ózonlebontó potenciállal rendelkezik.”</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11. A rendelet a VII. fejezet címe után a következő 24a. cikkel egészül ki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„24a. cikk</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highlight w:val="yellow"/>
        </w:rPr>
      </w:pPr>
      <w:r>
        <w:rPr>
          <w:rFonts w:ascii="Times New Roman" w:hAnsi="Times New Roman"/>
          <w:noProof/>
          <w:sz w:val="24"/>
        </w:rPr>
        <w:t>(2) A Bizottságnak a 7. cikk (2) bekezdése, a 8. cikk (3) és (5) bekezdése, a 10. cikk (3) és (6) bekezdése, a 13. cikk (2) bekezdése, a 18. cikk (9) bekezdése, a 19. cikk, a 20. cikk (2) bekezdése, a 22. cikk (3), (4) és (5) bekezdése, a 23. cikk (4) és (7) bekezdése, a 24. cikk (2) és (3) bekezdése, a 26. cikk (3) bekezdése és a 27. cikk (10)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7. cikk (2) bekezdése, a 8. cikk (3) és (5) bekezdése, a 10. cikk (3) és (6) bekezdése, a 13. cikk (2) bekezdése, a 18. cikk (9) bekezdése, a 19. cikk, a 20. cikk (2) bekezdése, a 22. cikk (3), (4) és (5) bekezdése, a 23. cikk (4) és (7) bekezdése, a 24. cikk (2) és (3) bekezdése, a 26. cikk (3) bekezdése és a 27. cikk (10)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 7. cikk (2) bekezdése, a 8. cikk (3) és (5) bekezdése, a 10. cikk (3) és (6) bekezdése, a 13. cikk (2) bekezdése, a 18. cikk (9) bekezdése, a 19. cikk, a 20. cikk (2) bekezdése, a 22. cikk (3), (4) és (5) bekezdése, a 23. cikk (4) és (7) bekezdése, a 24. cikk (2) és (3) bekezdése, a 26. cikk (3) bekezdése és a 27. cikk (10)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12. A 25. cikk (3) bekezdését el kell hagyni.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13. A 26. cikk (3)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cs="Times New Roman"/>
          <w:bCs/>
          <w:iCs/>
          <w:noProof/>
          <w:sz w:val="24"/>
          <w:szCs w:val="24"/>
        </w:rPr>
      </w:pPr>
      <w:r>
        <w:rPr>
          <w:rFonts w:ascii="Times New Roman" w:hAnsi="Times New Roman"/>
          <w:noProof/>
          <w:sz w:val="24"/>
        </w:rPr>
        <w:t>„(3) A Bizottság felhatalmazást kap arra, hogy a 24a. cikknek megfelelően felhatalmazáson alapuló jogi aktusokat fogadjon el abból a célból, hogy a jegyzőkönyvből fakadó kötelezettségek teljesítése vagy az alkalmazásuk segítése érdekében módosítsa az e cikk (1) bekezdésében meghatározott jelentéstételi követelményeket.”</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14. A 27. cikk (10)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cs="Times New Roman"/>
          <w:noProof/>
          <w:sz w:val="24"/>
          <w:szCs w:val="24"/>
        </w:rPr>
      </w:pPr>
      <w:r>
        <w:rPr>
          <w:rFonts w:ascii="Times New Roman" w:hAnsi="Times New Roman"/>
          <w:noProof/>
          <w:sz w:val="24"/>
        </w:rPr>
        <w:t xml:space="preserve">„(10) A Bizottság felhatalmazást kap arra, hogy a 24a. cikknek megfelelően felhatalmazáson alapuló jogi aktusokat fogadjon el abból a célból, hogy a jegyzőkönyvből fakadó kötelezettségek teljesítése vagy az alkalmazásuk segítése érdekében módosítsa az e cikk (1)–(7) bekezdésében meghatározott jelentéstételi követelményeket.” </w:t>
      </w:r>
    </w:p>
    <w:p>
      <w:pPr>
        <w:autoSpaceDE w:val="0"/>
        <w:autoSpaceDN w:val="0"/>
        <w:adjustRightInd w:val="0"/>
        <w:spacing w:after="0"/>
        <w:ind w:left="1080"/>
        <w:jc w:val="both"/>
        <w:rPr>
          <w:rFonts w:ascii="Times New Roman" w:hAnsi="Times New Roman" w:cs="Times New Roman"/>
          <w:noProof/>
          <w:sz w:val="24"/>
          <w:szCs w:val="24"/>
        </w:rPr>
      </w:pPr>
    </w:p>
    <w:p>
      <w:pPr>
        <w:rPr>
          <w:b/>
          <w:smallCaps/>
          <w:noProof/>
          <w:szCs w:val="24"/>
        </w:rPr>
      </w:pPr>
    </w:p>
    <w:p>
      <w:pPr>
        <w:rPr>
          <w:b/>
          <w:smallCaps/>
          <w:noProof/>
          <w:szCs w:val="24"/>
        </w:rPr>
      </w:pPr>
      <w:r>
        <w:rPr>
          <w:noProof/>
        </w:rPr>
        <w:br w:type="page"/>
      </w:r>
    </w:p>
    <w:p>
      <w:pPr>
        <w:autoSpaceDE w:val="0"/>
        <w:autoSpaceDN w:val="0"/>
        <w:adjustRightInd w:val="0"/>
        <w:spacing w:after="0"/>
        <w:jc w:val="both"/>
        <w:rPr>
          <w:rFonts w:ascii="Times New Roman" w:hAnsi="Times New Roman" w:cs="Times New Roman"/>
          <w:b/>
          <w:smallCaps/>
          <w:noProof/>
          <w:sz w:val="24"/>
          <w:szCs w:val="24"/>
        </w:rPr>
      </w:pPr>
      <w:r>
        <w:rPr>
          <w:rFonts w:ascii="Times New Roman" w:hAnsi="Times New Roman"/>
          <w:b/>
          <w:smallCaps/>
          <w:noProof/>
          <w:sz w:val="24"/>
        </w:rPr>
        <w:t>II. Kommunikációs hálózatok, tartalom és technológia</w:t>
      </w:r>
    </w:p>
    <w:p>
      <w:pPr>
        <w:jc w:val="both"/>
        <w:rPr>
          <w:rFonts w:ascii="Times New Roman" w:hAnsi="Times New Roman" w:cs="Times New Roman"/>
          <w:noProof/>
          <w:sz w:val="24"/>
          <w:szCs w:val="24"/>
          <w:u w:val="single"/>
        </w:rPr>
      </w:pPr>
      <w:r>
        <w:rPr>
          <w:rFonts w:ascii="Times New Roman" w:hAnsi="Times New Roman"/>
          <w:noProof/>
          <w:sz w:val="24"/>
          <w:u w:val="single"/>
        </w:rPr>
        <w:t xml:space="preserve"> </w:t>
      </w:r>
    </w:p>
    <w:p>
      <w:pPr>
        <w:pStyle w:val="ListParagraph"/>
        <w:numPr>
          <w:ilvl w:val="0"/>
          <w:numId w:val="1"/>
        </w:numPr>
        <w:spacing w:after="240" w:line="240" w:lineRule="auto"/>
        <w:jc w:val="both"/>
        <w:rPr>
          <w:rFonts w:ascii="Times New Roman" w:hAnsi="Times New Roman" w:cs="Times New Roman"/>
          <w:b/>
          <w:noProof/>
          <w:sz w:val="24"/>
          <w:szCs w:val="24"/>
        </w:rPr>
      </w:pPr>
      <w:r>
        <w:rPr>
          <w:rFonts w:ascii="Times New Roman" w:hAnsi="Times New Roman"/>
          <w:b/>
          <w:noProof/>
          <w:sz w:val="24"/>
        </w:rPr>
        <w:t>2002/58/EK irányelv (2002. július 12.) az elektronikus hírközlési ágazatban a személyes adatok kezeléséről, feldolgozásáról és a magánélet védelméről („Elektronikus hírközlési adatvédelmi irányelv”)</w:t>
      </w:r>
      <w:r>
        <w:rPr>
          <w:rStyle w:val="FootnoteReference"/>
          <w:rFonts w:ascii="Times New Roman" w:hAnsi="Times New Roman"/>
          <w:b/>
          <w:noProof/>
          <w:sz w:val="24"/>
        </w:rPr>
        <w:footnoteReference w:id="4"/>
      </w:r>
    </w:p>
    <w:p>
      <w:pPr>
        <w:ind w:left="360"/>
        <w:jc w:val="both"/>
        <w:rPr>
          <w:rFonts w:ascii="Times New Roman" w:hAnsi="Times New Roman" w:cs="Times New Roman"/>
          <w:noProof/>
          <w:sz w:val="24"/>
          <w:szCs w:val="24"/>
        </w:rPr>
      </w:pPr>
      <w:r>
        <w:rPr>
          <w:rFonts w:ascii="Times New Roman" w:hAnsi="Times New Roman"/>
          <w:noProof/>
          <w:sz w:val="24"/>
        </w:rPr>
        <w:t>Az alapvető jogok és szabadságok egyenértékű szintjének az elektronikus hírközlési ágazatban folytatott személyesadat-kezelés tekintetében történő biztosítása érdekében, valamint az ilyen adatok, továbbá az elektronikus hírközlő berendezések és az elektronikus hírközlési szolgáltatások Unión belüli szabad mozgásának biztosítása érdekében a Bizottságot fel kell hatalmazni arra, hogy a Szerződés 290. cikkének megfelelően jogi aktusokat fogadjon el abból a célból, hogy a tájékoztatási és értesítési követelményekkel kapcsolatos körülmények, formátumok és eljárások tekintetében kiegészítse a 2002/58/EK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rPr>
      </w:pPr>
      <w:r>
        <w:rPr>
          <w:rFonts w:ascii="Times New Roman" w:hAnsi="Times New Roman"/>
          <w:noProof/>
          <w:sz w:val="24"/>
        </w:rPr>
        <w:t>A fentieknek megfelelően a 2002/58/EK irányelv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4. cikk (5)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both"/>
        <w:rPr>
          <w:rFonts w:ascii="Times New Roman" w:hAnsi="Times New Roman" w:cs="Times New Roman"/>
          <w:noProof/>
          <w:sz w:val="24"/>
          <w:szCs w:val="24"/>
        </w:rPr>
      </w:pPr>
      <w:r>
        <w:rPr>
          <w:rFonts w:ascii="Times New Roman" w:hAnsi="Times New Roman"/>
          <w:noProof/>
          <w:sz w:val="24"/>
        </w:rPr>
        <w:t>„(5) A Bizottság felhatalmazást kap arra, hogy a 14b. cikknek megfelelően – az Európai Hálózat- és Információbiztonsági Ügynökséggel (ENISA), a 95/46/EK irányelv 29. cikkével létrehozott, az egyéneknek a személyes adatok feldolgozása tekintetében való védelmével foglalkozó munkacsoporttal és az európai adatvédelmi biztossal folytatott konzultációt követően – felhatalmazáson alapuló jogi aktusokat fogadjon el az e cikk (2), (3) és (4) bekezdése szerinti tájékoztatási és értesítési követelményekre alkalmazandó körülményekre, formátumra és eljárásokra vonatkozóan.”</w:t>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rPr>
        <w:t xml:space="preserve"> </w:t>
      </w:r>
      <w:r>
        <w:rPr>
          <w:rFonts w:ascii="Times New Roman" w:hAnsi="Times New Roman"/>
          <w:noProof/>
          <w:sz w:val="24"/>
          <w:lang w:val="nb-NO"/>
        </w:rPr>
        <w:t>2. A 14a. cikket el kell hagyni.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 3. Az irányelv a következő 14b. cikkel egészül ki: </w:t>
      </w:r>
    </w:p>
    <w:p>
      <w:pPr>
        <w:ind w:left="360" w:firstLine="720"/>
        <w:jc w:val="center"/>
        <w:rPr>
          <w:rFonts w:ascii="Times New Roman" w:hAnsi="Times New Roman" w:cs="Times New Roman"/>
          <w:b/>
          <w:noProof/>
          <w:sz w:val="24"/>
          <w:szCs w:val="24"/>
          <w:lang w:val="nb-NO"/>
        </w:rPr>
      </w:pPr>
      <w:r>
        <w:rPr>
          <w:rFonts w:ascii="Times New Roman" w:hAnsi="Times New Roman"/>
          <w:noProof/>
          <w:sz w:val="24"/>
          <w:lang w:val="nb-NO"/>
        </w:rPr>
        <w:t>„</w:t>
      </w:r>
      <w:r>
        <w:rPr>
          <w:rFonts w:ascii="Times New Roman" w:hAnsi="Times New Roman"/>
          <w:i/>
          <w:noProof/>
          <w:sz w:val="24"/>
          <w:lang w:val="nb-NO"/>
        </w:rPr>
        <w:t>14b. cikk</w:t>
      </w:r>
      <w:r>
        <w:rPr>
          <w:rFonts w:ascii="Times New Roman" w:hAnsi="Times New Roman" w:cs="Times New Roman"/>
          <w:i/>
          <w:noProof/>
          <w:sz w:val="24"/>
          <w:szCs w:val="24"/>
          <w:lang w:val="nb-NO"/>
        </w:rPr>
        <w:br/>
      </w:r>
      <w:r>
        <w:rPr>
          <w:rFonts w:ascii="Times New Roman" w:hAnsi="Times New Roman"/>
          <w:b/>
          <w:noProof/>
          <w:sz w:val="24"/>
          <w:lang w:val="nb-NO"/>
        </w:rPr>
        <w:t>A felhatalmazás gyakorlása</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(2) A Bizottságnak a 4. cikk (5) bekezdése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4. cikk (5)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(5) A Bizottság a felhatalmazáson alapuló jogi aktus elfogadását követően haladéktalanul és egyidejűleg értesíti arról az Európai Parlamentet és a Tanácsot.</w:t>
      </w:r>
    </w:p>
    <w:p>
      <w:pPr>
        <w:pBdr>
          <w:bottom w:val="single" w:sz="6" w:space="1" w:color="auto"/>
        </w:pBdr>
        <w:ind w:left="1080"/>
        <w:jc w:val="both"/>
        <w:rPr>
          <w:rFonts w:ascii="Times New Roman" w:hAnsi="Times New Roman" w:cs="Times New Roman"/>
          <w:noProof/>
          <w:sz w:val="24"/>
          <w:szCs w:val="24"/>
          <w:lang w:val="nb-NO"/>
        </w:rPr>
      </w:pPr>
      <w:r>
        <w:rPr>
          <w:rFonts w:ascii="Times New Roman" w:hAnsi="Times New Roman"/>
          <w:noProof/>
          <w:sz w:val="24"/>
          <w:lang w:val="nb-NO"/>
        </w:rPr>
        <w:t>(6) A 4. cikk (5)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p>
    <w:p>
      <w:pPr>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p>
    <w:p>
      <w:pPr>
        <w:ind w:left="1080"/>
        <w:jc w:val="both"/>
        <w:rPr>
          <w:rFonts w:ascii="Times New Roman" w:hAnsi="Times New Roman" w:cs="Times New Roman"/>
          <w:noProof/>
          <w:sz w:val="24"/>
          <w:szCs w:val="24"/>
        </w:rPr>
      </w:pPr>
    </w:p>
    <w:p>
      <w:pPr>
        <w:pStyle w:val="ListParagraph"/>
        <w:numPr>
          <w:ilvl w:val="0"/>
          <w:numId w:val="1"/>
        </w:numPr>
        <w:spacing w:after="240"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733/2002/EK rendelete (2002. április 22.) a .eu felső szintű domain bevezetéséről</w:t>
      </w:r>
      <w:r>
        <w:rPr>
          <w:rStyle w:val="FootnoteReference"/>
          <w:rFonts w:ascii="Times New Roman" w:hAnsi="Times New Roman"/>
          <w:b/>
          <w:noProof/>
          <w:sz w:val="24"/>
        </w:rPr>
        <w:footnoteReference w:id="5"/>
      </w:r>
    </w:p>
    <w:p>
      <w:pPr>
        <w:ind w:left="360"/>
        <w:jc w:val="both"/>
        <w:rPr>
          <w:rFonts w:ascii="Times New Roman" w:hAnsi="Times New Roman" w:cs="Times New Roman"/>
          <w:noProof/>
          <w:sz w:val="24"/>
          <w:szCs w:val="24"/>
        </w:rPr>
      </w:pPr>
      <w:r>
        <w:rPr>
          <w:rFonts w:ascii="Times New Roman" w:hAnsi="Times New Roman"/>
          <w:noProof/>
          <w:sz w:val="24"/>
        </w:rPr>
        <w:t>A 733/2002/EK rendelettel létrehozott .eu országkód szerinti felső szintű domain (ccTLD) bevezetéséhez kapcsolódó feltételek meghatározása érdekében a Bizottságot fel kell hatalmazni arra, hogy a Szerződés 290. cikkének megfelelően jogi aktusokat fogadjon el abból a célból, hogy a rendeletet kiegészítse a nyilvántartó kijelölésének kritériumaival és a kijelölési eljárással, valamint a .eu felső szintű domain (TLD) bevezetésével és funkcióival, illetőleg a bejegyzés általános elveivel kapcsolatos általános szabályokkal.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rPr>
      </w:pPr>
      <w:r>
        <w:rPr>
          <w:rFonts w:ascii="Times New Roman" w:hAnsi="Times New Roman"/>
          <w:noProof/>
          <w:sz w:val="24"/>
        </w:rPr>
        <w:t>A fentieknek megfelelően az 733/2002/EK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3. cikk (1) bekezdésének a) pontja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tabs>
          <w:tab w:val="left" w:pos="2106"/>
        </w:tabs>
        <w:ind w:left="1080"/>
        <w:jc w:val="both"/>
        <w:rPr>
          <w:rFonts w:ascii="Times New Roman" w:hAnsi="Times New Roman" w:cs="Times New Roman"/>
          <w:noProof/>
          <w:sz w:val="24"/>
          <w:szCs w:val="24"/>
        </w:rPr>
      </w:pPr>
      <w:r>
        <w:rPr>
          <w:rFonts w:ascii="Times New Roman" w:hAnsi="Times New Roman"/>
          <w:noProof/>
          <w:sz w:val="24"/>
        </w:rPr>
        <w:t xml:space="preserve">„a) felhatalmazáson alapuló jogi aktusokat fogad el az 5a. cikknek megfelelően abból a célból, hogy megállapítsa a nyilvántartó kijelölésének kritériumait és a kijelölési eljárást. </w:t>
      </w:r>
    </w:p>
    <w:p>
      <w:pPr>
        <w:tabs>
          <w:tab w:val="left" w:pos="2106"/>
        </w:tabs>
        <w:ind w:left="1080"/>
        <w:jc w:val="both"/>
        <w:rPr>
          <w:rFonts w:ascii="Times New Roman" w:hAnsi="Times New Roman" w:cs="Times New Roman"/>
          <w:noProof/>
          <w:sz w:val="24"/>
          <w:szCs w:val="24"/>
        </w:rPr>
      </w:pPr>
      <w:r>
        <w:rPr>
          <w:rFonts w:ascii="Times New Roman" w:hAnsi="Times New Roman"/>
          <w:noProof/>
          <w:sz w:val="24"/>
        </w:rPr>
        <w:t>Ha a nyilvántartó kijelölésének kritériumai és a kijelölési eljárás megállapítása esetében rendkívül sürgős okból szükséges, az e cikk értelmében elfogadandó felhatalmazáson alapuló jogi aktusok elfogadására az 5b.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Az 5.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360" w:firstLine="720"/>
        <w:jc w:val="both"/>
        <w:rPr>
          <w:rFonts w:ascii="Times New Roman" w:hAnsi="Times New Roman" w:cs="Times New Roman"/>
          <w:noProof/>
          <w:sz w:val="24"/>
          <w:szCs w:val="24"/>
        </w:rPr>
      </w:pPr>
      <w:r>
        <w:rPr>
          <w:rFonts w:ascii="Times New Roman" w:hAnsi="Times New Roman"/>
          <w:noProof/>
          <w:sz w:val="24"/>
        </w:rPr>
        <w:t xml:space="preserve">a) Az (1) bekezdés első albekezdése helyébe a következő szöveg lép: </w:t>
      </w:r>
    </w:p>
    <w:p>
      <w:pPr>
        <w:ind w:left="1080"/>
        <w:jc w:val="both"/>
        <w:rPr>
          <w:rFonts w:ascii="Times New Roman" w:hAnsi="Times New Roman" w:cs="Times New Roman"/>
          <w:noProof/>
          <w:sz w:val="24"/>
          <w:szCs w:val="24"/>
        </w:rPr>
      </w:pPr>
      <w:r>
        <w:rPr>
          <w:rFonts w:ascii="Times New Roman" w:hAnsi="Times New Roman"/>
          <w:noProof/>
          <w:sz w:val="24"/>
        </w:rPr>
        <w:t>A Bizottság felhatalmazást kap arra, hogy az 5a. cikknek megfelelően – a nyilvántartóval folytatott konzultációt követően – e rendeletet módosító felhatalmazáson alapuló jogi aktusokat fogadjon el abból a célból, hogy megállapítsa a .eu TLD bevezetésével és funkcióival, valamint a bejegyzés általános elveivel kapcsolatos általános szabályokat.”</w:t>
      </w:r>
    </w:p>
    <w:p>
      <w:pPr>
        <w:ind w:left="1080"/>
        <w:jc w:val="both"/>
        <w:rPr>
          <w:rFonts w:ascii="Times New Roman" w:hAnsi="Times New Roman" w:cs="Times New Roman"/>
          <w:noProof/>
          <w:sz w:val="24"/>
          <w:szCs w:val="24"/>
        </w:rPr>
      </w:pPr>
      <w:r>
        <w:rPr>
          <w:rFonts w:ascii="Times New Roman" w:hAnsi="Times New Roman"/>
          <w:noProof/>
          <w:sz w:val="24"/>
        </w:rPr>
        <w:t xml:space="preserve">b) A (2) bekezdés harmadik albekezdése helyébe a következő szöveg lép: </w:t>
      </w:r>
    </w:p>
    <w:p>
      <w:pPr>
        <w:ind w:left="1080"/>
        <w:jc w:val="both"/>
        <w:rPr>
          <w:rFonts w:ascii="Times New Roman" w:hAnsi="Times New Roman" w:cs="Times New Roman"/>
          <w:noProof/>
          <w:sz w:val="24"/>
          <w:szCs w:val="24"/>
        </w:rPr>
      </w:pPr>
      <w:r>
        <w:rPr>
          <w:rFonts w:ascii="Times New Roman" w:hAnsi="Times New Roman"/>
          <w:noProof/>
          <w:sz w:val="24"/>
        </w:rPr>
        <w:t>„A Bizottság felhatalmazást kap arra, hogy az 5a. cikknek megfelelően felhatalmazáson alapuló jogi aktusokat fogadjon el abból a célból, hogy abban az esetben, ha egy tagállam vagy a Bizottság a közzétételtől számított 30 napon belül kifogást emel a megküldött jegyzékben szereplő valamely tétellel kapcsolatban, intézkedéseket tegyen a helyzet orvoslására.”</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3. A rendelet a következő 5a. és 5b. cikkel egészül ki: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i/>
          <w:noProof/>
          <w:sz w:val="24"/>
        </w:rPr>
        <w:t>„5a. cikk</w:t>
      </w:r>
      <w:r>
        <w:rPr>
          <w:rFonts w:ascii="Times New Roman" w:hAnsi="Times New Roman" w:cs="Times New Roman"/>
          <w:i/>
          <w:noProof/>
          <w:sz w:val="24"/>
          <w:szCs w:val="24"/>
        </w:rPr>
        <w:br/>
      </w:r>
      <w:r>
        <w:rPr>
          <w:rFonts w:ascii="Times New Roman" w:hAnsi="Times New Roman"/>
          <w:b/>
          <w:noProof/>
          <w:sz w:val="24"/>
        </w:rPr>
        <w:t>A felhatalmazás gyakorlása</w:t>
      </w:r>
    </w:p>
    <w:p>
      <w:pPr>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rPr>
      </w:pPr>
      <w:r>
        <w:rPr>
          <w:rFonts w:ascii="Times New Roman" w:hAnsi="Times New Roman"/>
          <w:noProof/>
          <w:sz w:val="24"/>
        </w:rPr>
        <w:t>(2) A Bizottságnak a 3. cikk (1) bekezdése és az 5. cikk (1) és (2) bekezdése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3. cikk (1) bekezdése és az 5. cikk (1) és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pBdr>
          <w:bottom w:val="single" w:sz="6" w:space="1" w:color="auto"/>
        </w:pBdr>
        <w:ind w:left="1080"/>
        <w:jc w:val="both"/>
        <w:rPr>
          <w:rFonts w:ascii="Times New Roman" w:hAnsi="Times New Roman" w:cs="Times New Roman"/>
          <w:noProof/>
          <w:sz w:val="20"/>
          <w:szCs w:val="20"/>
        </w:rPr>
      </w:pPr>
      <w:r>
        <w:rPr>
          <w:rFonts w:ascii="Times New Roman" w:hAnsi="Times New Roman"/>
          <w:noProof/>
          <w:sz w:val="24"/>
        </w:rPr>
        <w:t xml:space="preserve">(6) A 3. cikk (1) bekezdése és az 5. cikk (1) és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r>
        <w:rPr>
          <w:noProof/>
        </w:rPr>
        <w:tab/>
      </w:r>
      <w:r>
        <w:rPr>
          <w:rFonts w:ascii="Times New Roman" w:hAnsi="Times New Roman" w:cs="Times New Roman"/>
          <w:noProof/>
          <w:sz w:val="24"/>
          <w:szCs w:val="24"/>
        </w:rPr>
        <w:br/>
      </w:r>
    </w:p>
    <w:p>
      <w:pPr>
        <w:ind w:left="1080"/>
        <w:jc w:val="center"/>
        <w:rPr>
          <w:rFonts w:ascii="Times New Roman" w:hAnsi="Times New Roman" w:cs="Times New Roman"/>
          <w:b/>
          <w:noProof/>
          <w:sz w:val="24"/>
          <w:szCs w:val="24"/>
        </w:rPr>
      </w:pPr>
      <w:r>
        <w:rPr>
          <w:rFonts w:ascii="Times New Roman" w:hAnsi="Times New Roman"/>
          <w:i/>
          <w:noProof/>
          <w:sz w:val="24"/>
        </w:rPr>
        <w:t>5b. cikk</w:t>
      </w:r>
      <w:r>
        <w:rPr>
          <w:rFonts w:ascii="Times New Roman" w:hAnsi="Times New Roman" w:cs="Times New Roman"/>
          <w:i/>
          <w:noProof/>
          <w:sz w:val="24"/>
          <w:szCs w:val="24"/>
        </w:rPr>
        <w:br/>
      </w:r>
      <w:r>
        <w:rPr>
          <w:rFonts w:ascii="Times New Roman" w:hAnsi="Times New Roman"/>
          <w:b/>
          <w:noProof/>
          <w:sz w:val="24"/>
        </w:rPr>
        <w:t>Sürgősségi eljárás</w:t>
      </w:r>
    </w:p>
    <w:p>
      <w:pPr>
        <w:ind w:left="1080"/>
        <w:jc w:val="both"/>
        <w:rPr>
          <w:rFonts w:ascii="Times New Roman" w:hAnsi="Times New Roman" w:cs="Times New Roman"/>
          <w:noProof/>
          <w:sz w:val="24"/>
          <w:szCs w:val="24"/>
        </w:rPr>
      </w:pPr>
      <w:r>
        <w:rPr>
          <w:rFonts w:ascii="Times New Roman" w:hAnsi="Times New Roman"/>
          <w:noProof/>
          <w:sz w:val="24"/>
        </w:rPr>
        <w:t xml:space="preserve">(1)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 </w:t>
      </w:r>
    </w:p>
    <w:p>
      <w:pPr>
        <w:ind w:left="1080"/>
        <w:jc w:val="both"/>
        <w:rPr>
          <w:rFonts w:ascii="Times New Roman" w:hAnsi="Times New Roman" w:cs="Times New Roman"/>
          <w:noProof/>
          <w:sz w:val="24"/>
          <w:szCs w:val="24"/>
        </w:rPr>
      </w:pPr>
      <w:r>
        <w:rPr>
          <w:rFonts w:ascii="Times New Roman" w:hAnsi="Times New Roman"/>
          <w:noProof/>
          <w:sz w:val="24"/>
        </w:rPr>
        <w:t>(2) Az Európai Parlament vagy a Tanács az 5a.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p>
    <w:p>
      <w:pPr>
        <w:ind w:left="1080"/>
        <w:jc w:val="both"/>
        <w:rPr>
          <w:rFonts w:ascii="Times New Roman" w:hAnsi="Times New Roman" w:cs="Times New Roman"/>
          <w:noProof/>
          <w:sz w:val="20"/>
          <w:szCs w:val="20"/>
        </w:rPr>
      </w:pPr>
      <w:r>
        <w:rPr>
          <w:rFonts w:ascii="Times New Roman" w:hAnsi="Times New Roman"/>
          <w:noProof/>
          <w:sz w:val="24"/>
        </w:rPr>
        <w:t>___________________________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HL L 123., 2016.5.12., 1. o.”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4. A 6. cikk (3) és (4) bekezdését el kell hagyni. </w:t>
      </w:r>
    </w:p>
    <w:p>
      <w:pPr>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numPr>
          <w:ilvl w:val="0"/>
          <w:numId w:val="1"/>
        </w:numPr>
        <w:spacing w:after="240"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626/2008/EK határozata (2008. június 30.) a mobil műholdas szolgáltatásokat nyújtó rendszerek (MSS) kiválasztásáról és engedélyezéséről</w:t>
      </w:r>
      <w:r>
        <w:rPr>
          <w:rStyle w:val="FootnoteReference"/>
          <w:rFonts w:ascii="Times New Roman" w:hAnsi="Times New Roman"/>
          <w:b/>
          <w:noProof/>
          <w:sz w:val="24"/>
        </w:rPr>
        <w:footnoteReference w:id="6"/>
      </w:r>
    </w:p>
    <w:p>
      <w:pPr>
        <w:ind w:left="360"/>
        <w:jc w:val="both"/>
        <w:rPr>
          <w:rFonts w:ascii="Times New Roman" w:hAnsi="Times New Roman" w:cs="Times New Roman"/>
          <w:noProof/>
          <w:sz w:val="24"/>
          <w:szCs w:val="24"/>
        </w:rPr>
      </w:pPr>
      <w:r>
        <w:rPr>
          <w:rFonts w:ascii="Times New Roman" w:hAnsi="Times New Roman"/>
          <w:noProof/>
          <w:sz w:val="24"/>
        </w:rPr>
        <w:t xml:space="preserve">A 626/2008/EK határozat végrehajtása egységes feltételeinek biztosítása érdekében a Bizottságra végrehajtási hatásköröket kell ruházni abból a célból, hogy meghatározza a végrehajtás szabályainak összehangolt alkalmazására vonatkozó megfelelő módozatokat. Ezeket a hatásköröket a 182/2011/EU rendeletnek megfelelően kell gyakorolni.   </w:t>
      </w:r>
    </w:p>
    <w:p>
      <w:pPr>
        <w:ind w:left="360"/>
        <w:jc w:val="both"/>
        <w:rPr>
          <w:rFonts w:ascii="Times New Roman" w:hAnsi="Times New Roman" w:cs="Times New Roman"/>
          <w:noProof/>
          <w:sz w:val="24"/>
          <w:szCs w:val="24"/>
        </w:rPr>
      </w:pPr>
      <w:r>
        <w:rPr>
          <w:rFonts w:ascii="Times New Roman" w:hAnsi="Times New Roman"/>
          <w:noProof/>
          <w:sz w:val="24"/>
        </w:rPr>
        <w:t>A fentieknek megfelelően a 626/2008/EK határozat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9. cikk (3)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both"/>
        <w:rPr>
          <w:rFonts w:ascii="Times New Roman" w:hAnsi="Times New Roman" w:cs="Times New Roman"/>
          <w:noProof/>
          <w:sz w:val="24"/>
          <w:szCs w:val="24"/>
        </w:rPr>
      </w:pPr>
      <w:r>
        <w:rPr>
          <w:rFonts w:ascii="Times New Roman" w:hAnsi="Times New Roman"/>
          <w:noProof/>
          <w:sz w:val="24"/>
        </w:rPr>
        <w:t>„(3) A Bizottság végrehajtási jogi aktus elfogadása útján elfogadhat olyan intézkedéseket, amelyek meghatározzák az e cikk (2) bekezdésében említett végrehajtási szabályok összehangolt alkalmazására vonatkozó megfelelő módozatokat, beleértve az engedélyek koordinált felfüggesztésének vagy visszavonásának a 7. cikk (2) bekezdésében meghatározott közös feltételek megszegése esetén alkalmazandó szabályait is. Ezeket a végrehajtási jogi aktusokat a 10. cikk (3) bekezdésében meghatározott eljárással kell elfogadni.”</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10. cikk (4) bekezdését el kell hagyni.</w:t>
      </w:r>
    </w:p>
    <w:p>
      <w:pPr>
        <w:autoSpaceDE w:val="0"/>
        <w:autoSpaceDN w:val="0"/>
        <w:adjustRightInd w:val="0"/>
        <w:spacing w:after="0"/>
        <w:jc w:val="both"/>
        <w:rPr>
          <w:rFonts w:ascii="Times New Roman" w:hAnsi="Times New Roman" w:cs="Times New Roman"/>
          <w:noProof/>
          <w:sz w:val="24"/>
          <w:szCs w:val="24"/>
        </w:rPr>
      </w:pPr>
    </w:p>
    <w:p>
      <w:pPr>
        <w:rPr>
          <w:rFonts w:ascii="Times New Roman" w:hAnsi="Times New Roman" w:cs="Times New Roman"/>
          <w:noProof/>
          <w:sz w:val="24"/>
          <w:szCs w:val="24"/>
        </w:rPr>
      </w:pPr>
      <w:r>
        <w:rPr>
          <w:noProof/>
        </w:rPr>
        <w:br w:type="page"/>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III. Humanitárius segítségnyújtás és polgári védelem</w:t>
      </w:r>
      <w:r>
        <w:rPr>
          <w:noProof/>
        </w:rPr>
        <w:tab/>
      </w:r>
      <w:r>
        <w:rPr>
          <w:rFonts w:ascii="Times New Roman" w:eastAsia="Times New Roman" w:hAnsi="Times New Roman" w:cs="Times New Roman"/>
          <w:b/>
          <w:smallCaps/>
          <w:noProof/>
          <w:sz w:val="24"/>
          <w:szCs w:val="24"/>
        </w:rPr>
        <w:br/>
      </w: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A Tanács 1257/96/EK rendelete (1996. június 20.) a humanitárius segítségnyújtásról</w:t>
      </w:r>
      <w:r>
        <w:rPr>
          <w:rStyle w:val="FootnoteReference"/>
          <w:rFonts w:ascii="Times New Roman" w:hAnsi="Times New Roman"/>
          <w:noProof/>
          <w:sz w:val="24"/>
        </w:rPr>
        <w:footnoteReference w:id="7"/>
      </w:r>
    </w:p>
    <w:p>
      <w:pPr>
        <w:autoSpaceDE w:val="0"/>
        <w:autoSpaceDN w:val="0"/>
        <w:adjustRightInd w:val="0"/>
        <w:spacing w:after="0" w:line="240" w:lineRule="auto"/>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Az 1257/96/EK rendelet 1996-os elfogadása óta a Bizottságnak egyetlen intézkedést sem kellett elfogadnia az ellenőrzéssel történő szabályozási bizottsági eljárással a rendelet nem alapvető elemeinek módosítása érdekében. Ugyanígy a jövőre nézve sem látszik ennek szükségessége. Ezért az 1257/96/EK rendeletből el kell hagyni azt a lehetőséget, hogy a Bizottság az ellenőrzéssel történő szabályozási bizottsági eljárással végrehajtási intézkedéseket fogadjon el, és nem szükséges a Bizottság számára felhatalmazást adni arra, hogy a Szerződés 290. cikke alapján felhatalmazáson alapuló jogi aktusokat fogadjon el.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A fentieknek megfelelően az 1257/96/EK rendelet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15. cikk (1) bekezdését el kell hagyni.</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17. cikk (4) bekezdését el kell hagyni.</w:t>
      </w:r>
    </w:p>
    <w:p>
      <w:pPr>
        <w:autoSpaceDE w:val="0"/>
        <w:autoSpaceDN w:val="0"/>
        <w:adjustRightInd w:val="0"/>
        <w:spacing w:after="0"/>
        <w:jc w:val="both"/>
        <w:rPr>
          <w:rFonts w:ascii="Times New Roman" w:hAnsi="Times New Roman" w:cs="Times New Roman"/>
          <w:noProof/>
          <w:sz w:val="24"/>
          <w:szCs w:val="24"/>
        </w:rPr>
      </w:pPr>
    </w:p>
    <w:p>
      <w:pPr>
        <w:rPr>
          <w:rFonts w:ascii="Times New Roman" w:hAnsi="Times New Roman" w:cs="Times New Roman"/>
          <w:noProof/>
          <w:sz w:val="24"/>
          <w:szCs w:val="24"/>
        </w:rPr>
      </w:pPr>
      <w:r>
        <w:rPr>
          <w:noProof/>
        </w:rPr>
        <w:br w:type="page"/>
      </w:r>
    </w:p>
    <w:p>
      <w:pPr>
        <w:jc w:val="both"/>
        <w:rPr>
          <w:rFonts w:ascii="Times New Roman" w:eastAsia="Times New Roman" w:hAnsi="Times New Roman" w:cs="Times New Roman"/>
          <w:b/>
          <w:smallCaps/>
          <w:noProof/>
          <w:sz w:val="24"/>
          <w:szCs w:val="24"/>
        </w:rPr>
      </w:pPr>
      <w:r>
        <w:rPr>
          <w:rFonts w:ascii="Times New Roman" w:hAnsi="Times New Roman"/>
          <w:b/>
          <w:noProof/>
          <w:sz w:val="24"/>
        </w:rPr>
        <w:t>IV.</w:t>
      </w:r>
      <w:r>
        <w:rPr>
          <w:noProof/>
        </w:rPr>
        <w:tab/>
      </w:r>
      <w:r>
        <w:rPr>
          <w:rFonts w:ascii="Times New Roman" w:hAnsi="Times New Roman"/>
          <w:b/>
          <w:smallCaps/>
          <w:noProof/>
          <w:sz w:val="24"/>
        </w:rPr>
        <w:t xml:space="preserve">Foglalkoztatás, szociális ügyek és társadalmi befogadás </w:t>
      </w:r>
    </w:p>
    <w:p>
      <w:pPr>
        <w:pStyle w:val="ListParagraph"/>
        <w:numPr>
          <w:ilvl w:val="0"/>
          <w:numId w:val="1"/>
        </w:numPr>
        <w:rPr>
          <w:rFonts w:ascii="Times New Roman" w:hAnsi="Times New Roman" w:cs="Times New Roman"/>
          <w:b/>
          <w:noProof/>
          <w:sz w:val="24"/>
          <w:szCs w:val="24"/>
        </w:rPr>
      </w:pPr>
      <w:r>
        <w:rPr>
          <w:rFonts w:ascii="Times New Roman" w:hAnsi="Times New Roman"/>
          <w:b/>
          <w:noProof/>
          <w:sz w:val="24"/>
        </w:rPr>
        <w:t>A Tanács 89/391/EGK irányelve (1989. június 12.) a munkavállalók munkahelyi biztonságának és egészségvédelmének javítását ösztönző intézkedések bevezetéséről</w:t>
      </w:r>
      <w:r>
        <w:rPr>
          <w:rStyle w:val="FootnoteReference"/>
          <w:rFonts w:ascii="Times New Roman" w:hAnsi="Times New Roman"/>
          <w:b/>
          <w:noProof/>
          <w:sz w:val="24"/>
        </w:rPr>
        <w:footnoteReference w:id="8"/>
      </w:r>
      <w:r>
        <w:rPr>
          <w:rFonts w:ascii="Times New Roman" w:hAnsi="Times New Roman"/>
          <w:b/>
          <w:noProof/>
          <w:sz w:val="24"/>
        </w:rPr>
        <w:t xml:space="preserve">  </w:t>
      </w:r>
    </w:p>
    <w:p>
      <w:pPr>
        <w:ind w:left="360"/>
        <w:jc w:val="both"/>
        <w:rPr>
          <w:rFonts w:ascii="Times New Roman" w:hAnsi="Times New Roman" w:cs="Times New Roman"/>
          <w:noProof/>
          <w:sz w:val="24"/>
          <w:szCs w:val="24"/>
        </w:rPr>
      </w:pPr>
      <w:r>
        <w:rPr>
          <w:rFonts w:ascii="Times New Roman" w:hAnsi="Times New Roman"/>
          <w:noProof/>
          <w:sz w:val="24"/>
        </w:rPr>
        <w:t>A műszaki harmonizáció és szabványosítás, a műszaki fejlődés, a nemzetközi szabályozások és előírások változásai, valamint az új ismeretek figyelembevétele érdekében a Bizottságot fel kell hatalmazni arra, hogy a Szerződés 290. cikkének megfelelően jogi aktusokat fogadjon el abból a célból, hogy technikai értelemben módosítsa a 89/391/EGK irányelv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rPr>
      </w:pPr>
      <w:r>
        <w:rPr>
          <w:rFonts w:ascii="Times New Roman" w:hAnsi="Times New Roman"/>
          <w:noProof/>
          <w:sz w:val="24"/>
        </w:rPr>
        <w:t xml:space="preserve">A fentieknek megfelelően a 89/391/EGK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határozat a következő 16a. cikkel egészül ki:</w:t>
      </w:r>
    </w:p>
    <w:p>
      <w:pPr>
        <w:autoSpaceDE w:val="0"/>
        <w:autoSpaceDN w:val="0"/>
        <w:adjustRightInd w:val="0"/>
        <w:spacing w:after="0" w:line="240" w:lineRule="auto"/>
        <w:ind w:left="360"/>
        <w:jc w:val="both"/>
        <w:rPr>
          <w:rFonts w:ascii="Times New Roman" w:hAnsi="Times New Roman" w:cs="Times New Roman"/>
          <w:b/>
          <w:noProof/>
          <w:sz w:val="24"/>
          <w:szCs w:val="24"/>
        </w:rPr>
      </w:pPr>
    </w:p>
    <w:p>
      <w:pPr>
        <w:ind w:left="1080"/>
        <w:jc w:val="center"/>
        <w:rPr>
          <w:rFonts w:ascii="Times New Roman" w:hAnsi="Times New Roman" w:cs="Times New Roman"/>
          <w:b/>
          <w:noProof/>
          <w:sz w:val="24"/>
          <w:szCs w:val="24"/>
        </w:rPr>
      </w:pPr>
      <w:r>
        <w:rPr>
          <w:rFonts w:ascii="Times New Roman" w:hAnsi="Times New Roman"/>
          <w:i/>
          <w:noProof/>
          <w:sz w:val="24"/>
        </w:rPr>
        <w:t>„16a. cikk</w:t>
      </w:r>
      <w:r>
        <w:rPr>
          <w:rFonts w:ascii="Times New Roman" w:hAnsi="Times New Roman" w:cs="Times New Roman"/>
          <w:i/>
          <w:noProof/>
          <w:sz w:val="24"/>
          <w:szCs w:val="24"/>
        </w:rPr>
        <w:br/>
      </w:r>
      <w:r>
        <w:rPr>
          <w:rFonts w:ascii="Times New Roman" w:hAnsi="Times New Roman"/>
          <w:b/>
          <w:noProof/>
          <w:sz w:val="24"/>
        </w:rPr>
        <w:t>A melléklet módosítása</w:t>
      </w:r>
    </w:p>
    <w:p>
      <w:pPr>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17b. cikknek megfelelően felhatalmazáson alapuló jogi aktusokat fogadjon el abból a célból, hogy a műszaki harmonizáció és szabványosítás, a műszaki fejlődés, a nemzetközi szabályozások és előírások változásai, valamint az új ismeretek figyelembevétele érdekében technikai értelemben módosítsa a mellékletet.”</w:t>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2.</w:t>
      </w:r>
      <w:r>
        <w:rPr>
          <w:noProof/>
          <w:lang w:val="nb-NO"/>
        </w:rPr>
        <w:tab/>
      </w:r>
      <w:r>
        <w:rPr>
          <w:rFonts w:ascii="Times New Roman" w:hAnsi="Times New Roman"/>
          <w:noProof/>
          <w:sz w:val="24"/>
          <w:lang w:val="nb-NO"/>
        </w:rPr>
        <w:t>A 17. cikket el kell hagyni.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3.</w:t>
      </w:r>
      <w:r>
        <w:rPr>
          <w:noProof/>
          <w:lang w:val="nb-NO"/>
        </w:rPr>
        <w:tab/>
      </w:r>
      <w:r>
        <w:rPr>
          <w:rFonts w:ascii="Times New Roman" w:hAnsi="Times New Roman"/>
          <w:noProof/>
          <w:sz w:val="24"/>
          <w:lang w:val="nb-NO"/>
        </w:rPr>
        <w:t xml:space="preserve">Az irányelv a következő 17b. cikkel egészül ki: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ind w:left="1080"/>
        <w:jc w:val="center"/>
        <w:rPr>
          <w:rFonts w:ascii="Times New Roman" w:hAnsi="Times New Roman" w:cs="Times New Roman"/>
          <w:b/>
          <w:noProof/>
          <w:sz w:val="24"/>
          <w:szCs w:val="24"/>
          <w:lang w:val="nb-NO"/>
        </w:rPr>
      </w:pPr>
      <w:r>
        <w:rPr>
          <w:rFonts w:ascii="Times New Roman" w:hAnsi="Times New Roman"/>
          <w:i/>
          <w:noProof/>
          <w:sz w:val="24"/>
          <w:lang w:val="nb-NO"/>
        </w:rPr>
        <w:t>„17b. cikk</w:t>
      </w:r>
      <w:r>
        <w:rPr>
          <w:rFonts w:ascii="Times New Roman" w:hAnsi="Times New Roman" w:cs="Times New Roman"/>
          <w:i/>
          <w:noProof/>
          <w:sz w:val="24"/>
          <w:szCs w:val="24"/>
          <w:lang w:val="nb-NO"/>
        </w:rPr>
        <w:br/>
      </w:r>
      <w:r>
        <w:rPr>
          <w:rFonts w:ascii="Times New Roman" w:hAnsi="Times New Roman"/>
          <w:b/>
          <w:noProof/>
          <w:sz w:val="24"/>
          <w:lang w:val="nb-NO"/>
        </w:rPr>
        <w:t>A felhatalmazás gyakorlása</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(2) A Bizottságnak a 16a.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16a.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(6) A 16a.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w:t>
      </w:r>
    </w:p>
    <w:p>
      <w:pPr>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p>
    <w:p>
      <w:pPr>
        <w:rPr>
          <w:rFonts w:ascii="Times New Roman" w:hAnsi="Times New Roman" w:cs="Times New Roman"/>
          <w:b/>
          <w:noProof/>
          <w:sz w:val="24"/>
          <w:szCs w:val="24"/>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A Tanács 89/654/EGK irányelve (1989. november 30.) a munkahelyi biztonsági és egészségvédelmi minimumkövetelményekről (első egyedi irányelv a 89/391/EGK irányelv 16. cikkének (1) bekezdése értelmében)</w:t>
      </w:r>
      <w:r>
        <w:rPr>
          <w:rStyle w:val="FootnoteReference"/>
          <w:rFonts w:ascii="Times New Roman" w:hAnsi="Times New Roman"/>
          <w:b/>
          <w:noProof/>
          <w:sz w:val="24"/>
        </w:rPr>
        <w:footnoteReference w:id="9"/>
      </w:r>
      <w:r>
        <w:rPr>
          <w:rFonts w:ascii="Times New Roman" w:hAnsi="Times New Roman"/>
          <w:b/>
          <w:noProof/>
          <w:sz w:val="24"/>
        </w:rPr>
        <w:t xml:space="preserve"> </w:t>
      </w:r>
    </w:p>
    <w:p>
      <w:pPr>
        <w:ind w:left="360"/>
        <w:jc w:val="both"/>
        <w:rPr>
          <w:rFonts w:ascii="Times New Roman" w:hAnsi="Times New Roman" w:cs="Times New Roman"/>
          <w:noProof/>
          <w:sz w:val="24"/>
          <w:szCs w:val="24"/>
        </w:rPr>
      </w:pPr>
      <w:r>
        <w:rPr>
          <w:rFonts w:ascii="Times New Roman" w:hAnsi="Times New Roman"/>
          <w:noProof/>
          <w:sz w:val="24"/>
        </w:rPr>
        <w:t>A munkahelyek részeinek tervezését, gyártását és építését érintő műszaki harmonizáció és szabványosítás, a munkahelyekkel kapcsolatos műszaki fejlődés, valamint a munkahelyekkel kapcsolatos nemzetközi szabályozásokban, előírásokban és ismeretekben bekövetkező változások figyelembevétele érdekében a Bizottságot fel kell hatalmazni arra, hogy a Szerződés 290. cikkének megfelelően jogi aktusokat fogadjon el abból a célból, hogy technikai értelemben módosítsa a 89/654/EGK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rPr>
      </w:pPr>
      <w:r>
        <w:rPr>
          <w:rFonts w:ascii="Times New Roman" w:hAnsi="Times New Roman"/>
          <w:noProof/>
          <w:sz w:val="24"/>
        </w:rPr>
        <w:t xml:space="preserve">A fentieknek megfelelően a 89/654/EGK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 9. cikk helyébe a következő szöveg lép: </w:t>
      </w:r>
    </w:p>
    <w:p>
      <w:pPr>
        <w:ind w:left="360" w:firstLine="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9. cikk</w:t>
      </w:r>
      <w:r>
        <w:rPr>
          <w:rFonts w:ascii="Times New Roman" w:hAnsi="Times New Roman" w:cs="Times New Roman"/>
          <w:noProof/>
          <w:sz w:val="24"/>
          <w:szCs w:val="24"/>
        </w:rPr>
        <w:br/>
      </w:r>
      <w:r>
        <w:rPr>
          <w:rFonts w:ascii="Times New Roman" w:hAnsi="Times New Roman"/>
          <w:b/>
          <w:noProof/>
          <w:sz w:val="24"/>
        </w:rPr>
        <w:t>A mellékletek módosítása</w:t>
      </w:r>
    </w:p>
    <w:p>
      <w:pPr>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9a. cikknek megfelelően felhatalmazáson alapuló jogi aktusokat fogadjon el abból a célból, hogy a munkahelyek részeinek tervezését, gyártását és építését érintő műszaki harmonizáció és szabványosítás, a munkahelyekkel kapcsolatos műszaki fejlődés, valamint a munkahelyekkel kapcsolatos nemzetközi szabályozásokban, előírásokban és ismeretekben bekövetkező változások figyelembevétele érdekében technikai értelemben módosítsa a mellékletet.</w:t>
      </w:r>
    </w:p>
    <w:p>
      <w:pPr>
        <w:ind w:left="1080"/>
        <w:jc w:val="both"/>
        <w:rPr>
          <w:rFonts w:ascii="Times New Roman" w:hAnsi="Times New Roman" w:cs="Times New Roman"/>
          <w:noProof/>
          <w:sz w:val="24"/>
          <w:szCs w:val="24"/>
        </w:rPr>
      </w:pPr>
      <w:r>
        <w:rPr>
          <w:rFonts w:ascii="Times New Roman" w:hAnsi="Times New Roman"/>
          <w:noProof/>
          <w:sz w:val="24"/>
        </w:rPr>
        <w:t>Ha a munkavállalók egészségét és biztonságát érintő lehetséges közvetlen kockázatok esetében rendkívül sürgős okból szükséges, az e bekezdés értelmében elfogadandó felhatalmazáson alapuló jogi aktusok elfogadására a 9b.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Az irányelv a következő 9a. és 9b. cikkel egészül ki: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9a. cikk</w:t>
      </w:r>
      <w:r>
        <w:rPr>
          <w:rFonts w:ascii="Times New Roman" w:hAnsi="Times New Roman" w:cs="Times New Roman"/>
          <w:noProof/>
          <w:sz w:val="24"/>
          <w:szCs w:val="24"/>
        </w:rPr>
        <w:br/>
      </w:r>
      <w:r>
        <w:rPr>
          <w:rFonts w:ascii="Times New Roman" w:hAnsi="Times New Roman"/>
          <w:b/>
          <w:noProof/>
          <w:sz w:val="24"/>
        </w:rPr>
        <w:t>A felhatalmazás gyakorlása</w:t>
      </w:r>
    </w:p>
    <w:p>
      <w:pPr>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rPr>
      </w:pPr>
      <w:r>
        <w:rPr>
          <w:rFonts w:ascii="Times New Roman" w:hAnsi="Times New Roman"/>
          <w:noProof/>
          <w:sz w:val="24"/>
        </w:rPr>
        <w:t>(2) A Bizottságnak a 9.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9.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i/>
          <w:noProof/>
          <w:sz w:val="24"/>
          <w:szCs w:val="24"/>
        </w:rPr>
      </w:pPr>
      <w:r>
        <w:rPr>
          <w:rFonts w:ascii="Times New Roman" w:hAnsi="Times New Roman"/>
          <w:noProof/>
          <w:sz w:val="24"/>
        </w:rPr>
        <w:t>(6) A 9.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360"/>
        <w:jc w:val="center"/>
        <w:rPr>
          <w:rFonts w:ascii="Times New Roman" w:hAnsi="Times New Roman" w:cs="Times New Roman"/>
          <w:b/>
          <w:noProof/>
          <w:sz w:val="24"/>
          <w:szCs w:val="24"/>
        </w:rPr>
      </w:pPr>
      <w:r>
        <w:rPr>
          <w:rFonts w:ascii="Times New Roman" w:hAnsi="Times New Roman"/>
          <w:i/>
          <w:noProof/>
          <w:sz w:val="24"/>
        </w:rPr>
        <w:t>9b. cikk</w:t>
      </w:r>
      <w:r>
        <w:rPr>
          <w:rFonts w:ascii="Times New Roman" w:hAnsi="Times New Roman" w:cs="Times New Roman"/>
          <w:i/>
          <w:noProof/>
          <w:sz w:val="24"/>
          <w:szCs w:val="24"/>
        </w:rPr>
        <w:br/>
      </w:r>
      <w:r>
        <w:rPr>
          <w:rFonts w:ascii="Times New Roman" w:hAnsi="Times New Roman"/>
          <w:b/>
          <w:noProof/>
          <w:sz w:val="24"/>
        </w:rPr>
        <w:t>Sürgősségi eljárás</w:t>
      </w:r>
    </w:p>
    <w:p>
      <w:pPr>
        <w:ind w:left="1080"/>
        <w:jc w:val="both"/>
        <w:rPr>
          <w:rFonts w:ascii="Times New Roman" w:hAnsi="Times New Roman" w:cs="Times New Roman"/>
          <w:noProof/>
          <w:sz w:val="24"/>
          <w:szCs w:val="24"/>
        </w:rPr>
      </w:pPr>
      <w:r>
        <w:rPr>
          <w:rFonts w:ascii="Times New Roman" w:hAnsi="Times New Roman"/>
          <w:noProof/>
          <w:sz w:val="24"/>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rPr>
      </w:pPr>
      <w:r>
        <w:rPr>
          <w:rFonts w:ascii="Times New Roman" w:hAnsi="Times New Roman"/>
          <w:noProof/>
          <w:sz w:val="24"/>
        </w:rPr>
        <w:t>(2) Az Európai Parlament vagy a Tanács a 9a.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rPr>
          <w:rFonts w:ascii="Times New Roman" w:hAnsi="Times New Roman" w:cs="Times New Roman"/>
          <w:i/>
          <w:noProof/>
          <w:sz w:val="20"/>
          <w:szCs w:val="20"/>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A Tanács 89/656/EGK irányelve (1989. november 30.) a munkavállalók által a munkahelyen használt egyéni védőeszközök egészségvédelmi és biztonsági minimumkövetelményeiről (harmadik egyedi irányelv a 89/391/EGK irányelv 16. cikk (1) bekezdése értelmében)</w:t>
      </w:r>
      <w:r>
        <w:rPr>
          <w:rStyle w:val="FootnoteReference"/>
          <w:rFonts w:ascii="Times New Roman" w:hAnsi="Times New Roman"/>
          <w:b/>
          <w:noProof/>
          <w:sz w:val="24"/>
        </w:rPr>
        <w:footnoteReference w:id="10"/>
      </w:r>
    </w:p>
    <w:p>
      <w:pPr>
        <w:ind w:left="360"/>
        <w:jc w:val="both"/>
        <w:rPr>
          <w:rFonts w:ascii="Times New Roman" w:hAnsi="Times New Roman" w:cs="Times New Roman"/>
          <w:noProof/>
          <w:sz w:val="24"/>
          <w:szCs w:val="24"/>
        </w:rPr>
      </w:pPr>
      <w:r>
        <w:rPr>
          <w:rFonts w:ascii="Times New Roman" w:hAnsi="Times New Roman"/>
          <w:noProof/>
          <w:sz w:val="24"/>
        </w:rPr>
        <w:t>Az egyéni védőeszközökkel összefüggésben a műszaki harmonizáció és szabványosítás, a műszaki fejlődés, a nemzetközi szabályozások és előírások változásai, valamint az új ismeretek figyelembevétele érdekében a Bizottságot fel kell hatalmazni arra, hogy a Szerződés 290. cikkének megfelelően jogi aktusokat fogadjon el abból a célból, hogy technikai értelemben módosítsa a 89/656/EGK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rPr>
      </w:pPr>
      <w:r>
        <w:rPr>
          <w:rFonts w:ascii="Times New Roman" w:hAnsi="Times New Roman"/>
          <w:noProof/>
          <w:sz w:val="24"/>
        </w:rPr>
        <w:t xml:space="preserve">A fentieknek megfelelően a 89/656/EGK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 9. cikk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9. cikk</w:t>
      </w:r>
      <w:r>
        <w:rPr>
          <w:rFonts w:ascii="Times New Roman" w:hAnsi="Times New Roman" w:cs="Times New Roman"/>
          <w:noProof/>
          <w:sz w:val="24"/>
          <w:szCs w:val="24"/>
        </w:rPr>
        <w:br/>
      </w:r>
      <w:r>
        <w:rPr>
          <w:rFonts w:ascii="Times New Roman" w:hAnsi="Times New Roman"/>
          <w:b/>
          <w:noProof/>
          <w:sz w:val="24"/>
        </w:rPr>
        <w:t>A mellékletek módosítása</w:t>
      </w:r>
    </w:p>
    <w:p>
      <w:pPr>
        <w:ind w:left="1080"/>
        <w:jc w:val="both"/>
        <w:rPr>
          <w:rFonts w:ascii="Times New Roman" w:hAnsi="Times New Roman" w:cs="Times New Roman"/>
          <w:noProof/>
          <w:sz w:val="24"/>
          <w:szCs w:val="24"/>
          <w:highlight w:val="yellow"/>
        </w:rPr>
      </w:pPr>
      <w:r>
        <w:rPr>
          <w:rFonts w:ascii="Times New Roman" w:hAnsi="Times New Roman"/>
          <w:noProof/>
          <w:sz w:val="24"/>
        </w:rPr>
        <w:t xml:space="preserve">A Bizottság felhatalmazást kap arra, hogy a 9a. cikknek megfelelően felhatalmazáson alapuló jogi aktusokat fogadjon el abból a célból, hogy az egyéni védőeszközökkel összefüggésben a műszaki harmonizáció és szabványosítás, a műszaki fejlődés, a nemzetközi szabályozások és előírások változásai, valamint az új ismeretek figyelembevétele érdekében technikai értelemben módosítsa a mellékletet. </w:t>
      </w:r>
    </w:p>
    <w:p>
      <w:pPr>
        <w:ind w:left="1080"/>
        <w:jc w:val="both"/>
        <w:rPr>
          <w:rFonts w:ascii="Times New Roman" w:hAnsi="Times New Roman" w:cs="Times New Roman"/>
          <w:noProof/>
          <w:sz w:val="24"/>
          <w:szCs w:val="24"/>
        </w:rPr>
      </w:pPr>
      <w:r>
        <w:rPr>
          <w:rFonts w:ascii="Times New Roman" w:hAnsi="Times New Roman"/>
          <w:noProof/>
          <w:sz w:val="24"/>
        </w:rPr>
        <w:t>Ha a munkavállalók egészségét és biztonságát érintő lehetséges közvetlen kockázatok esetében rendkívül sürgős okból szükséges, az e bekezdés értelmében elfogadandó felhatalmazáson alapuló jogi aktusok elfogadására a 9b.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Az irányelv a következő 9a. és 9b. cikkel egészül ki: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9a. cikk</w:t>
      </w:r>
      <w:r>
        <w:rPr>
          <w:rFonts w:ascii="Times New Roman" w:hAnsi="Times New Roman" w:cs="Times New Roman"/>
          <w:i/>
          <w:noProof/>
          <w:sz w:val="24"/>
          <w:szCs w:val="24"/>
        </w:rPr>
        <w:br/>
      </w:r>
      <w:r>
        <w:rPr>
          <w:rFonts w:ascii="Times New Roman" w:hAnsi="Times New Roman"/>
          <w:b/>
          <w:noProof/>
          <w:sz w:val="24"/>
        </w:rPr>
        <w:t>A felhatalmazás gyakorlása</w:t>
      </w:r>
    </w:p>
    <w:p>
      <w:pPr>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rPr>
      </w:pPr>
      <w:r>
        <w:rPr>
          <w:rFonts w:ascii="Times New Roman" w:hAnsi="Times New Roman"/>
          <w:noProof/>
          <w:sz w:val="24"/>
        </w:rPr>
        <w:t>(2) A Bizottságnak a 9.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9.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rPr>
      </w:pPr>
      <w:r>
        <w:rPr>
          <w:rFonts w:ascii="Times New Roman" w:hAnsi="Times New Roman"/>
          <w:noProof/>
          <w:sz w:val="24"/>
        </w:rPr>
        <w:t>(6) A 9.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1080"/>
        <w:jc w:val="center"/>
        <w:rPr>
          <w:rFonts w:ascii="Times New Roman" w:hAnsi="Times New Roman" w:cs="Times New Roman"/>
          <w:i/>
          <w:noProof/>
          <w:sz w:val="24"/>
          <w:szCs w:val="24"/>
        </w:rPr>
      </w:pPr>
      <w:r>
        <w:rPr>
          <w:rFonts w:ascii="Times New Roman" w:hAnsi="Times New Roman"/>
          <w:i/>
          <w:noProof/>
          <w:sz w:val="24"/>
        </w:rPr>
        <w:t xml:space="preserve">9b. cikk </w:t>
      </w:r>
      <w:r>
        <w:rPr>
          <w:rFonts w:ascii="Times New Roman" w:hAnsi="Times New Roman" w:cs="Times New Roman"/>
          <w:i/>
          <w:noProof/>
          <w:sz w:val="24"/>
          <w:szCs w:val="24"/>
        </w:rPr>
        <w:br/>
      </w:r>
      <w:r>
        <w:rPr>
          <w:rFonts w:ascii="Times New Roman" w:hAnsi="Times New Roman"/>
          <w:b/>
          <w:noProof/>
          <w:sz w:val="24"/>
        </w:rPr>
        <w:t>Sürgősségi eljárás</w:t>
      </w:r>
    </w:p>
    <w:p>
      <w:pPr>
        <w:ind w:left="1080"/>
        <w:jc w:val="both"/>
        <w:rPr>
          <w:rFonts w:ascii="Times New Roman" w:hAnsi="Times New Roman" w:cs="Times New Roman"/>
          <w:noProof/>
          <w:sz w:val="24"/>
          <w:szCs w:val="24"/>
        </w:rPr>
      </w:pPr>
      <w:r>
        <w:rPr>
          <w:rFonts w:ascii="Times New Roman" w:hAnsi="Times New Roman"/>
          <w:noProof/>
          <w:sz w:val="24"/>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4"/>
          <w:szCs w:val="24"/>
        </w:rPr>
      </w:pPr>
      <w:r>
        <w:rPr>
          <w:rFonts w:ascii="Times New Roman" w:hAnsi="Times New Roman"/>
          <w:noProof/>
          <w:sz w:val="24"/>
        </w:rPr>
        <w:t>(2) Az Európai Parlament vagy a Tanács a 9a.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____________________</w:t>
      </w:r>
    </w:p>
    <w:p>
      <w:pPr>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after="0" w:line="240" w:lineRule="auto"/>
        <w:rPr>
          <w:rFonts w:ascii="Times New Roman" w:hAnsi="Times New Roman" w:cs="Times New Roman"/>
          <w:b/>
          <w:bCs/>
          <w:noProof/>
          <w:sz w:val="24"/>
          <w:szCs w:val="24"/>
          <w:lang w:val="fr-BE"/>
        </w:rPr>
      </w:pPr>
    </w:p>
    <w:bookmarkEnd w:id="0"/>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 Tanács 90/269/EGK irányelve (1990. május 29.) az elsősorban a munkavállalók hátsérülésének kockázatával járó kézi tehermozgatásra vonatkozó egészségvédelmi és biztonsági minimumkövetelményekről (negyedik egyedi irányelv a 89/391/EGK irányelv 16. cikkének (1) bekezdése értelmében)</w:t>
      </w:r>
      <w:r>
        <w:rPr>
          <w:rFonts w:cs="Times New Roman"/>
          <w:noProof/>
          <w:szCs w:val="24"/>
          <w:vertAlign w:val="superscript"/>
        </w:rPr>
        <w:footnoteReference w:id="11"/>
      </w:r>
    </w:p>
    <w:p>
      <w:pPr>
        <w:ind w:left="360"/>
        <w:jc w:val="both"/>
        <w:rPr>
          <w:rFonts w:ascii="Times New Roman" w:hAnsi="Times New Roman" w:cs="Times New Roman"/>
          <w:noProof/>
          <w:sz w:val="24"/>
          <w:szCs w:val="24"/>
          <w:lang w:val="fr-BE"/>
        </w:rPr>
      </w:pPr>
      <w:r>
        <w:rPr>
          <w:rFonts w:ascii="Times New Roman" w:hAnsi="Times New Roman"/>
          <w:noProof/>
          <w:sz w:val="24"/>
          <w:lang w:val="fr-BE"/>
        </w:rPr>
        <w:t>Az elsősorban a munkavállalók hátsérülésének kockázatával járó kézi tehermozgatással kapcsolatos műszaki fejlődés és a kapcsolódó nemzetközi szabályozásokban, előírásokban és ismeretekben bekövetkező változások figyelembevétele érdekében a Bizottságot fel kell hatalmazni arra, hogy a Szerződés 290. cikkének megfelelően jogi aktusokat fogadjon el abból a célból, hogy technikai értelemben módosítsa a 90/269/EGK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fentieknek megfelelően</w:t>
      </w:r>
      <w:r>
        <w:rPr>
          <w:noProof/>
          <w:lang w:val="fr-BE"/>
        </w:rPr>
        <w:t xml:space="preserve"> </w:t>
      </w:r>
      <w:r>
        <w:rPr>
          <w:rFonts w:ascii="Times New Roman" w:hAnsi="Times New Roman"/>
          <w:noProof/>
          <w:sz w:val="24"/>
          <w:lang w:val="fr-BE"/>
        </w:rPr>
        <w:t xml:space="preserve">a 90/269/EGK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8. cikk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b/>
          <w:i/>
          <w:noProof/>
          <w:sz w:val="24"/>
          <w:szCs w:val="24"/>
          <w:lang w:val="fr-BE"/>
        </w:rPr>
      </w:pPr>
      <w:r>
        <w:rPr>
          <w:rFonts w:ascii="Times New Roman" w:hAnsi="Times New Roman"/>
          <w:noProof/>
          <w:sz w:val="24"/>
          <w:lang w:val="fr-BE"/>
        </w:rPr>
        <w:t>„</w:t>
      </w:r>
      <w:r>
        <w:rPr>
          <w:rFonts w:ascii="Times New Roman" w:hAnsi="Times New Roman"/>
          <w:i/>
          <w:noProof/>
          <w:sz w:val="24"/>
          <w:lang w:val="fr-BE"/>
        </w:rPr>
        <w:t>8. cikk</w:t>
      </w:r>
      <w:r>
        <w:rPr>
          <w:rFonts w:ascii="Times New Roman" w:hAnsi="Times New Roman" w:cs="Times New Roman"/>
          <w:noProof/>
          <w:sz w:val="24"/>
          <w:szCs w:val="24"/>
          <w:lang w:val="fr-BE"/>
        </w:rPr>
        <w:br/>
      </w:r>
      <w:r>
        <w:rPr>
          <w:rFonts w:ascii="Times New Roman" w:hAnsi="Times New Roman"/>
          <w:b/>
          <w:noProof/>
          <w:sz w:val="24"/>
          <w:lang w:val="fr-BE"/>
        </w:rPr>
        <w:t>A mellékletek módosítása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A Bizottság felhatalmazást kap arra, hogy a 8a. cikknek megfelelően a mellékleteket technikai értelemben módosító felhatalmazáson alapuló jogi aktusokat fogadjon el abból a célból, hogy figyelembe vegye a kézi tehermozgatással kapcsolatos műszaki fejlődést és a nemzetközi szabályozásokban, előírásokban és ismeretekben bekövetkező változásokat.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8b.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 xml:space="preserve">Az irányelv a következő 8a. és 8b. cikkel egészül ki: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8a. cikk</w:t>
      </w:r>
      <w:r>
        <w:rPr>
          <w:rFonts w:ascii="Times New Roman" w:hAnsi="Times New Roman" w:cs="Times New Roman"/>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8.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8.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8.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1080"/>
        <w:jc w:val="center"/>
        <w:rPr>
          <w:rFonts w:ascii="Times New Roman" w:hAnsi="Times New Roman" w:cs="Times New Roman"/>
          <w:b/>
          <w:noProof/>
          <w:sz w:val="24"/>
          <w:szCs w:val="24"/>
          <w:lang w:val="fr-BE"/>
        </w:rPr>
      </w:pPr>
      <w:r>
        <w:rPr>
          <w:rFonts w:ascii="Times New Roman" w:hAnsi="Times New Roman"/>
          <w:i/>
          <w:noProof/>
          <w:sz w:val="24"/>
          <w:lang w:val="fr-BE"/>
        </w:rPr>
        <w:t>8b. cikk</w:t>
      </w:r>
      <w:r>
        <w:rPr>
          <w:rFonts w:ascii="Times New Roman" w:hAnsi="Times New Roman"/>
          <w:noProof/>
          <w:sz w:val="24"/>
          <w:lang w:val="fr-BE"/>
        </w:rPr>
        <w:t xml:space="preserve"> </w:t>
      </w:r>
      <w:r>
        <w:rPr>
          <w:rFonts w:ascii="Times New Roman" w:hAnsi="Times New Roman" w:cs="Times New Roman"/>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Az Európai Parlament vagy a Tanács a 8a.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_____________________</w:t>
      </w:r>
    </w:p>
    <w:p>
      <w:pPr>
        <w:ind w:left="1080"/>
        <w:jc w:val="both"/>
        <w:rPr>
          <w:rFonts w:ascii="Times New Roman" w:hAnsi="Times New Roman" w:cs="Times New Roman"/>
          <w:noProof/>
          <w:sz w:val="20"/>
          <w:szCs w:val="20"/>
          <w:lang w:val="fr-BE"/>
        </w:rPr>
      </w:pP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r>
        <w:rPr>
          <w:noProof/>
          <w:lang w:val="fr-BE"/>
        </w:rPr>
        <w:tab/>
      </w:r>
      <w:r>
        <w:rPr>
          <w:rFonts w:ascii="Times New Roman" w:hAnsi="Times New Roman" w:cs="Times New Roman"/>
          <w:noProof/>
          <w:sz w:val="20"/>
          <w:szCs w:val="20"/>
          <w:lang w:val="fr-BE"/>
        </w:rPr>
        <w:br/>
      </w: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 Tanács 90/270/EGK irányelve (1990. május 29.) a képernyő előtt végzett munka biztonsági és egészségvédelmi minimumkövetelményeiről (ötödik egyedi irányelv a 89/391/EGK irányelv 16. cikke (1) bekezdésének értelmében)</w:t>
      </w:r>
      <w:r>
        <w:rPr>
          <w:rFonts w:cs="Times New Roman"/>
          <w:noProof/>
          <w:szCs w:val="24"/>
          <w:vertAlign w:val="superscript"/>
        </w:rPr>
        <w:footnoteReference w:id="12"/>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képernyővel kapcsolatos műszaki fejlődés, nemzetközi szabályozások és előírások változásai, valamint az ismeretek figyelembevétele érdekében a Bizottságot fel kell hatalmazni arra, hogy a Szerződés 290. cikkének megfelelően jogi aktusokat fogadjon el abból a célból, hogy technikai értelemben módosítsa a 90/270/EGK irányelv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fentieknek megfelelően</w:t>
      </w:r>
      <w:r>
        <w:rPr>
          <w:noProof/>
          <w:lang w:val="fr-BE"/>
        </w:rPr>
        <w:t xml:space="preserve"> </w:t>
      </w:r>
      <w:r>
        <w:rPr>
          <w:rFonts w:ascii="Times New Roman" w:hAnsi="Times New Roman"/>
          <w:noProof/>
          <w:sz w:val="24"/>
          <w:lang w:val="fr-BE"/>
        </w:rPr>
        <w:t xml:space="preserve">a 90/270/EGK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10. cikk helyébe a következő szöveg lép: </w:t>
      </w:r>
    </w:p>
    <w:p>
      <w:pPr>
        <w:autoSpaceDE w:val="0"/>
        <w:autoSpaceDN w:val="0"/>
        <w:adjustRightInd w:val="0"/>
        <w:spacing w:after="0" w:line="240" w:lineRule="auto"/>
        <w:ind w:left="360"/>
        <w:jc w:val="both"/>
        <w:rPr>
          <w:rFonts w:ascii="Times New Roman" w:hAnsi="Times New Roman" w:cs="Times New Roman"/>
          <w:i/>
          <w:noProof/>
          <w:sz w:val="24"/>
          <w:szCs w:val="24"/>
          <w:lang w:val="fr-BE"/>
        </w:rPr>
      </w:pPr>
    </w:p>
    <w:p>
      <w:pPr>
        <w:ind w:left="36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10. cikk</w:t>
      </w:r>
      <w:r>
        <w:rPr>
          <w:rFonts w:ascii="Times New Roman" w:hAnsi="Times New Roman" w:cs="Times New Roman"/>
          <w:noProof/>
          <w:sz w:val="24"/>
          <w:szCs w:val="24"/>
          <w:lang w:val="fr-BE"/>
        </w:rPr>
        <w:br/>
      </w:r>
      <w:r>
        <w:rPr>
          <w:rFonts w:ascii="Times New Roman" w:hAnsi="Times New Roman"/>
          <w:b/>
          <w:noProof/>
          <w:sz w:val="24"/>
          <w:lang w:val="fr-BE"/>
        </w:rPr>
        <w:t>A melléklet módosítása</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Bizottság felhatalmazást kap arra, hogy a 10a. cikknek megfelelően a mellékletet technikai értelemben módosító felhatalmazáson alapuló jogi aktusokat fogadjon el abból a célból, hogy figyelembe vegye a képernyővel kapcsolatos műszaki fejlődést és a nemzetközi szabályozásokban, előírásokban és ismeretekben bekövetkező fejleményeket.</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10b.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2. Az irányelv a következő 10a. és 10b. cikkel egészül ki: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10a. cikk</w:t>
      </w:r>
      <w:r>
        <w:rPr>
          <w:rFonts w:ascii="Times New Roman" w:hAnsi="Times New Roman" w:cs="Times New Roman"/>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10.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10.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10.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1080"/>
        <w:jc w:val="center"/>
        <w:rPr>
          <w:rFonts w:ascii="Times New Roman" w:hAnsi="Times New Roman" w:cs="Times New Roman"/>
          <w:i/>
          <w:noProof/>
          <w:sz w:val="24"/>
          <w:szCs w:val="24"/>
          <w:lang w:val="fr-BE"/>
        </w:rPr>
      </w:pPr>
      <w:r>
        <w:rPr>
          <w:rFonts w:ascii="Times New Roman" w:hAnsi="Times New Roman"/>
          <w:i/>
          <w:noProof/>
          <w:sz w:val="24"/>
          <w:lang w:val="fr-BE"/>
        </w:rPr>
        <w:t>10b. cikk</w:t>
      </w:r>
      <w:r>
        <w:rPr>
          <w:rFonts w:ascii="Times New Roman" w:hAnsi="Times New Roman" w:cs="Times New Roman"/>
          <w:i/>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(2) Az Európai Parlament vagy a Tanács a 10 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w:t>
      </w:r>
      <w:r>
        <w:rPr>
          <w:rFonts w:ascii="Times New Roman" w:hAnsi="Times New Roman" w:cs="Times New Roman"/>
          <w:noProof/>
          <w:sz w:val="24"/>
          <w:szCs w:val="24"/>
          <w:lang w:val="fr-BE"/>
        </w:rPr>
        <w:br/>
      </w: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rPr>
          <w:rFonts w:ascii="Times New Roman" w:hAnsi="Times New Roman" w:cs="Times New Roman"/>
          <w:b/>
          <w:noProof/>
          <w:sz w:val="24"/>
          <w:szCs w:val="24"/>
          <w:lang w:val="fr-BE"/>
        </w:rPr>
      </w:pPr>
      <w:r>
        <w:rPr>
          <w:noProof/>
          <w:lang w:val="fr-BE"/>
        </w:rPr>
        <w:br w:type="page"/>
      </w: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 Tanács 92/29/EGK irányelve (1992. március 31.) a hajók fedélzetén a jobb orvosi ellátás biztosítását célzó biztonsági és egészségvédelmi minimumkövetelményekről</w:t>
      </w:r>
      <w:r>
        <w:rPr>
          <w:rFonts w:cs="Times New Roman"/>
          <w:noProof/>
          <w:szCs w:val="24"/>
          <w:vertAlign w:val="superscript"/>
        </w:rPr>
        <w:footnoteReference w:id="13"/>
      </w:r>
      <w:r>
        <w:rPr>
          <w:rFonts w:ascii="Times New Roman" w:hAnsi="Times New Roman" w:cs="Times New Roman"/>
          <w:b/>
          <w:noProof/>
          <w:sz w:val="24"/>
          <w:szCs w:val="24"/>
          <w:lang w:val="fr-BE"/>
        </w:rPr>
        <w:t xml:space="preserve"> </w:t>
      </w:r>
    </w:p>
    <w:p>
      <w:pPr>
        <w:ind w:left="360"/>
        <w:jc w:val="both"/>
        <w:rPr>
          <w:rFonts w:ascii="Times New Roman" w:hAnsi="Times New Roman" w:cs="Times New Roman"/>
          <w:i/>
          <w:noProof/>
          <w:sz w:val="24"/>
          <w:szCs w:val="24"/>
          <w:lang w:val="fr-BE"/>
        </w:rPr>
      </w:pPr>
      <w:r>
        <w:rPr>
          <w:rFonts w:ascii="Times New Roman" w:hAnsi="Times New Roman"/>
          <w:noProof/>
          <w:sz w:val="24"/>
          <w:lang w:val="fr-BE"/>
        </w:rPr>
        <w:t>A hajók fedélzetén biztosított orvosi ellátással kapcsolatos műszaki fejlődés, a kapcsolódó nemzetközi szabályozások és előírások változásai, valamint új ismeretek figyelembevétele érdekében a Bizottságot fel kell hatalmazni arra, hogy a Szerződés 290. cikkének megfelelően jogi aktusokat fogadjon el abból a célból, hogy technikai értelemben módosítsa a 92/29/EGK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fentieknek megfelelően</w:t>
      </w:r>
      <w:r>
        <w:rPr>
          <w:noProof/>
          <w:lang w:val="fr-BE"/>
        </w:rPr>
        <w:t xml:space="preserve"> </w:t>
      </w:r>
      <w:r>
        <w:rPr>
          <w:rFonts w:ascii="Times New Roman" w:hAnsi="Times New Roman"/>
          <w:noProof/>
          <w:sz w:val="24"/>
          <w:lang w:val="fr-BE"/>
        </w:rPr>
        <w:t xml:space="preserve">a 92/29/EGK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8. cikk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8. cikk</w:t>
      </w:r>
      <w:r>
        <w:rPr>
          <w:rFonts w:ascii="Times New Roman" w:hAnsi="Times New Roman" w:cs="Times New Roman"/>
          <w:noProof/>
          <w:sz w:val="24"/>
          <w:szCs w:val="24"/>
          <w:lang w:val="fr-BE"/>
        </w:rPr>
        <w:br/>
      </w:r>
      <w:r>
        <w:rPr>
          <w:rFonts w:ascii="Times New Roman" w:hAnsi="Times New Roman"/>
          <w:b/>
          <w:noProof/>
          <w:sz w:val="24"/>
          <w:lang w:val="fr-BE"/>
        </w:rPr>
        <w:t>A mellékletek módosítása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A Bizottság felhatalmazást kap arra, hogy a 8a. cikknek megfelelően a mellékleteket technikai értelemben módosító felhatalmazáson alapuló jogi aktusokat fogadjon el abból a célból, hogy figyelembe vegye a hajók fedélzetén biztosított orvosi ellátással kapcsolatos műszaki fejlődést vagy a nemzetközi szabályozásokat, előírásokat és új ismereteket érintő változásokat.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8b.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2. Az irányelv a következő 8a. és 8b. cikkel egészül ki: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8a. cikk</w:t>
      </w:r>
      <w:r>
        <w:rPr>
          <w:rFonts w:ascii="Times New Roman" w:hAnsi="Times New Roman" w:cs="Times New Roman"/>
          <w:i/>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8.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8.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8.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1080"/>
        <w:jc w:val="center"/>
        <w:rPr>
          <w:rFonts w:ascii="Times New Roman" w:hAnsi="Times New Roman" w:cs="Times New Roman"/>
          <w:i/>
          <w:noProof/>
          <w:sz w:val="24"/>
          <w:szCs w:val="24"/>
          <w:lang w:val="fr-BE"/>
        </w:rPr>
      </w:pPr>
      <w:r>
        <w:rPr>
          <w:rFonts w:ascii="Times New Roman" w:hAnsi="Times New Roman"/>
          <w:i/>
          <w:noProof/>
          <w:sz w:val="24"/>
          <w:lang w:val="fr-BE"/>
        </w:rPr>
        <w:t>8b. cikk</w:t>
      </w:r>
      <w:r>
        <w:rPr>
          <w:rFonts w:ascii="Times New Roman" w:hAnsi="Times New Roman" w:cs="Times New Roman"/>
          <w:i/>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Az Európai Parlament vagy a Tanács a 8a.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p>
    <w:p>
      <w:pPr>
        <w:autoSpaceDE w:val="0"/>
        <w:autoSpaceDN w:val="0"/>
        <w:adjustRightInd w:val="0"/>
        <w:spacing w:after="0" w:line="240" w:lineRule="auto"/>
        <w:ind w:left="360" w:firstLine="720"/>
        <w:jc w:val="both"/>
        <w:rPr>
          <w:rFonts w:ascii="Times New Roman" w:hAnsi="Times New Roman" w:cs="Times New Roman"/>
          <w:noProof/>
          <w:sz w:val="24"/>
          <w:szCs w:val="24"/>
          <w:lang w:val="fr-BE"/>
        </w:rPr>
      </w:pPr>
      <w:r>
        <w:rPr>
          <w:rFonts w:ascii="Times New Roman" w:hAnsi="Times New Roman"/>
          <w:noProof/>
          <w:sz w:val="24"/>
          <w:lang w:val="fr-BE"/>
        </w:rPr>
        <w:t>____________</w:t>
      </w:r>
    </w:p>
    <w:p>
      <w:pPr>
        <w:ind w:left="1080"/>
        <w:jc w:val="both"/>
        <w:rPr>
          <w:rFonts w:ascii="Times New Roman" w:hAnsi="Times New Roman" w:cs="Times New Roman"/>
          <w:noProof/>
          <w:sz w:val="20"/>
          <w:szCs w:val="20"/>
          <w:lang w:val="fr-BE"/>
        </w:rPr>
      </w:pPr>
      <w:r>
        <w:rPr>
          <w:rFonts w:ascii="Times New Roman" w:hAnsi="Times New Roman"/>
          <w:noProof/>
          <w:sz w:val="20"/>
          <w:lang w:val="fr-BE"/>
        </w:rPr>
        <w:t>*</w:t>
      </w:r>
      <w:r>
        <w:rPr>
          <w:noProof/>
          <w:lang w:val="fr-BE"/>
        </w:rPr>
        <w:tab/>
      </w:r>
      <w:r>
        <w:rPr>
          <w:rFonts w:ascii="Times New Roman" w:hAnsi="Times New Roman"/>
          <w:noProof/>
          <w:sz w:val="20"/>
          <w:lang w:val="fr-BE"/>
        </w:rPr>
        <w:t>HL L 123., 2016.5.12., 1. o.”</w:t>
      </w:r>
    </w:p>
    <w:p>
      <w:pPr>
        <w:ind w:left="360"/>
        <w:rPr>
          <w:rFonts w:ascii="Times New Roman" w:hAnsi="Times New Roman" w:cs="Times New Roman"/>
          <w:noProof/>
          <w:sz w:val="24"/>
          <w:szCs w:val="24"/>
          <w:lang w:val="fr-BE"/>
        </w:rPr>
      </w:pPr>
      <w:r>
        <w:rPr>
          <w:noProof/>
          <w:lang w:val="fr-BE"/>
        </w:rPr>
        <w:br w:type="page"/>
      </w: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 Tanács 92/57/EGK irányelve (1992. június 24.) az időszakos vagy helyileg változó építkezések biztonsági és egészségvédelmi minimumkövetelményeinek végrehajtásáról (nyolcadik egyedi irányelv a 89/391/EGK irányelv 16. cikkének (1) bekezdése értelmében)</w:t>
      </w:r>
      <w:r>
        <w:rPr>
          <w:rFonts w:cs="Times New Roman"/>
          <w:noProof/>
          <w:szCs w:val="24"/>
          <w:vertAlign w:val="superscript"/>
        </w:rPr>
        <w:footnoteReference w:id="14"/>
      </w:r>
    </w:p>
    <w:p>
      <w:pPr>
        <w:ind w:left="360"/>
        <w:jc w:val="both"/>
        <w:rPr>
          <w:rFonts w:ascii="Times New Roman" w:hAnsi="Times New Roman" w:cs="Times New Roman"/>
          <w:noProof/>
          <w:sz w:val="24"/>
          <w:szCs w:val="24"/>
          <w:lang w:val="fr-BE"/>
        </w:rPr>
      </w:pPr>
      <w:r>
        <w:rPr>
          <w:rFonts w:ascii="Times New Roman" w:hAnsi="Times New Roman"/>
          <w:noProof/>
          <w:sz w:val="24"/>
          <w:lang w:val="fr-BE"/>
        </w:rPr>
        <w:t>Az időszakos vagy helyileg változó építkezésekkel kapcsolatos műszaki harmonizáció és szabványosítás, műszaki fejlődés, valamint a kapcsolódó nemzetközi szabályozásokban, előírásokban és ismeretekben bekövetkező változások figyelembevétele érdekében a Bizottságot fel kell hatalmazni arra, hogy a Szerződés 290. cikkének megfelelően jogi aktusokat fogadjon el abból a célból, hogy technikai értelemben módosítsa a 92/57/EGK irányelv IV.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fentieknek megfelelően</w:t>
      </w:r>
      <w:r>
        <w:rPr>
          <w:noProof/>
          <w:lang w:val="fr-BE"/>
        </w:rPr>
        <w:t xml:space="preserve"> </w:t>
      </w:r>
      <w:r>
        <w:rPr>
          <w:rFonts w:ascii="Times New Roman" w:hAnsi="Times New Roman"/>
          <w:noProof/>
          <w:sz w:val="24"/>
          <w:lang w:val="fr-BE"/>
        </w:rPr>
        <w:t xml:space="preserve">a 92/57/EGK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13. cikk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13. cikk</w:t>
      </w:r>
      <w:r>
        <w:rPr>
          <w:rFonts w:ascii="Times New Roman" w:hAnsi="Times New Roman" w:cs="Times New Roman"/>
          <w:noProof/>
          <w:sz w:val="24"/>
          <w:szCs w:val="24"/>
          <w:lang w:val="fr-BE"/>
        </w:rPr>
        <w:br/>
      </w:r>
      <w:r>
        <w:rPr>
          <w:rFonts w:ascii="Times New Roman" w:hAnsi="Times New Roman"/>
          <w:b/>
          <w:noProof/>
          <w:sz w:val="24"/>
          <w:lang w:val="fr-BE"/>
        </w:rPr>
        <w:t>A IV. melléklet módosításai</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A Bizottság felhatalmazást kap arra, hogy a 13a. cikknek megfelelően a IV. mellékletet technikai értelemben módosító felhatalmazáson alapuló jogi aktusokat fogadjon el abból a célból, hogy figyelembe vegye az időszakos vagy helyileg változó építkezésekkel kapcsolatos műszaki harmonizációt és szabványosítást, műszaki fejlődést, valamint a nemzetközi szabályozásokban, előírásokban és ismeretekben bekövetkező változásokat. </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közvetlen egészségügyi és biztonsági kockázatok esetében rendkívül sürgős okból szükséges, az e cikk értelmében elfogadandó felhatalmazáson alapuló jogi aktusok elfogadására a 13b.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 xml:space="preserve">Az irányelv a következő 13a. és 13b. cikkel egészül ki: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b/>
          <w:noProof/>
          <w:sz w:val="24"/>
          <w:szCs w:val="24"/>
          <w:lang w:val="fr-BE"/>
        </w:rPr>
      </w:pPr>
      <w:r>
        <w:rPr>
          <w:rFonts w:ascii="Times New Roman" w:hAnsi="Times New Roman"/>
          <w:noProof/>
          <w:sz w:val="24"/>
          <w:lang w:val="fr-BE"/>
        </w:rPr>
        <w:t>„</w:t>
      </w:r>
      <w:r>
        <w:rPr>
          <w:rFonts w:ascii="Times New Roman" w:hAnsi="Times New Roman"/>
          <w:i/>
          <w:noProof/>
          <w:sz w:val="24"/>
          <w:lang w:val="fr-BE"/>
        </w:rPr>
        <w:t>13a. cikk</w:t>
      </w:r>
      <w:r>
        <w:rPr>
          <w:rFonts w:ascii="Times New Roman" w:hAnsi="Times New Roman" w:cs="Times New Roman"/>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13.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13.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13.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1080"/>
        <w:jc w:val="center"/>
        <w:rPr>
          <w:rFonts w:ascii="Times New Roman" w:hAnsi="Times New Roman" w:cs="Times New Roman"/>
          <w:i/>
          <w:noProof/>
          <w:sz w:val="24"/>
          <w:szCs w:val="24"/>
          <w:lang w:val="fr-BE"/>
        </w:rPr>
      </w:pPr>
      <w:r>
        <w:rPr>
          <w:rFonts w:ascii="Times New Roman" w:hAnsi="Times New Roman"/>
          <w:i/>
          <w:noProof/>
          <w:sz w:val="24"/>
          <w:lang w:val="fr-BE"/>
        </w:rPr>
        <w:t>13b. cikk</w:t>
      </w:r>
      <w:r>
        <w:rPr>
          <w:rFonts w:ascii="Times New Roman" w:hAnsi="Times New Roman" w:cs="Times New Roman"/>
          <w:i/>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(2) Az Európai Parlament vagy a Tanács a 13 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_____________________</w:t>
      </w:r>
      <w:r>
        <w:rPr>
          <w:rFonts w:ascii="Times New Roman" w:hAnsi="Times New Roman" w:cs="Times New Roman"/>
          <w:noProof/>
          <w:sz w:val="24"/>
          <w:szCs w:val="24"/>
          <w:lang w:val="fr-BE"/>
        </w:rPr>
        <w:br/>
      </w: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rPr>
          <w:rFonts w:ascii="Times New Roman" w:hAnsi="Times New Roman" w:cs="Times New Roman"/>
          <w:noProof/>
          <w:sz w:val="24"/>
          <w:szCs w:val="24"/>
          <w:lang w:val="fr-BE"/>
        </w:rPr>
      </w:pPr>
      <w:r>
        <w:rPr>
          <w:noProof/>
          <w:lang w:val="fr-BE"/>
        </w:rPr>
        <w:br w:type="page"/>
      </w: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 Tanács 92/58/EGK irányelve (1992. június 24.) a munkahelyi biztonsági, illetve egészségvédelmi jelzésekre vonatkozó minimumkövetelményekről (kilencedik egyedi irányelv a 89/391/EGK irányelv 16. cikke (1) bekezdésének értelmében)</w:t>
      </w:r>
      <w:r>
        <w:rPr>
          <w:rFonts w:cs="Times New Roman"/>
          <w:noProof/>
          <w:szCs w:val="24"/>
          <w:vertAlign w:val="superscript"/>
        </w:rPr>
        <w:footnoteReference w:id="15"/>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munkahelyi biztonsági, illetve egészségvédelmi jelzésekkel kapcsolatos műszaki harmonizáció és szabványosítás, műszaki fejlődés, és a kapcsolódó nemzetközi szabályozásokban, előírásokban és ismeretekben bekövetkező változások figyelembevétele érdekében a Bizottságot fel kell hatalmazni arra, hogy a Szerződés 290. cikkének megfelelően jogi aktusokat fogadjon el abból a célból, hogy technikai értelemben módosítsa a 92/58/EGK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fentieknek megfelelően</w:t>
      </w:r>
      <w:r>
        <w:rPr>
          <w:noProof/>
          <w:lang w:val="fr-BE"/>
        </w:rPr>
        <w:t xml:space="preserve"> </w:t>
      </w:r>
      <w:r>
        <w:rPr>
          <w:rFonts w:ascii="Times New Roman" w:hAnsi="Times New Roman"/>
          <w:noProof/>
          <w:sz w:val="24"/>
          <w:lang w:val="fr-BE"/>
        </w:rPr>
        <w:t xml:space="preserve">a 92/58/EGK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9. cikk helyébe a következő szöveg lép: </w:t>
      </w:r>
    </w:p>
    <w:p>
      <w:pPr>
        <w:ind w:left="1080"/>
        <w:jc w:val="center"/>
        <w:rPr>
          <w:rFonts w:ascii="Times New Roman" w:hAnsi="Times New Roman" w:cs="Times New Roman"/>
          <w:b/>
          <w:noProof/>
          <w:sz w:val="24"/>
          <w:szCs w:val="24"/>
          <w:lang w:val="fr-BE"/>
        </w:rPr>
      </w:pPr>
      <w:r>
        <w:rPr>
          <w:rFonts w:ascii="Times New Roman" w:hAnsi="Times New Roman"/>
          <w:noProof/>
          <w:sz w:val="24"/>
          <w:lang w:val="fr-BE"/>
        </w:rPr>
        <w:t>„</w:t>
      </w:r>
      <w:r>
        <w:rPr>
          <w:rFonts w:ascii="Times New Roman" w:hAnsi="Times New Roman"/>
          <w:i/>
          <w:noProof/>
          <w:sz w:val="24"/>
          <w:lang w:val="fr-BE"/>
        </w:rPr>
        <w:t xml:space="preserve">9. cikk </w:t>
      </w:r>
      <w:r>
        <w:rPr>
          <w:rFonts w:ascii="Times New Roman" w:hAnsi="Times New Roman" w:cs="Times New Roman"/>
          <w:i/>
          <w:noProof/>
          <w:sz w:val="24"/>
          <w:szCs w:val="24"/>
          <w:lang w:val="fr-BE"/>
        </w:rPr>
        <w:br/>
      </w:r>
      <w:r>
        <w:rPr>
          <w:rFonts w:ascii="Times New Roman" w:hAnsi="Times New Roman"/>
          <w:b/>
          <w:noProof/>
          <w:sz w:val="24"/>
          <w:lang w:val="fr-BE"/>
        </w:rPr>
        <w:t>A mellékletek módosítása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A Bizottság felhatalmazást kap arra, hogy a 9a. cikknek megfelelően a mellékleteket technikai értelemben módosító felhatalmazáson alapuló jogi aktusokat fogadjon el abból a célból, hogy figyelembe vegye a munkahelyi biztonsági és/vagy egészségvédelmi jelzések vagy eszközök tervezésével és gyártásával kapcsolatos műszaki harmonizációt és szabványosítást, valamint a munkahelyi biztonsági és egészségvédelmi jelzésekkel vagy eszközökkel kapcsolatos műszaki fejlődést, nemzetközi szabályozások és előírások változásait, valamint az ismeretek terén elért haladást. </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9b.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 xml:space="preserve">Az irányelv a következő 9a. és 9b. cikkel egészül ki: </w:t>
      </w:r>
    </w:p>
    <w:p>
      <w:pPr>
        <w:ind w:left="108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9a. cikk</w:t>
      </w:r>
      <w:r>
        <w:rPr>
          <w:rFonts w:ascii="Times New Roman" w:hAnsi="Times New Roman" w:cs="Times New Roman"/>
          <w:i/>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9.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9.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noProof/>
          <w:sz w:val="24"/>
          <w:lang w:val="fr-BE"/>
        </w:rPr>
      </w:pPr>
      <w:r>
        <w:rPr>
          <w:rFonts w:ascii="Times New Roman" w:hAnsi="Times New Roman"/>
          <w:noProof/>
          <w:sz w:val="24"/>
          <w:lang w:val="fr-BE"/>
        </w:rPr>
        <w:t>(6) A 9.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1080"/>
        <w:jc w:val="center"/>
        <w:rPr>
          <w:rFonts w:ascii="Times New Roman" w:hAnsi="Times New Roman" w:cs="Times New Roman"/>
          <w:i/>
          <w:noProof/>
          <w:sz w:val="24"/>
          <w:szCs w:val="24"/>
          <w:lang w:val="fr-BE"/>
        </w:rPr>
      </w:pPr>
      <w:r>
        <w:rPr>
          <w:rFonts w:ascii="Times New Roman" w:hAnsi="Times New Roman"/>
          <w:i/>
          <w:noProof/>
          <w:sz w:val="24"/>
          <w:lang w:val="fr-BE"/>
        </w:rPr>
        <w:t>9b. cikk</w:t>
      </w:r>
      <w:r>
        <w:rPr>
          <w:rFonts w:ascii="Times New Roman" w:hAnsi="Times New Roman"/>
          <w:noProof/>
          <w:sz w:val="24"/>
          <w:lang w:val="fr-BE"/>
        </w:rPr>
        <w:t xml:space="preserve"> </w:t>
      </w:r>
      <w:r>
        <w:rPr>
          <w:rFonts w:ascii="Times New Roman" w:hAnsi="Times New Roman" w:cs="Times New Roman"/>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Az Európai Parlament vagy a Tanács a 9a.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p>
    <w:p>
      <w:pPr>
        <w:autoSpaceDE w:val="0"/>
        <w:autoSpaceDN w:val="0"/>
        <w:adjustRightInd w:val="0"/>
        <w:spacing w:after="0" w:line="240" w:lineRule="auto"/>
        <w:ind w:left="360" w:firstLine="720"/>
        <w:jc w:val="both"/>
        <w:rPr>
          <w:rFonts w:ascii="Times New Roman" w:hAnsi="Times New Roman" w:cs="Times New Roman"/>
          <w:noProof/>
          <w:sz w:val="24"/>
          <w:szCs w:val="24"/>
          <w:lang w:val="fr-BE"/>
        </w:rPr>
      </w:pPr>
      <w:r>
        <w:rPr>
          <w:rFonts w:ascii="Times New Roman" w:hAnsi="Times New Roman"/>
          <w:noProof/>
          <w:sz w:val="24"/>
          <w:lang w:val="fr-BE"/>
        </w:rPr>
        <w:t>____________</w:t>
      </w:r>
    </w:p>
    <w:p>
      <w:pPr>
        <w:ind w:left="1080"/>
        <w:jc w:val="both"/>
        <w:rPr>
          <w:rFonts w:ascii="Times New Roman" w:hAnsi="Times New Roman" w:cs="Times New Roman"/>
          <w:noProof/>
          <w:sz w:val="20"/>
          <w:szCs w:val="20"/>
          <w:lang w:val="fr-BE"/>
        </w:rPr>
      </w:pP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jc w:val="both"/>
        <w:rPr>
          <w:rFonts w:ascii="Times New Roman" w:hAnsi="Times New Roman" w:cs="Times New Roman"/>
          <w:i/>
          <w:noProof/>
          <w:sz w:val="24"/>
          <w:szCs w:val="24"/>
          <w:lang w:val="fr-BE"/>
        </w:rPr>
      </w:pP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 Tanács 92/91/EGK irányelve (1992. november 3.) az ásványi nyersanyagok fúrólyukon keresztül történő kitermelésével foglalkozó iparágakban dolgozó munkavállalók biztonsága és egészségvédelme javításának minimumkövetelményeiről (tizenegyedik egyedi irányelv a 89/391/EGK irányelv 16. cikkének (1) bekezdése értelmében)</w:t>
      </w:r>
      <w:r>
        <w:rPr>
          <w:rFonts w:cs="Times New Roman"/>
          <w:noProof/>
          <w:szCs w:val="24"/>
          <w:vertAlign w:val="superscript"/>
        </w:rPr>
        <w:footnoteReference w:id="16"/>
      </w:r>
    </w:p>
    <w:p>
      <w:pPr>
        <w:ind w:left="360"/>
        <w:jc w:val="both"/>
        <w:rPr>
          <w:rFonts w:ascii="Times New Roman" w:hAnsi="Times New Roman" w:cs="Times New Roman"/>
          <w:noProof/>
          <w:sz w:val="24"/>
          <w:szCs w:val="24"/>
          <w:lang w:val="fr-BE"/>
        </w:rPr>
      </w:pPr>
      <w:r>
        <w:rPr>
          <w:rFonts w:ascii="Times New Roman" w:hAnsi="Times New Roman"/>
          <w:noProof/>
          <w:sz w:val="24"/>
          <w:lang w:val="fr-BE"/>
        </w:rPr>
        <w:t>Az ásványi nyersanyagok fúrólyukon keresztül történő kitermelésével foglalkozó iparágakkal kapcsolatos műszaki harmonizáció és szabványosítás, műszaki fejlődés, valamint a kapcsolódó nemzetközi szabályozásokban, előírásokban és ismeretekben bekövetkező változások figyelembevétele érdekében a Bizottságot fel kell hatalmazni arra, hogy a Szerződés 290. cikkének megfelelően jogi aktusokat fogadjon el abból a célból, hogy technikai értelemben módosítsa a 92/91/EGK irányelv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fentieknek megfelelően</w:t>
      </w:r>
      <w:r>
        <w:rPr>
          <w:noProof/>
          <w:lang w:val="fr-BE"/>
        </w:rPr>
        <w:t xml:space="preserve"> </w:t>
      </w:r>
      <w:r>
        <w:rPr>
          <w:rFonts w:ascii="Times New Roman" w:hAnsi="Times New Roman"/>
          <w:noProof/>
          <w:sz w:val="24"/>
          <w:lang w:val="fr-BE"/>
        </w:rPr>
        <w:t xml:space="preserve">a 92/91/EGK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11. cikk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11. cikk</w:t>
      </w:r>
      <w:r>
        <w:rPr>
          <w:rFonts w:ascii="Times New Roman" w:hAnsi="Times New Roman" w:cs="Times New Roman"/>
          <w:i/>
          <w:noProof/>
          <w:sz w:val="24"/>
          <w:szCs w:val="24"/>
          <w:lang w:val="fr-BE"/>
        </w:rPr>
        <w:br/>
      </w:r>
      <w:r>
        <w:rPr>
          <w:rFonts w:ascii="Times New Roman" w:hAnsi="Times New Roman"/>
          <w:b/>
          <w:noProof/>
          <w:sz w:val="24"/>
          <w:lang w:val="fr-BE"/>
        </w:rPr>
        <w:t>A melléklet módosítása</w:t>
      </w:r>
    </w:p>
    <w:p>
      <w:pPr>
        <w:ind w:left="1080"/>
        <w:jc w:val="both"/>
        <w:rPr>
          <w:rFonts w:ascii="Times New Roman" w:hAnsi="Times New Roman" w:cs="Times New Roman"/>
          <w:noProof/>
          <w:sz w:val="24"/>
          <w:szCs w:val="24"/>
          <w:highlight w:val="yellow"/>
          <w:lang w:val="fr-BE"/>
        </w:rPr>
      </w:pPr>
      <w:r>
        <w:rPr>
          <w:rFonts w:ascii="Times New Roman" w:hAnsi="Times New Roman"/>
          <w:noProof/>
          <w:sz w:val="24"/>
          <w:lang w:val="fr-BE"/>
        </w:rPr>
        <w:t>A Bizottság felhatalmazást kap arra, hogy a 11a. cikknek megfelelően a mellékletet technikai értelemben módosító felhatalmazáson alapuló jogi aktusokat fogadjon el abból a célból, hogy figyelembe vegye az ásványi nyersanyagok fúrólyukon keresztül történő kitermelésével foglalkozó iparágakkal kapcsolatos műszaki harmonizációt és szabványosítást, valamint az ásványi nyersanyagok fúrólyukon keresztül történő kitermelésével foglalkozó iparágakkal kapcsolatos műszaki fejlődést és a nemzetközi szabályozásokban, előírásokban és ismeretekben bekövetkező változásokat.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11b.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 xml:space="preserve">Az irányelv a következő 11a. és 11b. cikkel egészül ki: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b/>
          <w:noProof/>
          <w:sz w:val="24"/>
          <w:szCs w:val="24"/>
          <w:lang w:val="fr-BE"/>
        </w:rPr>
      </w:pPr>
      <w:r>
        <w:rPr>
          <w:rFonts w:ascii="Times New Roman" w:hAnsi="Times New Roman"/>
          <w:noProof/>
          <w:sz w:val="24"/>
          <w:lang w:val="fr-BE"/>
        </w:rPr>
        <w:t>„</w:t>
      </w:r>
      <w:r>
        <w:rPr>
          <w:rFonts w:ascii="Times New Roman" w:hAnsi="Times New Roman"/>
          <w:i/>
          <w:noProof/>
          <w:sz w:val="24"/>
          <w:lang w:val="fr-BE"/>
        </w:rPr>
        <w:t>11a. cikk</w:t>
      </w:r>
      <w:r>
        <w:rPr>
          <w:rFonts w:ascii="Times New Roman" w:hAnsi="Times New Roman" w:cs="Times New Roman"/>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11.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11.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11.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1080"/>
        <w:jc w:val="center"/>
        <w:rPr>
          <w:rFonts w:ascii="Times New Roman" w:hAnsi="Times New Roman" w:cs="Times New Roman"/>
          <w:b/>
          <w:noProof/>
          <w:sz w:val="24"/>
          <w:szCs w:val="24"/>
          <w:lang w:val="fr-BE"/>
        </w:rPr>
      </w:pPr>
      <w:r>
        <w:rPr>
          <w:rFonts w:ascii="Times New Roman" w:hAnsi="Times New Roman"/>
          <w:i/>
          <w:noProof/>
          <w:sz w:val="24"/>
          <w:lang w:val="fr-BE"/>
        </w:rPr>
        <w:t>11b. cikk</w:t>
      </w:r>
      <w:r>
        <w:rPr>
          <w:rFonts w:ascii="Times New Roman" w:hAnsi="Times New Roman" w:cs="Times New Roman"/>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(2) Az Európai Parlament vagy a Tanács a 11a.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_____________________</w:t>
      </w:r>
      <w:r>
        <w:rPr>
          <w:rFonts w:ascii="Times New Roman" w:hAnsi="Times New Roman" w:cs="Times New Roman"/>
          <w:noProof/>
          <w:sz w:val="24"/>
          <w:szCs w:val="24"/>
          <w:lang w:val="fr-BE"/>
        </w:rPr>
        <w:br/>
      </w: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ind w:left="360"/>
        <w:rPr>
          <w:rFonts w:ascii="Times New Roman" w:hAnsi="Times New Roman" w:cs="Times New Roman"/>
          <w:b/>
          <w:noProof/>
          <w:sz w:val="24"/>
          <w:szCs w:val="24"/>
          <w:lang w:val="fr-BE"/>
        </w:rPr>
      </w:pPr>
      <w:r>
        <w:rPr>
          <w:noProof/>
          <w:lang w:val="fr-BE"/>
        </w:rPr>
        <w:br w:type="page"/>
      </w: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 Tanács 92/104/EGK irányelve (1992. december 3.) az ásványi nyersanyagok külszíni és felszín alatti kitermelésével foglalkozó iparágakban dolgozó munkavállalók biztonsága és egészségvédelme javításának minimumkövetelményeiről (tizenkettedik egyedi irányelv a 89/391/EGK irányelv 16. cikkének (1) bekezdése értelmében)</w:t>
      </w:r>
      <w:r>
        <w:rPr>
          <w:rFonts w:cs="Times New Roman"/>
          <w:noProof/>
          <w:szCs w:val="24"/>
          <w:vertAlign w:val="superscript"/>
          <w:lang w:val="fr-BE"/>
        </w:rPr>
        <w:footnoteReference w:id="17"/>
      </w:r>
    </w:p>
    <w:p>
      <w:pPr>
        <w:ind w:left="360"/>
        <w:jc w:val="both"/>
        <w:rPr>
          <w:rFonts w:ascii="Times New Roman" w:hAnsi="Times New Roman" w:cs="Times New Roman"/>
          <w:noProof/>
          <w:sz w:val="24"/>
          <w:szCs w:val="24"/>
          <w:lang w:val="fr-BE"/>
        </w:rPr>
      </w:pPr>
      <w:r>
        <w:rPr>
          <w:rFonts w:ascii="Times New Roman" w:hAnsi="Times New Roman"/>
          <w:noProof/>
          <w:sz w:val="24"/>
          <w:lang w:val="fr-BE"/>
        </w:rPr>
        <w:t>Az ásványi nyersanyagok külszíni és felszín alatti kitermelésével foglalkozó iparágakkal kapcsolatos műszaki harmonizáció és szabványosítás, műszaki fejlődés, a kapcsolódó nemzetközi szabályozások és előírások változásai, valamint az új ismeretek figyelembevétele érdekében a Bizottságot fel kell hatalmazni arra, hogy a Szerződés 290. cikkének megfelelően jogi aktusokat fogadjon el abból a célból, hogy technikai értelemben módosítsa a 92/104/EGK irányelv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fentieknek megfelelően</w:t>
      </w:r>
      <w:r>
        <w:rPr>
          <w:noProof/>
          <w:lang w:val="fr-BE"/>
        </w:rPr>
        <w:t xml:space="preserve"> </w:t>
      </w:r>
      <w:r>
        <w:rPr>
          <w:rFonts w:ascii="Times New Roman" w:hAnsi="Times New Roman"/>
          <w:noProof/>
          <w:sz w:val="24"/>
          <w:lang w:val="fr-BE"/>
        </w:rPr>
        <w:t xml:space="preserve">a 92/104/EGK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11. cikk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11. cikk</w:t>
      </w:r>
      <w:r>
        <w:rPr>
          <w:rFonts w:ascii="Times New Roman" w:hAnsi="Times New Roman" w:cs="Times New Roman"/>
          <w:noProof/>
          <w:sz w:val="24"/>
          <w:szCs w:val="24"/>
          <w:lang w:val="fr-BE"/>
        </w:rPr>
        <w:br/>
      </w:r>
      <w:r>
        <w:rPr>
          <w:rFonts w:ascii="Times New Roman" w:hAnsi="Times New Roman"/>
          <w:b/>
          <w:noProof/>
          <w:sz w:val="24"/>
          <w:lang w:val="fr-BE"/>
        </w:rPr>
        <w:t>A melléklet módosítása</w:t>
      </w:r>
    </w:p>
    <w:p>
      <w:pPr>
        <w:ind w:left="1080"/>
        <w:jc w:val="both"/>
        <w:rPr>
          <w:rFonts w:ascii="Times New Roman" w:hAnsi="Times New Roman" w:cs="Times New Roman"/>
          <w:noProof/>
          <w:sz w:val="24"/>
          <w:szCs w:val="24"/>
          <w:highlight w:val="yellow"/>
          <w:lang w:val="fr-BE"/>
        </w:rPr>
      </w:pPr>
      <w:r>
        <w:rPr>
          <w:rFonts w:ascii="Times New Roman" w:hAnsi="Times New Roman"/>
          <w:noProof/>
          <w:sz w:val="24"/>
          <w:lang w:val="fr-BE"/>
        </w:rPr>
        <w:t xml:space="preserve">A Bizottság felhatalmazást kap arra, hogy a 11a. cikknek megfelelően a mellékletet technikai értelemben módosító felhatalmazáson alapuló jogi aktusokat fogadjon el abból a célból, hogy figyelembe vegye az ásványi nyersanyagok külszíni és felszín alatti kitermelésével foglalkozó iparágakkal kapcsolatos műszaki harmonizációt és szabványosítást, valamint az ásványi nyersanyagok külszíni és felszín alatti kitermelésével foglalkozó iparágakkal kapcsolatos műszaki fejlődést, a nemzetközi szabályozások és előírások változásait, valamint az új ismereteket. </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11b.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 xml:space="preserve">Az irányelv a következő 11a. és 11b. cikkel egészül ki: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b/>
          <w:noProof/>
          <w:sz w:val="24"/>
          <w:szCs w:val="24"/>
          <w:lang w:val="fr-BE"/>
        </w:rPr>
      </w:pPr>
      <w:r>
        <w:rPr>
          <w:rFonts w:ascii="Times New Roman" w:hAnsi="Times New Roman"/>
          <w:noProof/>
          <w:sz w:val="24"/>
          <w:lang w:val="fr-BE"/>
        </w:rPr>
        <w:t>„</w:t>
      </w:r>
      <w:r>
        <w:rPr>
          <w:rFonts w:ascii="Times New Roman" w:hAnsi="Times New Roman"/>
          <w:i/>
          <w:noProof/>
          <w:sz w:val="24"/>
          <w:lang w:val="fr-BE"/>
        </w:rPr>
        <w:t>11a. cikk</w:t>
      </w:r>
      <w:r>
        <w:rPr>
          <w:rFonts w:ascii="Times New Roman" w:hAnsi="Times New Roman" w:cs="Times New Roman"/>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11.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11.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11.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1080"/>
        <w:jc w:val="center"/>
        <w:rPr>
          <w:rFonts w:ascii="Times New Roman" w:hAnsi="Times New Roman" w:cs="Times New Roman"/>
          <w:i/>
          <w:noProof/>
          <w:sz w:val="24"/>
          <w:szCs w:val="24"/>
          <w:lang w:val="fr-BE"/>
        </w:rPr>
      </w:pPr>
      <w:r>
        <w:rPr>
          <w:rFonts w:ascii="Times New Roman" w:hAnsi="Times New Roman"/>
          <w:i/>
          <w:noProof/>
          <w:sz w:val="24"/>
          <w:lang w:val="fr-BE"/>
        </w:rPr>
        <w:t>11b. cikk</w:t>
      </w:r>
      <w:r>
        <w:rPr>
          <w:rFonts w:ascii="Times New Roman" w:hAnsi="Times New Roman" w:cs="Times New Roman"/>
          <w:i/>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(2) Az Európai Parlament vagy a Tanács a 11a.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w:t>
      </w:r>
      <w:r>
        <w:rPr>
          <w:rFonts w:ascii="Times New Roman" w:hAnsi="Times New Roman" w:cs="Times New Roman"/>
          <w:noProof/>
          <w:sz w:val="24"/>
          <w:szCs w:val="24"/>
          <w:lang w:val="fr-BE"/>
        </w:rPr>
        <w:br/>
      </w: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rPr>
          <w:rFonts w:ascii="Times New Roman" w:hAnsi="Times New Roman" w:cs="Times New Roman"/>
          <w:noProof/>
          <w:sz w:val="24"/>
          <w:szCs w:val="24"/>
          <w:lang w:val="fr-BE"/>
        </w:rPr>
      </w:pPr>
      <w:r>
        <w:rPr>
          <w:noProof/>
          <w:lang w:val="fr-BE"/>
        </w:rPr>
        <w:br w:type="page"/>
      </w: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 Tanács 93/103/EK irányelve (1993. november 23.) a halászhajók fedélzetén végzett munka biztonsági és egészségvédelmi minimumkövetelményeiről (tizenharmadik egyedi irányelv a 89/391/EGK irányelv 16. cikkének (1) bekezdése értelmében)</w:t>
      </w:r>
      <w:r>
        <w:rPr>
          <w:rFonts w:cs="Times New Roman"/>
          <w:noProof/>
          <w:szCs w:val="24"/>
          <w:vertAlign w:val="superscript"/>
          <w:lang w:val="fr-BE"/>
        </w:rPr>
        <w:footnoteReference w:id="18"/>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halászhajók fedélzetén végzett munka biztonsági és egészségvédelmi kritériumaival kapcsolatos műszaki harmonizáció és szabványosítás, műszaki fejlődés, a nemzetközi szabályozások vagy előírások változásai, valamint az új ismeretek figyelembevétele érdekében a Bizottságot fel kell hatalmazni arra, hogy a Szerződés 290. cikkének megfelelően jogi aktusokat fogadjon el abból a célból, hogy technikai értelemben módosítsa a 93/103/EK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A fentieknek megfelelően a 93/103/EK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12. cikk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b/>
          <w:noProof/>
          <w:sz w:val="24"/>
          <w:szCs w:val="24"/>
          <w:lang w:val="fr-BE"/>
        </w:rPr>
      </w:pPr>
      <w:r>
        <w:rPr>
          <w:rFonts w:ascii="Times New Roman" w:hAnsi="Times New Roman"/>
          <w:noProof/>
          <w:sz w:val="24"/>
          <w:lang w:val="fr-BE"/>
        </w:rPr>
        <w:t>„</w:t>
      </w:r>
      <w:r>
        <w:rPr>
          <w:rFonts w:ascii="Times New Roman" w:hAnsi="Times New Roman"/>
          <w:i/>
          <w:noProof/>
          <w:sz w:val="24"/>
          <w:lang w:val="fr-BE"/>
        </w:rPr>
        <w:t>12. cikk</w:t>
      </w:r>
      <w:r>
        <w:rPr>
          <w:rFonts w:ascii="Times New Roman" w:hAnsi="Times New Roman" w:cs="Times New Roman"/>
          <w:noProof/>
          <w:sz w:val="24"/>
          <w:szCs w:val="24"/>
          <w:lang w:val="fr-BE"/>
        </w:rPr>
        <w:br/>
      </w:r>
      <w:r>
        <w:rPr>
          <w:rFonts w:ascii="Times New Roman" w:hAnsi="Times New Roman"/>
          <w:b/>
          <w:noProof/>
          <w:sz w:val="24"/>
          <w:lang w:val="fr-BE"/>
        </w:rPr>
        <w:t>A mellékletek módosítása</w:t>
      </w:r>
    </w:p>
    <w:p>
      <w:pPr>
        <w:ind w:left="1080"/>
        <w:jc w:val="both"/>
        <w:rPr>
          <w:rFonts w:ascii="Times New Roman" w:hAnsi="Times New Roman" w:cs="Times New Roman"/>
          <w:noProof/>
          <w:sz w:val="24"/>
          <w:szCs w:val="24"/>
          <w:highlight w:val="yellow"/>
          <w:lang w:val="fr-BE"/>
        </w:rPr>
      </w:pPr>
      <w:r>
        <w:rPr>
          <w:rFonts w:ascii="Times New Roman" w:hAnsi="Times New Roman"/>
          <w:noProof/>
          <w:sz w:val="24"/>
          <w:lang w:val="fr-BE"/>
        </w:rPr>
        <w:t xml:space="preserve">A Bizottság felhatalmazást kap arra, hogy a 12a. cikknek megfelelően a mellékleteket technikai értelemben módosító felhatalmazáson alapuló jogi aktusokat fogadjon el abból a célból, hogy figyelembe vegye a halászhajók fedélzetén végzett munka biztonsági és egészségvédelmi kritériumainak egyes szempontjaival összefüggő műszaki harmonizáció és szabványosítás, valamint a halászhajók fedélzetén végzett munka biztonsági és egészségvédelmi kritériumaival összefüggő műszaki fejlődést, a nemzetközi szabályozások és előírások változásait, valamint az új ismereteket. </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12b.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 xml:space="preserve">Az irányelv a következő 12a. és 12b. cikkel egészül ki: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12a. cikk</w:t>
      </w:r>
      <w:r>
        <w:rPr>
          <w:rFonts w:ascii="Times New Roman" w:hAnsi="Times New Roman" w:cs="Times New Roman"/>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12.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12.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12.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1080"/>
        <w:jc w:val="center"/>
        <w:rPr>
          <w:rFonts w:ascii="Times New Roman" w:hAnsi="Times New Roman" w:cs="Times New Roman"/>
          <w:i/>
          <w:noProof/>
          <w:sz w:val="24"/>
          <w:szCs w:val="24"/>
          <w:lang w:val="fr-BE"/>
        </w:rPr>
      </w:pPr>
      <w:r>
        <w:rPr>
          <w:rFonts w:ascii="Times New Roman" w:hAnsi="Times New Roman"/>
          <w:i/>
          <w:noProof/>
          <w:sz w:val="24"/>
          <w:lang w:val="fr-BE"/>
        </w:rPr>
        <w:t>12b. cikk</w:t>
      </w:r>
      <w:r>
        <w:rPr>
          <w:rFonts w:ascii="Times New Roman" w:hAnsi="Times New Roman" w:cs="Times New Roman"/>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(2) Az Európai Parlament vagy a Tanács a 12a.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_____________________</w:t>
      </w:r>
      <w:r>
        <w:rPr>
          <w:rFonts w:ascii="Times New Roman" w:hAnsi="Times New Roman" w:cs="Times New Roman"/>
          <w:noProof/>
          <w:sz w:val="24"/>
          <w:szCs w:val="24"/>
          <w:lang w:val="fr-BE"/>
        </w:rPr>
        <w:br/>
      </w: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ind w:left="1080"/>
        <w:jc w:val="both"/>
        <w:rPr>
          <w:rFonts w:ascii="Times New Roman" w:hAnsi="Times New Roman" w:cs="Times New Roman"/>
          <w:noProof/>
          <w:sz w:val="20"/>
          <w:szCs w:val="20"/>
          <w:lang w:val="fr-BE"/>
        </w:rPr>
      </w:pP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 Tanács 94/33/EK irányelve (1994. június 22.) a fiatal személyek munkahelyi védelméről</w:t>
      </w:r>
      <w:r>
        <w:rPr>
          <w:rFonts w:cs="Times New Roman"/>
          <w:noProof/>
          <w:szCs w:val="24"/>
          <w:vertAlign w:val="superscript"/>
          <w:lang w:val="fr-BE"/>
        </w:rPr>
        <w:footnoteReference w:id="19"/>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fiatal személyek munkahelyi védelmének biztosítása és a műszaki fejlődés, a nemzetközi szabályozások és előírások változásai, valamint az új ismeretek figyelembevétele érdekében a Bizottságot fel kell hatalmazni arra, hogy a Szerződés 290. cikkének megfelelően jogi aktusokat fogadjon el abból a célból, hogy technikai értelemben módosítsa a 94/33/EGK irányelv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Ennek megfelelően a 94/33/EK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15. cikk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center"/>
        <w:rPr>
          <w:rFonts w:ascii="Times New Roman" w:hAnsi="Times New Roman" w:cs="Times New Roman"/>
          <w:b/>
          <w:bCs/>
          <w:noProof/>
          <w:sz w:val="24"/>
          <w:szCs w:val="24"/>
          <w:lang w:val="fr-BE"/>
        </w:rPr>
      </w:pPr>
      <w:r>
        <w:rPr>
          <w:rFonts w:ascii="Times New Roman" w:hAnsi="Times New Roman"/>
          <w:i/>
          <w:noProof/>
          <w:sz w:val="24"/>
          <w:lang w:val="fr-BE"/>
        </w:rPr>
        <w:t>„15. cikk</w:t>
      </w:r>
      <w:r>
        <w:rPr>
          <w:rFonts w:ascii="Times New Roman" w:hAnsi="Times New Roman" w:cs="Times New Roman"/>
          <w:i/>
          <w:iCs/>
          <w:noProof/>
          <w:sz w:val="24"/>
          <w:szCs w:val="24"/>
          <w:lang w:val="fr-BE"/>
        </w:rPr>
        <w:br/>
      </w:r>
      <w:r>
        <w:rPr>
          <w:rFonts w:ascii="Times New Roman" w:hAnsi="Times New Roman" w:hint="eastAsia"/>
          <w:b/>
          <w:noProof/>
          <w:sz w:val="24"/>
          <w:lang w:val="fr-BE"/>
        </w:rPr>
        <w:t>A</w:t>
      </w:r>
      <w:r>
        <w:rPr>
          <w:rFonts w:ascii="Times New Roman" w:hAnsi="Times New Roman"/>
          <w:b/>
          <w:noProof/>
          <w:sz w:val="24"/>
          <w:lang w:val="fr-BE"/>
        </w:rPr>
        <w:t xml:space="preserve"> melléklet módosítása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A Bizottság felhatalmazást kap arra, hogy a 15a. cikknek megfelelően a mellékletet technikai értelemben módosító felhatalmazáson alapuló jogi aktusokat fogadjon el a fiatal személyek munkahelyi védelmével kapcsolatos műszaki fejlődés, a nemzetközi szabályozások és előírások változásai, valamint az ismeretek terén elért haladás vonatkozásában.”</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 xml:space="preserve">Az irányelv a következő 15a. cikkel egészül ki: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autoSpaceDE w:val="0"/>
        <w:autoSpaceDN w:val="0"/>
        <w:adjustRightInd w:val="0"/>
        <w:spacing w:after="0" w:line="240" w:lineRule="auto"/>
        <w:ind w:left="36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15a. cikk</w:t>
      </w:r>
    </w:p>
    <w:p>
      <w:pPr>
        <w:ind w:left="360" w:firstLine="720"/>
        <w:jc w:val="center"/>
        <w:rPr>
          <w:rFonts w:ascii="Times New Roman" w:hAnsi="Times New Roman" w:cs="Times New Roman"/>
          <w:b/>
          <w:noProof/>
          <w:sz w:val="24"/>
          <w:szCs w:val="24"/>
          <w:lang w:val="fr-BE"/>
        </w:rPr>
      </w:pP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15.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15.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15.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_____________________</w:t>
      </w:r>
      <w:r>
        <w:rPr>
          <w:rFonts w:ascii="Times New Roman" w:hAnsi="Times New Roman" w:cs="Times New Roman"/>
          <w:noProof/>
          <w:sz w:val="24"/>
          <w:szCs w:val="24"/>
          <w:lang w:val="fr-BE"/>
        </w:rPr>
        <w:br/>
      </w: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pStyle w:val="ListParagraph"/>
        <w:ind w:left="360"/>
        <w:jc w:val="both"/>
        <w:rPr>
          <w:rFonts w:ascii="Times New Roman" w:hAnsi="Times New Roman" w:cs="Times New Roman"/>
          <w:b/>
          <w:noProof/>
          <w:sz w:val="24"/>
          <w:szCs w:val="24"/>
          <w:lang w:val="fr-BE"/>
        </w:rPr>
      </w:pP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 Tanács 98/24/EK irányelve (1998. április 7.) a munkájuk során vegyi anyagokkal kapcsolatos kockázatoknak kitett munkavállalók egészségének és biztonságának védelméről (tizennegyedik egyedi irányelv a 89/391/EGK irányelv 16. cikkének (1) bekezdése értelmében)</w:t>
      </w:r>
      <w:r>
        <w:rPr>
          <w:rFonts w:cs="Times New Roman"/>
          <w:noProof/>
          <w:szCs w:val="24"/>
          <w:vertAlign w:val="superscript"/>
          <w:lang w:val="fr-BE"/>
        </w:rPr>
        <w:footnoteReference w:id="20"/>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munkavállalók egészségét és biztonságát érintő kockázatoktól való megfelelő védelmének biztosítása, valamint a vegyi anyagokkal kapcsolatos műszaki harmonizáció és szabványosítás, műszaki fejlődés, a kapcsolódó nemzetközi szabályozások és előírások változásai, továbbá az új ismeretek figyelembevétele érdekében a Bizottságot fel kell hatalmazni arra, hogy a Szerződés 290. cikkének megfelelően jogi aktusokat fogadjon el abból a célból, hogy technikai értelemben módosítsa a 98/24/EK irányelv mellékleteit és az indikatív foglalkozási expozíciós határértékek létrehozása és felülvizsgálata révén kiegészítse az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A fentieknek megfelelően a 98/24/EK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3. cikk (2) bekezdésének második albekezdése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„A Bizottság felhatalmazást kap arra, hogy a 12a. cikknek megfelelően felhatalmazáson alapuló jogi aktusokat fogadjon el az indikatív foglalkozási expozíciós határértékek létrehozására és felülvizsgálatára vonatkozóan, a mérési technikák hozzáférhetőségének figyelembevételével. </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A tagállamok folyamatosan tájékoztatják a munkavállalók és munkáltatók szervezeteit az uniós szinten megállapított irányadó foglalkozási expozíciós határértékekről.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bekezdés értelmében elfogadandó felhatalmazáson alapuló jogi aktusok elfogadására a 12b.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 2.</w:t>
      </w:r>
      <w:r>
        <w:rPr>
          <w:noProof/>
          <w:lang w:val="fr-BE"/>
        </w:rPr>
        <w:tab/>
      </w:r>
      <w:r>
        <w:rPr>
          <w:rFonts w:ascii="Times New Roman" w:hAnsi="Times New Roman"/>
          <w:noProof/>
          <w:sz w:val="24"/>
          <w:lang w:val="fr-BE"/>
        </w:rPr>
        <w:t xml:space="preserve"> A 12. cikk (1) 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Bizottság felhatalmazást kap arra, hogy a 12a. cikknek megfelelően a mellékleteket technikai értelemben módosító felhatalmazáson alapuló jogi aktusokat fogadjon el abból a célból, hogy figyelembe vegye a vegyi anyagokkal kapcsolatos műszaki harmonizációt és szabványosítást, valamint a vegyi anyagokkal összefüggő műszaki fejlődést, nemzetközi szabályozások és előírások változásait, valamint új ismereteket.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12b.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lang w:val="fr-BE"/>
        </w:rPr>
      </w:pPr>
      <w:r>
        <w:rPr>
          <w:rFonts w:ascii="Times New Roman" w:hAnsi="Times New Roman"/>
          <w:noProof/>
          <w:sz w:val="24"/>
          <w:lang w:val="fr-BE"/>
        </w:rPr>
        <w:t>3.</w:t>
      </w:r>
      <w:r>
        <w:rPr>
          <w:noProof/>
          <w:lang w:val="fr-BE"/>
        </w:rPr>
        <w:tab/>
      </w:r>
      <w:r>
        <w:rPr>
          <w:rFonts w:ascii="Times New Roman" w:hAnsi="Times New Roman"/>
          <w:noProof/>
          <w:sz w:val="24"/>
          <w:lang w:val="fr-BE"/>
        </w:rPr>
        <w:t xml:space="preserve">Az irányelv a következő 12a. és 12b. cikkel egészül ki: </w:t>
      </w:r>
    </w:p>
    <w:p>
      <w:pPr>
        <w:autoSpaceDE w:val="0"/>
        <w:autoSpaceDN w:val="0"/>
        <w:adjustRightInd w:val="0"/>
        <w:spacing w:after="0" w:line="240" w:lineRule="auto"/>
        <w:ind w:left="360"/>
        <w:jc w:val="both"/>
        <w:rPr>
          <w:rFonts w:ascii="Times New Roman" w:hAnsi="Times New Roman" w:cs="Times New Roman"/>
          <w:noProof/>
          <w:sz w:val="24"/>
          <w:szCs w:val="24"/>
          <w:lang w:val="fr-BE"/>
        </w:rPr>
      </w:pPr>
    </w:p>
    <w:p>
      <w:pPr>
        <w:autoSpaceDE w:val="0"/>
        <w:autoSpaceDN w:val="0"/>
        <w:adjustRightInd w:val="0"/>
        <w:spacing w:after="0" w:line="240" w:lineRule="auto"/>
        <w:ind w:left="360"/>
        <w:jc w:val="center"/>
        <w:rPr>
          <w:rFonts w:ascii="Times New Roman" w:hAnsi="Times New Roman" w:cs="Times New Roman"/>
          <w:noProof/>
          <w:sz w:val="24"/>
          <w:szCs w:val="24"/>
          <w:lang w:val="fr-BE"/>
        </w:rPr>
      </w:pPr>
      <w:r>
        <w:rPr>
          <w:rFonts w:ascii="Times New Roman" w:hAnsi="Times New Roman"/>
          <w:noProof/>
          <w:sz w:val="24"/>
          <w:lang w:val="fr-BE"/>
        </w:rPr>
        <w:t>„</w:t>
      </w:r>
      <w:r>
        <w:rPr>
          <w:rFonts w:ascii="Times New Roman" w:hAnsi="Times New Roman"/>
          <w:i/>
          <w:noProof/>
          <w:sz w:val="24"/>
          <w:lang w:val="fr-BE"/>
        </w:rPr>
        <w:t>12a. cikk</w:t>
      </w:r>
    </w:p>
    <w:p>
      <w:pPr>
        <w:ind w:left="360" w:firstLine="720"/>
        <w:jc w:val="center"/>
        <w:rPr>
          <w:rFonts w:ascii="Times New Roman" w:hAnsi="Times New Roman" w:cs="Times New Roman"/>
          <w:b/>
          <w:noProof/>
          <w:sz w:val="24"/>
          <w:szCs w:val="24"/>
          <w:lang w:val="fr-BE"/>
        </w:rPr>
      </w:pP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3. cikk (2) bekezdése és a 12. cikk (1) bekezdése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3. cikk (2) bekezdése és a 12. cikk (1) bekezdése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3. cikk (2) bekezdése és a 12.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360"/>
        <w:jc w:val="center"/>
        <w:rPr>
          <w:rFonts w:ascii="Times New Roman" w:hAnsi="Times New Roman" w:cs="Times New Roman"/>
          <w:i/>
          <w:noProof/>
          <w:sz w:val="24"/>
          <w:szCs w:val="24"/>
          <w:lang w:val="fr-BE"/>
        </w:rPr>
      </w:pPr>
      <w:r>
        <w:rPr>
          <w:rFonts w:ascii="Times New Roman" w:hAnsi="Times New Roman"/>
          <w:i/>
          <w:noProof/>
          <w:sz w:val="24"/>
          <w:lang w:val="fr-BE"/>
        </w:rPr>
        <w:t>12b. cikk</w:t>
      </w:r>
      <w:r>
        <w:rPr>
          <w:rFonts w:ascii="Times New Roman" w:hAnsi="Times New Roman" w:cs="Times New Roman"/>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(2) Az Európai Parlament vagy a Tanács a 12 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_____________________</w:t>
      </w:r>
      <w:r>
        <w:rPr>
          <w:rFonts w:ascii="Times New Roman" w:hAnsi="Times New Roman" w:cs="Times New Roman"/>
          <w:noProof/>
          <w:sz w:val="24"/>
          <w:szCs w:val="24"/>
          <w:lang w:val="fr-BE"/>
        </w:rPr>
        <w:br/>
      </w: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Az Európai Parlament és a Tanács 1999/92/EK irányelve (1999. december 16.) a robbanásveszélyes légkör kockázatának kitett munkavállalók biztonságának és egészségvédelmének javítására vonatkozó minimumkövetelményekről (15. egyedi irányelv a 89/391/EGK irányelv 16. cikkének (1) bekezdése értelmében)</w:t>
      </w:r>
      <w:r>
        <w:rPr>
          <w:rFonts w:cs="Times New Roman"/>
          <w:noProof/>
          <w:szCs w:val="24"/>
          <w:vertAlign w:val="superscript"/>
          <w:lang w:val="fr-BE"/>
        </w:rPr>
        <w:footnoteReference w:id="21"/>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robbanásvédelemmel kapcsolatos műszaki harmonizáció és szabványosítás, valamint a robbanások megelőzésével és a robbanásvédelemmel kapcsolatos műszaki fejlődés, a kapcsolódó nemzetközi szabályozások és előírások változásai, valamint az új ismeretek figyelembevétele érdekében a Bizottságot fel kell hatalmazni arra, hogy a Szerződés 290. cikkének megfelelően jogi aktusokat fogadjon el abból a célból, hogy technikai értelemben módosítsa az 1999/92/EK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A fentieknek megfelelően az 1999/92/EK irányelv a következőképpen módosul: </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10. cikk helyébe a következő szöveg lép: </w:t>
      </w:r>
    </w:p>
    <w:p>
      <w:pPr>
        <w:ind w:left="360" w:firstLine="72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10. cikk</w:t>
      </w:r>
      <w:r>
        <w:rPr>
          <w:rFonts w:ascii="Times New Roman" w:hAnsi="Times New Roman" w:cs="Times New Roman"/>
          <w:noProof/>
          <w:sz w:val="24"/>
          <w:szCs w:val="24"/>
          <w:lang w:val="fr-BE"/>
        </w:rPr>
        <w:br/>
      </w:r>
      <w:r>
        <w:rPr>
          <w:rFonts w:ascii="Times New Roman" w:hAnsi="Times New Roman"/>
          <w:b/>
          <w:noProof/>
          <w:sz w:val="24"/>
          <w:lang w:val="fr-BE"/>
        </w:rPr>
        <w:t>A mellékletek módosítása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A Bizottság felhatalmazást kap arra, hogy a 10a. cikknek megfelelően a mellékleteket technikai értelemben módosító felhatalmazáson alapuló jogi aktusokat fogadjon el abból a célból, hogy figyelembe vegye a robbanásvédelemmel kapcsolatos műszaki harmonizációt és szabványosítást, valamint a robbanások megelőzésével és a robbanásvédelemmel kapcsolatos műszaki fejlődést, a nemzetközi szabályozások és előírások változásait, valamint az új ismereteket.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10b. cikkben előírt eljárás alkalmazandó.”</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 xml:space="preserve">Az irányelv a következő 10a. és 10b. cikkel egészül ki: </w:t>
      </w:r>
    </w:p>
    <w:p>
      <w:pPr>
        <w:ind w:left="36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10a. cikk</w:t>
      </w:r>
      <w:r>
        <w:rPr>
          <w:rFonts w:ascii="Times New Roman" w:hAnsi="Times New Roman" w:cs="Times New Roman"/>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10.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10.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10.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360"/>
        <w:jc w:val="center"/>
        <w:rPr>
          <w:rFonts w:ascii="Times New Roman" w:hAnsi="Times New Roman" w:cs="Times New Roman"/>
          <w:i/>
          <w:noProof/>
          <w:sz w:val="24"/>
          <w:szCs w:val="24"/>
          <w:lang w:val="fr-BE"/>
        </w:rPr>
      </w:pPr>
      <w:r>
        <w:rPr>
          <w:rFonts w:ascii="Times New Roman" w:hAnsi="Times New Roman"/>
          <w:i/>
          <w:noProof/>
          <w:sz w:val="24"/>
          <w:lang w:val="fr-BE"/>
        </w:rPr>
        <w:t>10b. cikk</w:t>
      </w:r>
      <w:r>
        <w:rPr>
          <w:rFonts w:ascii="Times New Roman" w:hAnsi="Times New Roman" w:cs="Times New Roman"/>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(1) Az e cikk alapján elfogadott felhatalmazáson alapuló jogi aktusok haladéktalanul hatályba lépnek és alkalmazandók mindaddig, amíg az Európai Parlament vagy a Tanács a (2) bekezdésnek megfelelően nem emel ellenük kifogást. </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(2) Az Európai Parlament vagy a Tanács a 10a.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_____________________</w:t>
      </w:r>
      <w:r>
        <w:rPr>
          <w:rFonts w:ascii="Times New Roman" w:hAnsi="Times New Roman" w:cs="Times New Roman"/>
          <w:noProof/>
          <w:sz w:val="24"/>
          <w:szCs w:val="24"/>
          <w:lang w:val="fr-BE"/>
        </w:rPr>
        <w:br/>
      </w: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ind w:left="360"/>
        <w:rPr>
          <w:rFonts w:ascii="Times New Roman" w:hAnsi="Times New Roman" w:cs="Times New Roman"/>
          <w:i/>
          <w:noProof/>
          <w:sz w:val="24"/>
          <w:szCs w:val="24"/>
          <w:lang w:val="fr-BE"/>
        </w:rPr>
      </w:pP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Az Európai Parlament és a Tanács 2000/54/EK irányelve (2000. szeptember 18.) a munkájuk során biológiai anyagokkal kapcsolatos kockázatoknak kitett munkavállalók védelméről (hetedik egyedi irányelv a 89/391/EGK irányelv 16. cikkének (1) bekezdése értelmében)</w:t>
      </w:r>
      <w:r>
        <w:rPr>
          <w:rFonts w:cs="Times New Roman"/>
          <w:noProof/>
          <w:szCs w:val="24"/>
          <w:vertAlign w:val="superscript"/>
          <w:lang w:val="fr-BE"/>
        </w:rPr>
        <w:footnoteReference w:id="22"/>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biológiai anyagoknak való kitettséggel kapcsolatos műszaki fejlődés, a nemzetközi szabályozások és előírások változásai, valamint az új ismeretek figyelembevétele érdekében a Bizottságot fel kell hatalmazni arra, hogy a Szerződés 290. cikkének megfelelően jogi aktusokat fogadjon el abból a célból, hogy technikai értelemben módosítsa a 2000/54/EK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A fentieknek megfelelően a 2000/54/EK irányelv a következőképpen módosul: </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19. cikk helyébe a következő szöveg lép: </w:t>
      </w:r>
    </w:p>
    <w:p>
      <w:pPr>
        <w:ind w:left="360" w:firstLine="72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19. cikk</w:t>
      </w:r>
      <w:r>
        <w:rPr>
          <w:rFonts w:ascii="Times New Roman" w:hAnsi="Times New Roman" w:cs="Times New Roman"/>
          <w:noProof/>
          <w:sz w:val="24"/>
          <w:szCs w:val="24"/>
          <w:lang w:val="fr-BE"/>
        </w:rPr>
        <w:br/>
      </w:r>
      <w:r>
        <w:rPr>
          <w:rFonts w:ascii="Times New Roman" w:hAnsi="Times New Roman"/>
          <w:b/>
          <w:noProof/>
          <w:sz w:val="24"/>
          <w:lang w:val="fr-BE"/>
        </w:rPr>
        <w:t>A mellékletek módosítása</w:t>
      </w:r>
    </w:p>
    <w:p>
      <w:pPr>
        <w:ind w:left="1080"/>
        <w:jc w:val="both"/>
        <w:rPr>
          <w:rFonts w:ascii="Times New Roman" w:hAnsi="Times New Roman" w:cs="Times New Roman"/>
          <w:noProof/>
          <w:sz w:val="24"/>
          <w:szCs w:val="24"/>
          <w:lang w:val="fr-BE"/>
        </w:rPr>
      </w:pPr>
      <w:r>
        <w:rPr>
          <w:rFonts w:ascii="Times New Roman" w:hAnsi="Times New Roman" w:cs="Times New Roman"/>
          <w:noProof/>
          <w:sz w:val="24"/>
          <w:szCs w:val="24"/>
          <w:lang w:val="fr-BE"/>
        </w:rPr>
        <w:t>A Bizottság felhatalmazást kap arra, hogy a 19a. cikknek megfelelően a mellékleteket technikai értelemben módosító felhatalmazáson alapuló jogi aktusokat fogadjon el abból a célból, hogy hozzáigazítsa azokat a biológiai anyagoknak való kitettséggel kapcsolatos műszaki fejlődéshez, a nemzetközi szabályozások és előírások változásaihoz, valamint az új ismeretekhez.</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19b. cikkben előírt eljárás alkalmazandó.”</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 xml:space="preserve">Az irányelv a következő 19a. és 19b. cikkel egészül ki: </w:t>
      </w:r>
    </w:p>
    <w:p>
      <w:pPr>
        <w:ind w:left="36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19a. cikk</w:t>
      </w:r>
      <w:r>
        <w:rPr>
          <w:rFonts w:ascii="Times New Roman" w:hAnsi="Times New Roman" w:cs="Times New Roman"/>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19.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19.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19.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360"/>
        <w:jc w:val="center"/>
        <w:rPr>
          <w:rFonts w:ascii="Times New Roman" w:hAnsi="Times New Roman" w:cs="Times New Roman"/>
          <w:i/>
          <w:noProof/>
          <w:sz w:val="24"/>
          <w:szCs w:val="24"/>
          <w:lang w:val="fr-BE"/>
        </w:rPr>
      </w:pPr>
      <w:r>
        <w:rPr>
          <w:rFonts w:ascii="Times New Roman" w:hAnsi="Times New Roman"/>
          <w:i/>
          <w:noProof/>
          <w:sz w:val="24"/>
          <w:lang w:val="fr-BE"/>
        </w:rPr>
        <w:t>19b. cikk</w:t>
      </w:r>
      <w:r>
        <w:rPr>
          <w:rFonts w:ascii="Times New Roman" w:hAnsi="Times New Roman" w:cs="Times New Roman"/>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(2) Az Európai Parlament vagy a Tanács a 19a.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_____________________</w:t>
      </w:r>
      <w:r>
        <w:rPr>
          <w:rFonts w:ascii="Times New Roman" w:hAnsi="Times New Roman" w:cs="Times New Roman"/>
          <w:noProof/>
          <w:sz w:val="24"/>
          <w:szCs w:val="24"/>
          <w:lang w:val="fr-BE"/>
        </w:rPr>
        <w:br/>
      </w: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ind w:left="1080"/>
        <w:jc w:val="both"/>
        <w:rPr>
          <w:rFonts w:ascii="Times New Roman" w:hAnsi="Times New Roman" w:cs="Times New Roman"/>
          <w:noProof/>
          <w:sz w:val="20"/>
          <w:szCs w:val="20"/>
          <w:lang w:val="fr-BE"/>
        </w:rPr>
      </w:pP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Az Európai Parlament és a Tanács 2002/44/EK irányelve (2002. június 25.) a munkavállalók fizikai tényezők (vibráció) hatásából keletkező kockázatoknak való expozíciójára vonatkozó egészségügyi és biztonsági minimumkövetelményekről (tizenhatodik egyedi irányelv a 89/391/EGK irányelv 16. cikke (1) bekezdésének értelmében)</w:t>
      </w:r>
      <w:r>
        <w:rPr>
          <w:rFonts w:cs="Times New Roman"/>
          <w:noProof/>
          <w:szCs w:val="24"/>
          <w:vertAlign w:val="superscript"/>
          <w:lang w:val="fr-BE"/>
        </w:rPr>
        <w:footnoteReference w:id="23"/>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munkahelyi berendezések és munkahelyek tervezését, építését, gyártását, illetve összeállítását érintő műszaki harmonizáció és szabványosítás, a mechanikus vibrációval kapcsolatos műszaki fejlődés, az összehangolt európai szabványokban vagy előírásokban bekövetkező változások és az új ismeretek figyelembevétele érdekében a Bizottságot fel kell hatalmazni arra, hogy a Szerződés 290. cikkének megfelelően jogi aktusokat fogadjon el abból a célból, hogy technikai értelemben módosítsa a 2002/44/EK irányelv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A fentieknek megfelelően a 2002/44/EK irányelv a következőképpen módosul: </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1.</w:t>
      </w:r>
      <w:r>
        <w:rPr>
          <w:noProof/>
          <w:lang w:val="fr-BE"/>
        </w:rPr>
        <w:tab/>
      </w:r>
      <w:r>
        <w:rPr>
          <w:rFonts w:ascii="Times New Roman" w:hAnsi="Times New Roman"/>
          <w:noProof/>
          <w:sz w:val="24"/>
          <w:lang w:val="fr-BE"/>
        </w:rPr>
        <w:t xml:space="preserve">A 11. cikk helyébe a következő szöveg lép: </w:t>
      </w:r>
    </w:p>
    <w:p>
      <w:pPr>
        <w:ind w:left="360" w:firstLine="720"/>
        <w:jc w:val="center"/>
        <w:rPr>
          <w:rFonts w:ascii="Times New Roman" w:hAnsi="Times New Roman" w:cs="Times New Roman"/>
          <w:b/>
          <w:noProof/>
          <w:sz w:val="24"/>
          <w:szCs w:val="24"/>
          <w:lang w:val="fr-BE"/>
        </w:rPr>
      </w:pPr>
      <w:r>
        <w:rPr>
          <w:rFonts w:ascii="Times New Roman" w:hAnsi="Times New Roman"/>
          <w:noProof/>
          <w:sz w:val="24"/>
          <w:lang w:val="fr-BE"/>
        </w:rPr>
        <w:t>„</w:t>
      </w:r>
      <w:r>
        <w:rPr>
          <w:rFonts w:ascii="Times New Roman" w:hAnsi="Times New Roman"/>
          <w:i/>
          <w:noProof/>
          <w:sz w:val="24"/>
          <w:lang w:val="fr-BE"/>
        </w:rPr>
        <w:t>11. cikk</w:t>
      </w:r>
      <w:r>
        <w:rPr>
          <w:rFonts w:ascii="Times New Roman" w:hAnsi="Times New Roman" w:cs="Times New Roman"/>
          <w:noProof/>
          <w:sz w:val="24"/>
          <w:szCs w:val="24"/>
          <w:lang w:val="fr-BE"/>
        </w:rPr>
        <w:br/>
      </w:r>
      <w:r>
        <w:rPr>
          <w:rFonts w:ascii="Times New Roman" w:hAnsi="Times New Roman"/>
          <w:b/>
          <w:noProof/>
          <w:sz w:val="24"/>
          <w:lang w:val="fr-BE"/>
        </w:rPr>
        <w:t>A melléklet módosítása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A Bizottság felhatalmazást kap arra, hogy a 11a. cikknek megfelelően a mellékletet technikai értelemben módosító felhatalmazáson alapuló jogi aktusokat fogadjon el abból a célból, hogy figyelembe vegye a munkahelyi berendezések és munkahelyek tervezését, építését, gyártását, illetve összeállítását érintő műszaki harmonizációt és szabványosítást, valamint a mechanikus vibrációval kapcsolatos műszaki fejlődést, az összehangolt európai szabványokban vagy előírásokban bekövetkező változásokat, valamint az új ismereteket.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11b. cikkben előírt eljárás alkalmazandó.”</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Az irányelv a következő 11a. és 11b. cikkel egészül ki:</w:t>
      </w:r>
    </w:p>
    <w:p>
      <w:pPr>
        <w:ind w:left="36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11a. cikk</w:t>
      </w:r>
      <w:r>
        <w:rPr>
          <w:rFonts w:ascii="Times New Roman" w:hAnsi="Times New Roman" w:cs="Times New Roman"/>
          <w:i/>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11.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11.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11.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360"/>
        <w:jc w:val="center"/>
        <w:rPr>
          <w:rFonts w:ascii="Times New Roman" w:hAnsi="Times New Roman" w:cs="Times New Roman"/>
          <w:i/>
          <w:noProof/>
          <w:sz w:val="24"/>
          <w:szCs w:val="24"/>
          <w:lang w:val="fr-BE"/>
        </w:rPr>
      </w:pPr>
      <w:r>
        <w:rPr>
          <w:rFonts w:ascii="Times New Roman" w:hAnsi="Times New Roman"/>
          <w:i/>
          <w:noProof/>
          <w:sz w:val="24"/>
          <w:lang w:val="fr-BE"/>
        </w:rPr>
        <w:t>11b. cikk</w:t>
      </w:r>
      <w:r>
        <w:rPr>
          <w:rFonts w:ascii="Times New Roman" w:hAnsi="Times New Roman" w:cs="Times New Roman"/>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(2) Az Európai Parlament vagy a Tanács a 11a.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w:t>
      </w:r>
      <w:r>
        <w:rPr>
          <w:rFonts w:ascii="Times New Roman" w:hAnsi="Times New Roman" w:cs="Times New Roman"/>
          <w:noProof/>
          <w:sz w:val="24"/>
          <w:szCs w:val="24"/>
          <w:lang w:val="fr-BE"/>
        </w:rPr>
        <w:br/>
      </w: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ind w:left="360"/>
        <w:rPr>
          <w:rFonts w:ascii="Times New Roman" w:hAnsi="Times New Roman" w:cs="Times New Roman"/>
          <w:noProof/>
          <w:sz w:val="24"/>
          <w:szCs w:val="24"/>
          <w:lang w:val="fr-BE"/>
        </w:rPr>
      </w:pPr>
      <w:r>
        <w:rPr>
          <w:rFonts w:ascii="Times New Roman" w:hAnsi="Times New Roman"/>
          <w:noProof/>
          <w:sz w:val="24"/>
          <w:lang w:val="fr-BE"/>
        </w:rPr>
        <w:t>3.</w:t>
      </w:r>
      <w:r>
        <w:rPr>
          <w:noProof/>
          <w:lang w:val="fr-BE"/>
        </w:rPr>
        <w:tab/>
      </w:r>
      <w:r>
        <w:rPr>
          <w:rFonts w:ascii="Times New Roman" w:hAnsi="Times New Roman"/>
          <w:noProof/>
          <w:sz w:val="24"/>
          <w:lang w:val="fr-BE"/>
        </w:rPr>
        <w:t>A 12. cikket el kell hagyni.</w:t>
      </w: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Az Európai Parlament és a Tanács 2003/10/EK irányelve (2003. február 6.) a munkavállalók fizikai tényezők (zaj) hatásának való expozíciójára vonatkozó egészségügyi és biztonsági minimumkövetelményekről (tizenhetedik egyedi irányelv a 89/391/EGK irányelv 16. cikke (1) bekezdésének értelmében)</w:t>
      </w:r>
      <w:r>
        <w:rPr>
          <w:rFonts w:cs="Times New Roman"/>
          <w:noProof/>
          <w:szCs w:val="24"/>
          <w:vertAlign w:val="superscript"/>
          <w:lang w:val="fr-BE"/>
        </w:rPr>
        <w:footnoteReference w:id="24"/>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munkahelyi berendezések és munkahelyek tervezését, építését, gyártását, illetve összeállítását érintő műszaki harmonizáció és szabványosítás, a zajjal kapcsolatos műszaki fejlődés, az összehangolt európai szabványokban vagy előírásokban bekövetkező változások és az új ismeretek figyelembevétele érdekében a Bizottságot fel kell hatalmazni arra, hogy a Szerződés 290. cikkének megfelelően jogi aktusokat fogadjon el abból a célból, hogy technikai értelemben módosítsa a 2003/10/EK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A fentieknek megfelelően a 2003/10/EK irányelv a következőképpen módosul: </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1.</w:t>
      </w:r>
      <w:r>
        <w:rPr>
          <w:noProof/>
          <w:lang w:val="fr-BE"/>
        </w:rPr>
        <w:tab/>
      </w:r>
      <w:r>
        <w:rPr>
          <w:rFonts w:ascii="Times New Roman" w:hAnsi="Times New Roman"/>
          <w:noProof/>
          <w:sz w:val="24"/>
          <w:lang w:val="fr-BE"/>
        </w:rPr>
        <w:t xml:space="preserve">A 12. cikk helyébe a következő szöveg lép: </w:t>
      </w:r>
    </w:p>
    <w:p>
      <w:pPr>
        <w:ind w:left="360" w:firstLine="720"/>
        <w:jc w:val="center"/>
        <w:rPr>
          <w:rFonts w:ascii="Times New Roman" w:hAnsi="Times New Roman" w:cs="Times New Roman"/>
          <w:b/>
          <w:noProof/>
          <w:sz w:val="24"/>
          <w:szCs w:val="24"/>
          <w:lang w:val="fr-BE"/>
        </w:rPr>
      </w:pPr>
      <w:r>
        <w:rPr>
          <w:rFonts w:ascii="Times New Roman" w:hAnsi="Times New Roman"/>
          <w:noProof/>
          <w:sz w:val="24"/>
          <w:lang w:val="fr-BE"/>
        </w:rPr>
        <w:t>„</w:t>
      </w:r>
      <w:r>
        <w:rPr>
          <w:rFonts w:ascii="Times New Roman" w:hAnsi="Times New Roman"/>
          <w:i/>
          <w:noProof/>
          <w:sz w:val="24"/>
          <w:lang w:val="fr-BE"/>
        </w:rPr>
        <w:t>12. cikk</w:t>
      </w:r>
      <w:r>
        <w:rPr>
          <w:rFonts w:ascii="Times New Roman" w:hAnsi="Times New Roman" w:cs="Times New Roman"/>
          <w:i/>
          <w:noProof/>
          <w:sz w:val="24"/>
          <w:szCs w:val="24"/>
          <w:lang w:val="fr-BE"/>
        </w:rPr>
        <w:br/>
      </w:r>
      <w:r>
        <w:rPr>
          <w:rFonts w:ascii="Times New Roman" w:hAnsi="Times New Roman"/>
          <w:b/>
          <w:noProof/>
          <w:sz w:val="24"/>
          <w:lang w:val="fr-BE"/>
        </w:rPr>
        <w:t>Az irányelv módosítása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A Bizottság felhatalmazást kap arra, hogy a 12a. cikknek megfelelően ezt az irányelvet technikai értelemben módosító felhatalmazáson alapuló jogi aktusokat fogadjon el abból a célból, hogy figyelembe vegye a munkahelyi berendezések és munkahelyek tervezését, építését, gyártását, illetve összeállítását érintő műszaki harmonizációt és szabványosítást, valamint a zajjal kapcsolatos műszaki fejlődést, az összehangolt európai szabványokban vagy előírásokban bekövetkező változásokat, valamint az új ismereteket.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12b. cikkben előírt eljárás alkalmazandó.”</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Az irányelv a következő 12a. és 12b. cikkel egészül ki:</w:t>
      </w:r>
    </w:p>
    <w:p>
      <w:pPr>
        <w:ind w:left="360"/>
        <w:jc w:val="center"/>
        <w:rPr>
          <w:rFonts w:ascii="Times New Roman" w:hAnsi="Times New Roman" w:cs="Times New Roman"/>
          <w:b/>
          <w:noProof/>
          <w:sz w:val="24"/>
          <w:szCs w:val="24"/>
          <w:lang w:val="fr-BE"/>
        </w:rPr>
      </w:pPr>
      <w:r>
        <w:rPr>
          <w:rFonts w:ascii="Times New Roman" w:hAnsi="Times New Roman"/>
          <w:noProof/>
          <w:sz w:val="24"/>
          <w:lang w:val="fr-BE"/>
        </w:rPr>
        <w:t>„</w:t>
      </w:r>
      <w:r>
        <w:rPr>
          <w:rFonts w:ascii="Times New Roman" w:hAnsi="Times New Roman"/>
          <w:i/>
          <w:noProof/>
          <w:sz w:val="24"/>
          <w:lang w:val="fr-BE"/>
        </w:rPr>
        <w:t>12a. cikk</w:t>
      </w:r>
      <w:r>
        <w:rPr>
          <w:rFonts w:ascii="Times New Roman" w:hAnsi="Times New Roman" w:cs="Times New Roman"/>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12.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12.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12.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360" w:firstLine="720"/>
        <w:jc w:val="center"/>
        <w:rPr>
          <w:rFonts w:ascii="Times New Roman" w:hAnsi="Times New Roman" w:cs="Times New Roman"/>
          <w:i/>
          <w:noProof/>
          <w:sz w:val="24"/>
          <w:szCs w:val="24"/>
          <w:lang w:val="fr-BE"/>
        </w:rPr>
      </w:pPr>
      <w:r>
        <w:rPr>
          <w:rFonts w:ascii="Times New Roman" w:hAnsi="Times New Roman"/>
          <w:i/>
          <w:noProof/>
          <w:sz w:val="24"/>
          <w:lang w:val="fr-BE"/>
        </w:rPr>
        <w:t>12b. cikk</w:t>
      </w:r>
      <w:r>
        <w:rPr>
          <w:rFonts w:ascii="Times New Roman" w:hAnsi="Times New Roman" w:cs="Times New Roman"/>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(2) Az Európai Parlament vagy a Tanács a 12a.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_____________________</w:t>
      </w:r>
      <w:r>
        <w:rPr>
          <w:rFonts w:ascii="Times New Roman" w:hAnsi="Times New Roman" w:cs="Times New Roman"/>
          <w:noProof/>
          <w:sz w:val="24"/>
          <w:szCs w:val="24"/>
          <w:lang w:val="fr-BE"/>
        </w:rPr>
        <w:br/>
      </w: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3. A 13. cikket el kell hagyni. </w:t>
      </w:r>
      <w:r>
        <w:rPr>
          <w:noProof/>
          <w:lang w:val="fr-BE"/>
        </w:rPr>
        <w:br w:type="page"/>
      </w: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Az Európai Parlament és a Tanács 2004/37/EK irányelve (2004. április 29.) a munkájuk során rákkeltő anyagokkal és mutagénekkel kapcsolatos kockázatoknak kitett munkavállalók védelméről (hatodik egyedi irányelv a 89/391/EGK tanácsi irányelv 16. cikkének (1) bekezdése értelmében)</w:t>
      </w:r>
      <w:r>
        <w:rPr>
          <w:rFonts w:cs="Times New Roman"/>
          <w:noProof/>
          <w:szCs w:val="24"/>
          <w:vertAlign w:val="superscript"/>
          <w:lang w:val="fr-BE"/>
        </w:rPr>
        <w:footnoteReference w:id="25"/>
      </w:r>
      <w:r>
        <w:rPr>
          <w:rFonts w:ascii="Times New Roman" w:hAnsi="Times New Roman" w:cs="Times New Roman"/>
          <w:b/>
          <w:noProof/>
          <w:sz w:val="24"/>
          <w:szCs w:val="24"/>
          <w:lang w:val="fr-BE"/>
        </w:rPr>
        <w:t xml:space="preserve"> </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rákkeltő anyagokkal és mutagénekkel kapcsolatos műszaki fejlődés, a nemzetközi szabályozásokban és előírásokban bekövetkező változások, valamint az új ismeretek figyelembevétele érdekében a Bizottságot fel kell hatalmazni arra, hogy a Szerződés 290. cikkének megfelelően jogi aktusokat fogadjon el abból a célból, hogy technikai értelemben módosítsa a 2004/37/EK irányelv II.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A fentieknek megfelelően a 2004/37/EK irányelv a következőképpen módosul: </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1.</w:t>
      </w:r>
      <w:r>
        <w:rPr>
          <w:noProof/>
          <w:lang w:val="fr-BE"/>
        </w:rPr>
        <w:tab/>
      </w:r>
      <w:r>
        <w:rPr>
          <w:rFonts w:ascii="Times New Roman" w:hAnsi="Times New Roman"/>
          <w:noProof/>
          <w:sz w:val="24"/>
          <w:lang w:val="fr-BE"/>
        </w:rPr>
        <w:t xml:space="preserve">A 17. cikk helyébe a következő szöveg lép: </w:t>
      </w:r>
    </w:p>
    <w:p>
      <w:pPr>
        <w:ind w:left="1080"/>
        <w:jc w:val="center"/>
        <w:rPr>
          <w:rFonts w:ascii="Times New Roman" w:hAnsi="Times New Roman" w:cs="Times New Roman"/>
          <w:b/>
          <w:noProof/>
          <w:sz w:val="24"/>
          <w:szCs w:val="24"/>
          <w:lang w:val="fr-BE"/>
        </w:rPr>
      </w:pPr>
      <w:r>
        <w:rPr>
          <w:rFonts w:ascii="Times New Roman" w:hAnsi="Times New Roman"/>
          <w:noProof/>
          <w:sz w:val="24"/>
          <w:lang w:val="fr-BE"/>
        </w:rPr>
        <w:t>„</w:t>
      </w:r>
      <w:r>
        <w:rPr>
          <w:rFonts w:ascii="Times New Roman" w:hAnsi="Times New Roman"/>
          <w:i/>
          <w:noProof/>
          <w:sz w:val="24"/>
          <w:lang w:val="fr-BE"/>
        </w:rPr>
        <w:t>17. cikk</w:t>
      </w:r>
      <w:r>
        <w:rPr>
          <w:rFonts w:ascii="Times New Roman" w:hAnsi="Times New Roman" w:cs="Times New Roman"/>
          <w:i/>
          <w:noProof/>
          <w:sz w:val="24"/>
          <w:szCs w:val="24"/>
          <w:lang w:val="fr-BE"/>
        </w:rPr>
        <w:br/>
      </w:r>
      <w:r>
        <w:rPr>
          <w:rFonts w:ascii="Times New Roman" w:hAnsi="Times New Roman"/>
          <w:b/>
          <w:noProof/>
          <w:sz w:val="24"/>
          <w:lang w:val="fr-BE"/>
        </w:rPr>
        <w:t>A II. melléklet módosítása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A Bizottság felhatalmazást kap arra, hogy a 17a. cikknek megfelelően a II. mellékletet technikai értelemben módosító felhatalmazáson alapuló jogi aktusokat fogadjon el abból a célból, hogy figyelembe vegye a rákkeltő anyagokkal és mutagénekkel kapcsolatos műszaki fejlődést, a nemzetközi szabályozások és előírások változásait, valamint az új ismereteket.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17b. cikkben előírt eljárás alkalmazandó.”</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 xml:space="preserve">Az irányelv a következő 17a. és 17b. cikkel egészül ki: </w:t>
      </w:r>
    </w:p>
    <w:p>
      <w:pPr>
        <w:ind w:left="36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17a. cikk</w:t>
      </w:r>
      <w:r>
        <w:rPr>
          <w:rFonts w:ascii="Times New Roman" w:hAnsi="Times New Roman" w:cs="Times New Roman"/>
          <w:i/>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17.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17.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17.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360"/>
        <w:jc w:val="center"/>
        <w:rPr>
          <w:rFonts w:ascii="Times New Roman" w:hAnsi="Times New Roman" w:cs="Times New Roman"/>
          <w:i/>
          <w:noProof/>
          <w:sz w:val="24"/>
          <w:szCs w:val="24"/>
          <w:lang w:val="fr-BE"/>
        </w:rPr>
      </w:pPr>
      <w:r>
        <w:rPr>
          <w:rFonts w:ascii="Times New Roman" w:hAnsi="Times New Roman"/>
          <w:i/>
          <w:noProof/>
          <w:sz w:val="24"/>
          <w:lang w:val="fr-BE"/>
        </w:rPr>
        <w:t>17b. cikk</w:t>
      </w:r>
      <w:r>
        <w:rPr>
          <w:rFonts w:ascii="Times New Roman" w:hAnsi="Times New Roman" w:cs="Times New Roman"/>
          <w:i/>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(2) Az Európai Parlament vagy a Tanács a 17a.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_____________________</w:t>
      </w:r>
      <w:r>
        <w:rPr>
          <w:rFonts w:ascii="Times New Roman" w:hAnsi="Times New Roman" w:cs="Times New Roman"/>
          <w:noProof/>
          <w:sz w:val="24"/>
          <w:szCs w:val="24"/>
          <w:lang w:val="fr-BE"/>
        </w:rPr>
        <w:br/>
      </w:r>
      <w:r>
        <w:rPr>
          <w:rFonts w:ascii="Times New Roman" w:hAnsi="Times New Roman"/>
          <w:noProof/>
          <w:sz w:val="20"/>
          <w:lang w:val="fr-BE"/>
        </w:rPr>
        <w:t xml:space="preserve">* </w:t>
      </w:r>
      <w:r>
        <w:rPr>
          <w:noProof/>
          <w:lang w:val="fr-BE"/>
        </w:rPr>
        <w:tab/>
      </w:r>
      <w:r>
        <w:rPr>
          <w:rFonts w:ascii="Times New Roman" w:hAnsi="Times New Roman"/>
          <w:noProof/>
          <w:sz w:val="20"/>
          <w:lang w:val="fr-BE"/>
        </w:rPr>
        <w:t>HL L 123., 2016.5.12., 1. o.”</w:t>
      </w:r>
    </w:p>
    <w:p>
      <w:pPr>
        <w:rPr>
          <w:rFonts w:ascii="Times New Roman" w:hAnsi="Times New Roman" w:cs="Times New Roman"/>
          <w:noProof/>
          <w:sz w:val="20"/>
          <w:szCs w:val="20"/>
          <w:lang w:val="fr-BE"/>
        </w:rPr>
      </w:pPr>
      <w:r>
        <w:rPr>
          <w:noProof/>
          <w:lang w:val="fr-BE"/>
        </w:rPr>
        <w:br w:type="page"/>
      </w: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Az Európai Parlament és a Tanács 2006/25/EK irányelve (2006. április 5.) a munkavállalók fizikai tényezők hatásának való expozíciójára (mesterséges optikai sugárzás) vonatkozó egészségügyi és biztonsági minimumkövetelményekről (19. egyedi irányelv a 89/391/EGK irányelv 16. cikke (1) bekezdésének értelmében)</w:t>
      </w:r>
      <w:r>
        <w:rPr>
          <w:rFonts w:cs="Times New Roman"/>
          <w:noProof/>
          <w:szCs w:val="24"/>
          <w:vertAlign w:val="superscript"/>
          <w:lang w:val="fr-BE"/>
        </w:rPr>
        <w:footnoteReference w:id="26"/>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munkahelyi berendezések és munkahelyek tervezését, építését, gyártását, illetve összeállítását érintő műszaki harmonizáció és szabványosítás, az optikai sugárzásnak való munkahelyi expozícióval kapcsolatos műszaki fejlődés, az összehangolt európai szabványokban és nemzetközi előírásokban bekövetkező változások, valamint az új tudományos eredmények figyelembevétele érdekében a Bizottságot fel kell hatalmazni arra, hogy a Szerződés 290. cikkének megfelelően jogi aktusokat fogadjon el abból a célból, hogy technikai értelemben módosítsa a 2006/25/EK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Ennek megfelelően a 2006/25/EK irányelv a következőképpen módosul: </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1. A 10. cikk helyébe a következő szöveg lép: </w:t>
      </w:r>
    </w:p>
    <w:p>
      <w:pPr>
        <w:ind w:left="1080"/>
        <w:jc w:val="center"/>
        <w:rPr>
          <w:rFonts w:ascii="Times New Roman" w:hAnsi="Times New Roman" w:cs="Times New Roman"/>
          <w:b/>
          <w:noProof/>
          <w:sz w:val="24"/>
          <w:szCs w:val="24"/>
          <w:lang w:val="fr-BE"/>
        </w:rPr>
      </w:pPr>
      <w:r>
        <w:rPr>
          <w:rFonts w:ascii="Times New Roman" w:hAnsi="Times New Roman"/>
          <w:noProof/>
          <w:sz w:val="24"/>
          <w:lang w:val="fr-BE"/>
        </w:rPr>
        <w:t>„</w:t>
      </w:r>
      <w:r>
        <w:rPr>
          <w:rFonts w:ascii="Times New Roman" w:hAnsi="Times New Roman"/>
          <w:i/>
          <w:noProof/>
          <w:sz w:val="24"/>
          <w:lang w:val="fr-BE"/>
        </w:rPr>
        <w:t>10. cikk</w:t>
      </w:r>
      <w:r>
        <w:rPr>
          <w:rFonts w:ascii="Times New Roman" w:hAnsi="Times New Roman" w:cs="Times New Roman"/>
          <w:i/>
          <w:noProof/>
          <w:sz w:val="24"/>
          <w:szCs w:val="24"/>
          <w:lang w:val="fr-BE"/>
        </w:rPr>
        <w:br/>
      </w:r>
      <w:r>
        <w:rPr>
          <w:rFonts w:ascii="Times New Roman" w:hAnsi="Times New Roman"/>
          <w:b/>
          <w:noProof/>
          <w:sz w:val="24"/>
          <w:lang w:val="fr-BE"/>
        </w:rPr>
        <w:t>A mellékletek módosítása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A Bizottság felhatalmazást kap arra, hogy a 10a. cikknek megfelelően a mellékleteket technikai értelemben módosító felhatalmazáson alapuló jogi aktusokat fogadjon el abból a célból, hogy figyelembe vegye a munkahelyi berendezések és munkahelyek tervezését, építését, gyártását, illetve összeállítását érintő műszaki harmonizációt és szabványosítást, valamint az optikai sugárzásnak való munkahelyi expozícióval kapcsolatos műszaki fejlődést, az összehangolt európai szabványokban és nemzetközi előírásokban bekövetkező változásokat, valamint az új tudományos eredményeket.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10b. cikkben előírt eljárás alkalmazandó.”</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2.</w:t>
      </w:r>
      <w:r>
        <w:rPr>
          <w:noProof/>
          <w:lang w:val="fr-BE"/>
        </w:rPr>
        <w:tab/>
      </w:r>
      <w:r>
        <w:rPr>
          <w:rFonts w:ascii="Times New Roman" w:hAnsi="Times New Roman"/>
          <w:noProof/>
          <w:sz w:val="24"/>
          <w:lang w:val="fr-BE"/>
        </w:rPr>
        <w:t>Az irányelv a következő 10a. és 10b. cikkel egészül ki:</w:t>
      </w:r>
    </w:p>
    <w:p>
      <w:pPr>
        <w:ind w:left="36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10a. cikk</w:t>
      </w:r>
      <w:r>
        <w:rPr>
          <w:rFonts w:ascii="Times New Roman" w:hAnsi="Times New Roman" w:cs="Times New Roman"/>
          <w:i/>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10.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10.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10.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360"/>
        <w:jc w:val="center"/>
        <w:rPr>
          <w:rFonts w:ascii="Times New Roman" w:hAnsi="Times New Roman" w:cs="Times New Roman"/>
          <w:i/>
          <w:noProof/>
          <w:sz w:val="24"/>
          <w:szCs w:val="24"/>
          <w:lang w:val="fr-BE"/>
        </w:rPr>
      </w:pPr>
      <w:r>
        <w:rPr>
          <w:rFonts w:ascii="Times New Roman" w:hAnsi="Times New Roman"/>
          <w:i/>
          <w:noProof/>
          <w:sz w:val="24"/>
          <w:lang w:val="fr-BE"/>
        </w:rPr>
        <w:t>10b. cikk</w:t>
      </w:r>
      <w:r>
        <w:rPr>
          <w:rFonts w:ascii="Times New Roman" w:hAnsi="Times New Roman" w:cs="Times New Roman"/>
          <w:i/>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fr-BE"/>
        </w:rPr>
      </w:pPr>
      <w:r>
        <w:rPr>
          <w:rFonts w:ascii="Times New Roman" w:hAnsi="Times New Roman"/>
          <w:noProof/>
          <w:sz w:val="24"/>
          <w:lang w:val="fr-BE"/>
        </w:rPr>
        <w:t>(2) Az Európai Parlament vagy a Tanács a 10a.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lang w:val="fr-BE"/>
        </w:rPr>
        <w:t>_____________________</w:t>
      </w:r>
      <w:r>
        <w:rPr>
          <w:rFonts w:ascii="Times New Roman" w:hAnsi="Times New Roman" w:cs="Times New Roman"/>
          <w:noProof/>
          <w:sz w:val="24"/>
          <w:szCs w:val="24"/>
          <w:lang w:val="fr-BE"/>
        </w:rPr>
        <w:br/>
      </w:r>
      <w:r>
        <w:rPr>
          <w:rFonts w:ascii="Times New Roman" w:hAnsi="Times New Roman"/>
          <w:noProof/>
          <w:sz w:val="20"/>
          <w:lang w:val="fr-BE"/>
        </w:rPr>
        <w:t>*</w:t>
      </w:r>
      <w:r>
        <w:rPr>
          <w:noProof/>
          <w:lang w:val="fr-BE"/>
        </w:rPr>
        <w:tab/>
      </w:r>
      <w:r>
        <w:rPr>
          <w:rFonts w:ascii="Times New Roman" w:hAnsi="Times New Roman"/>
          <w:noProof/>
          <w:sz w:val="20"/>
          <w:lang w:val="fr-BE"/>
        </w:rPr>
        <w:t>HL L 123., 2016.5.12., 1. o.”</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3.</w:t>
      </w:r>
      <w:r>
        <w:rPr>
          <w:noProof/>
          <w:lang w:val="fr-BE"/>
        </w:rPr>
        <w:tab/>
      </w:r>
      <w:r>
        <w:rPr>
          <w:rFonts w:ascii="Times New Roman" w:hAnsi="Times New Roman"/>
          <w:noProof/>
          <w:sz w:val="24"/>
          <w:lang w:val="fr-BE"/>
        </w:rPr>
        <w:t>A 11. cikket el kell hagyni.</w:t>
      </w:r>
    </w:p>
    <w:p>
      <w:pPr>
        <w:rPr>
          <w:rFonts w:ascii="Times New Roman" w:hAnsi="Times New Roman" w:cs="Times New Roman"/>
          <w:noProof/>
          <w:sz w:val="24"/>
          <w:szCs w:val="24"/>
          <w:lang w:val="fr-BE"/>
        </w:rPr>
      </w:pPr>
      <w:r>
        <w:rPr>
          <w:noProof/>
          <w:lang w:val="fr-BE"/>
        </w:rPr>
        <w:br w:type="page"/>
      </w:r>
    </w:p>
    <w:p>
      <w:pPr>
        <w:pStyle w:val="ListParagraph"/>
        <w:numPr>
          <w:ilvl w:val="0"/>
          <w:numId w:val="1"/>
        </w:numPr>
        <w:jc w:val="both"/>
        <w:rPr>
          <w:rFonts w:ascii="Times New Roman" w:hAnsi="Times New Roman" w:cs="Times New Roman"/>
          <w:b/>
          <w:noProof/>
          <w:sz w:val="24"/>
          <w:szCs w:val="24"/>
          <w:lang w:val="fr-BE"/>
        </w:rPr>
      </w:pPr>
      <w:r>
        <w:rPr>
          <w:rFonts w:ascii="Times New Roman" w:hAnsi="Times New Roman" w:cs="Times New Roman"/>
          <w:b/>
          <w:noProof/>
          <w:sz w:val="24"/>
          <w:szCs w:val="24"/>
          <w:lang w:val="fr-BE"/>
        </w:rPr>
        <w:t>Az Európai Parlament és a Tanács 2009/104/EK irányelve (2009. szeptember 16.) a munkavállalók által a munkájuk során használt munkaeszközök biztonsági és egészségvédelmi minimumkövetelményeiről (második egyedi irányelv a 89/391/EGK irányelv 16. cikkének (1) bekezdése értelmében)</w:t>
      </w:r>
      <w:r>
        <w:rPr>
          <w:rFonts w:cs="Times New Roman"/>
          <w:noProof/>
          <w:szCs w:val="24"/>
          <w:vertAlign w:val="superscript"/>
        </w:rPr>
        <w:footnoteReference w:id="27"/>
      </w:r>
    </w:p>
    <w:p>
      <w:pPr>
        <w:ind w:left="360"/>
        <w:jc w:val="both"/>
        <w:rPr>
          <w:rFonts w:ascii="Times New Roman" w:hAnsi="Times New Roman" w:cs="Times New Roman"/>
          <w:noProof/>
          <w:sz w:val="24"/>
          <w:szCs w:val="24"/>
          <w:lang w:val="fr-BE"/>
        </w:rPr>
      </w:pPr>
      <w:r>
        <w:rPr>
          <w:rFonts w:ascii="Times New Roman" w:hAnsi="Times New Roman"/>
          <w:noProof/>
          <w:sz w:val="24"/>
          <w:lang w:val="fr-BE"/>
        </w:rPr>
        <w:t>A munkaeszközökkel kapcsolatos műszaki harmonizáció és szabványosítás, műszaki fejlődés és a nemzetközi szabályozásokban, előírásokban és ismeretekben bekövetkező változások figyelembevétele érdekében a Bizottságot fel kell hatalmazni arra, hogy a Szerződés 290. cikkének megfelelően jogi aktusokat fogadjon el abból a célból, hogy technikai értelemben módosítsa a 2009/104/EK irányelv I. és II.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Ennek megfelelően a 2009/104/EK irányelv a következőképpen módosul: </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1.</w:t>
      </w:r>
      <w:r>
        <w:rPr>
          <w:noProof/>
          <w:lang w:val="fr-BE"/>
        </w:rPr>
        <w:tab/>
      </w:r>
      <w:r>
        <w:rPr>
          <w:rFonts w:ascii="Times New Roman" w:hAnsi="Times New Roman"/>
          <w:noProof/>
          <w:sz w:val="24"/>
          <w:lang w:val="fr-BE"/>
        </w:rPr>
        <w:t xml:space="preserve">A 11. cikk helyébe a következő szöveg lép: </w:t>
      </w:r>
    </w:p>
    <w:p>
      <w:pPr>
        <w:ind w:left="1080"/>
        <w:jc w:val="center"/>
        <w:rPr>
          <w:rFonts w:ascii="Times New Roman" w:hAnsi="Times New Roman" w:cs="Times New Roman"/>
          <w:b/>
          <w:noProof/>
          <w:sz w:val="24"/>
          <w:szCs w:val="24"/>
          <w:lang w:val="fr-BE"/>
        </w:rPr>
      </w:pPr>
      <w:r>
        <w:rPr>
          <w:rFonts w:ascii="Times New Roman" w:hAnsi="Times New Roman"/>
          <w:noProof/>
          <w:sz w:val="24"/>
          <w:lang w:val="fr-BE"/>
        </w:rPr>
        <w:t>„</w:t>
      </w:r>
      <w:r>
        <w:rPr>
          <w:rFonts w:ascii="Times New Roman" w:hAnsi="Times New Roman"/>
          <w:i/>
          <w:noProof/>
          <w:sz w:val="24"/>
          <w:lang w:val="fr-BE"/>
        </w:rPr>
        <w:t>11. cikk</w:t>
      </w:r>
      <w:r>
        <w:rPr>
          <w:rFonts w:ascii="Times New Roman" w:hAnsi="Times New Roman" w:cs="Times New Roman"/>
          <w:noProof/>
          <w:sz w:val="24"/>
          <w:szCs w:val="24"/>
          <w:lang w:val="fr-BE"/>
        </w:rPr>
        <w:br/>
      </w:r>
      <w:r>
        <w:rPr>
          <w:rFonts w:ascii="Times New Roman" w:hAnsi="Times New Roman"/>
          <w:b/>
          <w:noProof/>
          <w:sz w:val="24"/>
          <w:lang w:val="fr-BE"/>
        </w:rPr>
        <w:t>A mellékletek módosítása</w:t>
      </w:r>
    </w:p>
    <w:p>
      <w:pPr>
        <w:ind w:left="720"/>
        <w:jc w:val="both"/>
        <w:rPr>
          <w:rFonts w:ascii="Times New Roman" w:hAnsi="Times New Roman" w:cs="Times New Roman"/>
          <w:noProof/>
          <w:sz w:val="24"/>
          <w:szCs w:val="24"/>
          <w:lang w:val="fr-BE"/>
        </w:rPr>
      </w:pPr>
      <w:r>
        <w:rPr>
          <w:rFonts w:ascii="Times New Roman" w:hAnsi="Times New Roman"/>
          <w:noProof/>
          <w:sz w:val="24"/>
          <w:lang w:val="fr-BE"/>
        </w:rPr>
        <w:t>A Bizottság felhatalmazást kap arra, hogy a 11a. cikknek megfelelően az I. és II. mellékletet technikai értelemben módosító felhatalmazáson alapuló jogi aktusokat fogadjon el abból a célból, hogy figyelembe vegye a munkaeszközökkel kapcsolatos műszaki harmonizációt és szabványosítást, valamint a munkaeszközökkel kapcsolatos műszaki fejlődést és a nemzetközi szabályozásokban, előírásokban és ismeretekben bekövetkező változásokat.</w:t>
      </w:r>
    </w:p>
    <w:p>
      <w:pPr>
        <w:ind w:left="720"/>
        <w:jc w:val="both"/>
        <w:rPr>
          <w:rFonts w:ascii="Times New Roman" w:hAnsi="Times New Roman" w:cs="Times New Roman"/>
          <w:noProof/>
          <w:sz w:val="24"/>
          <w:szCs w:val="24"/>
          <w:lang w:val="fr-BE"/>
        </w:rPr>
      </w:pPr>
      <w:r>
        <w:rPr>
          <w:rFonts w:ascii="Times New Roman" w:hAnsi="Times New Roman"/>
          <w:noProof/>
          <w:sz w:val="24"/>
          <w:lang w:val="fr-BE"/>
        </w:rPr>
        <w:t>Ha a munkavállalókat érintő esetleges közvetlen egészségügyi és biztonsági kockázatok esetében rendkívül sürgős okból szükséges, az e cikk értelmében elfogadandó felhatalmazáson alapuló jogi aktusok elfogadására a 11b. cikkben előírt eljárás alkalmazandó.”</w:t>
      </w:r>
    </w:p>
    <w:p>
      <w:pPr>
        <w:ind w:left="360"/>
        <w:jc w:val="both"/>
        <w:rPr>
          <w:rFonts w:ascii="Times New Roman" w:hAnsi="Times New Roman" w:cs="Times New Roman"/>
          <w:noProof/>
          <w:sz w:val="24"/>
          <w:szCs w:val="24"/>
          <w:lang w:val="fr-BE"/>
        </w:rPr>
      </w:pPr>
      <w:r>
        <w:rPr>
          <w:rFonts w:ascii="Times New Roman" w:hAnsi="Times New Roman"/>
          <w:noProof/>
          <w:sz w:val="24"/>
          <w:lang w:val="fr-BE"/>
        </w:rPr>
        <w:t xml:space="preserve"> 2.</w:t>
      </w:r>
      <w:r>
        <w:rPr>
          <w:noProof/>
          <w:lang w:val="fr-BE"/>
        </w:rPr>
        <w:tab/>
      </w:r>
      <w:r>
        <w:rPr>
          <w:rFonts w:ascii="Times New Roman" w:hAnsi="Times New Roman"/>
          <w:noProof/>
          <w:sz w:val="24"/>
          <w:lang w:val="fr-BE"/>
        </w:rPr>
        <w:t xml:space="preserve"> Az irányelv a következő 11a. és 11b. cikkel egészül ki: </w:t>
      </w:r>
    </w:p>
    <w:p>
      <w:pPr>
        <w:ind w:left="360"/>
        <w:jc w:val="center"/>
        <w:rPr>
          <w:rFonts w:ascii="Times New Roman" w:hAnsi="Times New Roman" w:cs="Times New Roman"/>
          <w:i/>
          <w:noProof/>
          <w:sz w:val="24"/>
          <w:szCs w:val="24"/>
          <w:lang w:val="fr-BE"/>
        </w:rPr>
      </w:pPr>
      <w:r>
        <w:rPr>
          <w:rFonts w:ascii="Times New Roman" w:hAnsi="Times New Roman"/>
          <w:noProof/>
          <w:sz w:val="24"/>
          <w:lang w:val="fr-BE"/>
        </w:rPr>
        <w:t>„</w:t>
      </w:r>
      <w:r>
        <w:rPr>
          <w:rFonts w:ascii="Times New Roman" w:hAnsi="Times New Roman"/>
          <w:i/>
          <w:noProof/>
          <w:sz w:val="24"/>
          <w:lang w:val="fr-BE"/>
        </w:rPr>
        <w:t>11a. cikk</w:t>
      </w:r>
      <w:r>
        <w:rPr>
          <w:rFonts w:ascii="Times New Roman" w:hAnsi="Times New Roman" w:cs="Times New Roman"/>
          <w:noProof/>
          <w:sz w:val="24"/>
          <w:szCs w:val="24"/>
          <w:lang w:val="fr-BE"/>
        </w:rPr>
        <w:br/>
      </w:r>
      <w:r>
        <w:rPr>
          <w:rFonts w:ascii="Times New Roman" w:hAnsi="Times New Roman"/>
          <w:b/>
          <w:noProof/>
          <w:sz w:val="24"/>
          <w:lang w:val="fr-BE"/>
        </w:rPr>
        <w:t>A felhatalmazás gyakorlása</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(2) A Bizottságnak a 11.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 xml:space="preserve">(3) Az Európai Parlament vagy a Tanács bármikor visszavonhatja a 11. cikk szerinti felhatalmazást. A visszavonásról szóló határozat megszünteti az abban meghatározott felhatalmazást. A határozat az </w:t>
      </w:r>
      <w:r>
        <w:rPr>
          <w:rFonts w:ascii="Times New Roman" w:hAnsi="Times New Roman"/>
          <w:i/>
          <w:noProof/>
          <w:sz w:val="24"/>
          <w:lang w:val="fr-BE"/>
        </w:rPr>
        <w:t>Európai Unió Hivatalos Lapjában</w:t>
      </w:r>
      <w:r>
        <w:rPr>
          <w:rFonts w:ascii="Times New Roman" w:hAnsi="Times New Roman"/>
          <w:noProof/>
          <w:sz w:val="24"/>
          <w:lang w:val="fr-BE"/>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(6) A 11.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360"/>
        <w:jc w:val="center"/>
        <w:rPr>
          <w:rFonts w:ascii="Times New Roman" w:hAnsi="Times New Roman" w:cs="Times New Roman"/>
          <w:i/>
          <w:noProof/>
          <w:sz w:val="24"/>
          <w:szCs w:val="24"/>
          <w:lang w:val="fr-BE"/>
        </w:rPr>
      </w:pPr>
      <w:r>
        <w:rPr>
          <w:rFonts w:ascii="Times New Roman" w:hAnsi="Times New Roman"/>
          <w:i/>
          <w:noProof/>
          <w:sz w:val="24"/>
          <w:lang w:val="fr-BE"/>
        </w:rPr>
        <w:t>11b. cikk</w:t>
      </w:r>
      <w:r>
        <w:rPr>
          <w:rFonts w:ascii="Times New Roman" w:hAnsi="Times New Roman" w:cs="Times New Roman"/>
          <w:noProof/>
          <w:sz w:val="24"/>
          <w:szCs w:val="24"/>
          <w:lang w:val="fr-BE"/>
        </w:rPr>
        <w:br/>
      </w:r>
      <w:r>
        <w:rPr>
          <w:rFonts w:ascii="Times New Roman" w:hAnsi="Times New Roman"/>
          <w:b/>
          <w:noProof/>
          <w:sz w:val="24"/>
          <w:lang w:val="fr-BE"/>
        </w:rPr>
        <w:t>Sürgősségi eljárás</w:t>
      </w:r>
    </w:p>
    <w:p>
      <w:pPr>
        <w:ind w:left="1080"/>
        <w:jc w:val="both"/>
        <w:rPr>
          <w:rFonts w:ascii="Times New Roman" w:hAnsi="Times New Roman" w:cs="Times New Roman"/>
          <w:noProof/>
          <w:sz w:val="24"/>
          <w:szCs w:val="24"/>
          <w:lang w:val="fr-BE"/>
        </w:rPr>
      </w:pPr>
      <w:r>
        <w:rPr>
          <w:rFonts w:ascii="Times New Roman" w:hAnsi="Times New Roman"/>
          <w:noProof/>
          <w:sz w:val="24"/>
          <w:lang w:val="fr-BE"/>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rPr>
      </w:pPr>
      <w:r>
        <w:rPr>
          <w:rFonts w:ascii="Times New Roman" w:hAnsi="Times New Roman"/>
          <w:noProof/>
          <w:sz w:val="24"/>
          <w:lang w:val="fr-BE"/>
        </w:rPr>
        <w:t>(2) Az Európai Parlament vagy a Tanács a 11a.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fr-BE"/>
        </w:rPr>
        <w:tab/>
      </w:r>
      <w:r>
        <w:rPr>
          <w:rFonts w:ascii="Times New Roman" w:hAnsi="Times New Roman" w:cs="Times New Roman"/>
          <w:noProof/>
          <w:sz w:val="24"/>
          <w:szCs w:val="24"/>
          <w:lang w:val="fr-BE"/>
        </w:rPr>
        <w:br/>
      </w:r>
      <w:r>
        <w:rPr>
          <w:rFonts w:ascii="Times New Roman" w:hAnsi="Times New Roman"/>
          <w:noProof/>
          <w:sz w:val="24"/>
        </w:rPr>
        <w:t>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ind w:left="360"/>
        <w:rPr>
          <w:rFonts w:ascii="Times New Roman" w:hAnsi="Times New Roman" w:cs="Times New Roman"/>
          <w:noProof/>
          <w:sz w:val="24"/>
          <w:szCs w:val="24"/>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cs="Times New Roman"/>
          <w:b/>
          <w:noProof/>
          <w:sz w:val="24"/>
          <w:szCs w:val="24"/>
        </w:rPr>
        <w:t>Az Európai Parlament és a Tanács 2009/148/EK irányelve (2009. november 30.) a munkájuk során azbeszttel kapcsolatos kockázatoknak kitett munkavállalók védelméről</w:t>
      </w:r>
      <w:r>
        <w:rPr>
          <w:rFonts w:cs="Times New Roman"/>
          <w:noProof/>
          <w:szCs w:val="24"/>
          <w:vertAlign w:val="superscript"/>
        </w:rPr>
        <w:footnoteReference w:id="28"/>
      </w:r>
      <w:r>
        <w:rPr>
          <w:rFonts w:ascii="Times New Roman" w:hAnsi="Times New Roman" w:cs="Times New Roman"/>
          <w:b/>
          <w:noProof/>
          <w:sz w:val="24"/>
          <w:szCs w:val="24"/>
        </w:rPr>
        <w:t xml:space="preserve"> </w:t>
      </w:r>
    </w:p>
    <w:p>
      <w:pPr>
        <w:ind w:left="360"/>
        <w:jc w:val="both"/>
        <w:rPr>
          <w:rFonts w:ascii="Times New Roman" w:hAnsi="Times New Roman" w:cs="Times New Roman"/>
          <w:noProof/>
          <w:sz w:val="24"/>
          <w:szCs w:val="24"/>
        </w:rPr>
      </w:pPr>
      <w:r>
        <w:rPr>
          <w:rFonts w:ascii="Times New Roman" w:hAnsi="Times New Roman"/>
          <w:noProof/>
          <w:sz w:val="24"/>
        </w:rPr>
        <w:t>A műszaki fejlődés figyelembevétele érdekében a Bizottságot fel kell hatalmazni arra, hogy a Szerződés 290. cikkének megfelelően jogi aktusokat fogadjon el abból a célból, hogy technikai értelemben módosítsa a 2009/148/EK irányelv 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rPr>
      </w:pPr>
      <w:r>
        <w:rPr>
          <w:rFonts w:ascii="Times New Roman" w:hAnsi="Times New Roman"/>
          <w:noProof/>
          <w:sz w:val="24"/>
        </w:rPr>
        <w:t xml:space="preserve">A fentieknek megfelelően a 2009/148/EK irányelv a következőképpen módosul: </w:t>
      </w:r>
    </w:p>
    <w:p>
      <w:pPr>
        <w:ind w:left="360"/>
        <w:jc w:val="both"/>
        <w:rPr>
          <w:rFonts w:ascii="Times New Roman" w:hAnsi="Times New Roman" w:cs="Times New Roman"/>
          <w:noProof/>
          <w:sz w:val="24"/>
          <w:szCs w:val="24"/>
          <w:lang w:val="nb-NO"/>
        </w:rPr>
      </w:pPr>
      <w:r>
        <w:rPr>
          <w:rFonts w:ascii="Times New Roman" w:hAnsi="Times New Roman"/>
          <w:noProof/>
          <w:sz w:val="24"/>
          <w:lang w:val="nb-NO"/>
        </w:rPr>
        <w:t>1.</w:t>
      </w:r>
      <w:r>
        <w:rPr>
          <w:noProof/>
          <w:lang w:val="nb-NO"/>
        </w:rPr>
        <w:tab/>
      </w:r>
      <w:r>
        <w:rPr>
          <w:rFonts w:ascii="Times New Roman" w:hAnsi="Times New Roman"/>
          <w:noProof/>
          <w:sz w:val="24"/>
          <w:lang w:val="nb-NO"/>
        </w:rPr>
        <w:t>A 9. cikket el kell hagyni.</w:t>
      </w:r>
    </w:p>
    <w:p>
      <w:pPr>
        <w:ind w:left="360"/>
        <w:jc w:val="both"/>
        <w:rPr>
          <w:rFonts w:ascii="Times New Roman" w:hAnsi="Times New Roman" w:cs="Times New Roman"/>
          <w:noProof/>
          <w:sz w:val="24"/>
          <w:szCs w:val="24"/>
          <w:lang w:val="nb-NO"/>
        </w:rPr>
      </w:pPr>
      <w:r>
        <w:rPr>
          <w:rFonts w:ascii="Times New Roman" w:hAnsi="Times New Roman"/>
          <w:noProof/>
          <w:sz w:val="24"/>
          <w:lang w:val="nb-NO"/>
        </w:rPr>
        <w:t>2.</w:t>
      </w:r>
      <w:r>
        <w:rPr>
          <w:noProof/>
          <w:lang w:val="nb-NO"/>
        </w:rPr>
        <w:tab/>
      </w:r>
      <w:r>
        <w:rPr>
          <w:rFonts w:ascii="Times New Roman" w:hAnsi="Times New Roman"/>
          <w:noProof/>
          <w:sz w:val="24"/>
          <w:lang w:val="nb-NO"/>
        </w:rPr>
        <w:t>A 18. cikk (2) bekezdése helyébe a következő szöveg lép:</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„(2)   Az egyes munkavállalók egészségi állapotára vonatkozó értékelésnek rendelkezésre kell állnia az azbesztből vagy az azbeszttartalmú anyagokból származó pornak való kitettség kezdete előtt.</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Ennek az értékelésnek tartalmaznia kell egy külön mellkasi vizsgálat eredményét is. Az I. melléklet gyakorlati ajánlásokat ad, amelyekre a tagállamok hivatkozhatnak a munkavállalók egészségügyi felülvizsgálatánál. A Bizottság felhatalmazást kap arra, hogy a 18a. cikknek megfelelően a műszaki fejlődéshez való hozzáigazításuk érdekében felhatalmazáson alapuló jogi aktusokat fogadjon el az I. melléklet módosítására vonatkozóan. </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Ha a munkavállalókat érintő esetleges közvetlen, a munkájuk során az azbesztnek való kitettségből eredő egészségügyi és biztonsági kockázatok esetében rendkívül sürgős okból szükséges, az e bekezdés értelmében elfogadandó felhatalmazáson alapuló jogi aktusok elfogadására a 18b. cikkben előírt eljárás alkalmazandó.</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Új értékelést kell készíteni legalább háromévente, mindaddig, amíg az expozíció tart.</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A nemzeti jogszabályoknak és/vagy gyakorlatnak megfelelően valamennyi, az első albekezdésben említett munkavállalóra vonatkozóan egyéni egészségügyi dokumentációt kell vezetni.”</w:t>
      </w:r>
    </w:p>
    <w:p>
      <w:pPr>
        <w:ind w:left="360"/>
        <w:jc w:val="both"/>
        <w:rPr>
          <w:rFonts w:ascii="Times New Roman" w:hAnsi="Times New Roman" w:cs="Times New Roman"/>
          <w:noProof/>
          <w:sz w:val="24"/>
          <w:szCs w:val="24"/>
          <w:lang w:val="nb-NO"/>
        </w:rPr>
      </w:pPr>
      <w:r>
        <w:rPr>
          <w:rFonts w:ascii="Times New Roman" w:hAnsi="Times New Roman"/>
          <w:noProof/>
          <w:sz w:val="24"/>
          <w:lang w:val="nb-NO"/>
        </w:rPr>
        <w:t>3.</w:t>
      </w:r>
      <w:r>
        <w:rPr>
          <w:noProof/>
          <w:lang w:val="nb-NO"/>
        </w:rPr>
        <w:tab/>
      </w:r>
      <w:r>
        <w:rPr>
          <w:rFonts w:ascii="Times New Roman" w:hAnsi="Times New Roman"/>
          <w:noProof/>
          <w:sz w:val="24"/>
          <w:lang w:val="nb-NO"/>
        </w:rPr>
        <w:t xml:space="preserve">Az irányelv a következő 18a. és 18b. cikkel egészül ki: </w:t>
      </w:r>
    </w:p>
    <w:p>
      <w:pPr>
        <w:ind w:left="360"/>
        <w:jc w:val="center"/>
        <w:rPr>
          <w:rFonts w:ascii="Times New Roman" w:hAnsi="Times New Roman" w:cs="Times New Roman"/>
          <w:noProof/>
          <w:sz w:val="24"/>
          <w:szCs w:val="24"/>
          <w:lang w:val="nb-NO"/>
        </w:rPr>
      </w:pPr>
      <w:r>
        <w:rPr>
          <w:rFonts w:ascii="Times New Roman" w:hAnsi="Times New Roman"/>
          <w:noProof/>
          <w:sz w:val="24"/>
          <w:lang w:val="nb-NO"/>
        </w:rPr>
        <w:t>„</w:t>
      </w:r>
      <w:r>
        <w:rPr>
          <w:rFonts w:ascii="Times New Roman" w:hAnsi="Times New Roman"/>
          <w:i/>
          <w:noProof/>
          <w:sz w:val="24"/>
          <w:lang w:val="nb-NO"/>
        </w:rPr>
        <w:t>18a. cikk</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(2) A Bizottságnak a 18. cikk (2) bekezdése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18. cikk (2)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(6) A 18.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360"/>
        <w:jc w:val="center"/>
        <w:rPr>
          <w:rFonts w:ascii="Times New Roman" w:hAnsi="Times New Roman" w:cs="Times New Roman"/>
          <w:i/>
          <w:noProof/>
          <w:sz w:val="24"/>
          <w:szCs w:val="24"/>
          <w:lang w:val="nb-NO"/>
        </w:rPr>
      </w:pPr>
      <w:r>
        <w:rPr>
          <w:rFonts w:ascii="Times New Roman" w:hAnsi="Times New Roman"/>
          <w:i/>
          <w:noProof/>
          <w:sz w:val="24"/>
          <w:lang w:val="nb-NO"/>
        </w:rPr>
        <w:t>18b. cikk</w:t>
      </w:r>
    </w:p>
    <w:p>
      <w:pPr>
        <w:ind w:left="1080"/>
        <w:jc w:val="both"/>
        <w:rPr>
          <w:rFonts w:ascii="Times New Roman" w:hAnsi="Times New Roman" w:cs="Times New Roman"/>
          <w:noProof/>
          <w:sz w:val="24"/>
          <w:szCs w:val="24"/>
          <w:lang w:val="nb-NO"/>
        </w:rPr>
      </w:pPr>
      <w:r>
        <w:rPr>
          <w:rFonts w:ascii="Times New Roman" w:hAnsi="Times New Roman"/>
          <w:noProof/>
          <w:sz w:val="24"/>
          <w:lang w:val="nb-NO"/>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ind w:left="1080"/>
        <w:jc w:val="both"/>
        <w:rPr>
          <w:rFonts w:ascii="Times New Roman" w:hAnsi="Times New Roman" w:cs="Times New Roman"/>
          <w:noProof/>
          <w:sz w:val="20"/>
          <w:szCs w:val="20"/>
          <w:lang w:val="nb-NO"/>
        </w:rPr>
      </w:pPr>
      <w:r>
        <w:rPr>
          <w:rFonts w:ascii="Times New Roman" w:hAnsi="Times New Roman"/>
          <w:noProof/>
          <w:sz w:val="24"/>
          <w:lang w:val="nb-NO"/>
        </w:rPr>
        <w:t>(2) Az Európai Parlament vagy a Tanács a 18a.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nb-NO"/>
        </w:rPr>
        <w:tab/>
      </w:r>
      <w:r>
        <w:rPr>
          <w:rFonts w:ascii="Times New Roman" w:hAnsi="Times New Roman" w:cs="Times New Roman"/>
          <w:noProof/>
          <w:sz w:val="24"/>
          <w:szCs w:val="24"/>
          <w:lang w:val="nb-NO"/>
        </w:rPr>
        <w:br/>
      </w:r>
      <w:r>
        <w:rPr>
          <w:rFonts w:ascii="Times New Roman" w:hAnsi="Times New Roman"/>
          <w:noProof/>
          <w:sz w:val="24"/>
          <w:lang w:val="nb-NO"/>
        </w:rPr>
        <w:t>_____________________</w:t>
      </w:r>
      <w:r>
        <w:rPr>
          <w:rFonts w:ascii="Times New Roman" w:hAnsi="Times New Roman" w:cs="Times New Roman"/>
          <w:noProof/>
          <w:sz w:val="24"/>
          <w:szCs w:val="24"/>
          <w:lang w:val="nb-NO"/>
        </w:rPr>
        <w:br/>
      </w: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p>
    <w:p>
      <w:pPr>
        <w:rPr>
          <w:rFonts w:ascii="Times New Roman" w:hAnsi="Times New Roman" w:cs="Times New Roman"/>
          <w:noProof/>
          <w:sz w:val="24"/>
          <w:szCs w:val="24"/>
          <w:lang w:val="nb-NO"/>
        </w:rPr>
      </w:pPr>
      <w:r>
        <w:rPr>
          <w:noProof/>
          <w:lang w:val="nb-NO"/>
        </w:rPr>
        <w:br w:type="page"/>
      </w:r>
    </w:p>
    <w:p>
      <w:pPr>
        <w:pStyle w:val="Default"/>
        <w:spacing w:after="120"/>
        <w:jc w:val="both"/>
        <w:rPr>
          <w:rFonts w:ascii="Times New Roman" w:hAnsi="Times New Roman" w:cs="Times New Roman"/>
          <w:b/>
          <w:smallCaps/>
          <w:noProof/>
          <w:color w:val="auto"/>
          <w:lang w:val="nb-NO"/>
        </w:rPr>
      </w:pPr>
      <w:r>
        <w:rPr>
          <w:rFonts w:ascii="Times New Roman" w:hAnsi="Times New Roman"/>
          <w:b/>
          <w:noProof/>
          <w:lang w:val="nb-NO"/>
        </w:rPr>
        <w:t>V.</w:t>
      </w:r>
      <w:r>
        <w:rPr>
          <w:noProof/>
          <w:lang w:val="nb-NO"/>
        </w:rPr>
        <w:tab/>
      </w:r>
      <w:r>
        <w:rPr>
          <w:rFonts w:ascii="Times New Roman" w:hAnsi="Times New Roman"/>
          <w:b/>
          <w:smallCaps/>
          <w:noProof/>
          <w:color w:val="auto"/>
          <w:lang w:val="nb-NO"/>
        </w:rPr>
        <w:t>Energia</w:t>
      </w:r>
    </w:p>
    <w:p>
      <w:pPr>
        <w:autoSpaceDE w:val="0"/>
        <w:autoSpaceDN w:val="0"/>
        <w:adjustRightInd w:val="0"/>
        <w:spacing w:after="0" w:line="240" w:lineRule="auto"/>
        <w:rPr>
          <w:rFonts w:ascii="Times New Roman" w:hAnsi="Times New Roman" w:cs="Times New Roman"/>
          <w:b/>
          <w:bCs/>
          <w:noProof/>
          <w:sz w:val="24"/>
          <w:szCs w:val="24"/>
          <w:lang w:val="nb-NO"/>
        </w:rPr>
      </w:pPr>
    </w:p>
    <w:p>
      <w:pPr>
        <w:pStyle w:val="ListParagraph"/>
        <w:numPr>
          <w:ilvl w:val="0"/>
          <w:numId w:val="1"/>
        </w:numPr>
        <w:jc w:val="both"/>
        <w:rPr>
          <w:rFonts w:ascii="Times New Roman" w:hAnsi="Times New Roman" w:cs="Times New Roman"/>
          <w:b/>
          <w:noProof/>
          <w:sz w:val="24"/>
          <w:szCs w:val="24"/>
          <w:lang w:val="nb-NO"/>
        </w:rPr>
      </w:pPr>
      <w:r>
        <w:rPr>
          <w:rFonts w:ascii="Times New Roman" w:hAnsi="Times New Roman" w:cs="Times New Roman"/>
          <w:b/>
          <w:noProof/>
          <w:sz w:val="24"/>
          <w:szCs w:val="24"/>
          <w:lang w:val="nb-NO"/>
        </w:rPr>
        <w:t>Az Európai Parlament és a Tanács 2009/73/EK irányelve (2009. július 13.) a földgáz belső piacára vonatkozó közös szabályokról és a 2003/55/EK irányelv hatályon kívül helyezéséről</w:t>
      </w:r>
      <w:r>
        <w:rPr>
          <w:rFonts w:ascii="Times New Roman" w:hAnsi="Times New Roman" w:cs="Times New Roman"/>
          <w:b/>
          <w:noProof/>
          <w:sz w:val="24"/>
          <w:szCs w:val="24"/>
          <w:vertAlign w:val="superscript"/>
        </w:rPr>
        <w:footnoteReference w:id="29"/>
      </w:r>
      <w:r>
        <w:rPr>
          <w:rFonts w:ascii="Times New Roman" w:hAnsi="Times New Roman" w:cs="Times New Roman"/>
          <w:b/>
          <w:noProof/>
          <w:sz w:val="24"/>
          <w:szCs w:val="24"/>
          <w:lang w:val="nb-NO"/>
        </w:rPr>
        <w:t xml:space="preserve"> </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nb-NO"/>
        </w:rPr>
      </w:pPr>
    </w:p>
    <w:p>
      <w:pPr>
        <w:autoSpaceDE w:val="0"/>
        <w:autoSpaceDN w:val="0"/>
        <w:adjustRightInd w:val="0"/>
        <w:spacing w:after="12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földgáz belső piacának biztosítása érdekében a Bizottságot fel kell hatalmazni arra, hogy a Szerződés 290. cikkének megfelelően jogi aktusokat fogadjon el abból a célból, hogy a 2009/73/EK irányelvet kiegészítse a szükséges, a földgázpiaci szabályokat érintő számos eljárás részleteit meghatározó iránymutatásokkal.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240" w:after="240" w:line="240" w:lineRule="auto"/>
        <w:ind w:firstLine="360"/>
        <w:jc w:val="both"/>
        <w:rPr>
          <w:rFonts w:ascii="Times New Roman" w:hAnsi="Times New Roman" w:cs="Times New Roman"/>
          <w:noProof/>
          <w:sz w:val="24"/>
          <w:szCs w:val="24"/>
          <w:lang w:val="nb-NO"/>
        </w:rPr>
      </w:pPr>
      <w:r>
        <w:rPr>
          <w:rFonts w:ascii="Times New Roman" w:hAnsi="Times New Roman"/>
          <w:noProof/>
          <w:sz w:val="24"/>
          <w:lang w:val="nb-NO"/>
        </w:rPr>
        <w:t>Ennek megfelelően a 2009/73/EK irányelv a következőképpen módosul:</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nb-NO"/>
        </w:rPr>
      </w:pPr>
      <w:r>
        <w:rPr>
          <w:rFonts w:ascii="Times New Roman" w:hAnsi="Times New Roman"/>
          <w:noProof/>
          <w:sz w:val="24"/>
          <w:lang w:val="nb-NO"/>
        </w:rPr>
        <w:t>1. A 6. cikk (4)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bCs/>
          <w:iCs/>
          <w:noProof/>
          <w:color w:val="000000" w:themeColor="text1"/>
          <w:sz w:val="24"/>
          <w:szCs w:val="24"/>
          <w:lang w:val="nb-NO"/>
        </w:rPr>
      </w:pPr>
      <w:r>
        <w:rPr>
          <w:rFonts w:ascii="Times New Roman" w:hAnsi="Times New Roman"/>
          <w:noProof/>
          <w:sz w:val="24"/>
          <w:lang w:val="nb-NO"/>
        </w:rPr>
        <w:t xml:space="preserve">„(4) A Bizottság felhatalmazást kap arra, hogy az 50a. cikknek megfelelően felhatalmazáson alapuló jogi aktusokat fogadjon el </w:t>
      </w:r>
      <w:r>
        <w:rPr>
          <w:rFonts w:ascii="Times New Roman" w:hAnsi="Times New Roman"/>
          <w:noProof/>
          <w:color w:val="000000" w:themeColor="text1"/>
          <w:sz w:val="24"/>
          <w:lang w:val="nb-NO"/>
        </w:rPr>
        <w:t>a szolidaritás jegyében kialakított regionális együttműködésről szóló iránymutatások</w:t>
      </w:r>
      <w:r>
        <w:rPr>
          <w:rFonts w:ascii="Times New Roman" w:hAnsi="Times New Roman"/>
          <w:noProof/>
          <w:sz w:val="24"/>
          <w:lang w:val="nb-NO"/>
        </w:rPr>
        <w:t xml:space="preserve"> létrehozására vonatkozóan.”</w:t>
      </w:r>
    </w:p>
    <w:p>
      <w:pPr>
        <w:autoSpaceDE w:val="0"/>
        <w:autoSpaceDN w:val="0"/>
        <w:adjustRightInd w:val="0"/>
        <w:spacing w:after="0" w:line="240" w:lineRule="auto"/>
        <w:ind w:left="1080"/>
        <w:jc w:val="both"/>
        <w:rPr>
          <w:rFonts w:ascii="Times New Roman" w:hAnsi="Times New Roman" w:cs="Times New Roman"/>
          <w:bCs/>
          <w:iCs/>
          <w:noProof/>
          <w:color w:val="000000" w:themeColor="text1"/>
          <w:sz w:val="24"/>
          <w:szCs w:val="24"/>
          <w:lang w:val="nb-NO"/>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nb-NO"/>
        </w:rPr>
      </w:pPr>
      <w:r>
        <w:rPr>
          <w:rFonts w:ascii="Times New Roman" w:hAnsi="Times New Roman"/>
          <w:noProof/>
          <w:color w:val="000000" w:themeColor="text1"/>
          <w:sz w:val="24"/>
          <w:lang w:val="nb-NO"/>
        </w:rPr>
        <w:t xml:space="preserve">2. A 11. cikk (10) bekezdése helyébe a következő szöveg lép: </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nb-NO"/>
        </w:rPr>
      </w:pPr>
    </w:p>
    <w:p>
      <w:pPr>
        <w:autoSpaceDE w:val="0"/>
        <w:autoSpaceDN w:val="0"/>
        <w:adjustRightInd w:val="0"/>
        <w:spacing w:after="0" w:line="240" w:lineRule="auto"/>
        <w:ind w:left="708"/>
        <w:jc w:val="both"/>
        <w:rPr>
          <w:rFonts w:ascii="Times New Roman" w:hAnsi="Times New Roman" w:cs="Times New Roman"/>
          <w:noProof/>
          <w:color w:val="000000" w:themeColor="text1"/>
          <w:sz w:val="24"/>
          <w:szCs w:val="24"/>
          <w:lang w:val="nb-NO"/>
        </w:rPr>
      </w:pPr>
      <w:r>
        <w:rPr>
          <w:rFonts w:ascii="Times New Roman" w:hAnsi="Times New Roman"/>
          <w:noProof/>
          <w:color w:val="000000" w:themeColor="text1"/>
          <w:sz w:val="24"/>
          <w:lang w:val="nb-NO"/>
        </w:rPr>
        <w:t>„(10) A Bizottság felhatalmazást kap arra, hogy az 50a. cikknek megfelelően felhatalmazáson alapuló jogi aktusokat fogadjon el az e cikk alkalmazása során követendő eljárás részleteit meghatározó iránymutatások létrehozására vonatkozóan.”</w:t>
      </w:r>
    </w:p>
    <w:p>
      <w:pPr>
        <w:autoSpaceDE w:val="0"/>
        <w:autoSpaceDN w:val="0"/>
        <w:adjustRightInd w:val="0"/>
        <w:spacing w:after="0" w:line="240" w:lineRule="auto"/>
        <w:jc w:val="both"/>
        <w:rPr>
          <w:rFonts w:ascii="Times New Roman" w:hAnsi="Times New Roman" w:cs="Times New Roman"/>
          <w:noProof/>
          <w:color w:val="000000" w:themeColor="text1"/>
          <w:sz w:val="24"/>
          <w:szCs w:val="24"/>
          <w:lang w:val="nb-NO"/>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nb-NO"/>
        </w:rPr>
      </w:pPr>
      <w:r>
        <w:rPr>
          <w:rFonts w:ascii="Times New Roman" w:hAnsi="Times New Roman"/>
          <w:noProof/>
          <w:color w:val="000000" w:themeColor="text1"/>
          <w:sz w:val="24"/>
          <w:lang w:val="nb-NO"/>
        </w:rPr>
        <w:t>3. A 15. cikk (3) bekezdése helyébe a következő szöveg lép:</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nb-NO"/>
        </w:rPr>
      </w:pPr>
    </w:p>
    <w:p>
      <w:pPr>
        <w:autoSpaceDE w:val="0"/>
        <w:autoSpaceDN w:val="0"/>
        <w:adjustRightInd w:val="0"/>
        <w:spacing w:after="0" w:line="240" w:lineRule="auto"/>
        <w:ind w:left="708"/>
        <w:jc w:val="both"/>
        <w:rPr>
          <w:rFonts w:ascii="Times New Roman" w:hAnsi="Times New Roman" w:cs="Times New Roman"/>
          <w:noProof/>
          <w:color w:val="000000" w:themeColor="text1"/>
          <w:sz w:val="24"/>
          <w:szCs w:val="24"/>
          <w:lang w:val="nb-NO"/>
        </w:rPr>
      </w:pPr>
      <w:r>
        <w:rPr>
          <w:rFonts w:ascii="Times New Roman" w:hAnsi="Times New Roman"/>
          <w:noProof/>
          <w:color w:val="000000" w:themeColor="text1"/>
          <w:sz w:val="24"/>
          <w:lang w:val="nb-NO"/>
        </w:rPr>
        <w:t>„(3) A Bizottság felhatalmazást kap arra, hogy az 50a. cikknek megfelelően iránymutatásokat létrehozó felhatalmazáson alapuló jogi aktusokat fogadjon el abból a célból, hogy biztosítsa a szállításirendszer-tulajdonos és a tárolásirendszer-üzemeltető teljes körű és tényleges megfelelését.”</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nb-NO"/>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nb-NO"/>
        </w:rPr>
      </w:pPr>
      <w:r>
        <w:rPr>
          <w:rFonts w:ascii="Times New Roman" w:hAnsi="Times New Roman"/>
          <w:noProof/>
          <w:color w:val="000000" w:themeColor="text1"/>
          <w:sz w:val="24"/>
          <w:lang w:val="nb-NO"/>
        </w:rPr>
        <w:t>4. A 36. cikk (10) bekezdése helyébe a következő szöveg lép:</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color w:val="000000" w:themeColor="text1"/>
          <w:sz w:val="24"/>
          <w:lang w:val="nb-NO"/>
        </w:rPr>
        <w:t xml:space="preserve">„(10) </w:t>
      </w:r>
      <w:r>
        <w:rPr>
          <w:rFonts w:ascii="Times New Roman" w:hAnsi="Times New Roman" w:cs="Times New Roman"/>
          <w:noProof/>
          <w:sz w:val="24"/>
          <w:szCs w:val="24"/>
          <w:lang w:val="nb-NO"/>
        </w:rPr>
        <w:t>A Bizottság felhatalmazást kap arra, hogy az 50a. cikknek megfelelően felhatalmazáson alapuló jogi aktusokat fogadjon el az e cikk (1) bekezdésében foglalt feltételek alkalmazásáról szóló iránymutatások létrehozására, valamint az e cikk (3), (6), (8) és (9) bekezdésének alkalmazása céljából követendő eljárás meghatározására vonatkozóan.”</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5. A 42. cikk (5)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„(5) A Bizottság felhatalmazást kap arra, hogy az 50a. cikknek megfelelően felhatalmazáson alapuló jogi aktusokat fogadjon el a szabályozó hatóságok egymással és az Ügynökséggel való együttműködési kötelezettségének mértékéről szóló iránymutatások létrehozására vonatkozóan.”</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6. A 43. cikk (9)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„(9) A Bizottság felhatalmazást kap arra, hogy az 50a. cikknek megfelelően felhatalmazáson alapuló jogi aktusokat fogadjon el a szabályozó hatóságok, az Ügynökség és a Bizottság által a szabályozó hatóságok által hozott határozatoknak az e cikkben említett iránymutatásoknak való megfelelése tekintetében követendő eljárás részleteit meghatározó iránymutatások létrehozására vonatkozóan.” </w:t>
      </w:r>
    </w:p>
    <w:p>
      <w:pPr>
        <w:tabs>
          <w:tab w:val="left" w:pos="6384"/>
        </w:tabs>
        <w:autoSpaceDE w:val="0"/>
        <w:autoSpaceDN w:val="0"/>
        <w:adjustRightInd w:val="0"/>
        <w:spacing w:after="0" w:line="240" w:lineRule="auto"/>
        <w:ind w:left="360"/>
        <w:jc w:val="both"/>
        <w:rPr>
          <w:rFonts w:ascii="Times New Roman" w:hAnsi="Times New Roman" w:cs="Times New Roman"/>
          <w:noProof/>
          <w:sz w:val="24"/>
          <w:szCs w:val="24"/>
          <w:lang w:val="nb-NO"/>
        </w:rPr>
      </w:pPr>
      <w:r>
        <w:rPr>
          <w:noProof/>
          <w:lang w:val="nb-NO"/>
        </w:rPr>
        <w:tab/>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7. A 44. cikk (4)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„(4) A Bizottság felhatalmazást kap arra, hogy az 50a. cikknek megfelelően felhatalmazáson alapuló jogi aktusokat fogadjon el olyan iránymutatások létrehozására vonatkozóan, amelyek megállapítják a nyilvántartás módszereit és szabályait, valamint a megőrzendő adatok formátumát és tartalmát.”</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8. Az irányelv a következő 50a. cikkel egészül ki: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center"/>
        <w:rPr>
          <w:rFonts w:ascii="Times New Roman" w:hAnsi="Times New Roman" w:cs="Times New Roman"/>
          <w:i/>
          <w:iCs/>
          <w:noProof/>
          <w:sz w:val="24"/>
          <w:szCs w:val="24"/>
          <w:lang w:val="nb-NO"/>
        </w:rPr>
      </w:pPr>
      <w:r>
        <w:rPr>
          <w:rFonts w:ascii="Times New Roman" w:hAnsi="Times New Roman"/>
          <w:i/>
          <w:noProof/>
          <w:sz w:val="24"/>
          <w:lang w:val="nb-NO"/>
        </w:rPr>
        <w:t>„50a. cikk</w:t>
      </w:r>
    </w:p>
    <w:p>
      <w:pPr>
        <w:autoSpaceDE w:val="0"/>
        <w:autoSpaceDN w:val="0"/>
        <w:adjustRightInd w:val="0"/>
        <w:spacing w:after="0" w:line="240" w:lineRule="auto"/>
        <w:ind w:left="1080"/>
        <w:jc w:val="center"/>
        <w:rPr>
          <w:rFonts w:ascii="Times New Roman" w:hAnsi="Times New Roman" w:cs="Times New Roman"/>
          <w:b/>
          <w:iCs/>
          <w:noProof/>
          <w:sz w:val="24"/>
          <w:szCs w:val="24"/>
          <w:lang w:val="nb-NO"/>
        </w:rPr>
      </w:pPr>
      <w:r>
        <w:rPr>
          <w:rFonts w:ascii="Times New Roman" w:hAnsi="Times New Roman"/>
          <w:b/>
          <w:noProof/>
          <w:sz w:val="24"/>
          <w:lang w:val="nb-NO"/>
        </w:rPr>
        <w:t>A felhatalmazás gyakorlása</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(2) A Bizottságnak a 6. cikk (4) bekezdése, a 11. cikk (10) bekezdése, a 15. cikk (3) bekezdése, a 36. cikk (10) bekezdése, a 42. cikk (5) bekezdése, a 43. cikk (9) bekezdése és a 44. cikk (4)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6. cikk (4) bekezdése, a 11. cikk (10) bekezdése, a 15. cikk (3) bekezdése, az 36. cikk (10) bekezdése, a 42. cikk (5) bekezdése, a 43. cikk (9) bekezdése és a 44. cikk (4)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(6) A 6. cikk (4) bekezdése, a 11. cikk (10) bekezdése, a 15. cikk (3) bekezdése, a 36. cikk (10) bekezdése, a 42. cikk (5) bekezdése, a 43. cikk (9) bekezdése és a 44. cikk (4)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0"/>
          <w:szCs w:val="20"/>
          <w:lang w:val="nb-NO"/>
        </w:rPr>
      </w:pPr>
      <w:r>
        <w:rPr>
          <w:rFonts w:ascii="Times New Roman" w:hAnsi="Times New Roman"/>
          <w:noProof/>
          <w:sz w:val="20"/>
          <w:lang w:val="nb-NO"/>
        </w:rPr>
        <w:t>*</w:t>
      </w:r>
      <w:r>
        <w:rPr>
          <w:noProof/>
          <w:lang w:val="nb-NO"/>
        </w:rPr>
        <w:tab/>
      </w:r>
      <w:r>
        <w:rPr>
          <w:rFonts w:ascii="Times New Roman" w:hAnsi="Times New Roman"/>
          <w:noProof/>
          <w:sz w:val="20"/>
          <w:lang w:val="nb-NO"/>
        </w:rPr>
        <w:t>HL L 123., 2016.5.12., 1. o.”</w:t>
      </w:r>
    </w:p>
    <w:p>
      <w:pPr>
        <w:autoSpaceDE w:val="0"/>
        <w:autoSpaceDN w:val="0"/>
        <w:adjustRightInd w:val="0"/>
        <w:spacing w:after="0" w:line="240" w:lineRule="auto"/>
        <w:ind w:left="1080"/>
        <w:jc w:val="both"/>
        <w:rPr>
          <w:rFonts w:ascii="Times New Roman" w:hAnsi="Times New Roman" w:cs="Times New Roman"/>
          <w:noProof/>
          <w:sz w:val="20"/>
          <w:szCs w:val="20"/>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9. Az 51. cikk (3) bekezdését el kell hagyni. </w:t>
      </w:r>
      <w:r>
        <w:rPr>
          <w:noProof/>
          <w:lang w:val="nb-NO"/>
        </w:rPr>
        <w:tab/>
      </w:r>
      <w:r>
        <w:rPr>
          <w:rFonts w:ascii="Times New Roman" w:hAnsi="Times New Roman" w:cs="Times New Roman"/>
          <w:noProof/>
          <w:sz w:val="24"/>
          <w:szCs w:val="24"/>
          <w:lang w:val="nb-NO"/>
        </w:rPr>
        <w:br/>
      </w:r>
    </w:p>
    <w:p>
      <w:pPr>
        <w:autoSpaceDE w:val="0"/>
        <w:autoSpaceDN w:val="0"/>
        <w:adjustRightInd w:val="0"/>
        <w:spacing w:after="0" w:line="240" w:lineRule="auto"/>
        <w:ind w:left="1080"/>
        <w:jc w:val="both"/>
        <w:rPr>
          <w:rFonts w:ascii="Times New Roman" w:hAnsi="Times New Roman" w:cs="Times New Roman"/>
          <w:noProof/>
          <w:sz w:val="20"/>
          <w:szCs w:val="20"/>
          <w:lang w:val="nb-NO"/>
        </w:rPr>
      </w:pPr>
      <w:r>
        <w:rPr>
          <w:rFonts w:ascii="Times New Roman" w:hAnsi="Times New Roman" w:cs="Times New Roman"/>
          <w:noProof/>
          <w:sz w:val="20"/>
          <w:szCs w:val="20"/>
          <w:lang w:val="nb-NO"/>
        </w:rPr>
        <w:br/>
      </w:r>
    </w:p>
    <w:p>
      <w:pPr>
        <w:pStyle w:val="ListParagraph"/>
        <w:numPr>
          <w:ilvl w:val="0"/>
          <w:numId w:val="1"/>
        </w:numPr>
        <w:jc w:val="both"/>
        <w:rPr>
          <w:rFonts w:ascii="Times New Roman" w:hAnsi="Times New Roman" w:cs="Times New Roman"/>
          <w:b/>
          <w:noProof/>
          <w:sz w:val="24"/>
          <w:szCs w:val="24"/>
          <w:lang w:val="nb-NO"/>
        </w:rPr>
      </w:pPr>
      <w:r>
        <w:rPr>
          <w:rFonts w:ascii="Times New Roman" w:hAnsi="Times New Roman" w:cs="Times New Roman"/>
          <w:b/>
          <w:noProof/>
          <w:sz w:val="24"/>
          <w:szCs w:val="24"/>
          <w:lang w:val="nb-NO"/>
        </w:rPr>
        <w:t>Az Európai Parlament és a Tanács 715/2009/EK rendelete (2009. július 13.) a földgázszállító hálózatokhoz való hozzáférés feltételeiről és az 1775/2005/EK rendelet hatályon kívül helyezéséről</w:t>
      </w:r>
      <w:r>
        <w:rPr>
          <w:rFonts w:ascii="Times New Roman" w:hAnsi="Times New Roman" w:cs="Times New Roman"/>
          <w:b/>
          <w:noProof/>
          <w:sz w:val="24"/>
          <w:szCs w:val="24"/>
          <w:vertAlign w:val="superscript"/>
        </w:rPr>
        <w:footnoteReference w:id="30"/>
      </w:r>
      <w:r>
        <w:rPr>
          <w:rFonts w:ascii="Times New Roman" w:hAnsi="Times New Roman" w:cs="Times New Roman"/>
          <w:b/>
          <w:noProof/>
          <w:sz w:val="24"/>
          <w:szCs w:val="24"/>
          <w:lang w:val="nb-NO"/>
        </w:rPr>
        <w:t xml:space="preserve"> </w:t>
      </w:r>
    </w:p>
    <w:p>
      <w:pPr>
        <w:autoSpaceDE w:val="0"/>
        <w:autoSpaceDN w:val="0"/>
        <w:adjustRightInd w:val="0"/>
        <w:spacing w:after="0" w:line="240" w:lineRule="auto"/>
        <w:ind w:left="360"/>
        <w:contextualSpacing/>
        <w:jc w:val="both"/>
        <w:rPr>
          <w:rFonts w:ascii="Times New Roman" w:hAnsi="Times New Roman" w:cs="Times New Roman"/>
          <w:noProof/>
          <w:sz w:val="24"/>
          <w:szCs w:val="24"/>
          <w:lang w:val="nb-NO"/>
        </w:rPr>
      </w:pPr>
    </w:p>
    <w:p>
      <w:pPr>
        <w:autoSpaceDE w:val="0"/>
        <w:autoSpaceDN w:val="0"/>
        <w:adjustRightInd w:val="0"/>
        <w:spacing w:after="12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földgázszállító hálózatokhoz való hozzáférés feltételeinek biztosítása érdekében a Bizottságot fel kell hatalmazni arra, hogy a Szerződés 290. cikkének megfelelően jogi aktusokat fogadjon el abból a célból, hogy kiegészítse a 715/2009/EK rendeletet az eljárási részleteket meghatározó szükséges iránymutatásokkal, a meglehetősen összetett technikai rendelkezésekre kiterjedő intézkedésekkel és a rendelet egyes rendelkezéseinek részleteit előíró intézkedésekkel.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240" w:after="240" w:line="240" w:lineRule="auto"/>
        <w:ind w:firstLine="360"/>
        <w:jc w:val="both"/>
        <w:rPr>
          <w:rFonts w:ascii="Times New Roman" w:hAnsi="Times New Roman" w:cs="Times New Roman"/>
          <w:noProof/>
          <w:sz w:val="24"/>
          <w:szCs w:val="24"/>
          <w:lang w:val="nb-NO"/>
        </w:rPr>
      </w:pPr>
      <w:r>
        <w:rPr>
          <w:rFonts w:ascii="Times New Roman" w:hAnsi="Times New Roman"/>
          <w:noProof/>
          <w:sz w:val="24"/>
          <w:lang w:val="nb-NO"/>
        </w:rPr>
        <w:t>Ennek megfelelően a 715/2009/EK rendelet a következőképpen módosul:</w:t>
      </w:r>
    </w:p>
    <w:p>
      <w:pPr>
        <w:autoSpaceDE w:val="0"/>
        <w:autoSpaceDN w:val="0"/>
        <w:adjustRightInd w:val="0"/>
        <w:spacing w:after="0" w:line="240" w:lineRule="auto"/>
        <w:ind w:firstLine="360"/>
        <w:jc w:val="both"/>
        <w:rPr>
          <w:rFonts w:ascii="Times New Roman" w:hAnsi="Times New Roman" w:cs="Times New Roman"/>
          <w:noProof/>
          <w:sz w:val="24"/>
          <w:szCs w:val="24"/>
          <w:lang w:val="nb-NO"/>
        </w:rPr>
      </w:pPr>
      <w:r>
        <w:rPr>
          <w:rFonts w:ascii="Times New Roman" w:hAnsi="Times New Roman"/>
          <w:noProof/>
          <w:sz w:val="24"/>
          <w:lang w:val="nb-NO"/>
        </w:rPr>
        <w:t>1. A 3. cikk (5) bekezdése helyébe a következő szöveg lép:</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bCs/>
          <w:iCs/>
          <w:noProof/>
          <w:sz w:val="24"/>
          <w:szCs w:val="24"/>
          <w:lang w:val="nb-NO"/>
        </w:rPr>
      </w:pPr>
      <w:r>
        <w:rPr>
          <w:rFonts w:ascii="Times New Roman" w:hAnsi="Times New Roman"/>
          <w:noProof/>
          <w:sz w:val="24"/>
          <w:lang w:val="nb-NO"/>
        </w:rPr>
        <w:t xml:space="preserve">„(5) A Bizottság felhatalmazást kap arra, hogy a 27a. cikknek megfelelően felhatalmazáson alapuló jogi aktusokat fogadjon el az e cikk (1) és (2) bekezdésének alkalmazása céljából követendő eljárás részleteit meghatározó iránymutatások létrehozására vonatkozóan.” </w:t>
      </w:r>
    </w:p>
    <w:p>
      <w:pPr>
        <w:autoSpaceDE w:val="0"/>
        <w:autoSpaceDN w:val="0"/>
        <w:adjustRightInd w:val="0"/>
        <w:spacing w:after="0" w:line="240" w:lineRule="auto"/>
        <w:jc w:val="both"/>
        <w:rPr>
          <w:rFonts w:ascii="Times New Roman" w:hAnsi="Times New Roman" w:cs="Times New Roman"/>
          <w:bCs/>
          <w:iCs/>
          <w:noProof/>
          <w:sz w:val="24"/>
          <w:szCs w:val="24"/>
          <w:lang w:val="nb-NO"/>
        </w:rPr>
      </w:pPr>
    </w:p>
    <w:p>
      <w:pPr>
        <w:autoSpaceDE w:val="0"/>
        <w:autoSpaceDN w:val="0"/>
        <w:adjustRightInd w:val="0"/>
        <w:spacing w:after="0" w:line="240" w:lineRule="auto"/>
        <w:ind w:firstLine="360"/>
        <w:jc w:val="both"/>
        <w:rPr>
          <w:rFonts w:ascii="Times New Roman" w:hAnsi="Times New Roman" w:cs="Times New Roman"/>
          <w:noProof/>
          <w:sz w:val="24"/>
          <w:szCs w:val="24"/>
          <w:lang w:val="nb-NO"/>
        </w:rPr>
      </w:pPr>
      <w:r>
        <w:rPr>
          <w:rFonts w:ascii="Times New Roman" w:hAnsi="Times New Roman"/>
          <w:noProof/>
          <w:sz w:val="24"/>
          <w:lang w:val="nb-NO"/>
        </w:rPr>
        <w:t>2. A 6. cikk (11) bekezdésének második albekezdése helyébe a következő szöveg lép:</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„Ha a Bizottság saját kezdeményezésére javasolja egy üzemi és kereskedelmi szabályzat elfogadását, akkor az üzemi és kereskedelmi szabályzat tervezetéről legalább két hónapon keresztül konzultál az Ügynökséggel, a földgázpiaci ENTSO-val és valamennyi érintett érdekelttel. A Bizottság felhatalmazást kap arra, hogy a 27a. cikknek megfelelően felhatalmazáson alapuló jogi aktusokat fogadjon el ezen üzemi és kereskedelmi szabályzatok elfogadására vonatkozóan.”</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firstLine="360"/>
        <w:jc w:val="both"/>
        <w:rPr>
          <w:rFonts w:ascii="Times New Roman" w:hAnsi="Times New Roman" w:cs="Times New Roman"/>
          <w:noProof/>
          <w:sz w:val="24"/>
          <w:szCs w:val="24"/>
          <w:lang w:val="nb-NO"/>
        </w:rPr>
      </w:pPr>
      <w:r>
        <w:rPr>
          <w:rFonts w:ascii="Times New Roman" w:hAnsi="Times New Roman"/>
          <w:noProof/>
          <w:sz w:val="24"/>
          <w:lang w:val="nb-NO"/>
        </w:rPr>
        <w:t>3. A 7. cikk (3) bekezdése helyébe a következő szöveg lép:</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„(3) A Bizottság felhatalmazást kap arra, hogy a 27a. cikknek megfelelően felhatalmazáson alapuló jogi aktusokat fogadjon el – az Ügynökség véleményét figyelembe véve – a 6. cikk szerint elfogadott bármely üzemi és kereskedelmi szabályzat módosítására vonatkozóan.”</w:t>
      </w: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autoSpaceDE w:val="0"/>
        <w:autoSpaceDN w:val="0"/>
        <w:adjustRightInd w:val="0"/>
        <w:spacing w:after="0" w:line="240" w:lineRule="auto"/>
        <w:ind w:firstLine="360"/>
        <w:jc w:val="both"/>
        <w:rPr>
          <w:rFonts w:ascii="Times New Roman" w:hAnsi="Times New Roman" w:cs="Times New Roman"/>
          <w:noProof/>
          <w:sz w:val="24"/>
          <w:szCs w:val="24"/>
          <w:lang w:val="nb-NO"/>
        </w:rPr>
      </w:pPr>
      <w:r>
        <w:rPr>
          <w:rFonts w:ascii="Times New Roman" w:hAnsi="Times New Roman"/>
          <w:noProof/>
          <w:sz w:val="24"/>
          <w:lang w:val="nb-NO"/>
        </w:rPr>
        <w:t>4. A 12. cikk (3) bekezdése helyébe a következő szöveg lép:</w:t>
      </w:r>
    </w:p>
    <w:p>
      <w:pPr>
        <w:spacing w:before="120" w:after="120" w:line="240" w:lineRule="auto"/>
        <w:ind w:left="850"/>
        <w:jc w:val="both"/>
        <w:rPr>
          <w:rFonts w:ascii="Times New Roman" w:hAnsi="Times New Roman" w:cs="Times New Roman"/>
          <w:noProof/>
          <w:sz w:val="24"/>
          <w:lang w:val="nb-NO"/>
        </w:rPr>
      </w:pPr>
      <w:r>
        <w:rPr>
          <w:rFonts w:ascii="Times New Roman" w:hAnsi="Times New Roman"/>
          <w:noProof/>
          <w:sz w:val="24"/>
          <w:lang w:val="nb-NO"/>
        </w:rPr>
        <w:t>„(3) Az e cikk (1) és (2) bekezdésében megállapított célok elérése érdekében a Bizottság felhatalmazást kap arra, hogy a 27a. cikknek megfelelően felhatalmazáson alapuló jogi aktusokat fogadjon el abból a célból, hogy meghatározza a meglévő regionális együttműködési struktúrák figyelembevételével az egyes regionális együttműködési struktúrák tevékenységének földrajzi területét. A Bizottság ebből a célból konzultál az Ügynökséggel és a földgázpiaci ENTSO-val.</w:t>
      </w:r>
    </w:p>
    <w:p>
      <w:pPr>
        <w:spacing w:before="120" w:after="120" w:line="240" w:lineRule="auto"/>
        <w:ind w:left="850"/>
        <w:jc w:val="both"/>
        <w:rPr>
          <w:rFonts w:ascii="Times New Roman" w:hAnsi="Times New Roman" w:cs="Times New Roman"/>
          <w:noProof/>
          <w:sz w:val="24"/>
          <w:lang w:val="nb-NO"/>
        </w:rPr>
      </w:pPr>
      <w:r>
        <w:rPr>
          <w:rFonts w:ascii="Times New Roman" w:hAnsi="Times New Roman"/>
          <w:noProof/>
          <w:sz w:val="24"/>
          <w:lang w:val="nb-NO"/>
        </w:rPr>
        <w:t>Minden tagállam számára meg kell engedni, hogy az együttműködést egynél több földrajzi területen is előmozdítsa.”</w:t>
      </w: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autoSpaceDE w:val="0"/>
        <w:autoSpaceDN w:val="0"/>
        <w:adjustRightInd w:val="0"/>
        <w:spacing w:after="0" w:line="240" w:lineRule="auto"/>
        <w:ind w:firstLine="360"/>
        <w:jc w:val="both"/>
        <w:rPr>
          <w:rFonts w:ascii="Times New Roman" w:hAnsi="Times New Roman" w:cs="Times New Roman"/>
          <w:noProof/>
          <w:sz w:val="24"/>
          <w:szCs w:val="24"/>
          <w:lang w:val="nb-NO"/>
        </w:rPr>
      </w:pPr>
      <w:r>
        <w:rPr>
          <w:rFonts w:ascii="Times New Roman" w:hAnsi="Times New Roman"/>
          <w:noProof/>
          <w:sz w:val="24"/>
          <w:lang w:val="nb-NO"/>
        </w:rPr>
        <w:t xml:space="preserve">5. A 23. cikk (2) bekezdésének második albekezdése helyébe a következő szöveg lép: </w:t>
      </w: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autoSpaceDE w:val="0"/>
        <w:autoSpaceDN w:val="0"/>
        <w:adjustRightInd w:val="0"/>
        <w:spacing w:after="0" w:line="240" w:lineRule="auto"/>
        <w:ind w:left="708"/>
        <w:contextualSpacing/>
        <w:jc w:val="both"/>
        <w:rPr>
          <w:rFonts w:ascii="Times New Roman" w:hAnsi="Times New Roman" w:cs="Times New Roman"/>
          <w:bCs/>
          <w:iCs/>
          <w:noProof/>
          <w:sz w:val="24"/>
          <w:szCs w:val="24"/>
          <w:lang w:val="nb-NO"/>
        </w:rPr>
      </w:pPr>
      <w:r>
        <w:rPr>
          <w:rFonts w:ascii="Times New Roman" w:hAnsi="Times New Roman"/>
          <w:noProof/>
          <w:sz w:val="24"/>
          <w:lang w:val="nb-NO"/>
        </w:rPr>
        <w:t xml:space="preserve">„A Bizottság felhatalmazást kap arra, hogy a 27a. cikknek megfelelően felhatalmazáson alapuló jogi aktusokat fogadjon el az e cikk (1) bekezdésében felsorolt kérdésekről szóló iránymutatások létrehozására és az a), b) és c) pontokban említett iránymutatások módosítására vonatkozóan.” </w:t>
      </w: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6. A rendelet a következő 27a. cikkel egészül ki: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center"/>
        <w:rPr>
          <w:rFonts w:ascii="Times New Roman" w:hAnsi="Times New Roman" w:cs="Times New Roman"/>
          <w:i/>
          <w:iCs/>
          <w:noProof/>
          <w:sz w:val="24"/>
          <w:szCs w:val="24"/>
          <w:lang w:val="nb-NO"/>
        </w:rPr>
      </w:pPr>
      <w:r>
        <w:rPr>
          <w:rFonts w:ascii="Times New Roman" w:hAnsi="Times New Roman"/>
          <w:i/>
          <w:noProof/>
          <w:sz w:val="24"/>
          <w:lang w:val="nb-NO"/>
        </w:rPr>
        <w:t>„27a. cikk</w:t>
      </w:r>
    </w:p>
    <w:p>
      <w:pPr>
        <w:autoSpaceDE w:val="0"/>
        <w:autoSpaceDN w:val="0"/>
        <w:adjustRightInd w:val="0"/>
        <w:spacing w:after="0" w:line="240" w:lineRule="auto"/>
        <w:ind w:left="1080"/>
        <w:jc w:val="center"/>
        <w:rPr>
          <w:rFonts w:ascii="Times New Roman" w:hAnsi="Times New Roman" w:cs="Times New Roman"/>
          <w:b/>
          <w:iCs/>
          <w:noProof/>
          <w:sz w:val="24"/>
          <w:szCs w:val="24"/>
          <w:lang w:val="nb-NO"/>
        </w:rPr>
      </w:pPr>
      <w:r>
        <w:rPr>
          <w:rFonts w:ascii="Times New Roman" w:hAnsi="Times New Roman"/>
          <w:b/>
          <w:noProof/>
          <w:sz w:val="24"/>
          <w:lang w:val="nb-NO"/>
        </w:rPr>
        <w:t>A felhatalmazás gyakorlása</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(2) A Bizottságnak a 3. cikk (5) bekezdése, a 6. cikk (11) bekezdése, a 7. cikk (3) bekezdése, a 12. cikk (3) bekezdése és a 23. cikk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3. cikk (5) bekezdése, a 6. cikk (11) bekezdése, a 7. cikk (3) bekezdése, a 12. cikk (3) bekezdése és a 23. cikk (2)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nb-NO"/>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(6) A 3. cikk (5) bekezdése, a 6. cikk (11) bekezdése, a 7. cikk (3) bekezdése, a 12. cikk (3) bekezdése és a 23.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0"/>
          <w:szCs w:val="20"/>
          <w:lang w:val="nb-NO"/>
        </w:rPr>
      </w:pPr>
      <w:r>
        <w:rPr>
          <w:rFonts w:ascii="Times New Roman" w:hAnsi="Times New Roman"/>
          <w:noProof/>
          <w:sz w:val="20"/>
          <w:lang w:val="nb-NO"/>
        </w:rPr>
        <w:t xml:space="preserve">* </w:t>
      </w:r>
      <w:r>
        <w:rPr>
          <w:noProof/>
          <w:lang w:val="nb-NO"/>
        </w:rPr>
        <w:tab/>
      </w:r>
      <w:r>
        <w:rPr>
          <w:rFonts w:ascii="Times New Roman" w:hAnsi="Times New Roman"/>
          <w:noProof/>
          <w:sz w:val="20"/>
          <w:lang w:val="nb-NO"/>
        </w:rPr>
        <w:t xml:space="preserve">HL L 123., 2016.5.12., 1. o.” </w:t>
      </w:r>
    </w:p>
    <w:p>
      <w:pPr>
        <w:autoSpaceDE w:val="0"/>
        <w:autoSpaceDN w:val="0"/>
        <w:adjustRightInd w:val="0"/>
        <w:spacing w:after="0" w:line="240" w:lineRule="auto"/>
        <w:ind w:left="1080"/>
        <w:jc w:val="both"/>
        <w:rPr>
          <w:rFonts w:ascii="Times New Roman" w:hAnsi="Times New Roman" w:cs="Times New Roman"/>
          <w:noProof/>
          <w:sz w:val="20"/>
          <w:szCs w:val="20"/>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7. A 28. cikket el kell hagyni. </w:t>
      </w:r>
    </w:p>
    <w:p>
      <w:pPr>
        <w:pStyle w:val="Default"/>
        <w:spacing w:after="120"/>
        <w:jc w:val="both"/>
        <w:rPr>
          <w:rFonts w:ascii="Times New Roman" w:hAnsi="Times New Roman"/>
          <w:b/>
          <w:bCs/>
          <w:noProof/>
          <w:lang w:val="nb-NO"/>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lang w:val="nb-NO"/>
        </w:rPr>
      </w:pPr>
      <w:r>
        <w:rPr>
          <w:rFonts w:ascii="Times New Roman" w:hAnsi="Times New Roman"/>
          <w:b/>
          <w:noProof/>
          <w:sz w:val="24"/>
          <w:lang w:val="nb-NO"/>
        </w:rPr>
        <w:t>Az Európai Parlament és a Tanács 1222/2009/EK rendelete (2009. november 25.) a gumiabroncsok üzemanyag-hatékonyság és más lényeges paraméterek tekintetében történő címkézéséről</w:t>
      </w:r>
      <w:r>
        <w:rPr>
          <w:rFonts w:ascii="Times New Roman" w:hAnsi="Times New Roman"/>
          <w:b/>
          <w:noProof/>
          <w:sz w:val="24"/>
          <w:vertAlign w:val="superscript"/>
        </w:rPr>
        <w:footnoteReference w:id="31"/>
      </w:r>
    </w:p>
    <w:p>
      <w:pPr>
        <w:autoSpaceDE w:val="0"/>
        <w:autoSpaceDN w:val="0"/>
        <w:adjustRightInd w:val="0"/>
        <w:spacing w:after="0" w:line="240" w:lineRule="auto"/>
        <w:ind w:left="360"/>
        <w:contextualSpacing/>
        <w:jc w:val="both"/>
        <w:rPr>
          <w:rFonts w:ascii="Times New Roman" w:hAnsi="Times New Roman" w:cs="Times New Roman"/>
          <w:b/>
          <w:bCs/>
          <w:noProof/>
          <w:sz w:val="24"/>
          <w:szCs w:val="24"/>
          <w:lang w:val="nb-NO"/>
        </w:rPr>
      </w:pPr>
    </w:p>
    <w:p>
      <w:pPr>
        <w:autoSpaceDE w:val="0"/>
        <w:autoSpaceDN w:val="0"/>
        <w:adjustRightInd w:val="0"/>
        <w:spacing w:after="12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Az 1222/2009/EK rendelet szükséges technikai kiigazításainak elvégzése érdekében a Bizottságot fel kell hatalmazni arra, hogy a Szerződés 290. cikkének megfelelően jogi aktusokat fogadjon el abból a célból, hogy módosítsa a rendelet mellékleteit a műszaki fejlődéshez való hozzáigazításuk érdekében </w:t>
      </w:r>
      <w:r>
        <w:rPr>
          <w:rFonts w:ascii="Times New Roman" w:hAnsi="Times New Roman"/>
          <w:i/>
          <w:noProof/>
          <w:sz w:val="24"/>
          <w:lang w:val="nb-NO"/>
        </w:rPr>
        <w:t>.</w:t>
      </w:r>
      <w:r>
        <w:rPr>
          <w:rFonts w:ascii="Times New Roman" w:hAnsi="Times New Roman"/>
          <w:noProof/>
          <w:sz w:val="24"/>
          <w:lang w:val="nb-NO"/>
        </w:rPr>
        <w:t xml:space="preserve">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240" w:after="24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 az 1222/2009/EK rendelet a következőképpen módosul:</w:t>
      </w:r>
    </w:p>
    <w:p>
      <w:pPr>
        <w:ind w:left="360"/>
        <w:jc w:val="both"/>
        <w:rPr>
          <w:rFonts w:ascii="Times New Roman" w:hAnsi="Times New Roman" w:cs="Times New Roman"/>
          <w:noProof/>
          <w:sz w:val="24"/>
          <w:szCs w:val="24"/>
          <w:lang w:val="nb-NO"/>
        </w:rPr>
      </w:pPr>
      <w:r>
        <w:rPr>
          <w:rFonts w:ascii="Times New Roman" w:hAnsi="Times New Roman"/>
          <w:noProof/>
          <w:sz w:val="24"/>
          <w:lang w:val="nb-NO"/>
        </w:rPr>
        <w:t>1. A 11. cikk helyébe a következő szöveg lép:</w:t>
      </w:r>
    </w:p>
    <w:p>
      <w:pPr>
        <w:autoSpaceDE w:val="0"/>
        <w:autoSpaceDN w:val="0"/>
        <w:adjustRightInd w:val="0"/>
        <w:spacing w:after="120" w:line="240" w:lineRule="auto"/>
        <w:ind w:left="1080"/>
        <w:jc w:val="center"/>
        <w:rPr>
          <w:rFonts w:ascii="Times New Roman" w:hAnsi="Times New Roman" w:cs="Times New Roman"/>
          <w:b/>
          <w:iCs/>
          <w:noProof/>
          <w:sz w:val="24"/>
          <w:szCs w:val="24"/>
          <w:lang w:val="nb-NO"/>
        </w:rPr>
      </w:pPr>
      <w:r>
        <w:rPr>
          <w:rFonts w:ascii="Times New Roman" w:hAnsi="Times New Roman"/>
          <w:i/>
          <w:noProof/>
          <w:sz w:val="24"/>
          <w:lang w:val="nb-NO"/>
        </w:rPr>
        <w:t>„11. cikk</w:t>
      </w:r>
      <w:r>
        <w:rPr>
          <w:rFonts w:ascii="Times New Roman" w:hAnsi="Times New Roman" w:cs="Times New Roman"/>
          <w:i/>
          <w:iCs/>
          <w:noProof/>
          <w:sz w:val="24"/>
          <w:szCs w:val="24"/>
          <w:lang w:val="nb-NO"/>
        </w:rPr>
        <w:br/>
      </w:r>
      <w:r>
        <w:rPr>
          <w:rFonts w:ascii="Times New Roman" w:hAnsi="Times New Roman"/>
          <w:b/>
          <w:noProof/>
          <w:sz w:val="24"/>
          <w:lang w:val="nb-NO"/>
        </w:rPr>
        <w:t>Módosítások és a műszaki fejlődéshez való hozzáigazítás</w:t>
      </w:r>
    </w:p>
    <w:p>
      <w:pPr>
        <w:autoSpaceDE w:val="0"/>
        <w:autoSpaceDN w:val="0"/>
        <w:adjustRightInd w:val="0"/>
        <w:spacing w:after="12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12a. cikknek megfelelően e rendeletet módosító felhatalmazáson alapuló jogi aktusokat fogadjon el a következőkre vonatkozóan:</w:t>
      </w:r>
    </w:p>
    <w:p>
      <w:pPr>
        <w:pStyle w:val="ListParagraph"/>
        <w:numPr>
          <w:ilvl w:val="0"/>
          <w:numId w:val="39"/>
        </w:numPr>
        <w:autoSpaceDE w:val="0"/>
        <w:autoSpaceDN w:val="0"/>
        <w:adjustRightInd w:val="0"/>
        <w:spacing w:after="120" w:line="240" w:lineRule="auto"/>
        <w:ind w:left="1494" w:hanging="425"/>
        <w:contextualSpacing w:val="0"/>
        <w:jc w:val="both"/>
        <w:rPr>
          <w:rFonts w:ascii="Times New Roman" w:hAnsi="Times New Roman" w:cs="Times New Roman"/>
          <w:noProof/>
          <w:sz w:val="24"/>
          <w:szCs w:val="24"/>
          <w:lang w:val="nb-NO"/>
        </w:rPr>
      </w:pPr>
      <w:r>
        <w:rPr>
          <w:rFonts w:ascii="Times New Roman" w:hAnsi="Times New Roman"/>
          <w:noProof/>
          <w:sz w:val="24"/>
          <w:lang w:val="nb-NO"/>
        </w:rPr>
        <w:t>a C2 és C3 típusú gumiabroncsok nedves tapadási osztályozására vonatkozó tájékoztatási követelmények bevezetése, amennyiben rendelkezésre állnak a megfelelő összehangolt vizsgálati módszerek;</w:t>
      </w:r>
    </w:p>
    <w:p>
      <w:pPr>
        <w:pStyle w:val="ListParagraph"/>
        <w:numPr>
          <w:ilvl w:val="0"/>
          <w:numId w:val="39"/>
        </w:numPr>
        <w:autoSpaceDE w:val="0"/>
        <w:autoSpaceDN w:val="0"/>
        <w:adjustRightInd w:val="0"/>
        <w:spacing w:after="120" w:line="240" w:lineRule="auto"/>
        <w:ind w:left="1494" w:hanging="425"/>
        <w:contextualSpacing w:val="0"/>
        <w:jc w:val="both"/>
        <w:rPr>
          <w:rFonts w:ascii="Times New Roman" w:hAnsi="Times New Roman" w:cs="Times New Roman"/>
          <w:noProof/>
          <w:sz w:val="24"/>
          <w:szCs w:val="24"/>
          <w:lang w:val="nb-NO"/>
        </w:rPr>
      </w:pPr>
      <w:r>
        <w:rPr>
          <w:rFonts w:ascii="Times New Roman" w:hAnsi="Times New Roman"/>
          <w:noProof/>
          <w:sz w:val="24"/>
          <w:lang w:val="nb-NO"/>
        </w:rPr>
        <w:t>adott esetben a tapadási osztályok kiigazítása azon gumiabroncsok műszaki sajátosságainak megfelelően, amelyeket elsősorban arra terveztek, hogy – a jármű elindítására, mozgásban tartására vagy megállítására való képességük tekintetében – jeges vagy havas útviszonyok között, vagy mindkettőben a normál gumiabroncsnál jobb teljesítményt érjenek el;</w:t>
      </w:r>
    </w:p>
    <w:p>
      <w:pPr>
        <w:pStyle w:val="ListParagraph"/>
        <w:numPr>
          <w:ilvl w:val="0"/>
          <w:numId w:val="39"/>
        </w:numPr>
        <w:autoSpaceDE w:val="0"/>
        <w:autoSpaceDN w:val="0"/>
        <w:adjustRightInd w:val="0"/>
        <w:spacing w:after="120" w:line="240" w:lineRule="auto"/>
        <w:ind w:left="1494" w:hanging="425"/>
        <w:contextualSpacing w:val="0"/>
        <w:jc w:val="both"/>
        <w:rPr>
          <w:rFonts w:ascii="Times New Roman" w:hAnsi="Times New Roman" w:cs="Times New Roman"/>
          <w:noProof/>
          <w:sz w:val="24"/>
          <w:szCs w:val="24"/>
          <w:lang w:val="nb-NO"/>
        </w:rPr>
      </w:pPr>
      <w:r>
        <w:rPr>
          <w:rFonts w:ascii="Times New Roman" w:hAnsi="Times New Roman"/>
          <w:noProof/>
          <w:sz w:val="24"/>
          <w:lang w:val="nb-NO"/>
        </w:rPr>
        <w:t>az I–V. melléklet műszaki fejlődéshez való igazítása.”</w:t>
      </w:r>
    </w:p>
    <w:p>
      <w:pPr>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2. A rendelet a következő 12a. cikkel egészül ki: </w:t>
      </w:r>
    </w:p>
    <w:p>
      <w:pPr>
        <w:autoSpaceDE w:val="0"/>
        <w:autoSpaceDN w:val="0"/>
        <w:adjustRightInd w:val="0"/>
        <w:spacing w:after="120" w:line="240" w:lineRule="auto"/>
        <w:ind w:left="1080"/>
        <w:jc w:val="center"/>
        <w:rPr>
          <w:rFonts w:ascii="Times New Roman" w:hAnsi="Times New Roman" w:cs="Times New Roman"/>
          <w:i/>
          <w:iCs/>
          <w:noProof/>
          <w:sz w:val="24"/>
          <w:szCs w:val="24"/>
          <w:lang w:val="nb-NO"/>
        </w:rPr>
      </w:pPr>
      <w:r>
        <w:rPr>
          <w:rFonts w:ascii="Times New Roman" w:hAnsi="Times New Roman"/>
          <w:noProof/>
          <w:sz w:val="24"/>
          <w:lang w:val="nb-NO"/>
        </w:rPr>
        <w:t>„</w:t>
      </w:r>
      <w:r>
        <w:rPr>
          <w:rFonts w:ascii="Times New Roman" w:hAnsi="Times New Roman"/>
          <w:i/>
          <w:noProof/>
          <w:sz w:val="24"/>
          <w:lang w:val="nb-NO"/>
        </w:rPr>
        <w:t xml:space="preserve">12a. cikk </w:t>
      </w:r>
      <w:r>
        <w:rPr>
          <w:rFonts w:ascii="Times New Roman" w:hAnsi="Times New Roman" w:cs="Times New Roman"/>
          <w:i/>
          <w:iCs/>
          <w:noProof/>
          <w:sz w:val="24"/>
          <w:szCs w:val="24"/>
          <w:lang w:val="nb-NO"/>
        </w:rPr>
        <w:br/>
      </w:r>
      <w:r>
        <w:rPr>
          <w:rFonts w:ascii="Times New Roman" w:hAnsi="Times New Roman"/>
          <w:b/>
          <w:noProof/>
          <w:sz w:val="24"/>
          <w:lang w:val="nb-NO"/>
        </w:rPr>
        <w:t>A felhatalmazás gyakorlása</w:t>
      </w:r>
    </w:p>
    <w:p>
      <w:pPr>
        <w:autoSpaceDE w:val="0"/>
        <w:autoSpaceDN w:val="0"/>
        <w:adjustRightInd w:val="0"/>
        <w:spacing w:after="12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after="12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(2) A Bizottságnak a 11. cikk szerinti, felhatalmazáson alapuló jogi aktusok elfogadására vonatkozó felhatalmazása határozatlan időre szól [e módosító rendelet hatálybalépésének napja]-tól/-től kezdődő hatállyal. </w:t>
      </w:r>
    </w:p>
    <w:p>
      <w:pPr>
        <w:autoSpaceDE w:val="0"/>
        <w:autoSpaceDN w:val="0"/>
        <w:adjustRightInd w:val="0"/>
        <w:spacing w:after="12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11.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12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12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lang w:val="nb-NO"/>
        </w:rPr>
        <w:t>(6) A 11.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r>
        <w:rPr>
          <w:rFonts w:ascii="Times New Roman" w:hAnsi="Times New Roman"/>
          <w:noProof/>
          <w:sz w:val="24"/>
        </w:rPr>
        <w:t>_______________________</w:t>
      </w:r>
    </w:p>
    <w:p>
      <w:pPr>
        <w:autoSpaceDE w:val="0"/>
        <w:autoSpaceDN w:val="0"/>
        <w:adjustRightInd w:val="0"/>
        <w:spacing w:after="120" w:line="240" w:lineRule="auto"/>
        <w:ind w:left="1080"/>
        <w:jc w:val="both"/>
        <w:rPr>
          <w:rFonts w:ascii="Times New Roman" w:hAnsi="Times New Roman" w:cs="Times New Roman"/>
          <w:noProof/>
          <w:sz w:val="20"/>
          <w:szCs w:val="20"/>
          <w:lang w:val="nb-NO"/>
        </w:rPr>
      </w:pP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p>
    <w:p>
      <w:pPr>
        <w:autoSpaceDE w:val="0"/>
        <w:autoSpaceDN w:val="0"/>
        <w:adjustRightInd w:val="0"/>
        <w:spacing w:after="120" w:line="240" w:lineRule="auto"/>
        <w:ind w:left="1080"/>
        <w:jc w:val="both"/>
        <w:rPr>
          <w:rFonts w:ascii="Times New Roman" w:hAnsi="Times New Roman" w:cs="Times New Roman"/>
          <w:noProof/>
          <w:sz w:val="20"/>
          <w:szCs w:val="20"/>
          <w:lang w:val="nb-NO"/>
        </w:rPr>
      </w:pPr>
    </w:p>
    <w:p>
      <w:pPr>
        <w:autoSpaceDE w:val="0"/>
        <w:autoSpaceDN w:val="0"/>
        <w:adjustRightInd w:val="0"/>
        <w:spacing w:after="12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3. A 13. cikket el kell hagyni. </w:t>
      </w:r>
    </w:p>
    <w:p>
      <w:pPr>
        <w:rPr>
          <w:rFonts w:ascii="Times New Roman" w:eastAsia="Times New Roman" w:hAnsi="Times New Roman" w:cs="Times New Roman"/>
          <w:b/>
          <w:noProof/>
          <w:sz w:val="24"/>
          <w:szCs w:val="24"/>
          <w:lang w:val="nb-NO"/>
        </w:rPr>
      </w:pPr>
      <w:r>
        <w:rPr>
          <w:noProof/>
          <w:lang w:val="nb-NO"/>
        </w:rPr>
        <w:br w:type="page"/>
      </w:r>
    </w:p>
    <w:p>
      <w:pPr>
        <w:spacing w:before="120" w:after="120" w:line="240" w:lineRule="auto"/>
        <w:rPr>
          <w:rFonts w:ascii="Times New Roman" w:eastAsia="Times New Roman" w:hAnsi="Times New Roman" w:cs="Times New Roman"/>
          <w:b/>
          <w:smallCaps/>
          <w:noProof/>
          <w:sz w:val="24"/>
          <w:szCs w:val="24"/>
        </w:rPr>
      </w:pPr>
      <w:r>
        <w:rPr>
          <w:rFonts w:ascii="Times New Roman" w:hAnsi="Times New Roman"/>
          <w:b/>
          <w:noProof/>
          <w:sz w:val="24"/>
        </w:rPr>
        <w:t xml:space="preserve">VI. </w:t>
      </w:r>
      <w:r>
        <w:rPr>
          <w:noProof/>
        </w:rPr>
        <w:tab/>
      </w:r>
      <w:r>
        <w:rPr>
          <w:rFonts w:ascii="Times New Roman" w:hAnsi="Times New Roman"/>
          <w:b/>
          <w:smallCaps/>
          <w:noProof/>
          <w:sz w:val="24"/>
        </w:rPr>
        <w:t>Környezetvédelem</w:t>
      </w:r>
    </w:p>
    <w:p>
      <w:pPr>
        <w:spacing w:before="120" w:after="120" w:line="240" w:lineRule="auto"/>
        <w:jc w:val="both"/>
        <w:rPr>
          <w:rFonts w:ascii="Times New Roman" w:eastAsia="Calibri" w:hAnsi="Times New Roman" w:cs="Times New Roman"/>
          <w:b/>
          <w:i/>
          <w:noProof/>
          <w:sz w:val="28"/>
          <w:szCs w:val="28"/>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rPr>
      </w:pPr>
      <w:r>
        <w:rPr>
          <w:rFonts w:ascii="Times New Roman" w:hAnsi="Times New Roman"/>
          <w:b/>
          <w:noProof/>
          <w:sz w:val="24"/>
        </w:rPr>
        <w:t>A Tanács 91/271/EGK irányelve (1991. május 21.) a települési szennyvíz kezeléséről</w:t>
      </w:r>
      <w:r>
        <w:rPr>
          <w:rFonts w:ascii="Times New Roman" w:hAnsi="Times New Roman"/>
          <w:b/>
          <w:noProof/>
          <w:sz w:val="24"/>
          <w:vertAlign w:val="superscript"/>
        </w:rPr>
        <w:footnoteReference w:id="32"/>
      </w:r>
    </w:p>
    <w:p>
      <w:pPr>
        <w:autoSpaceDE w:val="0"/>
        <w:autoSpaceDN w:val="0"/>
        <w:adjustRightInd w:val="0"/>
        <w:spacing w:after="0" w:line="240" w:lineRule="auto"/>
        <w:ind w:left="360"/>
        <w:contextualSpacing/>
        <w:jc w:val="both"/>
        <w:rPr>
          <w:rFonts w:ascii="Times New Roman" w:hAnsi="Times New Roman" w:cs="Times New Roman"/>
          <w:b/>
          <w:bCs/>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A 91/271/EGK irányelvnek a műszaki és tudományos fejlődéshez való hozzáigazítása érdekében a Bizottságot fel kell hatalmazni arra, hogy a Szerződés 290. cikkének megfelelően jogi aktusokat fogadjon el abból a célból, hogy módosítsa az irányelv 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 </w:t>
      </w:r>
    </w:p>
    <w:p>
      <w:pPr>
        <w:autoSpaceDE w:val="0"/>
        <w:autoSpaceDN w:val="0"/>
        <w:adjustRightInd w:val="0"/>
        <w:spacing w:after="120" w:line="240" w:lineRule="auto"/>
        <w:ind w:left="360"/>
        <w:rPr>
          <w:rFonts w:ascii="Times New Roman" w:hAnsi="Times New Roman" w:cs="Times New Roman"/>
          <w:noProof/>
          <w:sz w:val="24"/>
          <w:szCs w:val="24"/>
        </w:rPr>
      </w:pPr>
      <w:r>
        <w:rPr>
          <w:rFonts w:ascii="Times New Roman" w:hAnsi="Times New Roman"/>
          <w:noProof/>
          <w:sz w:val="24"/>
        </w:rPr>
        <w:t xml:space="preserve">A fentieknek megfelelően a 91/271/EGK irányelv a következőképpen módosul: </w:t>
      </w:r>
    </w:p>
    <w:p>
      <w:pPr>
        <w:autoSpaceDE w:val="0"/>
        <w:autoSpaceDN w:val="0"/>
        <w:adjustRightInd w:val="0"/>
        <w:spacing w:after="120" w:line="240" w:lineRule="auto"/>
        <w:ind w:left="360"/>
        <w:rPr>
          <w:rFonts w:ascii="Times New Roman" w:hAnsi="Times New Roman" w:cs="Times New Roman"/>
          <w:noProof/>
          <w:sz w:val="24"/>
          <w:szCs w:val="24"/>
        </w:rPr>
      </w:pPr>
    </w:p>
    <w:p>
      <w:pPr>
        <w:autoSpaceDE w:val="0"/>
        <w:autoSpaceDN w:val="0"/>
        <w:adjustRightInd w:val="0"/>
        <w:spacing w:after="12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1. A 3. cikk (2) bekezdése helyébe a következő szöveg lép: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„(2) Az (1) bekezdésben leírt gyűjtőrendszereknek meg kell felelniük az I. melléklet A. szakaszában foglalt követelményeknek.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17a. cikknek megfelelően felhatalmazáson alapuló jogi aktusokat fogadjon el az említett követelmények módosítására vonatkozóan.”</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2. A 4. cikk (3) bekezdése helyébe a következő szöveg lép: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(1) és (2) bekezdésben említett települési szennyvíztisztító telepekről kibocsátott víznek ki kell elégítenie az I. melléklet B. szakaszának vonatkozó követelményeit.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17a. cikknek megfelelően felhatalmazáson alapuló jogi aktusokat fogadjon el az említett követelmények módosítására vonatkozóan.”</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3. Az 5. cikk (3) bekezdése helyébe a következő szöveg lép: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A (2) bekezdésben említett települési szennyvíztisztító telepekről kibocsátott víznek ki kell elégítenie az I. melléklet B. szakaszának vonatkozó követelményeit.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17a. cikknek megfelelően felhatalmazáson alapuló jogi aktusokat fogadjon el az említett követelmények módosítására vonatkozóan.”</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4. A 11. cikk (2) bekezdése helyébe a következő szöveg lép: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„(2) A szabályozásnak, illetve egyedi engedélyezésnek meg kell felelnie az I. melléklet C. szakaszában meghatározott követelményeknek.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17a. cikknek megfelelően felhatalmazáson alapuló jogi aktusokat fogadjon el az említett követelmények módosítására vonatkozóan.”</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5. A 12. cikk (3) bekezdése helyébe a következő szöveg lép: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A települési szennyvíztisztító telepek kibocsátásaira vonatkozó, a (2) bekezdés értelmében alkotott előzetes szabályozásnak és egyedi engedélyezésnek a 2 000 és 10 000 LE közötti agglomerációk édesvízbe vagy torkolatokba történő kibocsátásai, valamint a 10 000 LE vagy annál nagyobb agglomerációk minden kibocsátása tekintetében olyan feltételeket kell tartalmazniuk, amelyek kielégítik az I. melléklet B. szakaszának vonatkozó követelményeit.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17a. cikknek megfelelően felhatalmazáson alapuló jogi aktusokat fogadjon el az említett követelmények módosítására vonatkozóan.”</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6. Az irányelv a következő 17a. cikkel egészül ki: </w:t>
      </w:r>
    </w:p>
    <w:p>
      <w:pPr>
        <w:autoSpaceDE w:val="0"/>
        <w:autoSpaceDN w:val="0"/>
        <w:adjustRightInd w:val="0"/>
        <w:spacing w:after="12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17a. cikk</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A Bizottságnak a 3. cikk (2) bekezdése, a 4. cikk (3) bekezdése, az 5. cikk (3) bekezdése, a 11. cikk (2) bekezdése és a 12. cikk (3)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3. cikk (2) bekezdése, a 4. cikk (3) bekezdése, az 5. cikk (3) bekezdése, a 11. cikk (2) bekezdése és a 12. cikk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(6) A 3. cikk (2) bekezdése, a 4. cikk (3) bekezdése, az 5. cikk (3) bekezdése, a 11. cikk (2) bekezdése és a 12. cikk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7. A 18. cikk (3) bekezdését el kell hagyni.</w:t>
      </w:r>
    </w:p>
    <w:p>
      <w:pPr>
        <w:rPr>
          <w:rFonts w:ascii="Times New Roman" w:hAnsi="Times New Roman" w:cs="Times New Roman"/>
          <w:noProof/>
          <w:sz w:val="24"/>
          <w:szCs w:val="24"/>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rPr>
      </w:pPr>
      <w:r>
        <w:rPr>
          <w:rFonts w:ascii="Times New Roman" w:hAnsi="Times New Roman"/>
          <w:b/>
          <w:noProof/>
          <w:sz w:val="24"/>
        </w:rPr>
        <w:t>A Tanács 91/676/EGK irányelve (1991. december 12.) a vizek mezőgazdasági eredetű nitrátszennyezéssel szembeni védelméről</w:t>
      </w:r>
      <w:r>
        <w:rPr>
          <w:rFonts w:ascii="Times New Roman" w:hAnsi="Times New Roman"/>
          <w:b/>
          <w:noProof/>
          <w:sz w:val="24"/>
          <w:vertAlign w:val="superscript"/>
        </w:rPr>
        <w:footnoteReference w:id="33"/>
      </w:r>
    </w:p>
    <w:p>
      <w:pPr>
        <w:autoSpaceDE w:val="0"/>
        <w:autoSpaceDN w:val="0"/>
        <w:adjustRightInd w:val="0"/>
        <w:spacing w:after="0" w:line="240" w:lineRule="auto"/>
        <w:ind w:left="360"/>
        <w:contextualSpacing/>
        <w:jc w:val="both"/>
        <w:rPr>
          <w:rFonts w:ascii="Times New Roman" w:hAnsi="Times New Roman" w:cs="Times New Roman"/>
          <w:b/>
          <w:bCs/>
          <w:noProof/>
          <w:sz w:val="24"/>
          <w:szCs w:val="24"/>
        </w:rPr>
      </w:pPr>
    </w:p>
    <w:p>
      <w:pPr>
        <w:ind w:left="360"/>
        <w:jc w:val="both"/>
        <w:rPr>
          <w:rFonts w:ascii="Times New Roman" w:hAnsi="Times New Roman" w:cs="Times New Roman"/>
          <w:noProof/>
          <w:sz w:val="24"/>
          <w:szCs w:val="24"/>
        </w:rPr>
      </w:pPr>
      <w:r>
        <w:rPr>
          <w:rFonts w:ascii="Times New Roman" w:hAnsi="Times New Roman"/>
          <w:noProof/>
          <w:sz w:val="24"/>
        </w:rPr>
        <w:t>A 91/676/EGK irányelvnek a tudományos és műszaki fejlődéshez való hozzáigazítása érdekében a Bizottságot fel kell hatalmazni arra, hogy a Szerződés 290. cikkének megfelelően jogi aktusokat fogadjon el abból a célból, hogy módosítsa az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rPr>
          <w:rFonts w:ascii="Times New Roman" w:hAnsi="Times New Roman" w:cs="Times New Roman"/>
          <w:noProof/>
          <w:sz w:val="24"/>
          <w:szCs w:val="24"/>
        </w:rPr>
      </w:pPr>
      <w:r>
        <w:rPr>
          <w:rFonts w:ascii="Times New Roman" w:hAnsi="Times New Roman"/>
          <w:noProof/>
          <w:sz w:val="24"/>
        </w:rPr>
        <w:t>A fentieknek megfelelően a 91/676/EGK irányelv a következőképpen módosul:</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1. A 8. cikk helyébe a következő szöveg lép: </w:t>
      </w:r>
    </w:p>
    <w:p>
      <w:pPr>
        <w:ind w:left="1080"/>
        <w:jc w:val="center"/>
        <w:rPr>
          <w:rFonts w:ascii="Times New Roman" w:hAnsi="Times New Roman" w:cs="Times New Roman"/>
          <w:i/>
          <w:noProof/>
          <w:sz w:val="24"/>
          <w:szCs w:val="24"/>
        </w:rPr>
      </w:pPr>
      <w:r>
        <w:rPr>
          <w:rFonts w:ascii="Times New Roman" w:hAnsi="Times New Roman"/>
          <w:i/>
          <w:noProof/>
          <w:sz w:val="24"/>
        </w:rPr>
        <w:t>„8. cikk</w:t>
      </w:r>
    </w:p>
    <w:p>
      <w:pPr>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8a. cikknek megfelelően a mellékleteket módosító felhatalmazáson alapuló jogi aktusokat fogadjon el abból a célból, hogy hozzáigazítsa azokat a tudományos és műszaki fejlődéshez.”</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2. Az irányelv a következő 8a. cikkel egészül ki:</w:t>
      </w:r>
    </w:p>
    <w:p>
      <w:pPr>
        <w:ind w:left="360"/>
        <w:jc w:val="center"/>
        <w:rPr>
          <w:rFonts w:ascii="Times New Roman" w:hAnsi="Times New Roman" w:cs="Times New Roman"/>
          <w:i/>
          <w:noProof/>
          <w:sz w:val="24"/>
          <w:szCs w:val="24"/>
        </w:rPr>
      </w:pPr>
      <w:r>
        <w:rPr>
          <w:rFonts w:ascii="Times New Roman" w:hAnsi="Times New Roman"/>
          <w:i/>
          <w:noProof/>
          <w:sz w:val="24"/>
        </w:rPr>
        <w:t>„8a. cikk</w:t>
      </w: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A Bizottságnak a 8.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8.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A 8.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p>
    <w:p>
      <w:pPr>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 xml:space="preserve">HL L 123., 2016.5.12., 1. o.”   </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3. A 9. cikk (3) bekezdését el kell hagyni.</w:t>
      </w:r>
    </w:p>
    <w:p>
      <w:pPr>
        <w:ind w:left="360"/>
        <w:rPr>
          <w:rFonts w:ascii="Times New Roman" w:hAnsi="Times New Roman" w:cs="Times New Roman"/>
          <w:noProof/>
          <w:sz w:val="24"/>
          <w:szCs w:val="24"/>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rPr>
      </w:pPr>
      <w:r>
        <w:rPr>
          <w:rFonts w:ascii="Times New Roman" w:hAnsi="Times New Roman"/>
          <w:b/>
          <w:noProof/>
          <w:sz w:val="24"/>
        </w:rPr>
        <w:t>Az Európai Parlament és a Tanács 94/63/EK irányelve (1994. december 20.) az illékony szerves vegyületeknek (VOC) a benzin tárolásából és tárolótelepekről töltőállomások részére történő elosztásából származó kibocsátása csökkentéséről</w:t>
      </w:r>
      <w:r>
        <w:rPr>
          <w:rFonts w:ascii="Times New Roman" w:hAnsi="Times New Roman"/>
          <w:b/>
          <w:noProof/>
          <w:sz w:val="24"/>
          <w:vertAlign w:val="superscript"/>
        </w:rPr>
        <w:footnoteReference w:id="34"/>
      </w:r>
    </w:p>
    <w:p>
      <w:pPr>
        <w:autoSpaceDE w:val="0"/>
        <w:autoSpaceDN w:val="0"/>
        <w:adjustRightInd w:val="0"/>
        <w:spacing w:after="0" w:line="240" w:lineRule="auto"/>
        <w:ind w:left="360"/>
        <w:contextualSpacing/>
        <w:jc w:val="both"/>
        <w:rPr>
          <w:rFonts w:ascii="Times New Roman" w:hAnsi="Times New Roman" w:cs="Times New Roman"/>
          <w:b/>
          <w:b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94/63/EK irányelvben meghatározott, az alsótöltésű berendezésekre vonatkozó előírások adott esetben történő felülvizsgálatának biztosítása és a mellékleteknek a műszaki fejlődéshez való hozzáigazítása érdekében a Bizottságot fel kell hatalmazni arra, hogy a Szerződés 290. cikkének megfelelően jogi aktusokat fogadjon el abból a célból, hogy módosítsa az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A fentieknek megfelelően a 94/63/EK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1. A 4. cikk (1) bekezdésének hatodik albekezdése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highlight w:val="cyan"/>
        </w:rPr>
      </w:pPr>
      <w:r>
        <w:rPr>
          <w:rFonts w:ascii="Times New Roman" w:hAnsi="Times New Roman"/>
          <w:noProof/>
          <w:sz w:val="24"/>
        </w:rPr>
        <w:t>„A közúti tartálykocsik feltöltésére szolgáló berendezésekkel felszerelt minden tárolótelepet fel kell szerelni legalább egy olyan töltőhellyel, amely megfelel a IV. mellékletben meghatározott, az alsótöltésű berendezésekre vonatkozó előírásoknak. A Bizottság rendszeres időközönként felülvizsgálja ezeket az előírásokat és felhatalmazást kap arra, hogy a felülvizsgálat eredményeitől függően, a 7a. cikknek megfelelően felhatalmazáson alapuló jogi aktusokat fogadjon el a IV. melléklet módosítására vonatkozóan.”</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2. A 7. cikk helyébe a következő szöveg lép:</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80"/>
        <w:jc w:val="center"/>
        <w:rPr>
          <w:rFonts w:ascii="Times New Roman" w:hAnsi="Times New Roman" w:cs="Times New Roman"/>
          <w:b/>
          <w:bCs/>
          <w:iCs/>
          <w:noProof/>
          <w:sz w:val="24"/>
          <w:szCs w:val="24"/>
        </w:rPr>
      </w:pPr>
      <w:r>
        <w:rPr>
          <w:rFonts w:ascii="Times New Roman" w:hAnsi="Times New Roman"/>
          <w:noProof/>
          <w:sz w:val="24"/>
        </w:rPr>
        <w:t>„</w:t>
      </w:r>
      <w:r>
        <w:rPr>
          <w:rFonts w:ascii="Times New Roman" w:hAnsi="Times New Roman"/>
          <w:i/>
          <w:noProof/>
          <w:sz w:val="24"/>
        </w:rPr>
        <w:t>7. cikk</w:t>
      </w:r>
      <w:r>
        <w:rPr>
          <w:rFonts w:ascii="Times New Roman" w:hAnsi="Times New Roman" w:cs="Times New Roman"/>
          <w:bCs/>
          <w:i/>
          <w:iCs/>
          <w:noProof/>
          <w:sz w:val="24"/>
          <w:szCs w:val="24"/>
        </w:rPr>
        <w:br/>
      </w:r>
      <w:r>
        <w:rPr>
          <w:rFonts w:ascii="Times New Roman" w:hAnsi="Times New Roman"/>
          <w:b/>
          <w:noProof/>
          <w:sz w:val="24"/>
        </w:rPr>
        <w:t>A műszaki fejlődéshez való hozzáigazítás</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A Bizottság felhatalmazást kap arra, hogy a 7a. cikknek megfelelően a mellékleteket módosító felhatalmazáson alapuló jogi aktusokat fogadjon el abból a célból, hogy a mellékleteket – a II. melléklet 2. pontjában meghatározott határértékek kivételével – hozzáigazítsa a műszaki fejlődéshez.”</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3. Az irányelv a következő 7a. cikkel egészül ki: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7a.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A Bizottságnak a 4. cikk (1) bekezdése és 7.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4. cikk (1) bekezdése és a 7.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 4. cikk (1) bekezdése és a 7.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lang w:val="nb-NO"/>
        </w:rPr>
      </w:pP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 ”</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12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4.</w:t>
      </w:r>
      <w:r>
        <w:rPr>
          <w:noProof/>
          <w:lang w:val="nb-NO"/>
        </w:rPr>
        <w:tab/>
      </w:r>
      <w:r>
        <w:rPr>
          <w:rFonts w:ascii="Times New Roman" w:hAnsi="Times New Roman"/>
          <w:noProof/>
          <w:sz w:val="24"/>
          <w:lang w:val="nb-NO"/>
        </w:rPr>
        <w:t xml:space="preserve"> A 8. cikket el kell hagyni. </w:t>
      </w:r>
    </w:p>
    <w:p>
      <w:pPr>
        <w:autoSpaceDE w:val="0"/>
        <w:autoSpaceDN w:val="0"/>
        <w:adjustRightInd w:val="0"/>
        <w:spacing w:after="0" w:line="240" w:lineRule="auto"/>
        <w:jc w:val="both"/>
        <w:rPr>
          <w:rFonts w:ascii="Times New Roman" w:hAnsi="Times New Roman" w:cs="Times New Roman"/>
          <w:bCs/>
          <w:iCs/>
          <w:noProof/>
          <w:sz w:val="24"/>
          <w:szCs w:val="24"/>
          <w:lang w:val="nb-NO"/>
        </w:rPr>
      </w:pPr>
    </w:p>
    <w:p>
      <w:pPr>
        <w:pStyle w:val="ListParagraph"/>
        <w:numPr>
          <w:ilvl w:val="0"/>
          <w:numId w:val="1"/>
        </w:numPr>
        <w:spacing w:before="120" w:after="120" w:line="240" w:lineRule="auto"/>
        <w:jc w:val="both"/>
        <w:rPr>
          <w:rFonts w:ascii="Times New Roman" w:eastAsia="Calibri" w:hAnsi="Times New Roman" w:cs="Times New Roman"/>
          <w:b/>
          <w:noProof/>
          <w:sz w:val="24"/>
          <w:lang w:val="nb-NO"/>
        </w:rPr>
      </w:pPr>
      <w:r>
        <w:rPr>
          <w:rFonts w:ascii="Times New Roman" w:hAnsi="Times New Roman"/>
          <w:b/>
          <w:noProof/>
          <w:sz w:val="24"/>
          <w:lang w:val="nb-NO"/>
        </w:rPr>
        <w:t>A Tanács 96/59/EK irányelve (1996. szeptember 16.) a poliklórozott bifenilek és a poliklórozott terfenilek (PCB/PCT) ártalmatlanításáról</w:t>
      </w:r>
      <w:r>
        <w:rPr>
          <w:rStyle w:val="FootnoteReference"/>
          <w:rFonts w:ascii="Times New Roman" w:hAnsi="Times New Roman"/>
          <w:b/>
          <w:noProof/>
          <w:sz w:val="24"/>
        </w:rPr>
        <w:footnoteReference w:id="35"/>
      </w:r>
    </w:p>
    <w:p>
      <w:pPr>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PCB és PCT 96/59/EK irányelv szerinti ártalmatlanításához szükséges további technológiai előírások meghatározása érdekében a Bizottságot fel kell hatalmazni arra, hogy a Szerződés 290. cikkének megfelelően jogi aktusokat fogadjon el abból a célból, hogy az irányelvet kiegészítse a következőkkel:</w:t>
      </w:r>
    </w:p>
    <w:p>
      <w:pPr>
        <w:pStyle w:val="ListParagraph"/>
        <w:numPr>
          <w:ilvl w:val="1"/>
          <w:numId w:val="25"/>
        </w:numPr>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a PCB-tartalom meghatározására szolgáló mérés referencia-módszereinek megállapítása,</w:t>
      </w:r>
    </w:p>
    <w:p>
      <w:pPr>
        <w:pStyle w:val="ListParagraph"/>
        <w:numPr>
          <w:ilvl w:val="1"/>
          <w:numId w:val="25"/>
        </w:numPr>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meghatározott célokra a PCB-k egyéb, kevésbé veszélyes helyettesítőinek meghatározása, </w:t>
      </w:r>
    </w:p>
    <w:p>
      <w:pPr>
        <w:pStyle w:val="ListParagraph"/>
        <w:numPr>
          <w:ilvl w:val="1"/>
          <w:numId w:val="25"/>
        </w:numPr>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meghatározott célokra a PCB ártalmatlanításának egyéb módszereire vonatkozó műszaki szabványok megállapítása. </w:t>
      </w:r>
    </w:p>
    <w:p>
      <w:pPr>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spacing w:after="0" w:line="240" w:lineRule="auto"/>
        <w:ind w:left="360"/>
        <w:rPr>
          <w:rFonts w:ascii="Times New Roman" w:hAnsi="Times New Roman" w:cs="Times New Roman"/>
          <w:noProof/>
          <w:sz w:val="24"/>
          <w:szCs w:val="24"/>
          <w:lang w:val="nb-NO"/>
        </w:rPr>
      </w:pPr>
      <w:r>
        <w:rPr>
          <w:rFonts w:ascii="Times New Roman" w:hAnsi="Times New Roman"/>
          <w:noProof/>
          <w:sz w:val="24"/>
          <w:lang w:val="nb-NO"/>
        </w:rPr>
        <w:t>A fentieknek megfelelően a 96/59/EK irányelv a következőképpen módosul:</w:t>
      </w:r>
    </w:p>
    <w:p>
      <w:pPr>
        <w:spacing w:after="0" w:line="240" w:lineRule="auto"/>
        <w:ind w:left="360"/>
        <w:rPr>
          <w:rFonts w:ascii="Times New Roman" w:hAnsi="Times New Roman" w:cs="Times New Roman"/>
          <w:noProof/>
          <w:sz w:val="24"/>
          <w:szCs w:val="24"/>
          <w:lang w:val="nb-NO"/>
        </w:rPr>
      </w:pPr>
    </w:p>
    <w:p>
      <w:pPr>
        <w:autoSpaceDE w:val="0"/>
        <w:autoSpaceDN w:val="0"/>
        <w:adjustRightInd w:val="0"/>
        <w:spacing w:after="12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1. A 10. cikk (2) bekezdése helyébe a következő szöveg lép:</w:t>
      </w:r>
    </w:p>
    <w:p>
      <w:pPr>
        <w:spacing w:after="0" w:line="240" w:lineRule="auto"/>
        <w:ind w:left="360"/>
        <w:jc w:val="both"/>
        <w:rPr>
          <w:rFonts w:ascii="Times New Roman" w:hAnsi="Times New Roman" w:cs="Times New Roman"/>
          <w:noProof/>
          <w:sz w:val="24"/>
          <w:szCs w:val="24"/>
          <w:lang w:val="nb-NO"/>
        </w:rPr>
      </w:pPr>
    </w:p>
    <w:p>
      <w:pPr>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„(2) A Bizottság felhatalmazást kap arra, hogy a 10b. cikknek megfelelően felhatalmazáson alapuló jogi aktusokat fogadjon el abból a célból, hogy:</w:t>
      </w:r>
    </w:p>
    <w:p>
      <w:pPr>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2520" w:hanging="720"/>
        <w:jc w:val="both"/>
        <w:rPr>
          <w:rFonts w:ascii="Times New Roman" w:hAnsi="Times New Roman" w:cs="Times New Roman"/>
          <w:noProof/>
          <w:sz w:val="24"/>
          <w:szCs w:val="24"/>
          <w:lang w:val="nb-NO"/>
        </w:rPr>
      </w:pPr>
      <w:r>
        <w:rPr>
          <w:rFonts w:ascii="Times New Roman" w:hAnsi="Times New Roman"/>
          <w:noProof/>
          <w:sz w:val="24"/>
          <w:lang w:val="nb-NO"/>
        </w:rPr>
        <w:t>a)</w:t>
      </w:r>
      <w:r>
        <w:rPr>
          <w:noProof/>
          <w:lang w:val="nb-NO"/>
        </w:rPr>
        <w:tab/>
      </w:r>
      <w:r>
        <w:rPr>
          <w:rFonts w:ascii="Times New Roman" w:hAnsi="Times New Roman"/>
          <w:noProof/>
          <w:sz w:val="24"/>
          <w:lang w:val="nb-NO"/>
        </w:rPr>
        <w:t>megállapítsa a szennyezett anyagok PCB tartalmának meghatározására szolgáló mérés referencia-módszereit;</w:t>
      </w:r>
    </w:p>
    <w:p>
      <w:pPr>
        <w:autoSpaceDE w:val="0"/>
        <w:autoSpaceDN w:val="0"/>
        <w:adjustRightInd w:val="0"/>
        <w:spacing w:after="0" w:line="240" w:lineRule="auto"/>
        <w:ind w:left="1800"/>
        <w:jc w:val="both"/>
        <w:rPr>
          <w:rFonts w:ascii="Times New Roman" w:hAnsi="Times New Roman" w:cs="Times New Roman"/>
          <w:noProof/>
          <w:sz w:val="24"/>
          <w:szCs w:val="24"/>
          <w:lang w:val="nb-NO"/>
        </w:rPr>
      </w:pPr>
    </w:p>
    <w:p>
      <w:pPr>
        <w:autoSpaceDE w:val="0"/>
        <w:autoSpaceDN w:val="0"/>
        <w:adjustRightInd w:val="0"/>
        <w:spacing w:after="0" w:line="240" w:lineRule="auto"/>
        <w:ind w:left="2520" w:hanging="720"/>
        <w:jc w:val="both"/>
        <w:rPr>
          <w:rFonts w:ascii="Times New Roman" w:hAnsi="Times New Roman" w:cs="Times New Roman"/>
          <w:noProof/>
          <w:sz w:val="24"/>
          <w:szCs w:val="24"/>
          <w:lang w:val="nb-NO"/>
        </w:rPr>
      </w:pPr>
      <w:r>
        <w:rPr>
          <w:rFonts w:ascii="Times New Roman" w:hAnsi="Times New Roman"/>
          <w:noProof/>
          <w:sz w:val="24"/>
          <w:lang w:val="nb-NO"/>
        </w:rPr>
        <w:t>b)</w:t>
      </w:r>
      <w:r>
        <w:rPr>
          <w:noProof/>
          <w:lang w:val="nb-NO"/>
        </w:rPr>
        <w:tab/>
      </w:r>
      <w:r>
        <w:rPr>
          <w:rFonts w:ascii="Times New Roman" w:hAnsi="Times New Roman"/>
          <w:noProof/>
          <w:sz w:val="24"/>
          <w:lang w:val="nb-NO"/>
        </w:rPr>
        <w:t xml:space="preserve"> amennyiben szükséges, meghatározza kizárólag a 9. cikk (1) bekezdése b) és c) pontjának céljára a PCB-k egyéb, kevésbé veszélyes helyettesítőit;</w:t>
      </w:r>
    </w:p>
    <w:p>
      <w:pPr>
        <w:autoSpaceDE w:val="0"/>
        <w:autoSpaceDN w:val="0"/>
        <w:adjustRightInd w:val="0"/>
        <w:spacing w:after="0" w:line="240" w:lineRule="auto"/>
        <w:ind w:left="1800"/>
        <w:jc w:val="both"/>
        <w:rPr>
          <w:rFonts w:ascii="Times New Roman" w:hAnsi="Times New Roman" w:cs="Times New Roman"/>
          <w:noProof/>
          <w:sz w:val="24"/>
          <w:szCs w:val="24"/>
          <w:lang w:val="nb-NO"/>
        </w:rPr>
      </w:pPr>
    </w:p>
    <w:p>
      <w:pPr>
        <w:autoSpaceDE w:val="0"/>
        <w:autoSpaceDN w:val="0"/>
        <w:adjustRightInd w:val="0"/>
        <w:spacing w:after="0" w:line="240" w:lineRule="auto"/>
        <w:ind w:left="2520" w:hanging="720"/>
        <w:jc w:val="both"/>
        <w:rPr>
          <w:rFonts w:ascii="Times New Roman" w:hAnsi="Times New Roman" w:cs="Times New Roman"/>
          <w:noProof/>
          <w:sz w:val="24"/>
          <w:szCs w:val="24"/>
          <w:lang w:val="nb-NO"/>
        </w:rPr>
      </w:pPr>
      <w:r>
        <w:rPr>
          <w:rFonts w:ascii="Times New Roman" w:hAnsi="Times New Roman"/>
          <w:noProof/>
          <w:sz w:val="24"/>
          <w:lang w:val="nb-NO"/>
        </w:rPr>
        <w:t>c)</w:t>
      </w:r>
      <w:r>
        <w:rPr>
          <w:noProof/>
          <w:lang w:val="nb-NO"/>
        </w:rPr>
        <w:tab/>
      </w:r>
      <w:r>
        <w:rPr>
          <w:rFonts w:ascii="Times New Roman" w:hAnsi="Times New Roman"/>
          <w:noProof/>
          <w:sz w:val="24"/>
          <w:lang w:val="nb-NO"/>
        </w:rPr>
        <w:t>meghatározott célokra megállapítsa a PCB ártalmatlanításának egyéb, a 8. cikk (2) bekezdésének második mondatában említett módszereire vonatkozó műszaki szabványokat.</w:t>
      </w:r>
    </w:p>
    <w:p>
      <w:pPr>
        <w:autoSpaceDE w:val="0"/>
        <w:autoSpaceDN w:val="0"/>
        <w:adjustRightInd w:val="0"/>
        <w:spacing w:after="0" w:line="240" w:lineRule="auto"/>
        <w:ind w:left="1080"/>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Az első albekezdés a) pontja alkalmazásában a referencia-módszerek meghatározása előtt végrehajtott mérések érvényesek maradnak.”</w:t>
      </w:r>
    </w:p>
    <w:p>
      <w:pPr>
        <w:autoSpaceDE w:val="0"/>
        <w:autoSpaceDN w:val="0"/>
        <w:adjustRightInd w:val="0"/>
        <w:spacing w:after="0" w:line="240" w:lineRule="auto"/>
        <w:ind w:left="1080"/>
        <w:rPr>
          <w:rFonts w:ascii="Times New Roman" w:hAnsi="Times New Roman" w:cs="Times New Roman"/>
          <w:noProof/>
          <w:sz w:val="24"/>
          <w:szCs w:val="24"/>
          <w:lang w:val="nb-NO"/>
        </w:rPr>
      </w:pPr>
    </w:p>
    <w:p>
      <w:pPr>
        <w:autoSpaceDE w:val="0"/>
        <w:autoSpaceDN w:val="0"/>
        <w:adjustRightInd w:val="0"/>
        <w:spacing w:after="12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2. A 10a. cikk (3) bekezdését el kell hagyni.</w:t>
      </w:r>
    </w:p>
    <w:p>
      <w:pPr>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3. Az irányelv a következő 10b. cikkel egészül ki:</w:t>
      </w:r>
    </w:p>
    <w:p>
      <w:pPr>
        <w:spacing w:after="0" w:line="240" w:lineRule="auto"/>
        <w:ind w:left="1080"/>
        <w:jc w:val="center"/>
        <w:rPr>
          <w:rFonts w:ascii="Times New Roman" w:hAnsi="Times New Roman" w:cs="Times New Roman"/>
          <w:noProof/>
          <w:sz w:val="24"/>
          <w:szCs w:val="24"/>
          <w:lang w:val="nb-NO"/>
        </w:rPr>
      </w:pPr>
      <w:r>
        <w:rPr>
          <w:rFonts w:ascii="Times New Roman" w:hAnsi="Times New Roman"/>
          <w:noProof/>
          <w:sz w:val="24"/>
          <w:lang w:val="nb-NO"/>
        </w:rPr>
        <w:t>„</w:t>
      </w:r>
      <w:r>
        <w:rPr>
          <w:rFonts w:ascii="Times New Roman" w:hAnsi="Times New Roman"/>
          <w:i/>
          <w:noProof/>
          <w:sz w:val="24"/>
          <w:lang w:val="nb-NO"/>
        </w:rPr>
        <w:t>10b.</w:t>
      </w:r>
      <w:r>
        <w:rPr>
          <w:rFonts w:ascii="Times New Roman" w:hAnsi="Times New Roman"/>
          <w:noProof/>
          <w:sz w:val="24"/>
          <w:lang w:val="nb-NO"/>
        </w:rPr>
        <w:t xml:space="preserve"> </w:t>
      </w:r>
      <w:r>
        <w:rPr>
          <w:rFonts w:ascii="Times New Roman" w:hAnsi="Times New Roman"/>
          <w:i/>
          <w:noProof/>
          <w:sz w:val="24"/>
          <w:lang w:val="nb-NO"/>
        </w:rPr>
        <w:t>cikk</w:t>
      </w:r>
    </w:p>
    <w:p>
      <w:pPr>
        <w:spacing w:after="0" w:line="240" w:lineRule="auto"/>
        <w:ind w:left="1080"/>
        <w:jc w:val="both"/>
        <w:rPr>
          <w:rFonts w:ascii="Times New Roman" w:hAnsi="Times New Roman" w:cs="Times New Roman"/>
          <w:noProof/>
          <w:sz w:val="24"/>
          <w:szCs w:val="24"/>
          <w:lang w:val="nb-NO"/>
        </w:rPr>
      </w:pPr>
    </w:p>
    <w:p>
      <w:pPr>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spacing w:after="0" w:line="240" w:lineRule="auto"/>
        <w:ind w:left="1080"/>
        <w:jc w:val="both"/>
        <w:rPr>
          <w:rFonts w:ascii="Times New Roman" w:hAnsi="Times New Roman" w:cs="Times New Roman"/>
          <w:noProof/>
          <w:sz w:val="24"/>
          <w:szCs w:val="24"/>
          <w:lang w:val="nb-NO"/>
        </w:rPr>
      </w:pPr>
    </w:p>
    <w:p>
      <w:pPr>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(2) A Bizottságnak a 10. cikk (2) bekezdése szerinti, felhatalmazáson alapuló jogi aktusok elfogadására vonatkozó felhatalmazása határozatlan időre szól [e módosító rendelet hatálybalépésének napja]-tól/-től kezdődő hatállyal.</w:t>
      </w:r>
    </w:p>
    <w:p>
      <w:pPr>
        <w:spacing w:after="0" w:line="240" w:lineRule="auto"/>
        <w:ind w:left="1080"/>
        <w:jc w:val="both"/>
        <w:rPr>
          <w:rFonts w:ascii="Times New Roman" w:hAnsi="Times New Roman" w:cs="Times New Roman"/>
          <w:noProof/>
          <w:sz w:val="24"/>
          <w:szCs w:val="24"/>
          <w:lang w:val="nb-NO"/>
        </w:rPr>
      </w:pPr>
    </w:p>
    <w:p>
      <w:pPr>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10. cikk (2) bekezdése szerinti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 </w:t>
      </w:r>
    </w:p>
    <w:p>
      <w:pPr>
        <w:spacing w:after="0" w:line="240" w:lineRule="auto"/>
        <w:ind w:left="1080"/>
        <w:jc w:val="both"/>
        <w:rPr>
          <w:rFonts w:ascii="Times New Roman" w:hAnsi="Times New Roman" w:cs="Times New Roman"/>
          <w:noProof/>
          <w:sz w:val="24"/>
          <w:szCs w:val="24"/>
          <w:lang w:val="nb-NO"/>
        </w:rPr>
      </w:pPr>
    </w:p>
    <w:p>
      <w:pPr>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spacing w:after="0" w:line="240" w:lineRule="auto"/>
        <w:ind w:left="1080"/>
        <w:jc w:val="both"/>
        <w:rPr>
          <w:rFonts w:ascii="Times New Roman" w:hAnsi="Times New Roman" w:cs="Times New Roman"/>
          <w:noProof/>
          <w:sz w:val="24"/>
          <w:szCs w:val="24"/>
          <w:lang w:val="nb-NO"/>
        </w:rPr>
      </w:pPr>
    </w:p>
    <w:p>
      <w:pPr>
        <w:spacing w:after="0" w:line="240" w:lineRule="auto"/>
        <w:ind w:left="1080"/>
        <w:jc w:val="both"/>
        <w:rPr>
          <w:rFonts w:ascii="Times New Roman" w:hAnsi="Times New Roman" w:cs="Times New Roman"/>
          <w:noProof/>
          <w:sz w:val="24"/>
          <w:szCs w:val="24"/>
          <w:lang w:val="nb-NO"/>
        </w:rPr>
      </w:pPr>
    </w:p>
    <w:p>
      <w:pPr>
        <w:spacing w:after="0" w:line="240" w:lineRule="auto"/>
        <w:ind w:left="1080"/>
        <w:jc w:val="both"/>
        <w:rPr>
          <w:rFonts w:ascii="Times New Roman" w:hAnsi="Times New Roman" w:cs="Times New Roman"/>
          <w:noProof/>
          <w:sz w:val="24"/>
          <w:szCs w:val="24"/>
          <w:lang w:val="nb-NO"/>
        </w:rPr>
      </w:pPr>
    </w:p>
    <w:p>
      <w:pPr>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spacing w:after="0" w:line="240" w:lineRule="auto"/>
        <w:ind w:left="1080"/>
        <w:jc w:val="both"/>
        <w:rPr>
          <w:rFonts w:ascii="Times New Roman" w:hAnsi="Times New Roman" w:cs="Times New Roman"/>
          <w:noProof/>
          <w:sz w:val="24"/>
          <w:szCs w:val="24"/>
          <w:lang w:val="nb-NO"/>
        </w:rPr>
      </w:pPr>
    </w:p>
    <w:p>
      <w:pPr>
        <w:pBdr>
          <w:bottom w:val="single" w:sz="6" w:space="1" w:color="auto"/>
        </w:pBdr>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(6) A 10.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spacing w:after="0" w:line="240" w:lineRule="auto"/>
        <w:ind w:left="1080"/>
        <w:jc w:val="both"/>
        <w:rPr>
          <w:rFonts w:ascii="Times New Roman" w:hAnsi="Times New Roman" w:cs="Times New Roman"/>
          <w:noProof/>
          <w:sz w:val="24"/>
          <w:szCs w:val="24"/>
          <w:lang w:val="nb-NO"/>
        </w:rPr>
      </w:pPr>
    </w:p>
    <w:p>
      <w:pPr>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p>
    <w:p>
      <w:pPr>
        <w:spacing w:after="0" w:line="240" w:lineRule="auto"/>
        <w:ind w:left="720"/>
        <w:jc w:val="both"/>
        <w:rPr>
          <w:rFonts w:ascii="Times New Roman" w:hAnsi="Times New Roman" w:cs="Times New Roman"/>
          <w:noProof/>
          <w:sz w:val="24"/>
          <w:szCs w:val="24"/>
        </w:rPr>
      </w:pPr>
    </w:p>
    <w:p>
      <w:pPr>
        <w:spacing w:after="0" w:line="240" w:lineRule="auto"/>
        <w:ind w:left="72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i/>
          <w:noProof/>
          <w:sz w:val="24"/>
        </w:rPr>
      </w:pPr>
      <w:r>
        <w:rPr>
          <w:rFonts w:ascii="Times New Roman" w:hAnsi="Times New Roman"/>
          <w:b/>
          <w:noProof/>
          <w:sz w:val="24"/>
        </w:rPr>
        <w:t>A Tanács 98/83/EK irányelve (1998. november 3.) az emberi fogyasztásra szánt víz minőségéről</w:t>
      </w:r>
      <w:r>
        <w:rPr>
          <w:rStyle w:val="FootnoteReference"/>
          <w:rFonts w:ascii="Times New Roman" w:hAnsi="Times New Roman"/>
          <w:b/>
          <w:noProof/>
          <w:sz w:val="24"/>
        </w:rPr>
        <w:footnoteReference w:id="36"/>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A 98/83/EK irányelvnek a tudományos és műszaki fejlődéshez való hozzáigazítása érdekében a Bizottságot fel kell hatalmazni arra, hogy a Szerződés 290. cikkének megfelelően jogi aktusokat fogadjon el abból a célból, hogy módosítsa az irányelv II. és III.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Az I. melléklet C. részének 10. megjegyzésében a radioaktív anyagok ellenőrzésének gyakorisága és az ellenőrzési módszerek meghatározása tekintetében megállapított felhatalmazás a 2013/51/EURATOM tanácsi irányelv</w:t>
      </w:r>
      <w:r>
        <w:rPr>
          <w:rFonts w:ascii="Times New Roman" w:hAnsi="Times New Roman"/>
          <w:noProof/>
          <w:sz w:val="24"/>
          <w:vertAlign w:val="superscript"/>
        </w:rPr>
        <w:footnoteReference w:id="37"/>
      </w:r>
      <w:r>
        <w:rPr>
          <w:rFonts w:ascii="Times New Roman" w:hAnsi="Times New Roman"/>
          <w:noProof/>
          <w:sz w:val="24"/>
        </w:rPr>
        <w:t xml:space="preserve"> elfogadásával elavulttá vált. </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Ami a III. melléklet A. részének második bekezdésében meghatározott felhatalmazást illeti, a III. melléklet felhatalmazáson alapuló jogi aktus révén történő módosításának lehetőségét a 98/83/EK irányelv 11. cikkének (2) bekezdése már tartalmazza.</w:t>
      </w:r>
    </w:p>
    <w:p>
      <w:pPr>
        <w:autoSpaceDE w:val="0"/>
        <w:autoSpaceDN w:val="0"/>
        <w:adjustRightInd w:val="0"/>
        <w:spacing w:after="120" w:line="240" w:lineRule="auto"/>
        <w:ind w:left="360"/>
        <w:rPr>
          <w:rFonts w:ascii="Times New Roman" w:hAnsi="Times New Roman" w:cs="Times New Roman"/>
          <w:noProof/>
          <w:sz w:val="24"/>
          <w:szCs w:val="24"/>
        </w:rPr>
      </w:pPr>
      <w:r>
        <w:rPr>
          <w:rFonts w:ascii="Times New Roman" w:hAnsi="Times New Roman"/>
          <w:noProof/>
          <w:sz w:val="24"/>
        </w:rPr>
        <w:t xml:space="preserve">A fentieknek megfelelően a 98/83/EK irányelv a következőképpen módosul: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A 11. cikk (2) bekezdése helyébe a következő szöveg lép: </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A Bizottság felhatalmazást kap arra, hogy a 11a. cikknek megfelelően a II. és III. mellékletet módosító felhatalmazáson alapuló jogi aktusokat fogadjon el abból a célból, hogy amennyiben szükséges, hozzáigazítsa azokat a tudományos és műszaki fejlődéshez.”</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2. Az irányelv a következő 11a. cikkel egészül ki: </w:t>
      </w:r>
    </w:p>
    <w:p>
      <w:pPr>
        <w:autoSpaceDE w:val="0"/>
        <w:autoSpaceDN w:val="0"/>
        <w:adjustRightInd w:val="0"/>
        <w:spacing w:after="120"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11a.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A Bizottságnak a 11. cikk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11. cikk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áprilisi intézményközi megállapodásban* foglalt elveknek megfelelően konzultál az egyes tagállamok által kijelölt szakértőkkel.</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(6) A 11.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after="120" w:line="240" w:lineRule="auto"/>
        <w:ind w:left="1080"/>
        <w:jc w:val="both"/>
        <w:rPr>
          <w:rFonts w:ascii="Times New Roman" w:hAnsi="Times New Roman" w:cs="Times New Roman"/>
          <w:noProof/>
          <w:sz w:val="20"/>
          <w:szCs w:val="20"/>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A 12. cikk (3) bekezdését el kell hagyni.</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4. Az I. melléklet C. része a következőképpen módosul: </w:t>
      </w:r>
    </w:p>
    <w:p>
      <w:pPr>
        <w:numPr>
          <w:ilvl w:val="0"/>
          <w:numId w:val="23"/>
        </w:numPr>
        <w:autoSpaceDE w:val="0"/>
        <w:autoSpaceDN w:val="0"/>
        <w:adjustRightInd w:val="0"/>
        <w:spacing w:after="120" w:line="240" w:lineRule="auto"/>
        <w:ind w:left="1138"/>
        <w:rPr>
          <w:rFonts w:ascii="Times New Roman" w:hAnsi="Times New Roman" w:cs="Times New Roman"/>
          <w:noProof/>
          <w:sz w:val="24"/>
          <w:szCs w:val="24"/>
        </w:rPr>
      </w:pPr>
      <w:r>
        <w:rPr>
          <w:rFonts w:ascii="Times New Roman" w:hAnsi="Times New Roman"/>
          <w:noProof/>
          <w:sz w:val="24"/>
        </w:rPr>
        <w:t>A „Radioaktivitás” címet viselő táblázatot el kell hagyni.</w:t>
      </w:r>
    </w:p>
    <w:p>
      <w:pPr>
        <w:numPr>
          <w:ilvl w:val="0"/>
          <w:numId w:val="23"/>
        </w:numPr>
        <w:autoSpaceDE w:val="0"/>
        <w:autoSpaceDN w:val="0"/>
        <w:adjustRightInd w:val="0"/>
        <w:spacing w:after="120" w:line="240" w:lineRule="auto"/>
        <w:ind w:left="1138"/>
        <w:rPr>
          <w:rFonts w:ascii="Times New Roman" w:hAnsi="Times New Roman" w:cs="Times New Roman"/>
          <w:noProof/>
          <w:sz w:val="24"/>
          <w:szCs w:val="24"/>
          <w:lang w:val="nb-NO"/>
        </w:rPr>
      </w:pPr>
      <w:r>
        <w:rPr>
          <w:rFonts w:ascii="Times New Roman" w:hAnsi="Times New Roman"/>
          <w:noProof/>
          <w:sz w:val="24"/>
          <w:lang w:val="nb-NO"/>
        </w:rPr>
        <w:t>A 8., 9. és 10. megjegyzést el kell hagyni.</w:t>
      </w: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5. A III. melléklet A. részének második bekezdését el kell hagyni.  </w:t>
      </w:r>
    </w:p>
    <w:p>
      <w:pPr>
        <w:autoSpaceDE w:val="0"/>
        <w:autoSpaceDN w:val="0"/>
        <w:adjustRightInd w:val="0"/>
        <w:spacing w:after="120" w:line="240" w:lineRule="auto"/>
        <w:ind w:left="720"/>
        <w:rPr>
          <w:rFonts w:ascii="Times New Roman" w:hAnsi="Times New Roman" w:cs="Times New Roman"/>
          <w:noProof/>
          <w:sz w:val="24"/>
          <w:szCs w:val="24"/>
          <w:lang w:val="nb-NO"/>
        </w:rPr>
      </w:pPr>
    </w:p>
    <w:p>
      <w:pPr>
        <w:pStyle w:val="ListParagraph"/>
        <w:numPr>
          <w:ilvl w:val="0"/>
          <w:numId w:val="1"/>
        </w:numPr>
        <w:spacing w:before="120" w:after="120" w:line="240" w:lineRule="auto"/>
        <w:jc w:val="both"/>
        <w:rPr>
          <w:rFonts w:ascii="Times New Roman" w:eastAsia="Calibri" w:hAnsi="Times New Roman" w:cs="Times New Roman"/>
          <w:b/>
          <w:noProof/>
          <w:sz w:val="24"/>
          <w:lang w:val="nb-NO"/>
        </w:rPr>
      </w:pPr>
      <w:r>
        <w:rPr>
          <w:rFonts w:ascii="Times New Roman" w:hAnsi="Times New Roman"/>
          <w:b/>
          <w:noProof/>
          <w:sz w:val="24"/>
          <w:lang w:val="nb-NO"/>
        </w:rPr>
        <w:t>Az Európai Parlament és a Tanács 2000/53/EK irányelve (2000. szeptember 18.) az elhasználódott járművekről</w:t>
      </w:r>
      <w:r>
        <w:rPr>
          <w:rStyle w:val="FootnoteReference"/>
          <w:rFonts w:ascii="Times New Roman" w:hAnsi="Times New Roman"/>
          <w:b/>
          <w:noProof/>
          <w:sz w:val="24"/>
        </w:rPr>
        <w:footnoteReference w:id="38"/>
      </w:r>
    </w:p>
    <w:p>
      <w:pPr>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2000/53/EK irányelv naprakészen tartása és az elhasználódott járművek tekintetében további műszaki intézkedések megállapítása érdekében a Bizottságot fel kell hatalmazni arra, hogy a Szerződés 290. cikkének megfelelően jogi aktusokat fogadjon el abból a célból, hogy:</w:t>
      </w:r>
    </w:p>
    <w:p>
      <w:pPr>
        <w:spacing w:after="0" w:line="240" w:lineRule="auto"/>
        <w:ind w:left="360"/>
        <w:jc w:val="both"/>
        <w:rPr>
          <w:rFonts w:ascii="Times New Roman" w:hAnsi="Times New Roman" w:cs="Times New Roman"/>
          <w:noProof/>
          <w:sz w:val="24"/>
          <w:szCs w:val="24"/>
          <w:lang w:val="nb-NO"/>
        </w:rPr>
      </w:pPr>
    </w:p>
    <w:p>
      <w:pPr>
        <w:pStyle w:val="ListParagraph"/>
        <w:numPr>
          <w:ilvl w:val="1"/>
          <w:numId w:val="25"/>
        </w:numPr>
        <w:spacing w:after="0" w:line="240" w:lineRule="auto"/>
        <w:rPr>
          <w:rFonts w:ascii="Times New Roman" w:hAnsi="Times New Roman" w:cs="Times New Roman"/>
          <w:noProof/>
          <w:sz w:val="24"/>
          <w:szCs w:val="24"/>
        </w:rPr>
      </w:pPr>
      <w:r>
        <w:rPr>
          <w:rFonts w:ascii="Times New Roman" w:hAnsi="Times New Roman"/>
          <w:noProof/>
          <w:sz w:val="24"/>
        </w:rPr>
        <w:t xml:space="preserve">módosítsa az irányelv mellékleteit, </w:t>
      </w:r>
    </w:p>
    <w:p>
      <w:pPr>
        <w:pStyle w:val="ListParagraph"/>
        <w:numPr>
          <w:ilvl w:val="1"/>
          <w:numId w:val="25"/>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kiegészítse az irányelvet az átvételi (szétszerelési) igazolásra vonatkozó minimális követelményekkel, </w:t>
      </w:r>
    </w:p>
    <w:p>
      <w:pPr>
        <w:pStyle w:val="ListParagraph"/>
        <w:numPr>
          <w:ilvl w:val="1"/>
          <w:numId w:val="25"/>
        </w:numPr>
        <w:spacing w:after="0" w:line="240" w:lineRule="auto"/>
        <w:jc w:val="both"/>
        <w:rPr>
          <w:rFonts w:ascii="Times New Roman" w:hAnsi="Times New Roman" w:cs="Times New Roman"/>
          <w:noProof/>
          <w:sz w:val="24"/>
          <w:szCs w:val="24"/>
        </w:rPr>
      </w:pPr>
      <w:r>
        <w:rPr>
          <w:rFonts w:ascii="Times New Roman" w:hAnsi="Times New Roman"/>
          <w:noProof/>
          <w:sz w:val="24"/>
        </w:rPr>
        <w:t>az irányelvet olyan szabályokkal egészítse ki, amelyek a tagállamok alkatrészekre és anyagokra vonatkozó kódolás céljainak és szabványainak való megfelelésének ellenőrzéséhez szükségesek.</w:t>
      </w:r>
    </w:p>
    <w:p>
      <w:pPr>
        <w:pStyle w:val="ListParagraph"/>
        <w:rPr>
          <w:rFonts w:ascii="Times New Roman" w:hAnsi="Times New Roman" w:cs="Times New Roman"/>
          <w:noProof/>
          <w:sz w:val="24"/>
          <w:szCs w:val="24"/>
        </w:rPr>
      </w:pPr>
    </w:p>
    <w:p>
      <w:pPr>
        <w:pStyle w:val="ListParagraph"/>
        <w:spacing w:after="0"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spacing w:after="0" w:line="240" w:lineRule="auto"/>
        <w:ind w:left="360"/>
        <w:rPr>
          <w:rFonts w:ascii="Times New Roman" w:hAnsi="Times New Roman" w:cs="Times New Roman"/>
          <w:noProof/>
          <w:sz w:val="24"/>
          <w:szCs w:val="24"/>
        </w:rPr>
      </w:pPr>
      <w:r>
        <w:rPr>
          <w:rFonts w:ascii="Times New Roman" w:hAnsi="Times New Roman"/>
          <w:noProof/>
          <w:sz w:val="24"/>
        </w:rPr>
        <w:t>A fentieknek megfelelően a 2000/53/EK irányelv a következőképpen módosul:</w:t>
      </w:r>
    </w:p>
    <w:p>
      <w:pPr>
        <w:spacing w:after="0" w:line="240" w:lineRule="auto"/>
        <w:ind w:left="360"/>
        <w:jc w:val="center"/>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 4. cikk (2) bekezdésének b) pontja helyébe a következő szöveg lép:</w:t>
      </w:r>
    </w:p>
    <w:p>
      <w:pPr>
        <w:spacing w:after="0" w:line="240" w:lineRule="auto"/>
        <w:ind w:left="360"/>
        <w:rPr>
          <w:rFonts w:ascii="Times New Roman" w:hAnsi="Times New Roman" w:cs="Times New Roman"/>
          <w:noProof/>
          <w:sz w:val="24"/>
          <w:szCs w:val="24"/>
        </w:rPr>
      </w:pPr>
    </w:p>
    <w:p>
      <w:pPr>
        <w:autoSpaceDE w:val="0"/>
        <w:autoSpaceDN w:val="0"/>
        <w:adjustRightInd w:val="0"/>
        <w:spacing w:before="60" w:after="60" w:line="240" w:lineRule="auto"/>
        <w:ind w:left="1080"/>
        <w:rPr>
          <w:rFonts w:ascii="Times New Roman" w:hAnsi="Times New Roman" w:cs="Times New Roman"/>
          <w:noProof/>
          <w:color w:val="000000"/>
          <w:sz w:val="24"/>
          <w:szCs w:val="24"/>
        </w:rPr>
      </w:pPr>
      <w:r>
        <w:rPr>
          <w:rFonts w:ascii="Times New Roman" w:hAnsi="Times New Roman"/>
          <w:noProof/>
          <w:color w:val="000000"/>
          <w:sz w:val="24"/>
        </w:rPr>
        <w:t xml:space="preserve">„b) A Bizottság felhatalmazást kap arra, hogy a 9a. cikknek megfelelően a II. mellékletet módosító felhatalmazáson alapuló jogi aktusokat fogadjon el abból a célból, hogy rendszeres időközönként hozzáigazítsa azt a műszaki és tudományos fejlődéshez annak érdekében, hogy: </w:t>
      </w:r>
    </w:p>
    <w:p>
      <w:pPr>
        <w:autoSpaceDE w:val="0"/>
        <w:autoSpaceDN w:val="0"/>
        <w:adjustRightInd w:val="0"/>
        <w:spacing w:before="60" w:after="60" w:line="240" w:lineRule="auto"/>
        <w:ind w:left="1080"/>
        <w:rPr>
          <w:rFonts w:ascii="Times New Roman" w:hAnsi="Times New Roman" w:cs="Times New Roman"/>
          <w:noProof/>
          <w:color w:val="000000"/>
          <w:sz w:val="24"/>
          <w:szCs w:val="24"/>
        </w:rPr>
      </w:pPr>
    </w:p>
    <w:p>
      <w:pPr>
        <w:autoSpaceDE w:val="0"/>
        <w:autoSpaceDN w:val="0"/>
        <w:adjustRightInd w:val="0"/>
        <w:spacing w:before="60" w:after="60" w:line="240" w:lineRule="auto"/>
        <w:ind w:left="1800"/>
        <w:rPr>
          <w:rFonts w:ascii="Times New Roman" w:hAnsi="Times New Roman" w:cs="Times New Roman"/>
          <w:noProof/>
          <w:color w:val="000000"/>
          <w:sz w:val="24"/>
          <w:szCs w:val="24"/>
        </w:rPr>
      </w:pPr>
      <w:r>
        <w:rPr>
          <w:rFonts w:ascii="Times New Roman" w:hAnsi="Times New Roman"/>
          <w:noProof/>
          <w:color w:val="000000"/>
          <w:sz w:val="24"/>
        </w:rPr>
        <w:t xml:space="preserve">i. szükség szerint megállapítsa azokat a maximális koncentrációértékeket, amelyekig az a) pontban szereplő anyagok meghatározott járműanyagokban és alkatrészekben megtűrhetők; </w:t>
      </w:r>
    </w:p>
    <w:p>
      <w:pPr>
        <w:autoSpaceDE w:val="0"/>
        <w:autoSpaceDN w:val="0"/>
        <w:adjustRightInd w:val="0"/>
        <w:spacing w:before="60" w:after="60" w:line="240" w:lineRule="auto"/>
        <w:ind w:left="1800"/>
        <w:rPr>
          <w:rFonts w:ascii="Times New Roman" w:hAnsi="Times New Roman" w:cs="Times New Roman"/>
          <w:noProof/>
          <w:color w:val="000000"/>
          <w:sz w:val="24"/>
          <w:szCs w:val="24"/>
        </w:rPr>
      </w:pPr>
      <w:r>
        <w:rPr>
          <w:rFonts w:ascii="Times New Roman" w:hAnsi="Times New Roman"/>
          <w:noProof/>
          <w:color w:val="000000"/>
          <w:sz w:val="24"/>
        </w:rPr>
        <w:t xml:space="preserve">ii. mentesítse a járművek egyes anyagait és alkatrészeit az a) pont hatálya alól, ha ezeknek az anyagoknak az alkalmazása elkerülhetetlen; </w:t>
      </w:r>
    </w:p>
    <w:p>
      <w:pPr>
        <w:autoSpaceDE w:val="0"/>
        <w:autoSpaceDN w:val="0"/>
        <w:adjustRightInd w:val="0"/>
        <w:spacing w:before="60" w:after="60" w:line="240" w:lineRule="auto"/>
        <w:ind w:left="1800"/>
        <w:rPr>
          <w:rFonts w:ascii="Times New Roman" w:hAnsi="Times New Roman" w:cs="Times New Roman"/>
          <w:noProof/>
          <w:color w:val="000000"/>
          <w:sz w:val="24"/>
          <w:szCs w:val="24"/>
        </w:rPr>
      </w:pPr>
      <w:r>
        <w:rPr>
          <w:rFonts w:ascii="Times New Roman" w:hAnsi="Times New Roman"/>
          <w:noProof/>
          <w:color w:val="000000"/>
          <w:sz w:val="24"/>
        </w:rPr>
        <w:t>iii. a II. mellékletből törölje a járművek azon anyagait és alkatrészeit, amelyeknek a használata mellőzhető;</w:t>
      </w:r>
    </w:p>
    <w:p>
      <w:pPr>
        <w:spacing w:after="0" w:line="240" w:lineRule="auto"/>
        <w:ind w:left="1800"/>
        <w:rPr>
          <w:rFonts w:ascii="Times New Roman" w:hAnsi="Times New Roman" w:cs="Times New Roman"/>
          <w:noProof/>
          <w:color w:val="000000"/>
          <w:sz w:val="24"/>
          <w:szCs w:val="24"/>
        </w:rPr>
      </w:pPr>
      <w:r>
        <w:rPr>
          <w:rFonts w:ascii="Times New Roman" w:hAnsi="Times New Roman"/>
          <w:noProof/>
          <w:color w:val="000000"/>
          <w:sz w:val="24"/>
        </w:rPr>
        <w:t>iv. az i. és ii. alpontban meghatározza a járműveknek azon anyagait, amelyek a további kezelést megelőzően elválaszthatóak; ezeket meg kell jelölni vagy más alkalmas módon azonosíthatóvá kell tenni. ”</w:t>
      </w:r>
    </w:p>
    <w:p>
      <w:pPr>
        <w:spacing w:after="0" w:line="240" w:lineRule="auto"/>
        <w:ind w:left="1800"/>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Az 5. cikk (5) bekezdése helyébe a következő szöveg lép:</w:t>
      </w:r>
    </w:p>
    <w:p>
      <w:pPr>
        <w:spacing w:after="0" w:line="240" w:lineRule="auto"/>
        <w:ind w:left="360"/>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„(5) A tagállamok meghozzák a szükséges intézkedéseket annak biztosítása érdekében, hogy illetékes hatóságaik kölcsönösen elismerjék és elfogadják a más tagállamban a (3) bekezdésnek megfelelően kibocsátott átvételi (szétszerelési) igazolást.</w:t>
      </w:r>
    </w:p>
    <w:p>
      <w:pPr>
        <w:spacing w:after="0" w:line="240" w:lineRule="auto"/>
        <w:ind w:left="360"/>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9a. cikknek megfelelően felhatalmazáson alapuló jogi aktusokat fogadjon el az átvételi (szétszerelési) igazolásra vonatkozó minimális követelményekre vonatkozóan.”</w:t>
      </w:r>
    </w:p>
    <w:p>
      <w:pPr>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A 6. cikk (6) bekezdése helyébe a következő szöveg lép:</w:t>
      </w:r>
    </w:p>
    <w:p>
      <w:pPr>
        <w:spacing w:after="0" w:line="240" w:lineRule="auto"/>
        <w:ind w:left="36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„(6) A Bizottság felhatalmazást kap arra, hogy a 9a. cikknek megfelelően az I. mellékletet módosító felhatalmazáson alapuló jogi aktusokat fogadjon el abból a célból, hogy hozzáigazítsa azt a műszaki és tudományos fejlődéshez.”</w:t>
      </w:r>
    </w:p>
    <w:p>
      <w:pPr>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A 7. cikk (2) bekezdésének harmadik albekezdése helyébe a következő szöveg lép:</w:t>
      </w:r>
    </w:p>
    <w:p>
      <w:pPr>
        <w:spacing w:after="0" w:line="240" w:lineRule="auto"/>
        <w:ind w:left="1080"/>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9a. cikknek megfelelően felhatalmazáson alapuló jogi aktusokat fogadjon el az első albekezdésben szereplő célok tagállamok általi teljesítésének ellenőrzéséhez szükséges részletes szabályok vonatkozásában. Az ilyen szabályok kidolgozása során a Bizottság figyelembe vesz minden releváns tényezőt, többek között az adatok rendelkezésre állását és az elhasználódott járművek kivitelének és behozatalának kérdését.”</w:t>
      </w:r>
    </w:p>
    <w:p>
      <w:pPr>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A 8. cikk (2) bekezdése helyébe a következő szöveg lép:</w:t>
      </w:r>
    </w:p>
    <w:p>
      <w:pPr>
        <w:spacing w:after="0" w:line="240" w:lineRule="auto"/>
        <w:ind w:left="360"/>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„(2) A Bizottság felhatalmazást kap arra, hogy a 9a. cikknek megfelelően felhatalmazáson alapuló jogi aktusokat fogadjon el az (1) bekezdésben említett szabványokra vonatkozóan.  Ennek során a Bizottság figyelembe veszi a megfelelő nemzetközi testületek által e területen végzett munkát és szükség szerint részt vesz abban.”</w:t>
      </w:r>
    </w:p>
    <w:p>
      <w:pPr>
        <w:spacing w:after="0" w:line="240" w:lineRule="auto"/>
        <w:ind w:left="36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6. Az irányelv a következő 9a. cikkel egészül ki:</w:t>
      </w:r>
    </w:p>
    <w:p>
      <w:pPr>
        <w:spacing w:after="0" w:line="240" w:lineRule="auto"/>
        <w:ind w:left="360"/>
        <w:rPr>
          <w:rFonts w:ascii="Times New Roman" w:hAnsi="Times New Roman" w:cs="Times New Roman"/>
          <w:noProof/>
          <w:sz w:val="24"/>
          <w:szCs w:val="24"/>
        </w:rPr>
      </w:pPr>
    </w:p>
    <w:p>
      <w:pPr>
        <w:spacing w:after="0" w:line="240" w:lineRule="auto"/>
        <w:ind w:left="1080"/>
        <w:jc w:val="center"/>
        <w:rPr>
          <w:rFonts w:ascii="Times New Roman" w:hAnsi="Times New Roman" w:cs="Times New Roman"/>
          <w:noProof/>
          <w:sz w:val="24"/>
          <w:szCs w:val="24"/>
        </w:rPr>
      </w:pPr>
      <w:r>
        <w:rPr>
          <w:rFonts w:ascii="Times New Roman" w:hAnsi="Times New Roman"/>
          <w:i/>
          <w:noProof/>
          <w:sz w:val="24"/>
        </w:rPr>
        <w:t>„9a. cikk</w:t>
      </w:r>
    </w:p>
    <w:p>
      <w:pPr>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A felhatalmazás gyakorlása</w:t>
      </w:r>
    </w:p>
    <w:p>
      <w:pPr>
        <w:spacing w:after="0" w:line="240" w:lineRule="auto"/>
        <w:ind w:left="1080"/>
        <w:rPr>
          <w:rFonts w:ascii="Times New Roman" w:hAnsi="Times New Roman" w:cs="Times New Roman"/>
          <w:b/>
          <w:noProof/>
          <w:sz w:val="24"/>
          <w:szCs w:val="24"/>
        </w:rPr>
      </w:pPr>
    </w:p>
    <w:p>
      <w:pPr>
        <w:spacing w:after="0" w:line="240" w:lineRule="auto"/>
        <w:ind w:left="1080"/>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after="0" w:line="240" w:lineRule="auto"/>
        <w:ind w:left="1080"/>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A Bizottságnak a 4. cikk (2) bekezdésének b) pontja, az 5. cikk (5) bekezdése, a 6. cikk (6) bekezdése, a 7. cikk (2) bekezdése és a 8. cikk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4. cikk (2) bekezdésének b) pontja, az 5. cikk (5) bekezdése, a 6. cikk (6) bekezdése, a 7. cikk (2) bekezdése és a 8. cikk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 4. cikk (2) bekezdésének b) pontja, az 5. cikk (5) bekezdése, a 6. cikk (6) bekezdése, a 7. cikk (2) bekezdése és a 8.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7. A 11. cikk (3) bekezdését el kell hagyni.</w:t>
      </w:r>
    </w:p>
    <w:p>
      <w:pPr>
        <w:spacing w:after="0" w:line="240" w:lineRule="auto"/>
        <w:ind w:left="360"/>
        <w:rPr>
          <w:rFonts w:ascii="Times New Roman" w:hAnsi="Times New Roman" w:cs="Times New Roman"/>
          <w:noProof/>
          <w:sz w:val="24"/>
          <w:szCs w:val="24"/>
        </w:rPr>
      </w:pPr>
    </w:p>
    <w:p>
      <w:pPr>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Az Európai Parlament és a Tanács 2000/60/EK irányelve (2000. október 23.) a vízpolitika terén a közösségi fellépés kereteinek meghatározásáról</w:t>
      </w:r>
      <w:r>
        <w:rPr>
          <w:rStyle w:val="FootnoteReference"/>
          <w:rFonts w:ascii="Times New Roman" w:hAnsi="Times New Roman"/>
          <w:b/>
          <w:noProof/>
          <w:sz w:val="24"/>
        </w:rPr>
        <w:footnoteReference w:id="39"/>
      </w:r>
    </w:p>
    <w:p>
      <w:pPr>
        <w:ind w:left="360"/>
        <w:jc w:val="both"/>
        <w:rPr>
          <w:rFonts w:ascii="Times New Roman" w:hAnsi="Times New Roman" w:cs="Times New Roman"/>
          <w:noProof/>
          <w:sz w:val="24"/>
          <w:szCs w:val="24"/>
        </w:rPr>
      </w:pPr>
      <w:r>
        <w:rPr>
          <w:rFonts w:ascii="Times New Roman" w:hAnsi="Times New Roman"/>
          <w:noProof/>
          <w:sz w:val="24"/>
        </w:rPr>
        <w:t>A 2000/60/EK irányelvnek a tudományos és műszaki fejlődéshez való hozzáigazítása és a vízpolitika terén a közösségi fellépéshez szükséges további műszaki előírások meghatározása érdekében a Bizottságot fel kell hatalmazni arra, hogy a Szerződés 290. cikkének megfelelően jogi aktusokat fogadjon el a következőkre vonatkozóan:</w:t>
      </w:r>
    </w:p>
    <w:p>
      <w:pPr>
        <w:pStyle w:val="ListParagraph"/>
        <w:numPr>
          <w:ilvl w:val="0"/>
          <w:numId w:val="24"/>
        </w:numPr>
        <w:ind w:left="1080"/>
        <w:jc w:val="both"/>
        <w:rPr>
          <w:rFonts w:ascii="Times New Roman" w:hAnsi="Times New Roman" w:cs="Times New Roman"/>
          <w:noProof/>
          <w:sz w:val="24"/>
          <w:szCs w:val="24"/>
        </w:rPr>
      </w:pPr>
      <w:r>
        <w:rPr>
          <w:rFonts w:ascii="Times New Roman" w:hAnsi="Times New Roman"/>
          <w:noProof/>
          <w:sz w:val="24"/>
        </w:rPr>
        <w:t>az irányelv I. és III. mellékletének és V. melléklete 1.3.6. szakaszának módosítása,</w:t>
      </w:r>
    </w:p>
    <w:p>
      <w:pPr>
        <w:pStyle w:val="ListParagraph"/>
        <w:numPr>
          <w:ilvl w:val="0"/>
          <w:numId w:val="24"/>
        </w:numPr>
        <w:ind w:left="1080"/>
        <w:jc w:val="both"/>
        <w:rPr>
          <w:rFonts w:ascii="Times New Roman" w:hAnsi="Times New Roman" w:cs="Times New Roman"/>
          <w:noProof/>
          <w:sz w:val="24"/>
          <w:szCs w:val="24"/>
        </w:rPr>
      </w:pPr>
      <w:r>
        <w:rPr>
          <w:rFonts w:ascii="Times New Roman" w:hAnsi="Times New Roman"/>
          <w:noProof/>
          <w:sz w:val="24"/>
        </w:rPr>
        <w:t xml:space="preserve">az irányelvnek a vizek állapotának elemzésére és megfigyelésére szolgáló műszaki előírásokkal és szabványosított módszerekkel való kiegészítése, </w:t>
      </w:r>
    </w:p>
    <w:p>
      <w:pPr>
        <w:pStyle w:val="ListParagraph"/>
        <w:numPr>
          <w:ilvl w:val="0"/>
          <w:numId w:val="24"/>
        </w:numPr>
        <w:ind w:left="1080"/>
        <w:jc w:val="both"/>
        <w:rPr>
          <w:rFonts w:ascii="Times New Roman" w:hAnsi="Times New Roman" w:cs="Times New Roman"/>
          <w:noProof/>
          <w:sz w:val="24"/>
          <w:szCs w:val="24"/>
        </w:rPr>
      </w:pPr>
      <w:r>
        <w:rPr>
          <w:rFonts w:ascii="Times New Roman" w:hAnsi="Times New Roman"/>
          <w:noProof/>
          <w:sz w:val="24"/>
        </w:rPr>
        <w:t>az irányelvnek az interkalibrációs eljárás eredményeinek meghatározásával és a tagállamok megfigyelőrendszereinek osztályozása értékeinek megállapításával való kiegészítése.</w:t>
      </w:r>
    </w:p>
    <w:p>
      <w:pPr>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rPr>
      </w:pPr>
    </w:p>
    <w:p>
      <w:pPr>
        <w:ind w:left="360"/>
        <w:jc w:val="both"/>
        <w:rPr>
          <w:rFonts w:ascii="Times New Roman" w:hAnsi="Times New Roman" w:cs="Times New Roman"/>
          <w:noProof/>
          <w:sz w:val="24"/>
          <w:szCs w:val="24"/>
        </w:rPr>
      </w:pPr>
      <w:r>
        <w:rPr>
          <w:rFonts w:ascii="Times New Roman" w:hAnsi="Times New Roman"/>
          <w:noProof/>
          <w:sz w:val="24"/>
        </w:rPr>
        <w:t>A fentieknek megfelelően a 2000/60/EK irányelv a következőképpen módosul:</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 8. cikk (3) bekezdése helyébe a következő szöveg lép:</w:t>
      </w:r>
    </w:p>
    <w:p>
      <w:pPr>
        <w:ind w:left="1080"/>
        <w:jc w:val="both"/>
        <w:rPr>
          <w:rFonts w:ascii="Times New Roman" w:hAnsi="Times New Roman" w:cs="Times New Roman"/>
          <w:noProof/>
          <w:sz w:val="24"/>
          <w:szCs w:val="24"/>
        </w:rPr>
      </w:pPr>
      <w:r>
        <w:rPr>
          <w:rFonts w:ascii="Times New Roman" w:hAnsi="Times New Roman"/>
          <w:noProof/>
          <w:sz w:val="24"/>
        </w:rPr>
        <w:t>„(3) A Bizottság felhatalmazást kap arra, hogy a 20a. cikknek megfelelően felhatalmazáson alapuló jogi aktusokat fogadjon el abból a célból, hogy a vizek állapotának elemzésére és megfigyelésére alkalmazandó műszaki előírásokat és szabványosított módszereket határozzon meg.”</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 20. cikk (1) bekezdésének első albekezdése helyébe a következő szöveg lép:</w:t>
      </w:r>
    </w:p>
    <w:p>
      <w:pPr>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20a. cikknek megfelelően felhatalmazáson alapuló jogi aktusokat fogadjon el abból a célból, hogy módosítsa az I. és a III. mellékletet, valamint az V. melléklet 1.3.6. szakaszát a tudományos és műszaki fejlődéshez való hozzáigazításuk érdekében, figyelembe véve a vízgyűjtő-gazdálkodási terv 13. cikk szerinti felülvizsgálati és korszerűsítési időszakait.”</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Az irányelv a következő 20a. cikkel egészül ki:</w:t>
      </w:r>
    </w:p>
    <w:p>
      <w:pPr>
        <w:ind w:left="1080"/>
        <w:jc w:val="center"/>
        <w:rPr>
          <w:rFonts w:ascii="Times New Roman" w:hAnsi="Times New Roman" w:cs="Times New Roman"/>
          <w:b/>
          <w:noProof/>
          <w:sz w:val="24"/>
          <w:szCs w:val="24"/>
        </w:rPr>
      </w:pPr>
      <w:r>
        <w:rPr>
          <w:rFonts w:ascii="Times New Roman" w:hAnsi="Times New Roman"/>
          <w:i/>
          <w:noProof/>
          <w:sz w:val="24"/>
        </w:rPr>
        <w:t>„20a. cikk</w:t>
      </w:r>
      <w:r>
        <w:rPr>
          <w:rFonts w:ascii="Times New Roman" w:hAnsi="Times New Roman" w:cs="Times New Roman"/>
          <w:i/>
          <w:noProof/>
          <w:sz w:val="24"/>
          <w:szCs w:val="24"/>
        </w:rPr>
        <w:br/>
      </w:r>
      <w:r>
        <w:rPr>
          <w:rFonts w:ascii="Times New Roman" w:hAnsi="Times New Roman"/>
          <w:b/>
          <w:noProof/>
          <w:sz w:val="24"/>
        </w:rPr>
        <w:t>A felhatalmazás gyakorlása</w:t>
      </w:r>
    </w:p>
    <w:p>
      <w:pPr>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rPr>
      </w:pPr>
      <w:r>
        <w:rPr>
          <w:rFonts w:ascii="Times New Roman" w:hAnsi="Times New Roman"/>
          <w:noProof/>
          <w:sz w:val="24"/>
        </w:rPr>
        <w:t>(2) A Bizottságnak a 8. cikk (3) bekezdése, 20. cikk (1) bekezdésének első albekezdése és az V. melléklet 1.4.1. bekezdésének ix. pontja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rPr>
      </w:pPr>
      <w:r>
        <w:rPr>
          <w:rFonts w:ascii="Times New Roman" w:hAnsi="Times New Roman"/>
          <w:noProof/>
          <w:sz w:val="24"/>
        </w:rPr>
        <w:t>(3) Az Európai Parlament vagy a Tanács bármikor visszavonhatja a 8. cikk (3) bekezdése, a 20. cikk (1) bekezdése és az V. melléklet 1.4.1. bekezdésének ix. pontja szerinti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A 8. cikk (3) bekezdése, a 20. cikk (1) bekezdésének első albekezdése és az V. melléklet 1.4.1. bekezdésének ix. pontja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p>
    <w:p>
      <w:pPr>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r>
        <w:rPr>
          <w:rFonts w:ascii="Times New Roman" w:hAnsi="Times New Roman"/>
          <w:noProof/>
          <w:sz w:val="24"/>
        </w:rPr>
        <w:t xml:space="preserve"> </w:t>
      </w:r>
      <w:r>
        <w:rPr>
          <w:rFonts w:ascii="Times New Roman" w:hAnsi="Times New Roman"/>
          <w:noProof/>
          <w:sz w:val="20"/>
        </w:rPr>
        <w:t>”</w:t>
      </w:r>
      <w:r>
        <w:rPr>
          <w:noProof/>
        </w:rPr>
        <w:tab/>
      </w:r>
      <w:r>
        <w:rPr>
          <w:rFonts w:ascii="Times New Roman" w:hAnsi="Times New Roman" w:cs="Times New Roman"/>
          <w:noProof/>
          <w:sz w:val="20"/>
          <w:szCs w:val="20"/>
        </w:rPr>
        <w:br/>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A 21. cikk (3) bekezdését el kell hagyni</w:t>
      </w:r>
      <w:r>
        <w:rPr>
          <w:noProof/>
        </w:rPr>
        <w:t>.</w:t>
      </w:r>
    </w:p>
    <w:p>
      <w:pPr>
        <w:autoSpaceDE w:val="0"/>
        <w:autoSpaceDN w:val="0"/>
        <w:adjustRightInd w:val="0"/>
        <w:spacing w:after="120" w:line="240" w:lineRule="auto"/>
        <w:ind w:left="360"/>
        <w:rPr>
          <w:rFonts w:ascii="Times New Roman" w:hAnsi="Times New Roman" w:cs="Times New Roman"/>
          <w:noProof/>
          <w:sz w:val="24"/>
          <w:szCs w:val="24"/>
        </w:rPr>
      </w:pPr>
      <w:r>
        <w:rPr>
          <w:rFonts w:ascii="Times New Roman" w:hAnsi="Times New Roman"/>
          <w:noProof/>
          <w:sz w:val="24"/>
        </w:rPr>
        <w:t xml:space="preserve">5. Az V. melléklet 1.4.1. bekezdésének ix. pontja helyébe a következő szöveg lép: </w:t>
      </w:r>
    </w:p>
    <w:p>
      <w:pPr>
        <w:ind w:left="1080"/>
        <w:jc w:val="both"/>
        <w:rPr>
          <w:rFonts w:ascii="Times New Roman" w:hAnsi="Times New Roman" w:cs="Times New Roman"/>
          <w:noProof/>
          <w:sz w:val="24"/>
          <w:szCs w:val="24"/>
        </w:rPr>
      </w:pPr>
      <w:r>
        <w:rPr>
          <w:rFonts w:ascii="Times New Roman" w:hAnsi="Times New Roman"/>
          <w:noProof/>
          <w:sz w:val="24"/>
        </w:rPr>
        <w:t>„ix. A Bizottság felhatalmazást kap arra, hogy a 20a. cikknek megfelelően felhatalmazáson alapuló jogi aktusokat fogadjon el abból a célból, hogy meghatározza az interkalibrációs eljárás eredményeit és a tagállamok megfigyelőrendszereinek osztályozásához az i–viii. pontnak megfelelően megállapított értékeket.  A közzétételre az interkalibrációs eljárás befejezését követő hat hónapon belül kerül sor.”</w:t>
      </w:r>
    </w:p>
    <w:p>
      <w:pPr>
        <w:ind w:left="108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Az Európai Parlament és a Tanács 2002/49/EK irányelve (2002. június 25.) a környezeti zaj értékeléséről és kezeléséről</w:t>
      </w:r>
      <w:r>
        <w:rPr>
          <w:rStyle w:val="FootnoteReference"/>
          <w:rFonts w:ascii="Times New Roman" w:hAnsi="Times New Roman"/>
          <w:b/>
          <w:noProof/>
          <w:sz w:val="24"/>
        </w:rPr>
        <w:footnoteReference w:id="40"/>
      </w:r>
      <w:r>
        <w:rPr>
          <w:rFonts w:ascii="Times New Roman" w:hAnsi="Times New Roman"/>
          <w:b/>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2002/49/EK irányelvnek a műszaki és a tudományos fejlődéshez való hozzáigazítása érdekében a Bizottságot fel kell hatalmazni arra, hogy a Szerződés 290. cikkének megfelelően jogi aktusokat fogadjon el abból a célból, hogy módosítsa az irányelv mellékleteit</w:t>
      </w:r>
      <w:r>
        <w:rPr>
          <w:rFonts w:ascii="Times New Roman" w:hAnsi="Times New Roman"/>
          <w:i/>
          <w:noProof/>
          <w:sz w:val="24"/>
        </w:rPr>
        <w:t>.</w:t>
      </w:r>
      <w:r>
        <w:rPr>
          <w:rFonts w:ascii="Times New Roman" w:hAnsi="Times New Roman"/>
          <w:noProof/>
          <w:sz w:val="24"/>
        </w:rPr>
        <w:t xml:space="preserve">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2002/49/EK irányelv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6.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w:t>
      </w:r>
      <w:r>
        <w:rPr>
          <w:noProof/>
        </w:rPr>
        <w:tab/>
      </w:r>
      <w:r>
        <w:rPr>
          <w:rFonts w:ascii="Times New Roman" w:hAnsi="Times New Roman"/>
          <w:noProof/>
          <w:sz w:val="24"/>
        </w:rPr>
        <w:t>a) A (2) bekezdés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i/>
          <w:noProof/>
          <w:sz w:val="24"/>
        </w:rPr>
        <w:t>„</w:t>
      </w:r>
      <w:r>
        <w:rPr>
          <w:rFonts w:ascii="Times New Roman" w:hAnsi="Times New Roman"/>
          <w:noProof/>
          <w:sz w:val="24"/>
        </w:rPr>
        <w:t>(2) A Bizottság felhatalmazást kap arra, hogy a 12a. cikknek megfelelően felhatalmazáson alapuló jogi aktusokat fogadjon el abból a célból, hogy módosítsa a II. mellékletet annak érdekében, hogy közös értékelési módszereket állapítson meg az L</w:t>
      </w:r>
      <w:r>
        <w:rPr>
          <w:rFonts w:ascii="Times New Roman" w:hAnsi="Times New Roman"/>
          <w:i/>
          <w:noProof/>
          <w:sz w:val="24"/>
        </w:rPr>
        <w:t>den</w:t>
      </w:r>
      <w:r>
        <w:rPr>
          <w:rFonts w:ascii="Times New Roman" w:hAnsi="Times New Roman"/>
          <w:noProof/>
          <w:sz w:val="24"/>
        </w:rPr>
        <w:t xml:space="preserve"> és L</w:t>
      </w:r>
      <w:r>
        <w:rPr>
          <w:rFonts w:ascii="Times New Roman" w:hAnsi="Times New Roman"/>
          <w:i/>
          <w:noProof/>
          <w:sz w:val="24"/>
        </w:rPr>
        <w:t>éjjeli</w:t>
      </w:r>
      <w:r>
        <w:rPr>
          <w:rFonts w:ascii="Times New Roman" w:hAnsi="Times New Roman"/>
          <w:noProof/>
          <w:sz w:val="24"/>
        </w:rPr>
        <w:t xml:space="preserve"> zajmutató értékek meghatározására.”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firstLine="360"/>
        <w:jc w:val="both"/>
        <w:rPr>
          <w:rFonts w:ascii="Times New Roman" w:hAnsi="Times New Roman" w:cs="Times New Roman"/>
          <w:noProof/>
          <w:sz w:val="24"/>
          <w:szCs w:val="24"/>
        </w:rPr>
      </w:pPr>
      <w:r>
        <w:rPr>
          <w:rFonts w:ascii="Times New Roman" w:hAnsi="Times New Roman"/>
          <w:noProof/>
          <w:sz w:val="24"/>
        </w:rPr>
        <w:t>b) A (3) bekezdés a következő második albekezdéssel egészül ki:</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12a. cikknek megfelelően felhatalmazáson alapuló jogi aktusokat fogadjon el abból a célból, hogy módosítsa a III. mellékletet annak érdekében, hogy közös értékelési módszereket állapítson meg a káros hatások meghatározására.”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 12. cikk helyébe a következő szöveg lép:</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i/>
          <w:noProof/>
          <w:sz w:val="24"/>
        </w:rPr>
        <w:t>„12. cikk</w:t>
      </w:r>
      <w:r>
        <w:rPr>
          <w:rFonts w:ascii="Times New Roman" w:hAnsi="Times New Roman" w:cs="Times New Roman"/>
          <w:i/>
          <w:noProof/>
          <w:sz w:val="24"/>
          <w:szCs w:val="24"/>
        </w:rPr>
        <w:br/>
      </w:r>
      <w:r>
        <w:rPr>
          <w:rFonts w:ascii="Times New Roman" w:hAnsi="Times New Roman"/>
          <w:b/>
          <w:noProof/>
          <w:sz w:val="24"/>
        </w:rPr>
        <w:t>A műszaki és a tudományos fejlődéshez való hozzáigazítás</w:t>
      </w:r>
    </w:p>
    <w:p>
      <w:pPr>
        <w:autoSpaceDE w:val="0"/>
        <w:autoSpaceDN w:val="0"/>
        <w:adjustRightInd w:val="0"/>
        <w:spacing w:after="0" w:line="240" w:lineRule="auto"/>
        <w:ind w:left="1080"/>
        <w:jc w:val="center"/>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12a. cikknek megfelelően felhatalmazáson alapuló jogi aktusokat fogadjon el abból a célból, hogy módosítsa az I. melléklet 3. pontját, valamint a II. és III. mellékletet annak érdekében, hogy hozzáigazítsa azokat a műszaki és tudományos fejlődéshez.”</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A rendelet a következő 12a. cikkel egészül ki:</w:t>
      </w: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12a. cikk</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80"/>
        <w:jc w:val="center"/>
        <w:rPr>
          <w:rFonts w:ascii="Times New Roman" w:hAnsi="Times New Roman" w:cs="Times New Roman"/>
          <w:b/>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A Bizottságnak a 6. cikk (2) és (3) bekezdése és a 12.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6. cikk (2) és (3) bekezdése és a 12.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 6. cikk (2) és (3) bekezdése és a 12.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 xml:space="preserve">HL L 123., 2016.5.12., 1. o.”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A 13. cikk (3) bekezdését el kell hagyni;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9" w:hanging="349"/>
        <w:jc w:val="both"/>
        <w:rPr>
          <w:rFonts w:ascii="Times New Roman" w:hAnsi="Times New Roman" w:cs="Times New Roman"/>
          <w:noProof/>
          <w:sz w:val="24"/>
          <w:szCs w:val="24"/>
        </w:rPr>
      </w:pPr>
      <w:r>
        <w:rPr>
          <w:rFonts w:ascii="Times New Roman" w:hAnsi="Times New Roman"/>
          <w:noProof/>
          <w:sz w:val="24"/>
        </w:rPr>
        <w:t>5. A III. melléklet bevezető szövegrészének helyébe a következő szöveg lép:</w:t>
      </w:r>
    </w:p>
    <w:p>
      <w:pPr>
        <w:autoSpaceDE w:val="0"/>
        <w:autoSpaceDN w:val="0"/>
        <w:adjustRightInd w:val="0"/>
        <w:spacing w:after="0" w:line="240" w:lineRule="auto"/>
        <w:ind w:left="709" w:hanging="349"/>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„Az e melléklet jövőbeli felülvizsgálatai révén bevezetett dózis-hatás összefüggések különösen az alábbiakra vonatkoznak:”.</w:t>
      </w:r>
    </w:p>
    <w:p>
      <w:pPr>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Az Európai Parlament és a Tanács 2004/42/EK irányelve (2004. április 21.) a szerves oldószerek egyes festékekben, lakkokban és jármű utánfényezésére szolgáló termékekben történő felhasználása során keletkező illékony szerves vegyületek kibocsátásának korlátozásáról és az 1999/13/EK irányelv módosításáról</w:t>
      </w:r>
      <w:r>
        <w:rPr>
          <w:rStyle w:val="FootnoteReference"/>
          <w:rFonts w:ascii="Times New Roman" w:hAnsi="Times New Roman"/>
          <w:b/>
          <w:noProof/>
          <w:sz w:val="24"/>
        </w:rPr>
        <w:footnoteReference w:id="41"/>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Annak érdekében, hogy az illékony szerves vegyületek tartalmára vonatkozó határértékek teljesítésének megállapításához naprakész analitikai módszereket használjanak, a Bizottságot fel kell hatalmazni arra, hogy a Szerződés 290. cikkének megfelelően jogi aktusokat fogadjon el abból a célból, hogy módosítsa a 2004/42/EK irányelv III.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A fentieknek megfelelően a 2004/42/EK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 11. cikk helyébe a következő szöveg lép:</w:t>
      </w:r>
    </w:p>
    <w:p>
      <w:pPr>
        <w:autoSpaceDE w:val="0"/>
        <w:autoSpaceDN w:val="0"/>
        <w:adjustRightInd w:val="0"/>
        <w:spacing w:after="0" w:line="240" w:lineRule="auto"/>
        <w:ind w:left="1080"/>
        <w:jc w:val="center"/>
        <w:rPr>
          <w:rFonts w:ascii="Times New Roman" w:hAnsi="Times New Roman" w:cs="Times New Roman"/>
          <w:bCs/>
          <w:iCs/>
          <w:noProof/>
          <w:sz w:val="24"/>
          <w:szCs w:val="24"/>
        </w:rPr>
      </w:pPr>
      <w:r>
        <w:rPr>
          <w:rFonts w:ascii="Times New Roman" w:hAnsi="Times New Roman"/>
          <w:noProof/>
          <w:sz w:val="24"/>
        </w:rPr>
        <w:t>„</w:t>
      </w:r>
      <w:r>
        <w:rPr>
          <w:rFonts w:ascii="Times New Roman" w:hAnsi="Times New Roman"/>
          <w:i/>
          <w:noProof/>
          <w:sz w:val="24"/>
        </w:rPr>
        <w:t>11. cikk</w:t>
      </w:r>
    </w:p>
    <w:p>
      <w:pPr>
        <w:autoSpaceDE w:val="0"/>
        <w:autoSpaceDN w:val="0"/>
        <w:adjustRightInd w:val="0"/>
        <w:spacing w:after="0" w:line="240" w:lineRule="auto"/>
        <w:ind w:left="1080"/>
        <w:jc w:val="center"/>
        <w:rPr>
          <w:rFonts w:ascii="Times New Roman" w:hAnsi="Times New Roman" w:cs="Times New Roman"/>
          <w:b/>
          <w:bCs/>
          <w:iCs/>
          <w:noProof/>
          <w:sz w:val="24"/>
          <w:szCs w:val="24"/>
        </w:rPr>
      </w:pPr>
      <w:r>
        <w:rPr>
          <w:rFonts w:ascii="Times New Roman" w:hAnsi="Times New Roman"/>
          <w:b/>
          <w:noProof/>
          <w:sz w:val="24"/>
        </w:rPr>
        <w:t>A műszaki fejlődéshez való hozzáigazítás</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A Bizottság felhatalmazást kap arra, hogy a 11a. cikknek megfelelően a III. mellékletet módosító felhatalmazáson alapuló jogi aktusokat fogadjon el abból a célból, hogy hozzáigazítsa azt a műszaki fejlődéshez.”</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Az irányelv a következő 11a. cikkel egészül ki:</w:t>
      </w: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11a. cikk</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80"/>
        <w:jc w:val="both"/>
        <w:rPr>
          <w:rFonts w:ascii="Times New Roman" w:hAnsi="Times New Roman" w:cs="Times New Roman"/>
          <w:i/>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A Bizottságnak a 11.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11.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 11.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A 12. cikk (3) bekezdését el kell hagyni.</w:t>
      </w:r>
    </w:p>
    <w:p>
      <w:pPr>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hAnsi="Times New Roman"/>
          <w:i/>
          <w:noProof/>
          <w:sz w:val="24"/>
        </w:rPr>
      </w:pPr>
      <w:r>
        <w:rPr>
          <w:rFonts w:ascii="Times New Roman" w:hAnsi="Times New Roman"/>
          <w:b/>
          <w:noProof/>
          <w:sz w:val="24"/>
        </w:rPr>
        <w:t>Az Európai Parlament és a Tanács 2004/107/EK irányelve (2004. december 15.) a környezeti levegőben található arzénről, kadmiumról, higanyról, nikkelről és policiklusos aromás szénhidrogénekről</w:t>
      </w:r>
      <w:r>
        <w:rPr>
          <w:rStyle w:val="FootnoteReference"/>
          <w:rFonts w:ascii="Times New Roman" w:hAnsi="Times New Roman"/>
          <w:b/>
          <w:noProof/>
          <w:sz w:val="24"/>
        </w:rPr>
        <w:footnoteReference w:id="42"/>
      </w:r>
      <w:r>
        <w:rPr>
          <w:rFonts w:ascii="Times New Roman" w:hAnsi="Times New Roman"/>
          <w:i/>
          <w:noProof/>
          <w:sz w:val="24"/>
        </w:rPr>
        <w:t xml:space="preserve"> </w:t>
      </w:r>
    </w:p>
    <w:p>
      <w:pPr>
        <w:autoSpaceDE w:val="0"/>
        <w:autoSpaceDN w:val="0"/>
        <w:adjustRightInd w:val="0"/>
        <w:spacing w:after="0" w:line="240" w:lineRule="auto"/>
        <w:ind w:left="360"/>
        <w:jc w:val="both"/>
        <w:rPr>
          <w:rFonts w:ascii="Times New Roman" w:hAnsi="Times New Roman"/>
          <w:noProof/>
          <w:sz w:val="24"/>
          <w:szCs w:val="24"/>
        </w:rPr>
      </w:pPr>
      <w:r>
        <w:rPr>
          <w:rFonts w:ascii="Times New Roman" w:hAnsi="Times New Roman"/>
          <w:noProof/>
          <w:sz w:val="24"/>
        </w:rPr>
        <w:t>A tudományos és műszaki fejlődés figyelembevétele érdekében a Bizottságot fel kell hatalmazni arra, hogy a Szerződés 290. cikkének megfelelően jogi aktusokat fogadjon el abból a célból, hogy módosítsa a 2004/107/EK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noProof/>
          <w:sz w:val="24"/>
          <w:szCs w:val="24"/>
        </w:rPr>
      </w:pPr>
    </w:p>
    <w:p>
      <w:pPr>
        <w:autoSpaceDE w:val="0"/>
        <w:autoSpaceDN w:val="0"/>
        <w:adjustRightInd w:val="0"/>
        <w:spacing w:after="0" w:line="240" w:lineRule="auto"/>
        <w:ind w:left="360"/>
        <w:jc w:val="both"/>
        <w:rPr>
          <w:rFonts w:ascii="Times New Roman" w:hAnsi="Times New Roman"/>
          <w:noProof/>
          <w:sz w:val="24"/>
          <w:szCs w:val="24"/>
        </w:rPr>
      </w:pPr>
      <w:r>
        <w:rPr>
          <w:rFonts w:ascii="Times New Roman" w:hAnsi="Times New Roman"/>
          <w:noProof/>
          <w:sz w:val="24"/>
        </w:rPr>
        <w:t xml:space="preserve">A fentieknek megfelelően a 2004/107/EK irányelv a következőképpen módosul:  </w:t>
      </w:r>
    </w:p>
    <w:p>
      <w:pPr>
        <w:autoSpaceDE w:val="0"/>
        <w:autoSpaceDN w:val="0"/>
        <w:adjustRightInd w:val="0"/>
        <w:spacing w:after="0" w:line="240" w:lineRule="auto"/>
        <w:ind w:left="360"/>
        <w:jc w:val="both"/>
        <w:rPr>
          <w:rFonts w:ascii="Times New Roman" w:hAnsi="Times New Roman"/>
          <w:noProof/>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1. A 4. cikk (15) bekezdése helyébe a következő szöveg lép:</w:t>
      </w:r>
    </w:p>
    <w:p>
      <w:pPr>
        <w:autoSpaceDE w:val="0"/>
        <w:autoSpaceDN w:val="0"/>
        <w:adjustRightInd w:val="0"/>
        <w:spacing w:after="0" w:line="240" w:lineRule="auto"/>
        <w:ind w:left="360"/>
        <w:jc w:val="both"/>
        <w:rPr>
          <w:rFonts w:ascii="Times New Roman" w:hAnsi="Times New Roman"/>
          <w:noProof/>
          <w:sz w:val="24"/>
          <w:szCs w:val="24"/>
        </w:rPr>
      </w:pPr>
    </w:p>
    <w:p>
      <w:pPr>
        <w:autoSpaceDE w:val="0"/>
        <w:autoSpaceDN w:val="0"/>
        <w:adjustRightInd w:val="0"/>
        <w:spacing w:after="0" w:line="240" w:lineRule="auto"/>
        <w:ind w:left="720"/>
        <w:jc w:val="both"/>
        <w:rPr>
          <w:rFonts w:ascii="Times New Roman" w:hAnsi="Times New Roman"/>
          <w:noProof/>
          <w:sz w:val="24"/>
          <w:szCs w:val="24"/>
        </w:rPr>
      </w:pPr>
      <w:r>
        <w:rPr>
          <w:rFonts w:ascii="Times New Roman" w:hAnsi="Times New Roman"/>
          <w:noProof/>
          <w:sz w:val="24"/>
        </w:rPr>
        <w:t>„(15) A Bizottság felhatalmazást kap arra, hogy az 5a. cikknek megfelelően e cikket, a II., III., IV. és V. mellékletek mindegyikének II. szakaszát, valamint az V. melléklet V. szakaszát módosító felhatalmazáson alapuló jogi aktusokat fogadjon el abból a célból, hogy azok igazodjanak a tudományos és műszaki fejlődéshez.</w:t>
      </w:r>
    </w:p>
    <w:p>
      <w:pPr>
        <w:autoSpaceDE w:val="0"/>
        <w:autoSpaceDN w:val="0"/>
        <w:adjustRightInd w:val="0"/>
        <w:spacing w:after="0" w:line="240" w:lineRule="auto"/>
        <w:ind w:left="720"/>
        <w:jc w:val="both"/>
        <w:rPr>
          <w:rFonts w:ascii="Times New Roman" w:hAnsi="Times New Roman"/>
          <w:noProof/>
          <w:sz w:val="24"/>
          <w:szCs w:val="24"/>
        </w:rPr>
      </w:pPr>
    </w:p>
    <w:p>
      <w:pPr>
        <w:autoSpaceDE w:val="0"/>
        <w:autoSpaceDN w:val="0"/>
        <w:adjustRightInd w:val="0"/>
        <w:spacing w:after="0" w:line="240" w:lineRule="auto"/>
        <w:ind w:left="720"/>
        <w:jc w:val="both"/>
        <w:rPr>
          <w:rFonts w:ascii="Times New Roman" w:hAnsi="Times New Roman"/>
          <w:noProof/>
          <w:sz w:val="24"/>
          <w:szCs w:val="24"/>
        </w:rPr>
      </w:pPr>
      <w:r>
        <w:rPr>
          <w:rFonts w:ascii="Times New Roman" w:hAnsi="Times New Roman"/>
          <w:noProof/>
          <w:sz w:val="24"/>
        </w:rPr>
        <w:t>A módosítások mindazonáltal nem eredményezhetik a célértékek közvetlen vagy közvetett megváltoztatását.”</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2. Az irányelv a következő 5a. cikkel egészül ki:</w:t>
      </w:r>
    </w:p>
    <w:p>
      <w:pPr>
        <w:autoSpaceDE w:val="0"/>
        <w:autoSpaceDN w:val="0"/>
        <w:adjustRightInd w:val="0"/>
        <w:spacing w:after="0" w:line="240" w:lineRule="auto"/>
        <w:ind w:left="360"/>
        <w:jc w:val="both"/>
        <w:rPr>
          <w:rFonts w:ascii="Times New Roman" w:hAnsi="Times New Roman"/>
          <w:noProof/>
          <w:sz w:val="24"/>
          <w:szCs w:val="24"/>
        </w:rPr>
      </w:pPr>
    </w:p>
    <w:p>
      <w:pPr>
        <w:autoSpaceDE w:val="0"/>
        <w:autoSpaceDN w:val="0"/>
        <w:adjustRightInd w:val="0"/>
        <w:spacing w:after="0" w:line="240" w:lineRule="auto"/>
        <w:ind w:left="720"/>
        <w:jc w:val="center"/>
        <w:rPr>
          <w:rFonts w:ascii="Times New Roman" w:hAnsi="Times New Roman"/>
          <w:noProof/>
          <w:sz w:val="24"/>
          <w:szCs w:val="24"/>
        </w:rPr>
      </w:pPr>
      <w:r>
        <w:rPr>
          <w:noProof/>
        </w:rPr>
        <w:t>„</w:t>
      </w:r>
      <w:r>
        <w:rPr>
          <w:rFonts w:ascii="Times New Roman" w:hAnsi="Times New Roman"/>
          <w:i/>
          <w:noProof/>
          <w:sz w:val="24"/>
        </w:rPr>
        <w:t>5a. cikk</w:t>
      </w:r>
    </w:p>
    <w:p>
      <w:pPr>
        <w:autoSpaceDE w:val="0"/>
        <w:autoSpaceDN w:val="0"/>
        <w:adjustRightInd w:val="0"/>
        <w:spacing w:after="0" w:line="240" w:lineRule="auto"/>
        <w:ind w:left="720"/>
        <w:jc w:val="center"/>
        <w:rPr>
          <w:rFonts w:ascii="Times New Roman" w:hAnsi="Times New Roman"/>
          <w:b/>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720"/>
        <w:jc w:val="both"/>
        <w:rPr>
          <w:rFonts w:ascii="Times New Roman" w:hAnsi="Times New Roman"/>
          <w:noProof/>
          <w:sz w:val="24"/>
          <w:szCs w:val="24"/>
        </w:rPr>
      </w:pPr>
    </w:p>
    <w:p>
      <w:pPr>
        <w:autoSpaceDE w:val="0"/>
        <w:autoSpaceDN w:val="0"/>
        <w:adjustRightInd w:val="0"/>
        <w:spacing w:after="0" w:line="240" w:lineRule="auto"/>
        <w:ind w:left="720"/>
        <w:jc w:val="both"/>
        <w:rPr>
          <w:rFonts w:ascii="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20"/>
        <w:jc w:val="both"/>
        <w:rPr>
          <w:rFonts w:ascii="Times New Roman" w:hAnsi="Times New Roman"/>
          <w:noProof/>
          <w:sz w:val="24"/>
          <w:szCs w:val="24"/>
        </w:rPr>
      </w:pPr>
    </w:p>
    <w:p>
      <w:pPr>
        <w:autoSpaceDE w:val="0"/>
        <w:autoSpaceDN w:val="0"/>
        <w:adjustRightInd w:val="0"/>
        <w:spacing w:after="0" w:line="240" w:lineRule="auto"/>
        <w:ind w:left="720"/>
        <w:jc w:val="both"/>
        <w:rPr>
          <w:rFonts w:ascii="Times New Roman" w:hAnsi="Times New Roman"/>
          <w:noProof/>
          <w:sz w:val="24"/>
          <w:szCs w:val="24"/>
        </w:rPr>
      </w:pPr>
      <w:r>
        <w:rPr>
          <w:rFonts w:ascii="Times New Roman" w:hAnsi="Times New Roman"/>
          <w:noProof/>
          <w:sz w:val="24"/>
        </w:rPr>
        <w:t>(2) A Bizottságnak a 4. cikk (15)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720"/>
        <w:jc w:val="both"/>
        <w:rPr>
          <w:rFonts w:ascii="Times New Roman" w:hAnsi="Times New Roman"/>
          <w:noProof/>
          <w:sz w:val="24"/>
          <w:szCs w:val="24"/>
        </w:rPr>
      </w:pPr>
    </w:p>
    <w:p>
      <w:pPr>
        <w:autoSpaceDE w:val="0"/>
        <w:autoSpaceDN w:val="0"/>
        <w:adjustRightInd w:val="0"/>
        <w:spacing w:after="0" w:line="240" w:lineRule="auto"/>
        <w:ind w:left="720"/>
        <w:jc w:val="both"/>
        <w:rPr>
          <w:rFonts w:ascii="Times New Roman" w:hAnsi="Times New Roman"/>
          <w:noProof/>
          <w:sz w:val="24"/>
          <w:szCs w:val="24"/>
        </w:rPr>
      </w:pPr>
      <w:r>
        <w:rPr>
          <w:rFonts w:ascii="Times New Roman" w:hAnsi="Times New Roman"/>
          <w:noProof/>
          <w:sz w:val="24"/>
        </w:rPr>
        <w:t xml:space="preserve">(3) Az Európai Parlament vagy a Tanács bármikor visszavonhatja a 4. cikk (15)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720"/>
        <w:jc w:val="both"/>
        <w:rPr>
          <w:rFonts w:ascii="Times New Roman" w:hAnsi="Times New Roman"/>
          <w:noProof/>
          <w:sz w:val="24"/>
          <w:szCs w:val="24"/>
        </w:rPr>
      </w:pPr>
    </w:p>
    <w:p>
      <w:pPr>
        <w:autoSpaceDE w:val="0"/>
        <w:autoSpaceDN w:val="0"/>
        <w:adjustRightInd w:val="0"/>
        <w:spacing w:after="0" w:line="240" w:lineRule="auto"/>
        <w:ind w:left="72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720"/>
        <w:jc w:val="both"/>
        <w:rPr>
          <w:rFonts w:ascii="Times New Roman" w:hAnsi="Times New Roman"/>
          <w:noProof/>
          <w:sz w:val="24"/>
          <w:szCs w:val="24"/>
        </w:rPr>
      </w:pPr>
    </w:p>
    <w:p>
      <w:pPr>
        <w:autoSpaceDE w:val="0"/>
        <w:autoSpaceDN w:val="0"/>
        <w:adjustRightInd w:val="0"/>
        <w:spacing w:after="0" w:line="240" w:lineRule="auto"/>
        <w:ind w:left="720"/>
        <w:jc w:val="both"/>
        <w:rPr>
          <w:rFonts w:ascii="Times New Roman" w:hAnsi="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720"/>
        <w:jc w:val="both"/>
        <w:rPr>
          <w:rFonts w:ascii="Times New Roman" w:hAnsi="Times New Roman"/>
          <w:noProof/>
          <w:sz w:val="24"/>
          <w:szCs w:val="24"/>
        </w:rPr>
      </w:pPr>
    </w:p>
    <w:p>
      <w:pPr>
        <w:autoSpaceDE w:val="0"/>
        <w:autoSpaceDN w:val="0"/>
        <w:adjustRightInd w:val="0"/>
        <w:spacing w:after="0" w:line="240" w:lineRule="auto"/>
        <w:ind w:left="720"/>
        <w:jc w:val="both"/>
        <w:rPr>
          <w:rFonts w:ascii="Times New Roman" w:hAnsi="Times New Roman"/>
          <w:noProof/>
          <w:sz w:val="20"/>
          <w:szCs w:val="20"/>
        </w:rPr>
      </w:pPr>
      <w:r>
        <w:rPr>
          <w:rFonts w:ascii="Times New Roman" w:hAnsi="Times New Roman"/>
          <w:noProof/>
          <w:sz w:val="24"/>
        </w:rPr>
        <w:t>(6) A 4. cikk (15)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rFonts w:ascii="Times New Roman" w:hAnsi="Times New Roman"/>
          <w:noProof/>
          <w:sz w:val="24"/>
        </w:rPr>
        <w:tab/>
      </w:r>
      <w:r>
        <w:rPr>
          <w:noProof/>
        </w:rPr>
        <w:br/>
      </w:r>
      <w:r>
        <w:rPr>
          <w:rFonts w:ascii="Times New Roman" w:hAnsi="Times New Roman"/>
          <w:noProof/>
          <w:sz w:val="24"/>
        </w:rPr>
        <w:t>_______________________</w:t>
      </w:r>
      <w:r>
        <w:rPr>
          <w:noProof/>
        </w:rPr>
        <w:br/>
      </w:r>
      <w:r>
        <w:rPr>
          <w:rFonts w:ascii="Times New Roman" w:hAnsi="Times New Roman"/>
          <w:noProof/>
          <w:sz w:val="20"/>
        </w:rPr>
        <w:t xml:space="preserve">* </w:t>
      </w:r>
      <w:r>
        <w:rPr>
          <w:rFonts w:ascii="Times New Roman" w:hAnsi="Times New Roman"/>
          <w:noProof/>
          <w:sz w:val="20"/>
        </w:rPr>
        <w:tab/>
        <w:t>HL L 123., 2016.5.12., 1. o.”</w:t>
      </w:r>
    </w:p>
    <w:p>
      <w:pPr>
        <w:autoSpaceDE w:val="0"/>
        <w:autoSpaceDN w:val="0"/>
        <w:adjustRightInd w:val="0"/>
        <w:spacing w:after="0" w:line="240" w:lineRule="auto"/>
        <w:ind w:left="720"/>
        <w:jc w:val="both"/>
        <w:rPr>
          <w:rFonts w:ascii="Times New Roman" w:hAnsi="Times New Roman"/>
          <w:noProof/>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3. </w:t>
      </w:r>
      <w:r>
        <w:rPr>
          <w:rFonts w:ascii="Times New Roman" w:hAnsi="Times New Roman"/>
          <w:noProof/>
          <w:sz w:val="24"/>
        </w:rPr>
        <w:tab/>
        <w:t>A 6. cikk (3) bekezdését el kell hagyni.</w:t>
      </w:r>
    </w:p>
    <w:p>
      <w:pPr>
        <w:autoSpaceDE w:val="0"/>
        <w:autoSpaceDN w:val="0"/>
        <w:adjustRightInd w:val="0"/>
        <w:spacing w:after="0" w:line="240" w:lineRule="auto"/>
        <w:ind w:left="360"/>
        <w:jc w:val="both"/>
        <w:rPr>
          <w:rFonts w:ascii="Times New Roman" w:hAnsi="Times New Roman"/>
          <w:noProof/>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4. Az V. melléklet V. szakasza helyébe a következő szöveg lép:</w:t>
      </w:r>
    </w:p>
    <w:p>
      <w:pPr>
        <w:autoSpaceDE w:val="0"/>
        <w:autoSpaceDN w:val="0"/>
        <w:adjustRightInd w:val="0"/>
        <w:spacing w:after="0" w:line="240" w:lineRule="auto"/>
        <w:ind w:left="360"/>
        <w:jc w:val="both"/>
        <w:rPr>
          <w:rFonts w:ascii="Times New Roman" w:hAnsi="Times New Roman"/>
          <w:noProof/>
          <w:sz w:val="24"/>
          <w:szCs w:val="24"/>
        </w:rPr>
      </w:pPr>
    </w:p>
    <w:p>
      <w:pPr>
        <w:autoSpaceDE w:val="0"/>
        <w:autoSpaceDN w:val="0"/>
        <w:adjustRightInd w:val="0"/>
        <w:spacing w:after="0" w:line="240" w:lineRule="auto"/>
        <w:ind w:left="360"/>
        <w:jc w:val="both"/>
        <w:rPr>
          <w:rFonts w:ascii="Times New Roman" w:hAnsi="Times New Roman"/>
          <w:noProof/>
          <w:sz w:val="24"/>
          <w:szCs w:val="24"/>
        </w:rPr>
      </w:pPr>
      <w:r>
        <w:rPr>
          <w:rFonts w:ascii="Times New Roman" w:hAnsi="Times New Roman"/>
          <w:noProof/>
          <w:sz w:val="24"/>
        </w:rPr>
        <w:tab/>
        <w:t>„Jelenleg nem lehet meghatározni a levegőminőség-modellezési referencia-módszereket.”</w:t>
      </w:r>
    </w:p>
    <w:p>
      <w:pPr>
        <w:autoSpaceDE w:val="0"/>
        <w:autoSpaceDN w:val="0"/>
        <w:adjustRightInd w:val="0"/>
        <w:spacing w:after="0" w:line="240" w:lineRule="auto"/>
        <w:ind w:left="360"/>
        <w:jc w:val="both"/>
        <w:rPr>
          <w:rFonts w:ascii="Times New Roman" w:hAnsi="Times New Roman"/>
          <w:noProof/>
          <w:sz w:val="24"/>
          <w:szCs w:val="24"/>
        </w:rPr>
      </w:pPr>
    </w:p>
    <w:p>
      <w:pPr>
        <w:pStyle w:val="ListParagraph"/>
        <w:numPr>
          <w:ilvl w:val="0"/>
          <w:numId w:val="1"/>
        </w:numPr>
        <w:spacing w:before="120" w:after="120" w:line="240" w:lineRule="auto"/>
        <w:jc w:val="both"/>
        <w:rPr>
          <w:rFonts w:ascii="Times New Roman" w:hAnsi="Times New Roman"/>
          <w:i/>
          <w:noProof/>
          <w:sz w:val="24"/>
        </w:rPr>
      </w:pPr>
      <w:r>
        <w:rPr>
          <w:rFonts w:ascii="Times New Roman" w:hAnsi="Times New Roman"/>
          <w:b/>
          <w:noProof/>
          <w:sz w:val="24"/>
        </w:rPr>
        <w:t>Az Európai Parlament és a Tanács 2006/7/EK irányelve (2006. február 15.) a fürdővizek minőségéről és a 76/160/EGK irányelv hatályon kívül helyezéséről</w:t>
      </w:r>
      <w:r>
        <w:rPr>
          <w:rStyle w:val="FootnoteReference"/>
          <w:rFonts w:ascii="Times New Roman" w:hAnsi="Times New Roman"/>
          <w:b/>
          <w:noProof/>
          <w:sz w:val="24"/>
        </w:rPr>
        <w:footnoteReference w:id="43"/>
      </w:r>
    </w:p>
    <w:p>
      <w:pPr>
        <w:autoSpaceDE w:val="0"/>
        <w:autoSpaceDN w:val="0"/>
        <w:adjustRightInd w:val="0"/>
        <w:spacing w:after="120" w:line="240" w:lineRule="auto"/>
        <w:ind w:left="360"/>
        <w:jc w:val="both"/>
        <w:rPr>
          <w:rFonts w:ascii="Times New Roman" w:hAnsi="Times New Roman"/>
          <w:noProof/>
          <w:sz w:val="24"/>
          <w:szCs w:val="24"/>
        </w:rPr>
      </w:pPr>
      <w:r>
        <w:rPr>
          <w:rFonts w:ascii="Times New Roman" w:hAnsi="Times New Roman"/>
          <w:noProof/>
          <w:sz w:val="24"/>
        </w:rPr>
        <w:t xml:space="preserve">A 2006/7/EK irányelv tudományos és műszaki fejlődéshez való hozzáigazítása érdekében a Bizottságot fel kell hatalmazni arra, hogy a Szerződés 290. cikkének megfelelően jogi aktusokat fogadjon el abból a célból, hogy: </w:t>
      </w:r>
    </w:p>
    <w:p>
      <w:pPr>
        <w:pStyle w:val="ListParagraph"/>
        <w:numPr>
          <w:ilvl w:val="0"/>
          <w:numId w:val="24"/>
        </w:num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módosítsa az irányelv I. mellékletét a mellékletben meghatározott paraméterek elemzési módszereinek vonatkozásában,</w:t>
      </w:r>
    </w:p>
    <w:p>
      <w:pPr>
        <w:pStyle w:val="ListParagraph"/>
        <w:numPr>
          <w:ilvl w:val="0"/>
          <w:numId w:val="24"/>
        </w:num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módosítsa az irányelv V. mellékletét,</w:t>
      </w:r>
    </w:p>
    <w:p>
      <w:pPr>
        <w:pStyle w:val="ListParagraph"/>
        <w:numPr>
          <w:ilvl w:val="0"/>
          <w:numId w:val="24"/>
        </w:num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kiegészítse az irányelvet a mikrobiológiai módszerek egyenértékűségére vonatkozó EN/ISO szabvány megjelölésével.</w:t>
      </w:r>
    </w:p>
    <w:p>
      <w:pPr>
        <w:autoSpaceDE w:val="0"/>
        <w:autoSpaceDN w:val="0"/>
        <w:adjustRightInd w:val="0"/>
        <w:spacing w:after="120" w:line="240" w:lineRule="auto"/>
        <w:ind w:left="360"/>
        <w:jc w:val="both"/>
        <w:rPr>
          <w:rFonts w:ascii="Times New Roman" w:hAnsi="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120" w:line="240" w:lineRule="auto"/>
        <w:ind w:left="360"/>
        <w:rPr>
          <w:rFonts w:ascii="Times New Roman" w:hAnsi="Times New Roman"/>
          <w:noProof/>
          <w:sz w:val="24"/>
          <w:szCs w:val="24"/>
        </w:rPr>
      </w:pPr>
      <w:r>
        <w:rPr>
          <w:rFonts w:ascii="Times New Roman" w:hAnsi="Times New Roman"/>
          <w:noProof/>
          <w:sz w:val="24"/>
        </w:rPr>
        <w:t xml:space="preserve">A fentieknek megfelelően a 2006/7/EK irányelv a következőképpen módosul: </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1. A 15. cikk (2) bekezdése helyébe a következő szöveg lép: </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„(2) A Bizottság felhatalmazást kap arra, hogy a 15a. cikknek megfelelően felhatalmazáson alapuló jogi aktusokat fogadjon el abból a célból, hogy:</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a) megjelölje a 3. cikk (9) bekezdésének alkalmazásában a mikrobiológiai módszerek egyenértékűségére vonatkozó EN/ISO szabványt;</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b) amennyiben a tudományos és műszaki fejlődés tükrében szükséges, az I. mellékletben meghatározott paraméterek elemzési módszerei tekintetében módosítsa az I. mellékletet;</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c) amennyiben a tudományos és műszaki fejlődés tükrében szükséges, módosítsa az V. mellékletet.”</w:t>
      </w:r>
    </w:p>
    <w:p>
      <w:pPr>
        <w:autoSpaceDE w:val="0"/>
        <w:autoSpaceDN w:val="0"/>
        <w:adjustRightInd w:val="0"/>
        <w:spacing w:after="120" w:line="240" w:lineRule="auto"/>
        <w:ind w:left="1080"/>
        <w:jc w:val="both"/>
        <w:rPr>
          <w:rFonts w:ascii="Times New Roman" w:hAnsi="Times New Roman"/>
          <w:noProof/>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2. Az irányelv a következő 15a. cikkel egészül ki: </w:t>
      </w:r>
    </w:p>
    <w:p>
      <w:pPr>
        <w:autoSpaceDE w:val="0"/>
        <w:autoSpaceDN w:val="0"/>
        <w:adjustRightInd w:val="0"/>
        <w:spacing w:after="120" w:line="240" w:lineRule="auto"/>
        <w:ind w:left="1080"/>
        <w:jc w:val="center"/>
        <w:rPr>
          <w:rFonts w:ascii="Times New Roman" w:hAnsi="Times New Roman"/>
          <w:b/>
          <w:noProof/>
          <w:sz w:val="24"/>
          <w:szCs w:val="24"/>
        </w:rPr>
      </w:pPr>
      <w:r>
        <w:rPr>
          <w:noProof/>
        </w:rPr>
        <w:t>„</w:t>
      </w:r>
      <w:r>
        <w:rPr>
          <w:rFonts w:ascii="Times New Roman" w:hAnsi="Times New Roman"/>
          <w:i/>
          <w:noProof/>
          <w:sz w:val="24"/>
        </w:rPr>
        <w:t>15a. cikk</w:t>
      </w:r>
      <w:r>
        <w:rPr>
          <w:noProof/>
        </w:rPr>
        <w:br/>
      </w:r>
      <w:r>
        <w:rPr>
          <w:rFonts w:ascii="Times New Roman" w:hAnsi="Times New Roman"/>
          <w:b/>
          <w:noProof/>
          <w:sz w:val="24"/>
        </w:rPr>
        <w:t>A felhatalmazás gyakorlása</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(2) A Bizottságnak a 15. cikk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 xml:space="preserve">(3) Az Európai Parlament vagy a Tanács bármikor visszavonhatja a 15. cikk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pBdr>
          <w:bottom w:val="single" w:sz="6" w:space="1" w:color="auto"/>
        </w:pBd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(6) A 15.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120" w:line="240" w:lineRule="auto"/>
        <w:ind w:left="1080"/>
        <w:jc w:val="both"/>
        <w:rPr>
          <w:rFonts w:ascii="Times New Roman" w:hAnsi="Times New Roman"/>
          <w:noProof/>
          <w:sz w:val="24"/>
          <w:szCs w:val="24"/>
        </w:rPr>
      </w:pPr>
    </w:p>
    <w:p>
      <w:pPr>
        <w:autoSpaceDE w:val="0"/>
        <w:autoSpaceDN w:val="0"/>
        <w:adjustRightInd w:val="0"/>
        <w:spacing w:after="120" w:line="240" w:lineRule="auto"/>
        <w:ind w:left="1080"/>
        <w:jc w:val="both"/>
        <w:rPr>
          <w:rFonts w:ascii="Times New Roman" w:hAnsi="Times New Roman"/>
          <w:noProof/>
          <w:sz w:val="20"/>
          <w:szCs w:val="20"/>
        </w:rPr>
      </w:pPr>
      <w:r>
        <w:rPr>
          <w:rFonts w:ascii="Times New Roman" w:hAnsi="Times New Roman"/>
          <w:noProof/>
          <w:sz w:val="20"/>
        </w:rPr>
        <w:t xml:space="preserve">* </w:t>
      </w:r>
      <w:r>
        <w:rPr>
          <w:rFonts w:ascii="Times New Roman" w:hAnsi="Times New Roman"/>
          <w:noProof/>
          <w:sz w:val="20"/>
        </w:rPr>
        <w:tab/>
        <w:t>HL L 123., 2016.5.12., 1. o.”</w:t>
      </w:r>
    </w:p>
    <w:p>
      <w:pPr>
        <w:autoSpaceDE w:val="0"/>
        <w:autoSpaceDN w:val="0"/>
        <w:adjustRightInd w:val="0"/>
        <w:spacing w:after="120" w:line="240" w:lineRule="auto"/>
        <w:ind w:left="1080"/>
        <w:jc w:val="both"/>
        <w:rPr>
          <w:rFonts w:ascii="Times New Roman" w:hAnsi="Times New Roman"/>
          <w:noProof/>
          <w:sz w:val="20"/>
          <w:szCs w:val="20"/>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3. A 16. cikk (3) bekezdését el kell hagyni.</w:t>
      </w:r>
    </w:p>
    <w:p>
      <w:pPr>
        <w:autoSpaceDE w:val="0"/>
        <w:autoSpaceDN w:val="0"/>
        <w:adjustRightInd w:val="0"/>
        <w:spacing w:after="120" w:line="240" w:lineRule="auto"/>
        <w:rPr>
          <w:rFonts w:ascii="Times New Roman" w:hAnsi="Times New Roman"/>
          <w:noProof/>
          <w:sz w:val="24"/>
          <w:szCs w:val="24"/>
        </w:rPr>
      </w:pPr>
    </w:p>
    <w:p>
      <w:pPr>
        <w:autoSpaceDE w:val="0"/>
        <w:autoSpaceDN w:val="0"/>
        <w:adjustRightInd w:val="0"/>
        <w:spacing w:after="120" w:line="240" w:lineRule="auto"/>
        <w:rPr>
          <w:rFonts w:ascii="Times New Roman" w:hAnsi="Times New Roman"/>
          <w:noProof/>
          <w:sz w:val="24"/>
          <w:szCs w:val="24"/>
        </w:rPr>
      </w:pPr>
    </w:p>
    <w:p>
      <w:pPr>
        <w:pStyle w:val="ListParagraph"/>
        <w:numPr>
          <w:ilvl w:val="0"/>
          <w:numId w:val="1"/>
        </w:numPr>
        <w:spacing w:before="120" w:after="120" w:line="240" w:lineRule="auto"/>
        <w:jc w:val="both"/>
        <w:rPr>
          <w:rFonts w:ascii="Times New Roman" w:hAnsi="Times New Roman"/>
          <w:b/>
          <w:noProof/>
          <w:sz w:val="24"/>
        </w:rPr>
      </w:pPr>
      <w:r>
        <w:rPr>
          <w:rFonts w:ascii="Times New Roman" w:hAnsi="Times New Roman"/>
          <w:b/>
          <w:noProof/>
          <w:sz w:val="24"/>
        </w:rPr>
        <w:t>Az Európai Parlament és a Tanács 2006/21/EK irányelve (2006. március 15.) az ásványinyersanyag-kitermelő iparban keletkező hulladék kezeléséről és a 2004/35/EK irányelv módosításáról</w:t>
      </w:r>
      <w:r>
        <w:rPr>
          <w:rStyle w:val="FootnoteReference"/>
          <w:rFonts w:ascii="Times New Roman" w:hAnsi="Times New Roman"/>
          <w:b/>
          <w:noProof/>
          <w:sz w:val="24"/>
        </w:rPr>
        <w:footnoteReference w:id="44"/>
      </w:r>
      <w:r>
        <w:rPr>
          <w:rFonts w:ascii="Times New Roman" w:hAnsi="Times New Roman"/>
          <w:b/>
          <w:noProof/>
          <w:sz w:val="24"/>
        </w:rPr>
        <w:t xml:space="preserve"> </w:t>
      </w:r>
    </w:p>
    <w:p>
      <w:pPr>
        <w:ind w:left="360"/>
        <w:jc w:val="both"/>
        <w:rPr>
          <w:rFonts w:ascii="Times New Roman" w:hAnsi="Times New Roman"/>
          <w:noProof/>
          <w:sz w:val="24"/>
          <w:szCs w:val="24"/>
        </w:rPr>
      </w:pPr>
      <w:r>
        <w:rPr>
          <w:rFonts w:ascii="Times New Roman" w:hAnsi="Times New Roman"/>
          <w:noProof/>
          <w:sz w:val="24"/>
        </w:rPr>
        <w:t xml:space="preserve">A 2006/21/EK irányelv műszaki rendelkezéseinek továbbfejlesztése, valamint az irányelv tudományos és műszaki fejlődéshez való hozzáigazítása érdekében a Bizottságot fel kell hatalmazni arra, hogy a Szerződés 290. cikkének megfelelően jogi aktusokat fogadjon el abból a célból, hogy:  </w:t>
      </w:r>
    </w:p>
    <w:p>
      <w:pPr>
        <w:pStyle w:val="ListParagraph"/>
        <w:numPr>
          <w:ilvl w:val="0"/>
          <w:numId w:val="24"/>
        </w:numPr>
        <w:jc w:val="both"/>
        <w:rPr>
          <w:rFonts w:ascii="Times New Roman" w:hAnsi="Times New Roman"/>
          <w:noProof/>
          <w:sz w:val="24"/>
          <w:szCs w:val="24"/>
        </w:rPr>
      </w:pPr>
      <w:r>
        <w:rPr>
          <w:rFonts w:ascii="Times New Roman" w:hAnsi="Times New Roman"/>
          <w:noProof/>
          <w:sz w:val="24"/>
        </w:rPr>
        <w:t xml:space="preserve">az irányelv mellékleteinek a tudományos és műszaki fejlődéshez való hozzáigazítása érdekében módosítsa a mellékleteket, </w:t>
      </w:r>
    </w:p>
    <w:p>
      <w:pPr>
        <w:pStyle w:val="ListParagraph"/>
        <w:numPr>
          <w:ilvl w:val="0"/>
          <w:numId w:val="24"/>
        </w:numPr>
        <w:jc w:val="both"/>
        <w:rPr>
          <w:rFonts w:ascii="Times New Roman" w:hAnsi="Times New Roman"/>
          <w:noProof/>
          <w:sz w:val="24"/>
          <w:szCs w:val="24"/>
        </w:rPr>
      </w:pPr>
      <w:r>
        <w:rPr>
          <w:rFonts w:ascii="Times New Roman" w:hAnsi="Times New Roman"/>
          <w:noProof/>
          <w:sz w:val="24"/>
        </w:rPr>
        <w:t xml:space="preserve"> a 13. cikk (6) bekezdésének alkalmazásában technikai követelményekkel egészítse ki az irányelvet,</w:t>
      </w:r>
    </w:p>
    <w:p>
      <w:pPr>
        <w:pStyle w:val="ListParagraph"/>
        <w:numPr>
          <w:ilvl w:val="0"/>
          <w:numId w:val="24"/>
        </w:numPr>
        <w:jc w:val="both"/>
        <w:rPr>
          <w:rFonts w:ascii="Times New Roman" w:hAnsi="Times New Roman"/>
          <w:noProof/>
          <w:sz w:val="24"/>
          <w:szCs w:val="24"/>
        </w:rPr>
      </w:pPr>
      <w:r>
        <w:rPr>
          <w:rFonts w:ascii="Times New Roman" w:hAnsi="Times New Roman"/>
          <w:noProof/>
          <w:sz w:val="24"/>
        </w:rPr>
        <w:t xml:space="preserve">a hulladékok jellemzésével kapcsolatos, a II. mellékletben szereplő technikai követelmények kiteljesítése érdekében kiegészítse az irányelvet, a 3. cikk 3. pontjában szereplő fogalommeghatározás értelmezésével kiegészítse az irányelvet, </w:t>
      </w:r>
    </w:p>
    <w:p>
      <w:pPr>
        <w:pStyle w:val="ListParagraph"/>
        <w:numPr>
          <w:ilvl w:val="0"/>
          <w:numId w:val="24"/>
        </w:numPr>
        <w:jc w:val="both"/>
        <w:rPr>
          <w:rFonts w:ascii="Times New Roman" w:hAnsi="Times New Roman"/>
          <w:noProof/>
          <w:sz w:val="24"/>
          <w:szCs w:val="24"/>
        </w:rPr>
      </w:pPr>
      <w:r>
        <w:rPr>
          <w:rFonts w:ascii="Times New Roman" w:hAnsi="Times New Roman"/>
          <w:noProof/>
          <w:sz w:val="24"/>
        </w:rPr>
        <w:t>a hulladékkezelő létesítmények osztályozásához szükséges kritériumok III. mellékletnek megfelelő meghatározásával kiegészítse az irányelvet,</w:t>
      </w:r>
    </w:p>
    <w:p>
      <w:pPr>
        <w:pStyle w:val="ListParagraph"/>
        <w:numPr>
          <w:ilvl w:val="0"/>
          <w:numId w:val="24"/>
        </w:numPr>
        <w:jc w:val="both"/>
        <w:rPr>
          <w:rFonts w:ascii="Times New Roman" w:hAnsi="Times New Roman"/>
          <w:noProof/>
          <w:sz w:val="24"/>
          <w:szCs w:val="24"/>
        </w:rPr>
      </w:pPr>
      <w:r>
        <w:rPr>
          <w:rFonts w:ascii="Times New Roman" w:hAnsi="Times New Roman"/>
          <w:noProof/>
          <w:sz w:val="24"/>
        </w:rPr>
        <w:t>a mintavételi és elemzési módszerek összehangolt előírásaival kiegészítse az irányelvet.</w:t>
      </w:r>
    </w:p>
    <w:p>
      <w:pPr>
        <w:ind w:left="360"/>
        <w:jc w:val="both"/>
        <w:rPr>
          <w:rFonts w:ascii="Times New Roman" w:hAnsi="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rPr>
          <w:rFonts w:ascii="Times New Roman" w:hAnsi="Times New Roman"/>
          <w:noProof/>
          <w:sz w:val="24"/>
          <w:szCs w:val="24"/>
        </w:rPr>
      </w:pPr>
      <w:r>
        <w:rPr>
          <w:rFonts w:ascii="Times New Roman" w:hAnsi="Times New Roman"/>
          <w:noProof/>
          <w:sz w:val="24"/>
        </w:rPr>
        <w:t>A fentieknek megfelelően a 2006/21/EK irányelv a következőképpen módosul:</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1. A 22. cikk (2) és (3) bekezdése helyébe a következő szöveg lép:</w:t>
      </w:r>
    </w:p>
    <w:p>
      <w:pPr>
        <w:ind w:left="1080"/>
        <w:jc w:val="both"/>
        <w:rPr>
          <w:rFonts w:ascii="Times New Roman" w:hAnsi="Times New Roman"/>
          <w:noProof/>
          <w:sz w:val="24"/>
          <w:szCs w:val="24"/>
        </w:rPr>
      </w:pPr>
      <w:r>
        <w:rPr>
          <w:rFonts w:ascii="Times New Roman" w:hAnsi="Times New Roman"/>
          <w:noProof/>
          <w:sz w:val="24"/>
        </w:rPr>
        <w:t xml:space="preserve">„(2) A Bizottság felhatalmazást kap arra, hogy a 22a. cikknek megfelelően elfogadja a következőkhöz szükséges felhatalmazáson alapuló jogi aktusokat: </w:t>
      </w:r>
    </w:p>
    <w:p>
      <w:pPr>
        <w:ind w:left="1440"/>
        <w:jc w:val="both"/>
        <w:rPr>
          <w:rFonts w:ascii="Times New Roman" w:hAnsi="Times New Roman"/>
          <w:noProof/>
          <w:sz w:val="24"/>
          <w:szCs w:val="24"/>
        </w:rPr>
      </w:pPr>
      <w:r>
        <w:rPr>
          <w:rFonts w:ascii="Times New Roman" w:hAnsi="Times New Roman"/>
          <w:noProof/>
          <w:sz w:val="24"/>
        </w:rPr>
        <w:t>a) technikai követelmények kidolgozása – beleértve a gyenge sav hatására bomló cianid meghatározására és mérési módszerére vonatkozó technikai követelményeket is – a 13. cikk (6) bekezdésének alkalmazásában;</w:t>
      </w:r>
    </w:p>
    <w:p>
      <w:pPr>
        <w:ind w:left="1440"/>
        <w:jc w:val="both"/>
        <w:rPr>
          <w:rFonts w:ascii="Times New Roman" w:hAnsi="Times New Roman"/>
          <w:noProof/>
          <w:sz w:val="24"/>
          <w:szCs w:val="24"/>
        </w:rPr>
      </w:pPr>
      <w:r>
        <w:rPr>
          <w:rFonts w:ascii="Times New Roman" w:hAnsi="Times New Roman"/>
          <w:noProof/>
          <w:sz w:val="24"/>
        </w:rPr>
        <w:t xml:space="preserve">b) a hulladékok jellemzésével kapcsolatos, a II. mellékletben szereplő technikai követelmények kiegészítése; </w:t>
      </w:r>
    </w:p>
    <w:p>
      <w:pPr>
        <w:ind w:left="1440"/>
        <w:jc w:val="both"/>
        <w:rPr>
          <w:rFonts w:ascii="Times New Roman" w:hAnsi="Times New Roman"/>
          <w:noProof/>
          <w:sz w:val="24"/>
          <w:szCs w:val="24"/>
        </w:rPr>
      </w:pPr>
      <w:r>
        <w:rPr>
          <w:rFonts w:ascii="Times New Roman" w:hAnsi="Times New Roman"/>
          <w:noProof/>
          <w:sz w:val="24"/>
        </w:rPr>
        <w:t>c) a 3. cikk 3. pontjában szereplő fogalommeghatározás értelmezése;</w:t>
      </w:r>
    </w:p>
    <w:p>
      <w:pPr>
        <w:ind w:left="1440"/>
        <w:jc w:val="both"/>
        <w:rPr>
          <w:rFonts w:ascii="Times New Roman" w:hAnsi="Times New Roman"/>
          <w:noProof/>
          <w:sz w:val="24"/>
          <w:szCs w:val="24"/>
        </w:rPr>
      </w:pPr>
      <w:r>
        <w:rPr>
          <w:rFonts w:ascii="Times New Roman" w:hAnsi="Times New Roman"/>
          <w:noProof/>
          <w:sz w:val="24"/>
        </w:rPr>
        <w:t>d) a hulladékkezelő létesítmények osztályozásához szükséges kritériumok meghatározása a III. mellékletnek megfelelően;</w:t>
      </w:r>
    </w:p>
    <w:p>
      <w:pPr>
        <w:ind w:left="1440"/>
        <w:jc w:val="both"/>
        <w:rPr>
          <w:rFonts w:ascii="Times New Roman" w:hAnsi="Times New Roman"/>
          <w:noProof/>
          <w:sz w:val="24"/>
          <w:szCs w:val="24"/>
        </w:rPr>
      </w:pPr>
      <w:r>
        <w:rPr>
          <w:rFonts w:ascii="Times New Roman" w:hAnsi="Times New Roman"/>
          <w:noProof/>
          <w:sz w:val="24"/>
        </w:rPr>
        <w:t xml:space="preserve">e) az ezen irányelv technikai végrehajtásához szükséges mintavételi és elemzési módszerek összehangolt előírásainak meghatározása. </w:t>
      </w:r>
    </w:p>
    <w:p>
      <w:pPr>
        <w:ind w:left="1080"/>
        <w:jc w:val="both"/>
        <w:rPr>
          <w:rFonts w:ascii="Times New Roman" w:hAnsi="Times New Roman"/>
          <w:noProof/>
          <w:sz w:val="24"/>
          <w:szCs w:val="24"/>
        </w:rPr>
      </w:pPr>
      <w:r>
        <w:rPr>
          <w:rFonts w:ascii="Times New Roman" w:hAnsi="Times New Roman"/>
          <w:noProof/>
          <w:sz w:val="24"/>
        </w:rPr>
        <w:t>Az első albekezdés szerinti felhatalmazás gyakorlása során a Bizottság előnyben részesíti a b), a c) és a d) pontban említett tevékenységeket.</w:t>
      </w:r>
    </w:p>
    <w:p>
      <w:pPr>
        <w:ind w:left="1080"/>
        <w:jc w:val="both"/>
        <w:rPr>
          <w:rFonts w:ascii="Times New Roman" w:hAnsi="Times New Roman"/>
          <w:noProof/>
          <w:sz w:val="24"/>
          <w:szCs w:val="24"/>
        </w:rPr>
      </w:pPr>
      <w:r>
        <w:rPr>
          <w:rFonts w:ascii="Times New Roman" w:hAnsi="Times New Roman"/>
          <w:noProof/>
          <w:sz w:val="24"/>
        </w:rPr>
        <w:t>(3) A Bizottság felhatalmazást kap arra, hogy a 22a. cikknek megfelelően a mellékleteket módosító felhatalmazáson alapuló jogi aktusokat fogadjon el abból a célból, hogy azokat a tudományos és műszaki fejlődéshez igazítsa. A módosításokat úgy kell végrehajtani, hogy biztosítsák a környezet magas szintű védelmét.”</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2. Az irányelv a következő 22 a. cikkel egészül ki: </w:t>
      </w:r>
    </w:p>
    <w:p>
      <w:pPr>
        <w:ind w:left="1080"/>
        <w:jc w:val="center"/>
        <w:rPr>
          <w:rFonts w:ascii="Times New Roman" w:hAnsi="Times New Roman"/>
          <w:b/>
          <w:noProof/>
          <w:sz w:val="24"/>
          <w:szCs w:val="24"/>
        </w:rPr>
      </w:pPr>
      <w:r>
        <w:rPr>
          <w:noProof/>
        </w:rPr>
        <w:t>„</w:t>
      </w:r>
      <w:r>
        <w:rPr>
          <w:rFonts w:ascii="Times New Roman" w:hAnsi="Times New Roman"/>
          <w:i/>
          <w:noProof/>
          <w:sz w:val="24"/>
        </w:rPr>
        <w:t>22a. cikk</w:t>
      </w:r>
      <w:r>
        <w:rPr>
          <w:noProof/>
        </w:rPr>
        <w:br/>
      </w:r>
      <w:r>
        <w:rPr>
          <w:rFonts w:ascii="Times New Roman" w:hAnsi="Times New Roman"/>
          <w:noProof/>
          <w:sz w:val="24"/>
        </w:rPr>
        <w:t xml:space="preserve"> </w:t>
      </w:r>
      <w:r>
        <w:rPr>
          <w:rFonts w:ascii="Times New Roman" w:hAnsi="Times New Roman"/>
          <w:b/>
          <w:noProof/>
          <w:sz w:val="24"/>
        </w:rPr>
        <w:t>A felhatalmazás gyakorlása</w:t>
      </w:r>
    </w:p>
    <w:p>
      <w:pPr>
        <w:ind w:left="1080"/>
        <w:jc w:val="both"/>
        <w:rPr>
          <w:rFonts w:ascii="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ind w:left="1080"/>
        <w:jc w:val="both"/>
        <w:rPr>
          <w:rFonts w:ascii="Times New Roman" w:hAnsi="Times New Roman"/>
          <w:noProof/>
          <w:sz w:val="24"/>
          <w:szCs w:val="24"/>
        </w:rPr>
      </w:pPr>
      <w:r>
        <w:rPr>
          <w:rFonts w:ascii="Times New Roman" w:hAnsi="Times New Roman"/>
          <w:noProof/>
          <w:sz w:val="24"/>
        </w:rPr>
        <w:t xml:space="preserve">(2) A Bizottságnak a 22. cikk (2) és (3) bekezdése szerinti, felhatalmazáson alapuló jogi aktusok elfogadására vonatkozó felhatalmazása határozatlan időre szól [e módosító rendelet hatálybalépésének napja]-tól/-től kezdődő hatállyal. </w:t>
      </w:r>
    </w:p>
    <w:p>
      <w:pPr>
        <w:ind w:left="1080"/>
        <w:jc w:val="both"/>
        <w:rPr>
          <w:rFonts w:ascii="Times New Roman" w:hAnsi="Times New Roman"/>
          <w:noProof/>
          <w:sz w:val="24"/>
          <w:szCs w:val="24"/>
        </w:rPr>
      </w:pPr>
      <w:r>
        <w:rPr>
          <w:rFonts w:ascii="Times New Roman" w:hAnsi="Times New Roman"/>
          <w:noProof/>
          <w:sz w:val="24"/>
        </w:rPr>
        <w:t xml:space="preserve">(3) Az Európai Parlament vagy a Tanács bármikor visszavonhatja a 22. cikk (2) és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pBdr>
          <w:bottom w:val="single" w:sz="6" w:space="1" w:color="auto"/>
        </w:pBdr>
        <w:ind w:left="1080"/>
        <w:jc w:val="both"/>
        <w:rPr>
          <w:rFonts w:ascii="Times New Roman" w:hAnsi="Times New Roman"/>
          <w:noProof/>
          <w:sz w:val="24"/>
          <w:szCs w:val="24"/>
        </w:rPr>
      </w:pPr>
      <w:r>
        <w:rPr>
          <w:rFonts w:ascii="Times New Roman" w:hAnsi="Times New Roman"/>
          <w:noProof/>
          <w:sz w:val="24"/>
        </w:rPr>
        <w:t>(6) A 22. cikk (2) és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rFonts w:ascii="Times New Roman" w:hAnsi="Times New Roman"/>
          <w:noProof/>
          <w:sz w:val="24"/>
        </w:rPr>
        <w:tab/>
      </w:r>
      <w:r>
        <w:rPr>
          <w:noProof/>
        </w:rPr>
        <w:br/>
      </w:r>
    </w:p>
    <w:p>
      <w:pPr>
        <w:ind w:left="1080"/>
        <w:jc w:val="both"/>
        <w:rPr>
          <w:rFonts w:ascii="Times New Roman" w:hAnsi="Times New Roman"/>
          <w:noProof/>
          <w:sz w:val="20"/>
          <w:szCs w:val="20"/>
        </w:rPr>
      </w:pPr>
      <w:r>
        <w:rPr>
          <w:rFonts w:ascii="Times New Roman" w:hAnsi="Times New Roman"/>
          <w:noProof/>
          <w:sz w:val="20"/>
        </w:rPr>
        <w:t>*</w:t>
      </w:r>
      <w:r>
        <w:rPr>
          <w:rFonts w:ascii="Times New Roman" w:hAnsi="Times New Roman"/>
          <w:noProof/>
          <w:sz w:val="20"/>
        </w:rPr>
        <w:tab/>
        <w:t>HL L 123., 2016.5.12., 1. o.”</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3. A 23. cikk (3) bekezdését el kell hagyni.</w:t>
      </w:r>
    </w:p>
    <w:p>
      <w:pPr>
        <w:spacing w:before="120" w:after="120" w:line="240" w:lineRule="auto"/>
        <w:ind w:left="1210" w:hanging="850"/>
        <w:jc w:val="both"/>
        <w:rPr>
          <w:rFonts w:ascii="Times New Roman" w:hAnsi="Times New Roman"/>
          <w:noProof/>
          <w:sz w:val="24"/>
        </w:rPr>
      </w:pPr>
    </w:p>
    <w:p>
      <w:pPr>
        <w:spacing w:before="120" w:after="120" w:line="240" w:lineRule="auto"/>
        <w:ind w:left="1210" w:hanging="850"/>
        <w:jc w:val="both"/>
        <w:rPr>
          <w:rFonts w:ascii="Times New Roman" w:hAnsi="Times New Roman"/>
          <w:noProof/>
          <w:sz w:val="24"/>
        </w:rPr>
      </w:pPr>
    </w:p>
    <w:p>
      <w:pPr>
        <w:pStyle w:val="ListParagraph"/>
        <w:numPr>
          <w:ilvl w:val="0"/>
          <w:numId w:val="1"/>
        </w:numPr>
        <w:spacing w:before="120" w:after="120" w:line="240" w:lineRule="auto"/>
        <w:jc w:val="both"/>
        <w:rPr>
          <w:rFonts w:ascii="Times New Roman" w:hAnsi="Times New Roman"/>
          <w:b/>
          <w:noProof/>
          <w:sz w:val="24"/>
        </w:rPr>
      </w:pPr>
      <w:r>
        <w:rPr>
          <w:rFonts w:ascii="Times New Roman" w:hAnsi="Times New Roman"/>
          <w:b/>
          <w:noProof/>
          <w:sz w:val="24"/>
        </w:rPr>
        <w:t>Az Európai Parlament és a Tanács 2006/118/EK irányelve (2006. december 12.) a felszín alatti vizek szennyezés és állapotromlás elleni védelméről</w:t>
      </w:r>
      <w:r>
        <w:rPr>
          <w:rStyle w:val="FootnoteReference"/>
          <w:rFonts w:ascii="Times New Roman" w:hAnsi="Times New Roman"/>
          <w:b/>
          <w:noProof/>
          <w:sz w:val="24"/>
        </w:rPr>
        <w:footnoteReference w:id="45"/>
      </w:r>
    </w:p>
    <w:p>
      <w:pPr>
        <w:ind w:left="360"/>
        <w:jc w:val="both"/>
        <w:rPr>
          <w:rFonts w:ascii="Times New Roman" w:hAnsi="Times New Roman"/>
          <w:noProof/>
          <w:sz w:val="24"/>
          <w:szCs w:val="24"/>
        </w:rPr>
      </w:pPr>
      <w:r>
        <w:rPr>
          <w:rFonts w:ascii="Times New Roman" w:hAnsi="Times New Roman"/>
          <w:noProof/>
          <w:sz w:val="24"/>
        </w:rPr>
        <w:t>A 2006/118/EK irányelv tudományos és műszaki fejlődéshez való hozzáigazítása érdekében a Bizottságot fel kell hatalmazni arra, hogy a Szerződés 290. cikkének megfelelően jogi aktusokat fogadjon el abból a célból, hogy módosítsa az irányelv II., III. és IV. mellékletét, és azokat új szennyező anyagokkal vagy indikátorokkal egészítse ki.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noProof/>
          <w:sz w:val="24"/>
          <w:szCs w:val="24"/>
        </w:rPr>
      </w:pPr>
      <w:r>
        <w:rPr>
          <w:rFonts w:ascii="Times New Roman" w:hAnsi="Times New Roman"/>
          <w:noProof/>
          <w:sz w:val="24"/>
        </w:rPr>
        <w:t>A fentieknek megfelelően a 2006/118/EK irányelv a következőképpen módosul:</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1. A 8. cikk helyébe a következő szöveg lép:</w:t>
      </w:r>
    </w:p>
    <w:p>
      <w:pPr>
        <w:ind w:left="1080"/>
        <w:jc w:val="center"/>
        <w:rPr>
          <w:rFonts w:ascii="Times New Roman" w:hAnsi="Times New Roman"/>
          <w:b/>
          <w:noProof/>
          <w:sz w:val="24"/>
          <w:szCs w:val="24"/>
        </w:rPr>
      </w:pPr>
      <w:r>
        <w:rPr>
          <w:rFonts w:ascii="Times New Roman" w:hAnsi="Times New Roman"/>
          <w:noProof/>
          <w:sz w:val="24"/>
        </w:rPr>
        <w:t>„</w:t>
      </w:r>
      <w:r>
        <w:rPr>
          <w:rFonts w:ascii="Times New Roman" w:hAnsi="Times New Roman"/>
          <w:i/>
          <w:noProof/>
          <w:sz w:val="24"/>
        </w:rPr>
        <w:t>8. cikk</w:t>
      </w:r>
      <w:r>
        <w:rPr>
          <w:noProof/>
        </w:rPr>
        <w:br/>
      </w:r>
      <w:r>
        <w:rPr>
          <w:rFonts w:ascii="Times New Roman" w:hAnsi="Times New Roman"/>
          <w:b/>
          <w:noProof/>
          <w:sz w:val="24"/>
        </w:rPr>
        <w:t>Technikai kiigazítások</w:t>
      </w:r>
    </w:p>
    <w:p>
      <w:pPr>
        <w:ind w:left="1080"/>
        <w:jc w:val="both"/>
        <w:rPr>
          <w:rFonts w:ascii="Times New Roman" w:hAnsi="Times New Roman"/>
          <w:noProof/>
          <w:sz w:val="24"/>
          <w:szCs w:val="24"/>
        </w:rPr>
      </w:pPr>
      <w:r>
        <w:rPr>
          <w:rFonts w:ascii="Times New Roman" w:hAnsi="Times New Roman"/>
          <w:noProof/>
          <w:sz w:val="24"/>
        </w:rPr>
        <w:t>(1) A Bizottság felhatalmazást kap arra, hogy a 8a. cikknek megfelelően a II. melléklet A. és C. részét, valamint a III. és a IV. mellékletet módosító felhatalmazáson alapuló jogi aktusokat fogadjon el abból a célból, hogy azokat a tudományos és műszaki fejlődéshez igazítsa, figyelembe véve a vízgyűjtő-gazdálkodási tervek felülvizsgálatának és korszerűsítésének időszakát a 2000/60/EK irányelv 13. cikkének (7) bekezdésében említetteknek megfelelően.</w:t>
      </w:r>
    </w:p>
    <w:p>
      <w:pPr>
        <w:ind w:left="1080"/>
        <w:jc w:val="both"/>
        <w:rPr>
          <w:rFonts w:ascii="Times New Roman" w:hAnsi="Times New Roman"/>
          <w:noProof/>
          <w:sz w:val="24"/>
          <w:szCs w:val="24"/>
        </w:rPr>
      </w:pPr>
      <w:r>
        <w:rPr>
          <w:rFonts w:ascii="Times New Roman" w:hAnsi="Times New Roman"/>
          <w:noProof/>
          <w:sz w:val="24"/>
        </w:rPr>
        <w:t>(2) A Bizottság felhatalmazást kap arra, hogy a 8a. cikknek megfelelően a II. melléklet B. részét módosító felhatalmazáson alapuló jogi aktusokat fogadjon el abból a célból, hogy azt új szennyező anyagokkal vagy indikátorokkal egészítse ki.”</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2. Az irányelv a következő 8a. cikkel egészül ki:</w:t>
      </w:r>
    </w:p>
    <w:p>
      <w:pPr>
        <w:ind w:left="1080"/>
        <w:jc w:val="center"/>
        <w:rPr>
          <w:rFonts w:ascii="Times New Roman" w:hAnsi="Times New Roman"/>
          <w:b/>
          <w:noProof/>
          <w:sz w:val="24"/>
          <w:szCs w:val="24"/>
        </w:rPr>
      </w:pPr>
      <w:r>
        <w:rPr>
          <w:rFonts w:ascii="Times New Roman" w:hAnsi="Times New Roman"/>
          <w:i/>
          <w:noProof/>
          <w:sz w:val="24"/>
        </w:rPr>
        <w:t>„8a. cikk</w:t>
      </w:r>
      <w:r>
        <w:rPr>
          <w:noProof/>
        </w:rPr>
        <w:br/>
      </w:r>
      <w:r>
        <w:rPr>
          <w:rFonts w:ascii="Times New Roman" w:hAnsi="Times New Roman"/>
          <w:b/>
          <w:noProof/>
          <w:sz w:val="24"/>
        </w:rPr>
        <w:t>A felhatalmazás gyakorlása</w:t>
      </w:r>
    </w:p>
    <w:p>
      <w:pPr>
        <w:ind w:left="1080"/>
        <w:jc w:val="both"/>
        <w:rPr>
          <w:rFonts w:ascii="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ind w:left="1080"/>
        <w:jc w:val="both"/>
        <w:rPr>
          <w:rFonts w:ascii="Times New Roman" w:hAnsi="Times New Roman"/>
          <w:noProof/>
          <w:sz w:val="24"/>
          <w:szCs w:val="24"/>
        </w:rPr>
      </w:pPr>
      <w:r>
        <w:rPr>
          <w:rFonts w:ascii="Times New Roman" w:hAnsi="Times New Roman"/>
          <w:noProof/>
          <w:sz w:val="24"/>
        </w:rPr>
        <w:t>(2) A Bizottságnak a 8. cikk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noProof/>
          <w:sz w:val="24"/>
          <w:szCs w:val="24"/>
        </w:rPr>
      </w:pPr>
      <w:r>
        <w:rPr>
          <w:rFonts w:ascii="Times New Roman" w:hAnsi="Times New Roman"/>
          <w:noProof/>
          <w:sz w:val="24"/>
        </w:rPr>
        <w:t xml:space="preserve">(3) Az Európai Parlament és a Tanács bármikor visszavonhatja a 8.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pBdr>
          <w:bottom w:val="single" w:sz="6" w:space="1" w:color="auto"/>
        </w:pBdr>
        <w:ind w:left="1080"/>
        <w:jc w:val="both"/>
        <w:rPr>
          <w:rFonts w:ascii="Times New Roman" w:hAnsi="Times New Roman"/>
          <w:noProof/>
          <w:sz w:val="24"/>
          <w:szCs w:val="24"/>
        </w:rPr>
      </w:pPr>
      <w:r>
        <w:rPr>
          <w:rFonts w:ascii="Times New Roman" w:hAnsi="Times New Roman"/>
          <w:noProof/>
          <w:sz w:val="24"/>
        </w:rPr>
        <w:t>(6) A 8.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rFonts w:ascii="Times New Roman" w:hAnsi="Times New Roman"/>
          <w:noProof/>
          <w:sz w:val="24"/>
        </w:rPr>
        <w:tab/>
      </w:r>
      <w:r>
        <w:rPr>
          <w:noProof/>
        </w:rPr>
        <w:br/>
      </w:r>
    </w:p>
    <w:p>
      <w:pPr>
        <w:ind w:left="1080"/>
        <w:jc w:val="both"/>
        <w:rPr>
          <w:rFonts w:ascii="Times New Roman" w:hAnsi="Times New Roman"/>
          <w:noProof/>
          <w:sz w:val="20"/>
          <w:szCs w:val="20"/>
          <w:lang w:val="nb-NO"/>
        </w:rPr>
      </w:pPr>
      <w:r>
        <w:rPr>
          <w:rFonts w:ascii="Times New Roman" w:hAnsi="Times New Roman"/>
          <w:noProof/>
          <w:sz w:val="20"/>
          <w:lang w:val="nb-NO"/>
        </w:rPr>
        <w:t xml:space="preserve">* </w:t>
      </w:r>
      <w:r>
        <w:rPr>
          <w:rFonts w:ascii="Times New Roman" w:hAnsi="Times New Roman"/>
          <w:noProof/>
          <w:sz w:val="20"/>
          <w:lang w:val="nb-NO"/>
        </w:rPr>
        <w:tab/>
        <w:t>HL L 123., 2016.5.12., 1. o.”</w:t>
      </w:r>
    </w:p>
    <w:p>
      <w:pPr>
        <w:autoSpaceDE w:val="0"/>
        <w:autoSpaceDN w:val="0"/>
        <w:adjustRightInd w:val="0"/>
        <w:spacing w:after="120" w:line="240" w:lineRule="auto"/>
        <w:ind w:firstLine="360"/>
        <w:rPr>
          <w:rFonts w:ascii="Times New Roman" w:hAnsi="Times New Roman"/>
          <w:noProof/>
          <w:sz w:val="24"/>
          <w:szCs w:val="24"/>
          <w:lang w:val="nb-NO"/>
        </w:rPr>
      </w:pPr>
      <w:r>
        <w:rPr>
          <w:rFonts w:ascii="Times New Roman" w:hAnsi="Times New Roman"/>
          <w:noProof/>
          <w:sz w:val="24"/>
          <w:lang w:val="nb-NO"/>
        </w:rPr>
        <w:t>3.</w:t>
      </w:r>
      <w:r>
        <w:rPr>
          <w:rFonts w:ascii="Times New Roman" w:hAnsi="Times New Roman"/>
          <w:noProof/>
          <w:sz w:val="24"/>
          <w:lang w:val="nb-NO"/>
        </w:rPr>
        <w:tab/>
        <w:t xml:space="preserve">A 9. cikket el kell hagyni. </w:t>
      </w:r>
    </w:p>
    <w:p>
      <w:pPr>
        <w:spacing w:before="120" w:after="120" w:line="240" w:lineRule="auto"/>
        <w:ind w:left="850" w:hanging="850"/>
        <w:jc w:val="both"/>
        <w:rPr>
          <w:rFonts w:ascii="Times New Roman" w:hAnsi="Times New Roman"/>
          <w:i/>
          <w:noProof/>
          <w:sz w:val="24"/>
          <w:lang w:val="nb-NO"/>
        </w:rPr>
      </w:pPr>
      <w:r>
        <w:rPr>
          <w:noProof/>
          <w:lang w:val="nb-NO"/>
        </w:rPr>
        <w:br/>
      </w:r>
    </w:p>
    <w:p>
      <w:pPr>
        <w:pStyle w:val="ListParagraph"/>
        <w:numPr>
          <w:ilvl w:val="0"/>
          <w:numId w:val="1"/>
        </w:numPr>
        <w:spacing w:before="120" w:after="120" w:line="240" w:lineRule="auto"/>
        <w:jc w:val="both"/>
        <w:rPr>
          <w:rFonts w:ascii="Times New Roman" w:hAnsi="Times New Roman"/>
          <w:b/>
          <w:noProof/>
          <w:sz w:val="24"/>
          <w:lang w:val="nb-NO"/>
        </w:rPr>
      </w:pPr>
      <w:r>
        <w:rPr>
          <w:rFonts w:ascii="Times New Roman" w:hAnsi="Times New Roman"/>
          <w:b/>
          <w:noProof/>
          <w:sz w:val="24"/>
          <w:lang w:val="nb-NO"/>
        </w:rPr>
        <w:t>Az Európai Parlament és a Tanács 166/2006/EK rendelete (2006. január 18.) az Európai Szennyezőanyag-kibocsátási és -szállítási Nyilvántartás létrehozásáról, valamint a 91/689/EGK és a 96/61/EK tanácsi irányelv módosításáról</w:t>
      </w:r>
      <w:r>
        <w:rPr>
          <w:rStyle w:val="FootnoteReference"/>
          <w:rFonts w:ascii="Times New Roman" w:hAnsi="Times New Roman"/>
          <w:b/>
          <w:noProof/>
          <w:sz w:val="24"/>
        </w:rPr>
        <w:footnoteReference w:id="46"/>
      </w:r>
    </w:p>
    <w:p>
      <w:pPr>
        <w:autoSpaceDE w:val="0"/>
        <w:autoSpaceDN w:val="0"/>
        <w:adjustRightInd w:val="0"/>
        <w:spacing w:after="0" w:line="240" w:lineRule="auto"/>
        <w:ind w:left="360"/>
        <w:jc w:val="both"/>
        <w:rPr>
          <w:rFonts w:ascii="Times New Roman" w:hAnsi="Times New Roman"/>
          <w:noProof/>
          <w:sz w:val="24"/>
          <w:szCs w:val="24"/>
          <w:lang w:val="nb-NO"/>
        </w:rPr>
      </w:pPr>
      <w:r>
        <w:rPr>
          <w:rFonts w:ascii="Times New Roman" w:hAnsi="Times New Roman"/>
          <w:noProof/>
          <w:sz w:val="24"/>
          <w:lang w:val="nb-NO"/>
        </w:rPr>
        <w:t>A 166/2006/EK rendeletnek a műszaki fejlődéshez és a nemzetközi jog fejlődéséhez való hozzáigazítása, valamint a jelentéstétel javítása érdekében a Bizottságot fel kell hatalmazni arra, hogy a Szerződés 290. cikkének megfelelően jogi aktusokat fogadjon el abból a célból, hogy a rendelet II. és III. mellékletének a tudományos és műszaki fejlődéshez való hozzáigazítása vagy a szennyezőanyag-kibocsátási és -szállítási nyilvántartásokról szóló ENSZ EGB-jegyzőkönyv mellékleteihez való – a jegyzőkönyvben részes felek ülésén elfogadott, a jegyzőkönyv mellékleteit érintő módosítások következtében szükségessé váló – hozzáigazítása érdekében módosítsa a II. és a III. mellékletet, valamint hogy kiegészítse a rendeletet a szennyező anyagok egy vagy több diffúz forrásból származó kibocsátásaira vonatkozó jelentéstétel kezdeményezésére vonatkozó rendelkezéssel.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noProof/>
          <w:sz w:val="24"/>
          <w:szCs w:val="24"/>
          <w:lang w:val="nb-NO"/>
        </w:rPr>
      </w:pPr>
    </w:p>
    <w:p>
      <w:pPr>
        <w:autoSpaceDE w:val="0"/>
        <w:autoSpaceDN w:val="0"/>
        <w:adjustRightInd w:val="0"/>
        <w:spacing w:after="0" w:line="240" w:lineRule="auto"/>
        <w:ind w:left="360"/>
        <w:jc w:val="both"/>
        <w:rPr>
          <w:rFonts w:ascii="Times New Roman" w:hAnsi="Times New Roman"/>
          <w:noProof/>
          <w:sz w:val="24"/>
          <w:szCs w:val="24"/>
          <w:lang w:val="nb-NO"/>
        </w:rPr>
      </w:pPr>
      <w:r>
        <w:rPr>
          <w:rFonts w:ascii="Times New Roman" w:hAnsi="Times New Roman"/>
          <w:noProof/>
          <w:sz w:val="24"/>
          <w:lang w:val="nb-NO"/>
        </w:rPr>
        <w:t xml:space="preserve">A fentieknek megfelelően a 166/2006/EK rendelet a következőképpen módosul:  </w:t>
      </w:r>
    </w:p>
    <w:p>
      <w:pPr>
        <w:autoSpaceDE w:val="0"/>
        <w:autoSpaceDN w:val="0"/>
        <w:adjustRightInd w:val="0"/>
        <w:spacing w:after="0" w:line="240" w:lineRule="auto"/>
        <w:ind w:left="360"/>
        <w:jc w:val="both"/>
        <w:rPr>
          <w:rFonts w:ascii="Times New Roman" w:hAnsi="Times New Roman"/>
          <w:noProof/>
          <w:sz w:val="24"/>
          <w:szCs w:val="24"/>
          <w:lang w:val="nb-NO"/>
        </w:rPr>
      </w:pPr>
    </w:p>
    <w:p>
      <w:pPr>
        <w:autoSpaceDE w:val="0"/>
        <w:autoSpaceDN w:val="0"/>
        <w:adjustRightInd w:val="0"/>
        <w:spacing w:after="120" w:line="240" w:lineRule="auto"/>
        <w:ind w:firstLine="360"/>
        <w:rPr>
          <w:rFonts w:ascii="Times New Roman" w:hAnsi="Times New Roman"/>
          <w:noProof/>
          <w:sz w:val="24"/>
          <w:szCs w:val="24"/>
          <w:lang w:val="nb-NO"/>
        </w:rPr>
      </w:pPr>
      <w:r>
        <w:rPr>
          <w:rFonts w:ascii="Times New Roman" w:hAnsi="Times New Roman"/>
          <w:noProof/>
          <w:sz w:val="24"/>
          <w:lang w:val="nb-NO"/>
        </w:rPr>
        <w:t>1. A 8. cikk (3) bekezdése helyébe a következő szöveg lép:</w:t>
      </w:r>
    </w:p>
    <w:p>
      <w:pPr>
        <w:autoSpaceDE w:val="0"/>
        <w:autoSpaceDN w:val="0"/>
        <w:adjustRightInd w:val="0"/>
        <w:spacing w:after="0" w:line="240" w:lineRule="auto"/>
        <w:ind w:left="360"/>
        <w:jc w:val="both"/>
        <w:rPr>
          <w:rFonts w:ascii="Times New Roman" w:hAnsi="Times New Roman"/>
          <w:bCs/>
          <w:iCs/>
          <w:noProof/>
          <w:sz w:val="24"/>
          <w:szCs w:val="24"/>
          <w:lang w:val="nb-NO"/>
        </w:rPr>
      </w:pPr>
    </w:p>
    <w:p>
      <w:pPr>
        <w:autoSpaceDE w:val="0"/>
        <w:autoSpaceDN w:val="0"/>
        <w:adjustRightInd w:val="0"/>
        <w:spacing w:after="0" w:line="240" w:lineRule="auto"/>
        <w:ind w:left="1080"/>
        <w:jc w:val="both"/>
        <w:rPr>
          <w:rFonts w:ascii="Times New Roman" w:hAnsi="Times New Roman"/>
          <w:bCs/>
          <w:iCs/>
          <w:noProof/>
          <w:sz w:val="24"/>
          <w:szCs w:val="24"/>
          <w:lang w:val="nb-NO"/>
        </w:rPr>
      </w:pPr>
      <w:r>
        <w:rPr>
          <w:rFonts w:ascii="Times New Roman" w:hAnsi="Times New Roman"/>
          <w:noProof/>
          <w:sz w:val="24"/>
          <w:lang w:val="nb-NO"/>
        </w:rPr>
        <w:t>„(3) Arra az esetre, ha azt állapítja meg, hogy nem léteznek adatok a diffúz forrásokból származó szennyezőanyag-kibocsátásokra vonatkozóan, a Bizottság felhatalmazást kap arra, hogy a 18a. cikknek megfelelően felhatalmazáson alapuló jogi aktusokat fogadjon el abból a célból, hogy kezdeményezze a szennyező anyagok egy vagy több diffúz forrásból származó kibocsátásaira vonatkozó jelentéstételt, adott esetben a nemzetközileg elfogadott módszerek használatával.”</w:t>
      </w:r>
    </w:p>
    <w:p>
      <w:pPr>
        <w:autoSpaceDE w:val="0"/>
        <w:autoSpaceDN w:val="0"/>
        <w:adjustRightInd w:val="0"/>
        <w:spacing w:after="0" w:line="240" w:lineRule="auto"/>
        <w:ind w:left="1080"/>
        <w:rPr>
          <w:rFonts w:ascii="Times New Roman" w:hAnsi="Times New Roman"/>
          <w:bCs/>
          <w:iCs/>
          <w:noProof/>
          <w:sz w:val="24"/>
          <w:szCs w:val="24"/>
          <w:lang w:val="nb-NO"/>
        </w:rPr>
      </w:pPr>
    </w:p>
    <w:p>
      <w:pPr>
        <w:autoSpaceDE w:val="0"/>
        <w:autoSpaceDN w:val="0"/>
        <w:adjustRightInd w:val="0"/>
        <w:spacing w:after="0" w:line="240" w:lineRule="auto"/>
        <w:ind w:left="360"/>
        <w:jc w:val="both"/>
        <w:rPr>
          <w:rFonts w:ascii="Times New Roman" w:hAnsi="Times New Roman"/>
          <w:bCs/>
          <w:iCs/>
          <w:noProof/>
          <w:sz w:val="24"/>
          <w:szCs w:val="24"/>
          <w:lang w:val="nb-NO"/>
        </w:rPr>
      </w:pPr>
    </w:p>
    <w:p>
      <w:pPr>
        <w:autoSpaceDE w:val="0"/>
        <w:autoSpaceDN w:val="0"/>
        <w:adjustRightInd w:val="0"/>
        <w:spacing w:after="120" w:line="240" w:lineRule="auto"/>
        <w:ind w:firstLine="360"/>
        <w:rPr>
          <w:rFonts w:ascii="Times New Roman" w:hAnsi="Times New Roman"/>
          <w:noProof/>
          <w:sz w:val="24"/>
          <w:szCs w:val="24"/>
          <w:lang w:val="nb-NO"/>
        </w:rPr>
      </w:pPr>
      <w:r>
        <w:rPr>
          <w:rFonts w:ascii="Times New Roman" w:hAnsi="Times New Roman"/>
          <w:noProof/>
          <w:sz w:val="24"/>
          <w:lang w:val="nb-NO"/>
        </w:rPr>
        <w:t xml:space="preserve">2. A 18. cikk helyébe a következő szöveg lép: </w:t>
      </w:r>
    </w:p>
    <w:p>
      <w:pPr>
        <w:autoSpaceDE w:val="0"/>
        <w:autoSpaceDN w:val="0"/>
        <w:adjustRightInd w:val="0"/>
        <w:spacing w:after="0" w:line="240" w:lineRule="auto"/>
        <w:ind w:left="360"/>
        <w:jc w:val="both"/>
        <w:rPr>
          <w:rFonts w:ascii="Times New Roman" w:hAnsi="Times New Roman"/>
          <w:bCs/>
          <w:iCs/>
          <w:noProof/>
          <w:sz w:val="24"/>
          <w:szCs w:val="24"/>
          <w:lang w:val="nb-NO"/>
        </w:rPr>
      </w:pPr>
    </w:p>
    <w:p>
      <w:pPr>
        <w:autoSpaceDE w:val="0"/>
        <w:autoSpaceDN w:val="0"/>
        <w:adjustRightInd w:val="0"/>
        <w:spacing w:after="0" w:line="240" w:lineRule="auto"/>
        <w:ind w:left="1080"/>
        <w:jc w:val="center"/>
        <w:rPr>
          <w:rFonts w:ascii="Times New Roman" w:hAnsi="Times New Roman"/>
          <w:i/>
          <w:noProof/>
          <w:color w:val="231F20"/>
          <w:sz w:val="24"/>
          <w:szCs w:val="24"/>
          <w:lang w:val="nb-NO"/>
        </w:rPr>
      </w:pPr>
      <w:r>
        <w:rPr>
          <w:rFonts w:ascii="Times New Roman" w:hAnsi="Times New Roman"/>
          <w:i/>
          <w:noProof/>
          <w:color w:val="231F20"/>
          <w:sz w:val="24"/>
          <w:lang w:val="nb-NO"/>
        </w:rPr>
        <w:t>„18. cikk</w:t>
      </w:r>
    </w:p>
    <w:p>
      <w:pPr>
        <w:autoSpaceDE w:val="0"/>
        <w:autoSpaceDN w:val="0"/>
        <w:adjustRightInd w:val="0"/>
        <w:spacing w:after="0" w:line="240" w:lineRule="auto"/>
        <w:ind w:left="1080"/>
        <w:jc w:val="center"/>
        <w:rPr>
          <w:rFonts w:ascii="Times New Roman" w:hAnsi="Times New Roman"/>
          <w:b/>
          <w:noProof/>
          <w:color w:val="231F20"/>
          <w:sz w:val="24"/>
          <w:szCs w:val="24"/>
          <w:lang w:val="nb-NO"/>
        </w:rPr>
      </w:pPr>
      <w:r>
        <w:rPr>
          <w:rFonts w:ascii="Times New Roman" w:hAnsi="Times New Roman"/>
          <w:b/>
          <w:noProof/>
          <w:color w:val="231F20"/>
          <w:sz w:val="24"/>
          <w:lang w:val="nb-NO"/>
        </w:rPr>
        <w:t>A mellékletek módosítása</w:t>
      </w:r>
    </w:p>
    <w:p>
      <w:pPr>
        <w:autoSpaceDE w:val="0"/>
        <w:autoSpaceDN w:val="0"/>
        <w:adjustRightInd w:val="0"/>
        <w:spacing w:after="0" w:line="240" w:lineRule="auto"/>
        <w:ind w:left="1080"/>
        <w:rPr>
          <w:rFonts w:ascii="Times New Roman" w:hAnsi="Times New Roman"/>
          <w:noProof/>
          <w:color w:val="231F20"/>
          <w:sz w:val="24"/>
          <w:szCs w:val="24"/>
          <w:lang w:val="nb-NO"/>
        </w:rPr>
      </w:pPr>
    </w:p>
    <w:p>
      <w:pPr>
        <w:autoSpaceDE w:val="0"/>
        <w:autoSpaceDN w:val="0"/>
        <w:adjustRightInd w:val="0"/>
        <w:spacing w:after="0" w:line="240" w:lineRule="auto"/>
        <w:ind w:left="1080"/>
        <w:rPr>
          <w:rFonts w:ascii="Times New Roman" w:hAnsi="Times New Roman"/>
          <w:noProof/>
          <w:color w:val="231F20"/>
          <w:sz w:val="24"/>
          <w:szCs w:val="24"/>
          <w:lang w:val="nb-NO"/>
        </w:rPr>
      </w:pPr>
      <w:r>
        <w:rPr>
          <w:rFonts w:ascii="Times New Roman" w:hAnsi="Times New Roman"/>
          <w:noProof/>
          <w:color w:val="231F20"/>
          <w:sz w:val="24"/>
          <w:lang w:val="nb-NO"/>
        </w:rPr>
        <w:t>A Bizottság felhatalmazást kap arra, hogy a 18a. cikknek megfelelően a II. és a III. mellékletet módosító felhatalmazáson alapuló jogi aktusokat fogadjon el abból a célból, hogy</w:t>
      </w:r>
    </w:p>
    <w:p>
      <w:pPr>
        <w:autoSpaceDE w:val="0"/>
        <w:autoSpaceDN w:val="0"/>
        <w:adjustRightInd w:val="0"/>
        <w:spacing w:after="0" w:line="240" w:lineRule="auto"/>
        <w:ind w:left="1080"/>
        <w:rPr>
          <w:rFonts w:ascii="Times New Roman" w:hAnsi="Times New Roman"/>
          <w:noProof/>
          <w:color w:val="231F20"/>
          <w:sz w:val="24"/>
          <w:szCs w:val="24"/>
          <w:lang w:val="nb-NO"/>
        </w:rPr>
      </w:pPr>
    </w:p>
    <w:p>
      <w:pPr>
        <w:autoSpaceDE w:val="0"/>
        <w:autoSpaceDN w:val="0"/>
        <w:adjustRightInd w:val="0"/>
        <w:spacing w:after="0" w:line="240" w:lineRule="auto"/>
        <w:ind w:left="1080"/>
        <w:rPr>
          <w:rFonts w:ascii="Times New Roman" w:hAnsi="Times New Roman"/>
          <w:noProof/>
          <w:color w:val="231F20"/>
          <w:sz w:val="24"/>
          <w:szCs w:val="24"/>
          <w:lang w:val="nb-NO"/>
        </w:rPr>
      </w:pPr>
      <w:r>
        <w:rPr>
          <w:rFonts w:ascii="Times New Roman" w:hAnsi="Times New Roman"/>
          <w:noProof/>
          <w:color w:val="231F20"/>
          <w:sz w:val="24"/>
          <w:lang w:val="nb-NO"/>
        </w:rPr>
        <w:t>a) a II. és a III. mellékletet hozzáigazítsa a tudományos vagy műszaki fejlődéshez;</w:t>
      </w:r>
    </w:p>
    <w:p>
      <w:pPr>
        <w:autoSpaceDE w:val="0"/>
        <w:autoSpaceDN w:val="0"/>
        <w:adjustRightInd w:val="0"/>
        <w:spacing w:after="0" w:line="240" w:lineRule="auto"/>
        <w:ind w:left="1080"/>
        <w:rPr>
          <w:rFonts w:ascii="Times New Roman" w:hAnsi="Times New Roman"/>
          <w:noProof/>
          <w:color w:val="231F20"/>
          <w:sz w:val="24"/>
          <w:szCs w:val="24"/>
          <w:lang w:val="nb-NO"/>
        </w:rPr>
      </w:pPr>
    </w:p>
    <w:p>
      <w:pPr>
        <w:autoSpaceDE w:val="0"/>
        <w:autoSpaceDN w:val="0"/>
        <w:adjustRightInd w:val="0"/>
        <w:spacing w:after="0" w:line="240" w:lineRule="auto"/>
        <w:ind w:left="1080"/>
        <w:rPr>
          <w:rFonts w:ascii="Times New Roman" w:hAnsi="Times New Roman"/>
          <w:noProof/>
          <w:color w:val="231F20"/>
          <w:sz w:val="24"/>
          <w:szCs w:val="24"/>
          <w:lang w:val="nb-NO"/>
        </w:rPr>
      </w:pPr>
      <w:r>
        <w:rPr>
          <w:rFonts w:ascii="Times New Roman" w:hAnsi="Times New Roman"/>
          <w:noProof/>
          <w:color w:val="231F20"/>
          <w:sz w:val="24"/>
          <w:lang w:val="nb-NO"/>
        </w:rPr>
        <w:t>b) elvégezze a II. és a III. mellékletnek a jegyzőkönyv mellékleteihez való – a jegyzőkönyvben részes felek ülésén elfogadott, a jegyzőkönyv mellékleteit érintő módosítások következtében szükségessé váló – hozzáigazítását.”</w:t>
      </w:r>
    </w:p>
    <w:p>
      <w:pPr>
        <w:autoSpaceDE w:val="0"/>
        <w:autoSpaceDN w:val="0"/>
        <w:adjustRightInd w:val="0"/>
        <w:spacing w:after="0" w:line="240" w:lineRule="auto"/>
        <w:ind w:left="1080"/>
        <w:rPr>
          <w:rFonts w:ascii="Times New Roman" w:hAnsi="Times New Roman"/>
          <w:noProof/>
          <w:color w:val="231F20"/>
          <w:sz w:val="24"/>
          <w:szCs w:val="24"/>
          <w:lang w:val="nb-NO"/>
        </w:rPr>
      </w:pPr>
    </w:p>
    <w:p>
      <w:pPr>
        <w:autoSpaceDE w:val="0"/>
        <w:autoSpaceDN w:val="0"/>
        <w:adjustRightInd w:val="0"/>
        <w:spacing w:after="120" w:line="240" w:lineRule="auto"/>
        <w:ind w:firstLine="360"/>
        <w:rPr>
          <w:rFonts w:ascii="Times New Roman" w:hAnsi="Times New Roman"/>
          <w:noProof/>
          <w:sz w:val="24"/>
          <w:szCs w:val="24"/>
          <w:lang w:val="nb-NO"/>
        </w:rPr>
      </w:pPr>
      <w:r>
        <w:rPr>
          <w:rFonts w:ascii="Times New Roman" w:hAnsi="Times New Roman"/>
          <w:noProof/>
          <w:sz w:val="24"/>
          <w:lang w:val="nb-NO"/>
        </w:rPr>
        <w:t>3. Az irányelv a következő 18a. cikkel egészül ki:</w:t>
      </w:r>
    </w:p>
    <w:p>
      <w:pPr>
        <w:autoSpaceDE w:val="0"/>
        <w:autoSpaceDN w:val="0"/>
        <w:adjustRightInd w:val="0"/>
        <w:spacing w:after="0" w:line="240" w:lineRule="auto"/>
        <w:ind w:left="360"/>
        <w:jc w:val="both"/>
        <w:rPr>
          <w:rFonts w:ascii="Times New Roman" w:hAnsi="Times New Roman"/>
          <w:noProof/>
          <w:sz w:val="24"/>
          <w:szCs w:val="24"/>
          <w:lang w:val="nb-NO"/>
        </w:rPr>
      </w:pPr>
    </w:p>
    <w:p>
      <w:pPr>
        <w:autoSpaceDE w:val="0"/>
        <w:autoSpaceDN w:val="0"/>
        <w:adjustRightInd w:val="0"/>
        <w:spacing w:after="0" w:line="240" w:lineRule="auto"/>
        <w:ind w:left="1080"/>
        <w:jc w:val="center"/>
        <w:rPr>
          <w:rFonts w:ascii="Times New Roman" w:hAnsi="Times New Roman"/>
          <w:i/>
          <w:noProof/>
          <w:sz w:val="24"/>
          <w:szCs w:val="24"/>
          <w:lang w:val="nb-NO"/>
        </w:rPr>
      </w:pPr>
      <w:r>
        <w:rPr>
          <w:noProof/>
          <w:lang w:val="nb-NO"/>
        </w:rPr>
        <w:t>„</w:t>
      </w:r>
      <w:r>
        <w:rPr>
          <w:rFonts w:ascii="Times New Roman" w:hAnsi="Times New Roman"/>
          <w:i/>
          <w:noProof/>
          <w:sz w:val="24"/>
          <w:lang w:val="nb-NO"/>
        </w:rPr>
        <w:t>18a. cikk</w:t>
      </w:r>
    </w:p>
    <w:p>
      <w:pPr>
        <w:autoSpaceDE w:val="0"/>
        <w:autoSpaceDN w:val="0"/>
        <w:adjustRightInd w:val="0"/>
        <w:spacing w:after="0" w:line="240" w:lineRule="auto"/>
        <w:ind w:left="1080"/>
        <w:jc w:val="center"/>
        <w:rPr>
          <w:rFonts w:ascii="Times New Roman" w:hAnsi="Times New Roman"/>
          <w:b/>
          <w:noProof/>
          <w:sz w:val="24"/>
          <w:szCs w:val="24"/>
          <w:lang w:val="nb-NO"/>
        </w:rPr>
      </w:pPr>
      <w:r>
        <w:rPr>
          <w:rFonts w:ascii="Times New Roman" w:hAnsi="Times New Roman"/>
          <w:b/>
          <w:noProof/>
          <w:sz w:val="24"/>
          <w:lang w:val="nb-NO"/>
        </w:rPr>
        <w:t>A felhatalmazás gyakorlása</w:t>
      </w:r>
    </w:p>
    <w:p>
      <w:pPr>
        <w:autoSpaceDE w:val="0"/>
        <w:autoSpaceDN w:val="0"/>
        <w:adjustRightInd w:val="0"/>
        <w:spacing w:after="0" w:line="240" w:lineRule="auto"/>
        <w:ind w:left="1080"/>
        <w:jc w:val="center"/>
        <w:rPr>
          <w:rFonts w:ascii="Times New Roman" w:hAnsi="Times New Roman"/>
          <w:noProof/>
          <w:sz w:val="24"/>
          <w:szCs w:val="24"/>
          <w:lang w:val="nb-NO"/>
        </w:rPr>
      </w:pPr>
    </w:p>
    <w:p>
      <w:pPr>
        <w:autoSpaceDE w:val="0"/>
        <w:autoSpaceDN w:val="0"/>
        <w:adjustRightInd w:val="0"/>
        <w:spacing w:after="0" w:line="240" w:lineRule="auto"/>
        <w:ind w:left="1080"/>
        <w:jc w:val="both"/>
        <w:rPr>
          <w:rFonts w:ascii="Times New Roman" w:hAnsi="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noProof/>
          <w:sz w:val="24"/>
          <w:szCs w:val="24"/>
          <w:lang w:val="nb-NO"/>
        </w:rPr>
      </w:pPr>
    </w:p>
    <w:p>
      <w:pPr>
        <w:autoSpaceDE w:val="0"/>
        <w:autoSpaceDN w:val="0"/>
        <w:adjustRightInd w:val="0"/>
        <w:spacing w:after="0" w:line="240" w:lineRule="auto"/>
        <w:ind w:left="1080"/>
        <w:jc w:val="both"/>
        <w:rPr>
          <w:rFonts w:ascii="Times New Roman" w:hAnsi="Times New Roman"/>
          <w:noProof/>
          <w:sz w:val="24"/>
          <w:szCs w:val="24"/>
          <w:lang w:val="nb-NO"/>
        </w:rPr>
      </w:pPr>
      <w:r>
        <w:rPr>
          <w:rFonts w:ascii="Times New Roman" w:hAnsi="Times New Roman"/>
          <w:noProof/>
          <w:sz w:val="24"/>
          <w:lang w:val="nb-NO"/>
        </w:rPr>
        <w:t>(2) A Bizottságnak a 8. cikk (3) bekezdése és a 18.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noProof/>
          <w:sz w:val="24"/>
          <w:szCs w:val="24"/>
          <w:lang w:val="nb-NO"/>
        </w:rPr>
      </w:pPr>
    </w:p>
    <w:p>
      <w:pPr>
        <w:autoSpaceDE w:val="0"/>
        <w:autoSpaceDN w:val="0"/>
        <w:adjustRightInd w:val="0"/>
        <w:spacing w:after="0" w:line="240" w:lineRule="auto"/>
        <w:ind w:left="1080"/>
        <w:jc w:val="both"/>
        <w:rPr>
          <w:rFonts w:ascii="Times New Roman" w:hAnsi="Times New Roman"/>
          <w:noProof/>
          <w:sz w:val="24"/>
          <w:szCs w:val="24"/>
          <w:lang w:val="nb-NO"/>
        </w:rPr>
      </w:pPr>
      <w:r>
        <w:rPr>
          <w:rFonts w:ascii="Times New Roman" w:hAnsi="Times New Roman"/>
          <w:noProof/>
          <w:sz w:val="24"/>
          <w:lang w:val="nb-NO"/>
        </w:rPr>
        <w:t xml:space="preserve">(3) Az Európai Parlament vagy a Tanács bármikor visszavonhatja a 8. cikk (3) bekezdése és a 18.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noProof/>
          <w:sz w:val="24"/>
          <w:szCs w:val="24"/>
          <w:lang w:val="nb-NO"/>
        </w:rPr>
      </w:pPr>
    </w:p>
    <w:p>
      <w:pPr>
        <w:autoSpaceDE w:val="0"/>
        <w:autoSpaceDN w:val="0"/>
        <w:adjustRightInd w:val="0"/>
        <w:spacing w:after="0" w:line="240" w:lineRule="auto"/>
        <w:ind w:left="1080"/>
        <w:jc w:val="both"/>
        <w:rPr>
          <w:rFonts w:ascii="Times New Roman" w:hAnsi="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1080"/>
        <w:jc w:val="both"/>
        <w:rPr>
          <w:rFonts w:ascii="Times New Roman" w:hAnsi="Times New Roman"/>
          <w:noProof/>
          <w:sz w:val="24"/>
          <w:szCs w:val="24"/>
          <w:lang w:val="nb-NO"/>
        </w:rPr>
      </w:pPr>
    </w:p>
    <w:p>
      <w:pPr>
        <w:autoSpaceDE w:val="0"/>
        <w:autoSpaceDN w:val="0"/>
        <w:adjustRightInd w:val="0"/>
        <w:spacing w:after="0" w:line="240" w:lineRule="auto"/>
        <w:ind w:left="1080"/>
        <w:jc w:val="both"/>
        <w:rPr>
          <w:rFonts w:ascii="Times New Roman" w:hAnsi="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noProof/>
          <w:sz w:val="24"/>
          <w:szCs w:val="24"/>
          <w:lang w:val="nb-NO"/>
        </w:rPr>
      </w:pPr>
    </w:p>
    <w:p>
      <w:pPr>
        <w:pBdr>
          <w:bottom w:val="single" w:sz="6" w:space="1" w:color="auto"/>
        </w:pBdr>
        <w:autoSpaceDE w:val="0"/>
        <w:autoSpaceDN w:val="0"/>
        <w:adjustRightInd w:val="0"/>
        <w:spacing w:after="0" w:line="240" w:lineRule="auto"/>
        <w:ind w:left="1080"/>
        <w:jc w:val="both"/>
        <w:rPr>
          <w:rFonts w:ascii="Times New Roman" w:hAnsi="Times New Roman"/>
          <w:noProof/>
          <w:sz w:val="24"/>
          <w:szCs w:val="24"/>
          <w:lang w:val="nb-NO"/>
        </w:rPr>
      </w:pPr>
      <w:r>
        <w:rPr>
          <w:rFonts w:ascii="Times New Roman" w:hAnsi="Times New Roman"/>
          <w:noProof/>
          <w:sz w:val="24"/>
          <w:lang w:val="nb-NO"/>
        </w:rPr>
        <w:t>(6) A 8. cikk (3) bekezdése és a 18.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noProof/>
          <w:sz w:val="24"/>
          <w:szCs w:val="24"/>
          <w:lang w:val="nb-NO"/>
        </w:rPr>
      </w:pPr>
    </w:p>
    <w:p>
      <w:pPr>
        <w:autoSpaceDE w:val="0"/>
        <w:autoSpaceDN w:val="0"/>
        <w:adjustRightInd w:val="0"/>
        <w:spacing w:after="0" w:line="240" w:lineRule="auto"/>
        <w:ind w:left="1080"/>
        <w:jc w:val="both"/>
        <w:rPr>
          <w:rFonts w:ascii="Times New Roman" w:hAnsi="Times New Roman"/>
          <w:noProof/>
          <w:sz w:val="20"/>
          <w:szCs w:val="20"/>
          <w:lang w:val="nb-NO"/>
        </w:rPr>
      </w:pPr>
      <w:r>
        <w:rPr>
          <w:rFonts w:ascii="Times New Roman" w:hAnsi="Times New Roman"/>
          <w:noProof/>
          <w:sz w:val="20"/>
          <w:lang w:val="nb-NO"/>
        </w:rPr>
        <w:t xml:space="preserve">* </w:t>
      </w:r>
      <w:r>
        <w:rPr>
          <w:rFonts w:ascii="Times New Roman" w:hAnsi="Times New Roman"/>
          <w:noProof/>
          <w:sz w:val="20"/>
          <w:lang w:val="nb-NO"/>
        </w:rPr>
        <w:tab/>
        <w:t>HL L 123., 2016.5.12., 1. o.”</w:t>
      </w:r>
    </w:p>
    <w:p>
      <w:pPr>
        <w:autoSpaceDE w:val="0"/>
        <w:autoSpaceDN w:val="0"/>
        <w:adjustRightInd w:val="0"/>
        <w:spacing w:after="0" w:line="240" w:lineRule="auto"/>
        <w:ind w:left="1080"/>
        <w:jc w:val="both"/>
        <w:rPr>
          <w:rFonts w:ascii="Times New Roman" w:hAnsi="Times New Roman"/>
          <w:noProof/>
          <w:sz w:val="24"/>
          <w:szCs w:val="24"/>
          <w:lang w:val="nb-NO"/>
        </w:rPr>
      </w:pPr>
    </w:p>
    <w:p>
      <w:pPr>
        <w:autoSpaceDE w:val="0"/>
        <w:autoSpaceDN w:val="0"/>
        <w:adjustRightInd w:val="0"/>
        <w:spacing w:after="120" w:line="240" w:lineRule="auto"/>
        <w:ind w:firstLine="360"/>
        <w:rPr>
          <w:rFonts w:ascii="Times New Roman" w:hAnsi="Times New Roman"/>
          <w:noProof/>
          <w:sz w:val="24"/>
          <w:szCs w:val="24"/>
          <w:lang w:val="nb-NO"/>
        </w:rPr>
      </w:pPr>
      <w:r>
        <w:rPr>
          <w:rFonts w:ascii="Times New Roman" w:hAnsi="Times New Roman"/>
          <w:noProof/>
          <w:sz w:val="24"/>
          <w:lang w:val="nb-NO"/>
        </w:rPr>
        <w:t>4. A 19. cikk (3) bekezdését el kell hagyni.</w:t>
      </w:r>
    </w:p>
    <w:p>
      <w:pPr>
        <w:autoSpaceDE w:val="0"/>
        <w:autoSpaceDN w:val="0"/>
        <w:adjustRightInd w:val="0"/>
        <w:spacing w:after="0" w:line="240" w:lineRule="auto"/>
        <w:ind w:left="360"/>
        <w:jc w:val="both"/>
        <w:rPr>
          <w:rFonts w:ascii="Times New Roman" w:hAnsi="Times New Roman"/>
          <w:bCs/>
          <w:iCs/>
          <w:noProof/>
          <w:sz w:val="24"/>
          <w:szCs w:val="24"/>
          <w:lang w:val="nb-NO"/>
        </w:rPr>
      </w:pPr>
    </w:p>
    <w:p>
      <w:pPr>
        <w:rPr>
          <w:rFonts w:ascii="Times New Roman" w:hAnsi="Times New Roman"/>
          <w:noProof/>
          <w:sz w:val="24"/>
          <w:szCs w:val="24"/>
          <w:lang w:val="nb-NO"/>
        </w:rPr>
      </w:pPr>
      <w:r>
        <w:rPr>
          <w:noProof/>
          <w:lang w:val="nb-NO"/>
        </w:rPr>
        <w:br w:type="page"/>
      </w:r>
    </w:p>
    <w:p>
      <w:pPr>
        <w:pStyle w:val="ListParagraph"/>
        <w:numPr>
          <w:ilvl w:val="0"/>
          <w:numId w:val="1"/>
        </w:numPr>
        <w:spacing w:before="120" w:after="120" w:line="240" w:lineRule="auto"/>
        <w:jc w:val="both"/>
        <w:rPr>
          <w:rFonts w:ascii="Times New Roman" w:hAnsi="Times New Roman"/>
          <w:b/>
          <w:noProof/>
          <w:sz w:val="24"/>
          <w:lang w:val="nb-NO"/>
        </w:rPr>
      </w:pPr>
      <w:r>
        <w:rPr>
          <w:rFonts w:ascii="Times New Roman" w:hAnsi="Times New Roman"/>
          <w:b/>
          <w:noProof/>
          <w:sz w:val="24"/>
          <w:lang w:val="nb-NO"/>
        </w:rPr>
        <w:t>Az Európai Parlament és a Tanács 2007/2/EK irányelve (2007. március 14.) az Európai Közösségen belüli térinformációs infrastruktúra (INSPIRE) kialakításáról</w:t>
      </w:r>
      <w:r>
        <w:rPr>
          <w:rStyle w:val="FootnoteReference"/>
          <w:rFonts w:ascii="Times New Roman" w:hAnsi="Times New Roman"/>
          <w:b/>
          <w:noProof/>
          <w:sz w:val="24"/>
        </w:rPr>
        <w:footnoteReference w:id="47"/>
      </w:r>
    </w:p>
    <w:p>
      <w:pPr>
        <w:autoSpaceDE w:val="0"/>
        <w:autoSpaceDN w:val="0"/>
        <w:adjustRightInd w:val="0"/>
        <w:spacing w:after="0" w:line="240" w:lineRule="auto"/>
        <w:ind w:left="360"/>
        <w:jc w:val="both"/>
        <w:rPr>
          <w:rFonts w:ascii="Times New Roman" w:hAnsi="Times New Roman"/>
          <w:noProof/>
          <w:sz w:val="24"/>
          <w:szCs w:val="24"/>
          <w:lang w:val="nb-NO"/>
        </w:rPr>
      </w:pPr>
      <w:r>
        <w:rPr>
          <w:rFonts w:ascii="Times New Roman" w:hAnsi="Times New Roman"/>
          <w:noProof/>
          <w:sz w:val="24"/>
          <w:lang w:val="nb-NO"/>
        </w:rPr>
        <w:t>Az Unión belüli térinformációs infrastruktúrára vonatkozóan a 2007/2/EK irányelvben meghatározott műszaki szabályok aktualizálása és továbbfejlesztése érdekében a Bizottságot fel kell hatalmazni arra, hogy a Szerződés 290. cikkének megfelelően jogi aktusokat fogadjon el abból a célból, hogy:</w:t>
      </w:r>
    </w:p>
    <w:p>
      <w:pPr>
        <w:pStyle w:val="ListParagraph"/>
        <w:numPr>
          <w:ilvl w:val="0"/>
          <w:numId w:val="24"/>
        </w:numPr>
        <w:autoSpaceDE w:val="0"/>
        <w:autoSpaceDN w:val="0"/>
        <w:adjustRightInd w:val="0"/>
        <w:spacing w:after="0" w:line="240" w:lineRule="auto"/>
        <w:jc w:val="both"/>
        <w:rPr>
          <w:rFonts w:ascii="Times New Roman" w:hAnsi="Times New Roman"/>
          <w:noProof/>
          <w:sz w:val="24"/>
          <w:szCs w:val="24"/>
          <w:lang w:val="nb-NO"/>
        </w:rPr>
      </w:pPr>
      <w:r>
        <w:rPr>
          <w:rFonts w:ascii="Times New Roman" w:hAnsi="Times New Roman"/>
          <w:noProof/>
          <w:sz w:val="24"/>
          <w:lang w:val="nb-NO"/>
        </w:rPr>
        <w:t>módosítsa az irányelv I., II. és III. mellékletében ismertetett létező adattémák leírását,</w:t>
      </w:r>
    </w:p>
    <w:p>
      <w:pPr>
        <w:pStyle w:val="ListParagraph"/>
        <w:numPr>
          <w:ilvl w:val="0"/>
          <w:numId w:val="24"/>
        </w:numPr>
        <w:autoSpaceDE w:val="0"/>
        <w:autoSpaceDN w:val="0"/>
        <w:adjustRightInd w:val="0"/>
        <w:spacing w:after="0" w:line="240" w:lineRule="auto"/>
        <w:jc w:val="both"/>
        <w:rPr>
          <w:rFonts w:ascii="Times New Roman" w:hAnsi="Times New Roman"/>
          <w:noProof/>
          <w:sz w:val="24"/>
          <w:szCs w:val="24"/>
          <w:lang w:val="nb-NO"/>
        </w:rPr>
      </w:pPr>
      <w:r>
        <w:rPr>
          <w:rFonts w:ascii="Times New Roman" w:hAnsi="Times New Roman"/>
          <w:noProof/>
          <w:sz w:val="24"/>
          <w:lang w:val="nb-NO"/>
        </w:rPr>
        <w:t>kiegészítse az irányelvet a téradatkészletek és -szolgáltatások interoperabilitását és – amennyiben megvalósítható – harmonizációját szolgáló technikai rendelkezésekkel,</w:t>
      </w:r>
    </w:p>
    <w:p>
      <w:pPr>
        <w:pStyle w:val="ListParagraph"/>
        <w:numPr>
          <w:ilvl w:val="0"/>
          <w:numId w:val="24"/>
        </w:numPr>
        <w:autoSpaceDE w:val="0"/>
        <w:autoSpaceDN w:val="0"/>
        <w:adjustRightInd w:val="0"/>
        <w:spacing w:after="0" w:line="240" w:lineRule="auto"/>
        <w:jc w:val="both"/>
        <w:rPr>
          <w:rFonts w:ascii="Times New Roman" w:hAnsi="Times New Roman"/>
          <w:noProof/>
          <w:sz w:val="24"/>
          <w:szCs w:val="24"/>
          <w:lang w:val="nb-NO"/>
        </w:rPr>
      </w:pPr>
      <w:r>
        <w:rPr>
          <w:rFonts w:ascii="Times New Roman" w:hAnsi="Times New Roman"/>
          <w:noProof/>
          <w:sz w:val="24"/>
          <w:lang w:val="nb-NO"/>
        </w:rPr>
        <w:t>kiegészítse az irányelvet bizonyos szolgáltatásokra vonatkozó műszaki előírásokkal és a téradat-szolgáltatások minimális teljesítési feltételeivel,</w:t>
      </w:r>
    </w:p>
    <w:p>
      <w:pPr>
        <w:pStyle w:val="ListParagraph"/>
        <w:numPr>
          <w:ilvl w:val="0"/>
          <w:numId w:val="24"/>
        </w:numPr>
        <w:autoSpaceDE w:val="0"/>
        <w:autoSpaceDN w:val="0"/>
        <w:adjustRightInd w:val="0"/>
        <w:spacing w:after="0" w:line="240" w:lineRule="auto"/>
        <w:jc w:val="both"/>
        <w:rPr>
          <w:rFonts w:ascii="Times New Roman" w:hAnsi="Times New Roman"/>
          <w:noProof/>
          <w:sz w:val="24"/>
          <w:szCs w:val="24"/>
          <w:lang w:val="nb-NO"/>
        </w:rPr>
      </w:pPr>
      <w:r>
        <w:rPr>
          <w:rFonts w:ascii="Times New Roman" w:hAnsi="Times New Roman"/>
          <w:noProof/>
          <w:sz w:val="24"/>
          <w:lang w:val="nb-NO"/>
        </w:rPr>
        <w:t xml:space="preserve">kiegészítse az irányelvet bizonyos kötelezettségekkel, </w:t>
      </w:r>
    </w:p>
    <w:p>
      <w:pPr>
        <w:pStyle w:val="ListParagraph"/>
        <w:numPr>
          <w:ilvl w:val="0"/>
          <w:numId w:val="24"/>
        </w:numPr>
        <w:autoSpaceDE w:val="0"/>
        <w:autoSpaceDN w:val="0"/>
        <w:adjustRightInd w:val="0"/>
        <w:spacing w:after="0" w:line="240" w:lineRule="auto"/>
        <w:jc w:val="both"/>
        <w:rPr>
          <w:rFonts w:ascii="Times New Roman" w:hAnsi="Times New Roman"/>
          <w:noProof/>
          <w:sz w:val="24"/>
          <w:szCs w:val="24"/>
          <w:lang w:val="nb-NO"/>
        </w:rPr>
      </w:pPr>
      <w:r>
        <w:rPr>
          <w:rFonts w:ascii="Times New Roman" w:hAnsi="Times New Roman"/>
          <w:noProof/>
          <w:sz w:val="24"/>
          <w:lang w:val="nb-NO"/>
        </w:rPr>
        <w:t>kiegészítse az irányelvet a téradatkészletekhez és -szolgáltatásokhoz való hozzáférés egységes feltételeivel.</w:t>
      </w:r>
    </w:p>
    <w:p>
      <w:pPr>
        <w:autoSpaceDE w:val="0"/>
        <w:autoSpaceDN w:val="0"/>
        <w:adjustRightInd w:val="0"/>
        <w:spacing w:after="0" w:line="240" w:lineRule="auto"/>
        <w:ind w:left="360"/>
        <w:jc w:val="both"/>
        <w:rPr>
          <w:rFonts w:ascii="Times New Roman" w:hAnsi="Times New Roman"/>
          <w:noProof/>
          <w:sz w:val="24"/>
          <w:szCs w:val="24"/>
          <w:lang w:val="nb-NO"/>
        </w:rPr>
      </w:pPr>
    </w:p>
    <w:p>
      <w:pPr>
        <w:autoSpaceDE w:val="0"/>
        <w:autoSpaceDN w:val="0"/>
        <w:adjustRightInd w:val="0"/>
        <w:spacing w:after="0" w:line="240" w:lineRule="auto"/>
        <w:ind w:left="360"/>
        <w:jc w:val="both"/>
        <w:rPr>
          <w:rFonts w:ascii="Times New Roman" w:hAnsi="Times New Roman"/>
          <w:noProof/>
          <w:sz w:val="24"/>
          <w:szCs w:val="24"/>
          <w:lang w:val="nb-NO"/>
        </w:rPr>
      </w:pPr>
      <w:r>
        <w:rPr>
          <w:rFonts w:ascii="Times New Roman" w:hAnsi="Times New Roman"/>
          <w:noProof/>
          <w:sz w:val="24"/>
          <w:lang w:val="nb-NO"/>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noProof/>
          <w:sz w:val="24"/>
          <w:szCs w:val="24"/>
          <w:lang w:val="nb-NO"/>
        </w:rPr>
      </w:pPr>
    </w:p>
    <w:p>
      <w:pPr>
        <w:autoSpaceDE w:val="0"/>
        <w:autoSpaceDN w:val="0"/>
        <w:adjustRightInd w:val="0"/>
        <w:spacing w:after="0" w:line="240" w:lineRule="auto"/>
        <w:ind w:left="360"/>
        <w:jc w:val="both"/>
        <w:rPr>
          <w:rFonts w:ascii="Times New Roman" w:hAnsi="Times New Roman"/>
          <w:noProof/>
          <w:sz w:val="24"/>
          <w:szCs w:val="24"/>
          <w:lang w:val="nb-NO"/>
        </w:rPr>
      </w:pPr>
      <w:r>
        <w:rPr>
          <w:rFonts w:ascii="Times New Roman" w:hAnsi="Times New Roman"/>
          <w:noProof/>
          <w:sz w:val="24"/>
          <w:lang w:val="nb-NO"/>
        </w:rPr>
        <w:t xml:space="preserve">A fentieknek megfelelően a 2007/2/EK irányelv a következőképpen módosul:  </w:t>
      </w:r>
    </w:p>
    <w:p>
      <w:pPr>
        <w:autoSpaceDE w:val="0"/>
        <w:autoSpaceDN w:val="0"/>
        <w:adjustRightInd w:val="0"/>
        <w:spacing w:after="0" w:line="240" w:lineRule="auto"/>
        <w:ind w:left="360"/>
        <w:jc w:val="both"/>
        <w:rPr>
          <w:rFonts w:ascii="Times New Roman" w:hAnsi="Times New Roman"/>
          <w:noProof/>
          <w:sz w:val="24"/>
          <w:szCs w:val="24"/>
          <w:lang w:val="nb-NO"/>
        </w:rPr>
      </w:pPr>
    </w:p>
    <w:p>
      <w:pPr>
        <w:autoSpaceDE w:val="0"/>
        <w:autoSpaceDN w:val="0"/>
        <w:adjustRightInd w:val="0"/>
        <w:spacing w:after="120" w:line="240" w:lineRule="auto"/>
        <w:ind w:firstLine="360"/>
        <w:rPr>
          <w:rFonts w:ascii="Times New Roman" w:hAnsi="Times New Roman"/>
          <w:noProof/>
          <w:sz w:val="24"/>
          <w:szCs w:val="24"/>
          <w:lang w:val="nb-NO"/>
        </w:rPr>
      </w:pPr>
      <w:r>
        <w:rPr>
          <w:rFonts w:ascii="Times New Roman" w:hAnsi="Times New Roman"/>
          <w:noProof/>
          <w:sz w:val="24"/>
          <w:lang w:val="nb-NO"/>
        </w:rPr>
        <w:t>1. A 4. cikk (7) bekezdése helyébe a következő szöveg lép:</w:t>
      </w:r>
    </w:p>
    <w:p>
      <w:pPr>
        <w:autoSpaceDE w:val="0"/>
        <w:autoSpaceDN w:val="0"/>
        <w:adjustRightInd w:val="0"/>
        <w:spacing w:after="0" w:line="240" w:lineRule="auto"/>
        <w:ind w:left="360"/>
        <w:jc w:val="both"/>
        <w:rPr>
          <w:rFonts w:ascii="Times New Roman" w:hAnsi="Times New Roman"/>
          <w:noProof/>
          <w:sz w:val="24"/>
          <w:szCs w:val="24"/>
          <w:lang w:val="nb-NO"/>
        </w:rPr>
      </w:pPr>
    </w:p>
    <w:p>
      <w:pPr>
        <w:autoSpaceDE w:val="0"/>
        <w:autoSpaceDN w:val="0"/>
        <w:adjustRightInd w:val="0"/>
        <w:spacing w:after="0" w:line="240" w:lineRule="auto"/>
        <w:ind w:left="1080"/>
        <w:jc w:val="both"/>
        <w:rPr>
          <w:rFonts w:ascii="Times New Roman" w:hAnsi="Times New Roman"/>
          <w:bCs/>
          <w:iCs/>
          <w:noProof/>
          <w:sz w:val="24"/>
          <w:szCs w:val="24"/>
          <w:lang w:val="nb-NO"/>
        </w:rPr>
      </w:pPr>
      <w:r>
        <w:rPr>
          <w:rFonts w:ascii="Times New Roman" w:hAnsi="Times New Roman"/>
          <w:noProof/>
          <w:sz w:val="24"/>
          <w:lang w:val="nb-NO"/>
        </w:rPr>
        <w:t>„(7) A Bizottság felhatalmazást kap arra, hogy a 21a. cikknek megfelelően felhatalmazáson alapuló jogi aktusokat fogadjon el abból a célból, hogy a környezetet érintő uniós politikákat támogató téradatok iránti igény változásának figyelembevétele érdekében módosítsa az I., a II. és a III. mellékletben ismertetett létező adattémák leírását.”</w:t>
      </w:r>
    </w:p>
    <w:p>
      <w:pPr>
        <w:autoSpaceDE w:val="0"/>
        <w:autoSpaceDN w:val="0"/>
        <w:adjustRightInd w:val="0"/>
        <w:spacing w:after="0" w:line="240" w:lineRule="auto"/>
        <w:ind w:left="1080"/>
        <w:jc w:val="both"/>
        <w:rPr>
          <w:rFonts w:ascii="Times New Roman" w:hAnsi="Times New Roman"/>
          <w:bCs/>
          <w:iCs/>
          <w:noProof/>
          <w:sz w:val="24"/>
          <w:szCs w:val="24"/>
          <w:lang w:val="nb-NO"/>
        </w:rPr>
      </w:pPr>
    </w:p>
    <w:p>
      <w:pPr>
        <w:autoSpaceDE w:val="0"/>
        <w:autoSpaceDN w:val="0"/>
        <w:adjustRightInd w:val="0"/>
        <w:spacing w:after="120" w:line="240" w:lineRule="auto"/>
        <w:ind w:firstLine="360"/>
        <w:rPr>
          <w:rFonts w:ascii="Times New Roman" w:hAnsi="Times New Roman"/>
          <w:noProof/>
          <w:sz w:val="24"/>
          <w:szCs w:val="24"/>
          <w:lang w:val="nb-NO"/>
        </w:rPr>
      </w:pPr>
      <w:r>
        <w:rPr>
          <w:rFonts w:ascii="Times New Roman" w:hAnsi="Times New Roman"/>
          <w:noProof/>
          <w:sz w:val="24"/>
          <w:lang w:val="nb-NO"/>
        </w:rPr>
        <w:t>2. A 7. cikk (1) bekezdése helyébe a következő szöveg lép:</w:t>
      </w:r>
    </w:p>
    <w:p>
      <w:pPr>
        <w:autoSpaceDE w:val="0"/>
        <w:autoSpaceDN w:val="0"/>
        <w:adjustRightInd w:val="0"/>
        <w:spacing w:after="0" w:line="240" w:lineRule="auto"/>
        <w:ind w:left="360"/>
        <w:jc w:val="both"/>
        <w:rPr>
          <w:rFonts w:ascii="Times New Roman" w:hAnsi="Times New Roman"/>
          <w:bCs/>
          <w:iCs/>
          <w:noProof/>
          <w:sz w:val="24"/>
          <w:szCs w:val="24"/>
          <w:lang w:val="nb-NO"/>
        </w:rPr>
      </w:pPr>
    </w:p>
    <w:p>
      <w:pPr>
        <w:autoSpaceDE w:val="0"/>
        <w:autoSpaceDN w:val="0"/>
        <w:adjustRightInd w:val="0"/>
        <w:spacing w:after="0" w:line="240" w:lineRule="auto"/>
        <w:ind w:left="1080"/>
        <w:jc w:val="both"/>
        <w:rPr>
          <w:rFonts w:ascii="Times New Roman" w:hAnsi="Times New Roman"/>
          <w:bCs/>
          <w:iCs/>
          <w:noProof/>
          <w:sz w:val="24"/>
          <w:szCs w:val="24"/>
          <w:lang w:val="nb-NO"/>
        </w:rPr>
      </w:pPr>
      <w:r>
        <w:rPr>
          <w:rFonts w:ascii="Times New Roman" w:hAnsi="Times New Roman"/>
          <w:noProof/>
          <w:sz w:val="24"/>
          <w:lang w:val="nb-NO"/>
        </w:rPr>
        <w:t xml:space="preserve">„(1) A Bizottság felhatalmazást kap arra, hogy a 21a. cikknek megfelelően felhatalmazáson alapuló jogi aktusokat fogadjon el abból a célból, hogy megállapítsa a téradatkészletek és -szolgáltatások interoperabilitását és – amennyiben megvalósítható – harmonizációját szolgáló technikai rendelkezéseket. Az említett rendelkezések kidolgozásakor figyelembe kell venni a vonatkozó felhasználói igényeket, a téradatkészletek harmonizációjára irányuló meglévő kezdeményezéseket és az arra vonatkozó nemzetközi szabványokat, valamint a megvalósíthatósági és költség-haszon szempontokat. </w:t>
      </w:r>
    </w:p>
    <w:p>
      <w:pPr>
        <w:autoSpaceDE w:val="0"/>
        <w:autoSpaceDN w:val="0"/>
        <w:adjustRightInd w:val="0"/>
        <w:spacing w:after="0" w:line="240" w:lineRule="auto"/>
        <w:ind w:left="1080"/>
        <w:jc w:val="both"/>
        <w:rPr>
          <w:rFonts w:ascii="Times New Roman" w:hAnsi="Times New Roman"/>
          <w:bCs/>
          <w:iCs/>
          <w:noProof/>
          <w:sz w:val="24"/>
          <w:szCs w:val="24"/>
          <w:lang w:val="nb-NO"/>
        </w:rPr>
      </w:pPr>
      <w:r>
        <w:rPr>
          <w:rFonts w:ascii="Times New Roman" w:hAnsi="Times New Roman"/>
          <w:noProof/>
          <w:sz w:val="24"/>
          <w:lang w:val="nb-NO"/>
        </w:rPr>
        <w:t>Amennyiben nemzetközi jog alapján létrejött szervezetek irányadó szabványokat fogadtak el a téradatkészletek és -szolgáltatások interoperabilitásának vagy harmonizációjának biztosítására, e szabványokat be kell építeni az első albekezdésben említett felhatalmazáson alapuló jogi aktusokba, és a meglévő technikai eszközökre – adott esetben – a felhatalmazáson alapuló jogi aktusokban hivatkozni kell.”</w:t>
      </w:r>
    </w:p>
    <w:p>
      <w:pPr>
        <w:autoSpaceDE w:val="0"/>
        <w:autoSpaceDN w:val="0"/>
        <w:adjustRightInd w:val="0"/>
        <w:spacing w:after="0" w:line="240" w:lineRule="auto"/>
        <w:ind w:left="1080"/>
        <w:jc w:val="both"/>
        <w:rPr>
          <w:rFonts w:ascii="Times New Roman" w:hAnsi="Times New Roman"/>
          <w:bCs/>
          <w:iCs/>
          <w:noProof/>
          <w:sz w:val="24"/>
          <w:szCs w:val="24"/>
          <w:lang w:val="nb-NO"/>
        </w:rPr>
      </w:pPr>
    </w:p>
    <w:p>
      <w:pPr>
        <w:autoSpaceDE w:val="0"/>
        <w:autoSpaceDN w:val="0"/>
        <w:adjustRightInd w:val="0"/>
        <w:spacing w:after="120" w:line="240" w:lineRule="auto"/>
        <w:ind w:firstLine="360"/>
        <w:rPr>
          <w:rFonts w:ascii="Times New Roman" w:hAnsi="Times New Roman"/>
          <w:noProof/>
          <w:sz w:val="24"/>
          <w:szCs w:val="24"/>
          <w:lang w:val="nb-NO"/>
        </w:rPr>
      </w:pPr>
      <w:r>
        <w:rPr>
          <w:rFonts w:ascii="Times New Roman" w:hAnsi="Times New Roman"/>
          <w:noProof/>
          <w:sz w:val="24"/>
          <w:lang w:val="nb-NO"/>
        </w:rPr>
        <w:t xml:space="preserve">3. A 16. cikk helyébe a következő szöveg lép: </w:t>
      </w:r>
    </w:p>
    <w:p>
      <w:pPr>
        <w:spacing w:before="100" w:beforeAutospacing="1" w:after="100" w:afterAutospacing="1" w:line="240" w:lineRule="auto"/>
        <w:ind w:left="1080"/>
        <w:jc w:val="center"/>
        <w:rPr>
          <w:rFonts w:ascii="Times New Roman" w:hAnsi="Times New Roman"/>
          <w:i/>
          <w:noProof/>
          <w:sz w:val="24"/>
          <w:szCs w:val="24"/>
          <w:lang w:val="nb-NO"/>
        </w:rPr>
      </w:pPr>
      <w:r>
        <w:rPr>
          <w:rFonts w:ascii="Times New Roman" w:hAnsi="Times New Roman"/>
          <w:noProof/>
          <w:sz w:val="24"/>
          <w:lang w:val="nb-NO"/>
        </w:rPr>
        <w:t>„</w:t>
      </w:r>
      <w:r>
        <w:rPr>
          <w:rFonts w:ascii="Times New Roman" w:hAnsi="Times New Roman"/>
          <w:i/>
          <w:noProof/>
          <w:sz w:val="24"/>
          <w:lang w:val="nb-NO"/>
        </w:rPr>
        <w:t>16. cikk</w:t>
      </w:r>
    </w:p>
    <w:p>
      <w:pPr>
        <w:spacing w:before="100" w:beforeAutospacing="1" w:after="100" w:afterAutospacing="1" w:line="240" w:lineRule="auto"/>
        <w:ind w:left="1080"/>
        <w:jc w:val="both"/>
        <w:rPr>
          <w:rFonts w:ascii="Times New Roman" w:eastAsia="Times New Roman" w:hAnsi="Times New Roman"/>
          <w:noProof/>
          <w:sz w:val="24"/>
          <w:szCs w:val="24"/>
          <w:lang w:val="nb-NO"/>
        </w:rPr>
      </w:pPr>
      <w:r>
        <w:rPr>
          <w:rFonts w:ascii="Times New Roman" w:hAnsi="Times New Roman"/>
          <w:noProof/>
          <w:sz w:val="24"/>
          <w:lang w:val="nb-NO"/>
        </w:rPr>
        <w:t xml:space="preserve">A Bizottság felhatalmazást kap arra, hogy a 21a. cikknek megfelelően a szabályokra vonatkozó felhatalmazáson alapuló jogi aktusokat fogadjon el abból a célból, hogy e fejezet kiegészítéseként megállapítsa különösen az alábbiakat: </w:t>
      </w:r>
    </w:p>
    <w:tbl>
      <w:tblPr>
        <w:tblW w:w="4405" w:type="pct"/>
        <w:tblCellSpacing w:w="0" w:type="dxa"/>
        <w:tblInd w:w="1080" w:type="dxa"/>
        <w:tblCellMar>
          <w:left w:w="0" w:type="dxa"/>
          <w:right w:w="0" w:type="dxa"/>
        </w:tblCellMar>
        <w:tblLook w:val="04A0" w:firstRow="1" w:lastRow="0" w:firstColumn="1" w:lastColumn="0" w:noHBand="0" w:noVBand="1"/>
      </w:tblPr>
      <w:tblGrid>
        <w:gridCol w:w="267"/>
        <w:gridCol w:w="7725"/>
      </w:tblGrid>
      <w:tr>
        <w:trPr>
          <w:tblCellSpacing w:w="0" w:type="dxa"/>
        </w:trPr>
        <w:tc>
          <w:tcPr>
            <w:tcW w:w="0" w:type="auto"/>
            <w:hideMark/>
          </w:tcPr>
          <w:p>
            <w:pPr>
              <w:spacing w:before="100" w:beforeAutospacing="1" w:after="100" w:afterAutospacing="1" w:line="240" w:lineRule="auto"/>
              <w:jc w:val="both"/>
              <w:rPr>
                <w:rFonts w:ascii="Times New Roman" w:eastAsia="Times New Roman" w:hAnsi="Times New Roman"/>
                <w:noProof/>
                <w:sz w:val="24"/>
                <w:szCs w:val="24"/>
              </w:rPr>
            </w:pPr>
            <w:r>
              <w:rPr>
                <w:rFonts w:ascii="Times New Roman" w:hAnsi="Times New Roman"/>
                <w:noProof/>
                <w:sz w:val="24"/>
              </w:rPr>
              <w:t>a)</w:t>
            </w:r>
          </w:p>
        </w:tc>
        <w:tc>
          <w:tcPr>
            <w:tcW w:w="4833" w:type="pct"/>
            <w:hideMark/>
          </w:tcPr>
          <w:p>
            <w:pPr>
              <w:tabs>
                <w:tab w:val="left" w:pos="289"/>
              </w:tabs>
              <w:spacing w:before="100" w:beforeAutospacing="1" w:after="100" w:afterAutospacing="1" w:line="240" w:lineRule="auto"/>
              <w:jc w:val="both"/>
              <w:rPr>
                <w:rFonts w:ascii="Times New Roman" w:eastAsia="Times New Roman" w:hAnsi="Times New Roman"/>
                <w:noProof/>
                <w:sz w:val="24"/>
                <w:szCs w:val="24"/>
              </w:rPr>
            </w:pPr>
            <w:r>
              <w:rPr>
                <w:rFonts w:ascii="Times New Roman" w:hAnsi="Times New Roman"/>
                <w:noProof/>
                <w:sz w:val="24"/>
              </w:rPr>
              <w:t xml:space="preserve"> a 11. és 12. cikkben említett szolgáltatásokra vonatkozó műszaki előírások és minimális teljesítési feltételek, figyelembe véve az uniós környezetvédelmi jogszabályok keretében elfogadott, érvényes jelentéstételi kötelezettségeket és ajánlásokat, a meglévő e-kereskedelmi szolgáltatásokat, valamint a technológiai fejlődést;</w:t>
            </w:r>
          </w:p>
        </w:tc>
      </w:tr>
      <w:tr>
        <w:trPr>
          <w:tblCellSpacing w:w="0" w:type="dxa"/>
        </w:trPr>
        <w:tc>
          <w:tcPr>
            <w:tcW w:w="0" w:type="auto"/>
          </w:tcPr>
          <w:p>
            <w:pPr>
              <w:spacing w:before="100" w:beforeAutospacing="1" w:after="100" w:afterAutospacing="1" w:line="240" w:lineRule="auto"/>
              <w:jc w:val="both"/>
              <w:rPr>
                <w:rFonts w:ascii="Times New Roman" w:eastAsia="Times New Roman" w:hAnsi="Times New Roman"/>
                <w:noProof/>
                <w:sz w:val="24"/>
                <w:szCs w:val="24"/>
              </w:rPr>
            </w:pPr>
          </w:p>
        </w:tc>
        <w:tc>
          <w:tcPr>
            <w:tcW w:w="4833" w:type="pct"/>
          </w:tcPr>
          <w:p>
            <w:pPr>
              <w:tabs>
                <w:tab w:val="left" w:pos="289"/>
              </w:tabs>
              <w:spacing w:before="100" w:beforeAutospacing="1" w:after="100" w:afterAutospacing="1" w:line="240" w:lineRule="auto"/>
              <w:jc w:val="both"/>
              <w:rPr>
                <w:rFonts w:ascii="Times New Roman" w:eastAsia="Times New Roman" w:hAnsi="Times New Roman"/>
                <w:noProof/>
                <w:sz w:val="24"/>
                <w:szCs w:val="24"/>
              </w:rPr>
            </w:pPr>
          </w:p>
        </w:tc>
      </w:tr>
    </w:tbl>
    <w:p>
      <w:pPr>
        <w:spacing w:after="0" w:line="240" w:lineRule="auto"/>
        <w:ind w:left="1080"/>
        <w:jc w:val="both"/>
        <w:rPr>
          <w:rFonts w:ascii="Times New Roman" w:eastAsia="Times New Roman" w:hAnsi="Times New Roman"/>
          <w:noProof/>
          <w:vanish/>
          <w:sz w:val="24"/>
          <w:szCs w:val="24"/>
        </w:rPr>
      </w:pPr>
    </w:p>
    <w:tbl>
      <w:tblPr>
        <w:tblW w:w="9053" w:type="pct"/>
        <w:tblCellSpacing w:w="0" w:type="dxa"/>
        <w:tblInd w:w="1080" w:type="dxa"/>
        <w:tblCellMar>
          <w:left w:w="0" w:type="dxa"/>
          <w:right w:w="0" w:type="dxa"/>
        </w:tblCellMar>
        <w:tblLook w:val="04A0" w:firstRow="1" w:lastRow="0" w:firstColumn="1" w:lastColumn="0" w:noHBand="0" w:noVBand="1"/>
      </w:tblPr>
      <w:tblGrid>
        <w:gridCol w:w="7993"/>
        <w:gridCol w:w="8433"/>
      </w:tblGrid>
      <w:tr>
        <w:trPr>
          <w:tblCellSpacing w:w="0" w:type="dxa"/>
        </w:trPr>
        <w:tc>
          <w:tcPr>
            <w:tcW w:w="2433" w:type="pct"/>
            <w:hideMark/>
          </w:tcPr>
          <w:p>
            <w:pPr>
              <w:spacing w:before="100" w:beforeAutospacing="1" w:after="100" w:afterAutospacing="1" w:line="240" w:lineRule="auto"/>
              <w:jc w:val="both"/>
              <w:rPr>
                <w:rFonts w:ascii="Times New Roman" w:eastAsia="Times New Roman" w:hAnsi="Times New Roman"/>
                <w:noProof/>
                <w:sz w:val="24"/>
                <w:szCs w:val="24"/>
              </w:rPr>
            </w:pPr>
            <w:r>
              <w:rPr>
                <w:rFonts w:ascii="Times New Roman" w:hAnsi="Times New Roman"/>
                <w:noProof/>
                <w:sz w:val="24"/>
              </w:rPr>
              <w:t xml:space="preserve">b) a 12. cikkben említett kötelezettségek.” </w:t>
            </w:r>
          </w:p>
        </w:tc>
        <w:tc>
          <w:tcPr>
            <w:tcW w:w="2567" w:type="pct"/>
            <w:hideMark/>
          </w:tcPr>
          <w:p>
            <w:pPr>
              <w:spacing w:before="100" w:beforeAutospacing="1" w:after="100" w:afterAutospacing="1" w:line="240" w:lineRule="auto"/>
              <w:ind w:left="-258"/>
              <w:jc w:val="both"/>
              <w:rPr>
                <w:rFonts w:ascii="Times New Roman" w:eastAsia="Times New Roman" w:hAnsi="Times New Roman"/>
                <w:noProof/>
                <w:sz w:val="24"/>
                <w:szCs w:val="24"/>
              </w:rPr>
            </w:pPr>
            <w:r>
              <w:rPr>
                <w:rFonts w:ascii="Times New Roman" w:hAnsi="Times New Roman"/>
                <w:noProof/>
                <w:sz w:val="24"/>
              </w:rPr>
              <w:t xml:space="preserve">. </w:t>
            </w:r>
          </w:p>
          <w:p>
            <w:pPr>
              <w:spacing w:before="100" w:beforeAutospacing="1" w:after="100" w:afterAutospacing="1" w:line="240" w:lineRule="auto"/>
              <w:jc w:val="both"/>
              <w:rPr>
                <w:rFonts w:ascii="Times New Roman" w:eastAsia="Times New Roman" w:hAnsi="Times New Roman"/>
                <w:noProof/>
                <w:sz w:val="24"/>
                <w:szCs w:val="24"/>
              </w:rPr>
            </w:pPr>
          </w:p>
        </w:tc>
      </w:tr>
    </w:tbl>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4. A 17. cikk (8) bekezdése helyébe a következő szöveg lép:</w:t>
      </w:r>
    </w:p>
    <w:p>
      <w:pPr>
        <w:autoSpaceDE w:val="0"/>
        <w:autoSpaceDN w:val="0"/>
        <w:adjustRightInd w:val="0"/>
        <w:spacing w:after="0" w:line="240" w:lineRule="auto"/>
        <w:ind w:left="360"/>
        <w:jc w:val="both"/>
        <w:rPr>
          <w:rFonts w:ascii="Times New Roman" w:hAnsi="Times New Roman"/>
          <w:bCs/>
          <w:iCs/>
          <w:noProof/>
          <w:sz w:val="24"/>
          <w:szCs w:val="24"/>
        </w:rPr>
      </w:pPr>
    </w:p>
    <w:p>
      <w:pPr>
        <w:autoSpaceDE w:val="0"/>
        <w:autoSpaceDN w:val="0"/>
        <w:adjustRightInd w:val="0"/>
        <w:spacing w:after="0" w:line="240" w:lineRule="auto"/>
        <w:ind w:left="1080"/>
        <w:jc w:val="both"/>
        <w:rPr>
          <w:rFonts w:ascii="Times New Roman" w:hAnsi="Times New Roman"/>
          <w:bCs/>
          <w:iCs/>
          <w:noProof/>
          <w:sz w:val="24"/>
          <w:szCs w:val="24"/>
        </w:rPr>
      </w:pPr>
      <w:r>
        <w:rPr>
          <w:rFonts w:ascii="Times New Roman" w:hAnsi="Times New Roman"/>
          <w:noProof/>
          <w:sz w:val="24"/>
        </w:rPr>
        <w:t>„(8)   A tagállamok összehangolt hozzáférési feltételek szerint hozzáférést biztosítanak az Unió intézményeinek és szerveinek a téradatkészletekhez és -szolgáltatásokhoz.</w:t>
      </w:r>
    </w:p>
    <w:p>
      <w:pPr>
        <w:autoSpaceDE w:val="0"/>
        <w:autoSpaceDN w:val="0"/>
        <w:adjustRightInd w:val="0"/>
        <w:spacing w:after="0" w:line="240" w:lineRule="auto"/>
        <w:ind w:left="1080"/>
        <w:jc w:val="both"/>
        <w:rPr>
          <w:rFonts w:ascii="Times New Roman" w:hAnsi="Times New Roman"/>
          <w:bCs/>
          <w:iCs/>
          <w:noProof/>
          <w:sz w:val="24"/>
          <w:szCs w:val="24"/>
        </w:rPr>
      </w:pPr>
    </w:p>
    <w:p>
      <w:pPr>
        <w:autoSpaceDE w:val="0"/>
        <w:autoSpaceDN w:val="0"/>
        <w:adjustRightInd w:val="0"/>
        <w:spacing w:after="0" w:line="240" w:lineRule="auto"/>
        <w:ind w:left="1080"/>
        <w:jc w:val="both"/>
        <w:rPr>
          <w:rFonts w:ascii="Times New Roman" w:hAnsi="Times New Roman"/>
          <w:bCs/>
          <w:iCs/>
          <w:noProof/>
          <w:sz w:val="24"/>
          <w:szCs w:val="24"/>
        </w:rPr>
      </w:pPr>
      <w:r>
        <w:rPr>
          <w:rFonts w:ascii="Times New Roman" w:hAnsi="Times New Roman"/>
          <w:noProof/>
          <w:sz w:val="24"/>
        </w:rPr>
        <w:t xml:space="preserve"> A Bizottság felhatalmazást kap arra, hogy a 21a. cikknek megfelelően felhatalmazáson alapuló jogi aktusokat fogadjon el abból a célból, hogy meghatározza az említett feltételekre vonatkozó szabályokat. Ezeknek a szabályoknak teljes mértékben tiszteletben kell tartaniuk az e cikk (1), (2) és (3) bekezdésében foglalt elveket.”</w:t>
      </w:r>
    </w:p>
    <w:p>
      <w:pPr>
        <w:autoSpaceDE w:val="0"/>
        <w:autoSpaceDN w:val="0"/>
        <w:adjustRightInd w:val="0"/>
        <w:spacing w:after="0" w:line="240" w:lineRule="auto"/>
        <w:ind w:left="1080"/>
        <w:jc w:val="both"/>
        <w:rPr>
          <w:rFonts w:ascii="Times New Roman" w:hAnsi="Times New Roman"/>
          <w:bCs/>
          <w:iCs/>
          <w:noProof/>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5. Az irányelv a következő 21a. cikkel egészül ki:</w:t>
      </w:r>
    </w:p>
    <w:p>
      <w:pPr>
        <w:autoSpaceDE w:val="0"/>
        <w:autoSpaceDN w:val="0"/>
        <w:adjustRightInd w:val="0"/>
        <w:spacing w:after="0" w:line="240" w:lineRule="auto"/>
        <w:ind w:left="360"/>
        <w:jc w:val="both"/>
        <w:rPr>
          <w:rFonts w:ascii="Times New Roman" w:hAnsi="Times New Roman"/>
          <w:noProof/>
          <w:sz w:val="24"/>
          <w:szCs w:val="24"/>
        </w:rPr>
      </w:pPr>
    </w:p>
    <w:p>
      <w:pPr>
        <w:autoSpaceDE w:val="0"/>
        <w:autoSpaceDN w:val="0"/>
        <w:adjustRightInd w:val="0"/>
        <w:spacing w:after="0" w:line="240" w:lineRule="auto"/>
        <w:ind w:left="1080"/>
        <w:jc w:val="center"/>
        <w:rPr>
          <w:rFonts w:ascii="Times New Roman" w:hAnsi="Times New Roman"/>
          <w:i/>
          <w:noProof/>
          <w:sz w:val="24"/>
          <w:szCs w:val="24"/>
        </w:rPr>
      </w:pPr>
      <w:r>
        <w:rPr>
          <w:noProof/>
        </w:rPr>
        <w:t>„</w:t>
      </w:r>
      <w:r>
        <w:rPr>
          <w:rFonts w:ascii="Times New Roman" w:hAnsi="Times New Roman"/>
          <w:i/>
          <w:noProof/>
          <w:sz w:val="24"/>
        </w:rPr>
        <w:t>21a. cikk</w:t>
      </w:r>
    </w:p>
    <w:p>
      <w:pPr>
        <w:autoSpaceDE w:val="0"/>
        <w:autoSpaceDN w:val="0"/>
        <w:adjustRightInd w:val="0"/>
        <w:spacing w:after="0" w:line="240" w:lineRule="auto"/>
        <w:ind w:left="1080"/>
        <w:jc w:val="center"/>
        <w:rPr>
          <w:rFonts w:ascii="Times New Roman" w:hAnsi="Times New Roman"/>
          <w:i/>
          <w:noProof/>
          <w:sz w:val="24"/>
          <w:szCs w:val="24"/>
        </w:rPr>
      </w:pPr>
    </w:p>
    <w:p>
      <w:pP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noProof/>
          <w:sz w:val="24"/>
          <w:szCs w:val="24"/>
        </w:rPr>
      </w:pPr>
    </w:p>
    <w:p>
      <w:pP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(2) A Bizottságnak a 4. cikk (7) bekezdése, a 7. cikk (1) bekezdése, a 16. cikk és a 17. cikk (8)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noProof/>
          <w:sz w:val="24"/>
          <w:szCs w:val="24"/>
        </w:rPr>
      </w:pPr>
    </w:p>
    <w:p>
      <w:pP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 xml:space="preserve">(3) Az Európai Parlament vagy a Tanács bármikor visszavonhatja a 4. cikk (7) bekezdése, a 7. cikk (1) bekezdése, a 16. cikk és a 17. cikk (8)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noProof/>
          <w:sz w:val="24"/>
          <w:szCs w:val="24"/>
        </w:rPr>
      </w:pPr>
    </w:p>
    <w:p>
      <w:pP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1080"/>
        <w:jc w:val="both"/>
        <w:rPr>
          <w:rFonts w:ascii="Times New Roman" w:hAnsi="Times New Roman"/>
          <w:noProof/>
          <w:sz w:val="24"/>
          <w:szCs w:val="24"/>
        </w:rPr>
      </w:pPr>
    </w:p>
    <w:p>
      <w:pP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pBdr>
          <w:bottom w:val="single" w:sz="6" w:space="1" w:color="auto"/>
        </w:pBd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(6) A 4. cikk (7) bekezdése, a 7. cikk (1) bekezdése, a 16. cikk és a 17. cikk (8)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noProof/>
          <w:sz w:val="24"/>
          <w:szCs w:val="24"/>
        </w:rPr>
      </w:pPr>
    </w:p>
    <w:p>
      <w:pPr>
        <w:autoSpaceDE w:val="0"/>
        <w:autoSpaceDN w:val="0"/>
        <w:adjustRightInd w:val="0"/>
        <w:spacing w:after="0" w:line="240" w:lineRule="auto"/>
        <w:ind w:left="1080"/>
        <w:jc w:val="both"/>
        <w:rPr>
          <w:rFonts w:ascii="Times New Roman" w:hAnsi="Times New Roman"/>
          <w:noProof/>
          <w:sz w:val="20"/>
          <w:szCs w:val="20"/>
        </w:rPr>
      </w:pPr>
      <w:r>
        <w:rPr>
          <w:rFonts w:ascii="Times New Roman" w:hAnsi="Times New Roman"/>
          <w:noProof/>
          <w:sz w:val="20"/>
        </w:rPr>
        <w:t xml:space="preserve">* </w:t>
      </w:r>
      <w:r>
        <w:rPr>
          <w:rFonts w:ascii="Times New Roman" w:hAnsi="Times New Roman"/>
          <w:noProof/>
          <w:sz w:val="20"/>
        </w:rPr>
        <w:tab/>
        <w:t>HL L 123., 2016.5.12., 1. o.”</w:t>
      </w:r>
    </w:p>
    <w:p>
      <w:pPr>
        <w:autoSpaceDE w:val="0"/>
        <w:autoSpaceDN w:val="0"/>
        <w:adjustRightInd w:val="0"/>
        <w:spacing w:after="0" w:line="240" w:lineRule="auto"/>
        <w:ind w:left="1080"/>
        <w:jc w:val="both"/>
        <w:rPr>
          <w:rFonts w:ascii="Times New Roman" w:hAnsi="Times New Roman"/>
          <w:noProof/>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6. A 22. cikk (3) bekezdését el kell hagyni.</w:t>
      </w:r>
    </w:p>
    <w:p>
      <w:pPr>
        <w:autoSpaceDE w:val="0"/>
        <w:autoSpaceDN w:val="0"/>
        <w:adjustRightInd w:val="0"/>
        <w:spacing w:after="0" w:line="240" w:lineRule="auto"/>
        <w:ind w:left="360"/>
        <w:jc w:val="both"/>
        <w:rPr>
          <w:rFonts w:ascii="Times New Roman" w:hAnsi="Times New Roman"/>
          <w:noProof/>
          <w:sz w:val="24"/>
          <w:szCs w:val="24"/>
        </w:rPr>
      </w:pPr>
    </w:p>
    <w:p>
      <w:pPr>
        <w:autoSpaceDE w:val="0"/>
        <w:autoSpaceDN w:val="0"/>
        <w:adjustRightInd w:val="0"/>
        <w:spacing w:after="0" w:line="240" w:lineRule="auto"/>
        <w:ind w:left="360"/>
        <w:jc w:val="both"/>
        <w:rPr>
          <w:rFonts w:ascii="Times New Roman" w:hAnsi="Times New Roman"/>
          <w:noProof/>
          <w:sz w:val="24"/>
          <w:szCs w:val="24"/>
        </w:rPr>
      </w:pPr>
    </w:p>
    <w:p>
      <w:pPr>
        <w:pStyle w:val="ListParagraph"/>
        <w:numPr>
          <w:ilvl w:val="0"/>
          <w:numId w:val="1"/>
        </w:numPr>
        <w:spacing w:before="120" w:after="120" w:line="240" w:lineRule="auto"/>
        <w:jc w:val="both"/>
        <w:rPr>
          <w:rFonts w:ascii="Times New Roman" w:hAnsi="Times New Roman"/>
          <w:b/>
          <w:noProof/>
          <w:sz w:val="24"/>
        </w:rPr>
      </w:pPr>
      <w:r>
        <w:rPr>
          <w:rFonts w:ascii="Times New Roman" w:hAnsi="Times New Roman"/>
          <w:b/>
          <w:noProof/>
          <w:sz w:val="24"/>
        </w:rPr>
        <w:t>Az Európai Parlament és a Tanács 2007/60/EK irányelve (2007. október 23.) az árvízkockázatok értékeléséről és kezeléséről</w:t>
      </w:r>
      <w:r>
        <w:rPr>
          <w:rStyle w:val="FootnoteReference"/>
          <w:rFonts w:ascii="Times New Roman" w:hAnsi="Times New Roman"/>
          <w:b/>
          <w:noProof/>
          <w:sz w:val="24"/>
        </w:rPr>
        <w:footnoteReference w:id="48"/>
      </w:r>
    </w:p>
    <w:p>
      <w:pPr>
        <w:ind w:left="360"/>
        <w:jc w:val="both"/>
        <w:rPr>
          <w:rFonts w:ascii="Times New Roman" w:hAnsi="Times New Roman"/>
          <w:noProof/>
          <w:sz w:val="24"/>
          <w:szCs w:val="24"/>
        </w:rPr>
      </w:pPr>
      <w:r>
        <w:rPr>
          <w:rFonts w:ascii="Times New Roman" w:hAnsi="Times New Roman"/>
          <w:noProof/>
          <w:sz w:val="24"/>
        </w:rPr>
        <w:t>A tudományos és műszaki fejlődés figyelembevétele érdekében a Bizottságot fel kell hatalmazni arra, hogy a Szerződés 290. cikkének megfelelően jogi aktusokat fogadjon el abból a célból, hogy módosítsa a 2007/60/EK irányelv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noProof/>
          <w:sz w:val="24"/>
          <w:szCs w:val="24"/>
        </w:rPr>
      </w:pPr>
      <w:r>
        <w:rPr>
          <w:rFonts w:ascii="Times New Roman" w:hAnsi="Times New Roman"/>
          <w:noProof/>
          <w:sz w:val="24"/>
        </w:rPr>
        <w:t>A fentieknek megfelelően a 2007/60/EK irányelv a következőképpen módosul:</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1. A 11. cikk (2) bekezdése helyébe a következő szöveg lép:</w:t>
      </w:r>
    </w:p>
    <w:p>
      <w:pPr>
        <w:ind w:left="1080"/>
        <w:jc w:val="both"/>
        <w:rPr>
          <w:rFonts w:ascii="Times New Roman" w:hAnsi="Times New Roman"/>
          <w:noProof/>
          <w:sz w:val="24"/>
          <w:szCs w:val="24"/>
        </w:rPr>
      </w:pPr>
      <w:r>
        <w:rPr>
          <w:rFonts w:ascii="Times New Roman" w:hAnsi="Times New Roman"/>
          <w:noProof/>
          <w:sz w:val="24"/>
        </w:rPr>
        <w:t>„(2) A Bizottság felhatalmazást kap arra, hogy a 11a. cikknek megfelelően a mellékletet módosító felhatalmazáson alapuló jogi aktusokat fogadjon el abból a célból, hogy a mellékletet – a 14. cikkben megállapított felülvizsgálati és frissítési időközök figyelembevételével – a tudományos és műszaki fejlődéshez igazítsa.”</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2. Az irányelv a következő 11a. cikkel egészül ki:</w:t>
      </w:r>
    </w:p>
    <w:p>
      <w:pPr>
        <w:ind w:left="1080"/>
        <w:jc w:val="center"/>
        <w:rPr>
          <w:rFonts w:ascii="Times New Roman" w:hAnsi="Times New Roman"/>
          <w:i/>
          <w:noProof/>
          <w:sz w:val="24"/>
          <w:szCs w:val="24"/>
        </w:rPr>
      </w:pPr>
      <w:r>
        <w:rPr>
          <w:rFonts w:ascii="Times New Roman" w:hAnsi="Times New Roman"/>
          <w:i/>
          <w:noProof/>
          <w:sz w:val="24"/>
        </w:rPr>
        <w:t>„11a. cikk</w:t>
      </w:r>
    </w:p>
    <w:p>
      <w:pPr>
        <w:ind w:left="1080"/>
        <w:jc w:val="both"/>
        <w:rPr>
          <w:rFonts w:ascii="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ind w:left="1080"/>
        <w:jc w:val="both"/>
        <w:rPr>
          <w:rFonts w:ascii="Times New Roman" w:hAnsi="Times New Roman"/>
          <w:noProof/>
          <w:sz w:val="24"/>
          <w:szCs w:val="24"/>
        </w:rPr>
      </w:pPr>
      <w:r>
        <w:rPr>
          <w:rFonts w:ascii="Times New Roman" w:hAnsi="Times New Roman"/>
          <w:noProof/>
          <w:sz w:val="24"/>
        </w:rPr>
        <w:t>(2) A Bizottságnak a 11. cikk (2) bekezdése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noProof/>
          <w:sz w:val="24"/>
          <w:szCs w:val="24"/>
        </w:rPr>
      </w:pPr>
      <w:r>
        <w:rPr>
          <w:rFonts w:ascii="Times New Roman" w:hAnsi="Times New Roman"/>
          <w:noProof/>
          <w:sz w:val="24"/>
        </w:rPr>
        <w:t xml:space="preserve">(3) Az Európai Parlament és a Tanács bármikor visszavonhatja a 11. cikk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pBdr>
          <w:bottom w:val="single" w:sz="6" w:space="1" w:color="auto"/>
        </w:pBdr>
        <w:ind w:left="1080"/>
        <w:jc w:val="both"/>
        <w:rPr>
          <w:rFonts w:ascii="Times New Roman" w:hAnsi="Times New Roman"/>
          <w:noProof/>
          <w:sz w:val="24"/>
          <w:szCs w:val="24"/>
        </w:rPr>
      </w:pPr>
      <w:r>
        <w:rPr>
          <w:rFonts w:ascii="Times New Roman" w:hAnsi="Times New Roman"/>
          <w:noProof/>
          <w:sz w:val="24"/>
        </w:rPr>
        <w:t>(6) A 11.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rFonts w:ascii="Times New Roman" w:hAnsi="Times New Roman"/>
          <w:noProof/>
          <w:sz w:val="24"/>
        </w:rPr>
        <w:tab/>
      </w:r>
      <w:r>
        <w:rPr>
          <w:rFonts w:ascii="Times New Roman" w:hAnsi="Times New Roman"/>
          <w:noProof/>
          <w:sz w:val="24"/>
        </w:rPr>
        <w:tab/>
      </w:r>
      <w:r>
        <w:rPr>
          <w:noProof/>
        </w:rPr>
        <w:br/>
      </w:r>
    </w:p>
    <w:p>
      <w:pPr>
        <w:ind w:left="360" w:firstLine="720"/>
        <w:jc w:val="both"/>
        <w:rPr>
          <w:rFonts w:ascii="Times New Roman" w:hAnsi="Times New Roman"/>
          <w:noProof/>
          <w:sz w:val="20"/>
          <w:szCs w:val="20"/>
        </w:rPr>
      </w:pPr>
      <w:r>
        <w:rPr>
          <w:rFonts w:ascii="Times New Roman" w:hAnsi="Times New Roman"/>
          <w:noProof/>
          <w:sz w:val="20"/>
        </w:rPr>
        <w:t>*</w:t>
      </w:r>
      <w:r>
        <w:rPr>
          <w:rFonts w:ascii="Times New Roman" w:hAnsi="Times New Roman"/>
          <w:noProof/>
          <w:sz w:val="20"/>
        </w:rPr>
        <w:tab/>
        <w:t>HL L 123., 2016.5.12., 1. o.”</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 3. A 12. cikk (3) bekezdését el kell hagyni. </w:t>
      </w:r>
    </w:p>
    <w:p>
      <w:pPr>
        <w:ind w:left="360"/>
        <w:jc w:val="both"/>
        <w:rPr>
          <w:rFonts w:ascii="Times New Roman" w:hAnsi="Times New Roman"/>
          <w:noProof/>
          <w:sz w:val="24"/>
        </w:rPr>
      </w:pPr>
      <w:r>
        <w:rPr>
          <w:noProof/>
        </w:rPr>
        <w:br/>
      </w:r>
    </w:p>
    <w:p>
      <w:pPr>
        <w:pStyle w:val="ListParagraph"/>
        <w:numPr>
          <w:ilvl w:val="0"/>
          <w:numId w:val="1"/>
        </w:numPr>
        <w:spacing w:before="120" w:after="120" w:line="240" w:lineRule="auto"/>
        <w:jc w:val="both"/>
        <w:rPr>
          <w:rFonts w:ascii="Times New Roman" w:hAnsi="Times New Roman"/>
          <w:b/>
          <w:noProof/>
          <w:sz w:val="24"/>
        </w:rPr>
      </w:pPr>
      <w:r>
        <w:rPr>
          <w:rFonts w:ascii="Times New Roman" w:hAnsi="Times New Roman"/>
          <w:b/>
          <w:noProof/>
          <w:sz w:val="24"/>
        </w:rPr>
        <w:t>Az Európai Parlament és a Tanács 2008/50/EK irányelve (2008. május 21.) a környezeti levegő minőségéről és a Tisztább levegőt Európának elnevezésű programról</w:t>
      </w:r>
      <w:r>
        <w:rPr>
          <w:rStyle w:val="FootnoteReference"/>
          <w:rFonts w:ascii="Times New Roman" w:hAnsi="Times New Roman"/>
          <w:b/>
          <w:noProof/>
          <w:sz w:val="24"/>
        </w:rPr>
        <w:footnoteReference w:id="49"/>
      </w:r>
    </w:p>
    <w:p>
      <w:pPr>
        <w:pStyle w:val="ListParagraph"/>
        <w:spacing w:before="120" w:after="120" w:line="240" w:lineRule="auto"/>
        <w:ind w:left="360"/>
        <w:jc w:val="both"/>
        <w:rPr>
          <w:rFonts w:ascii="Times New Roman" w:hAnsi="Times New Roman"/>
          <w:b/>
          <w:noProof/>
          <w:sz w:val="24"/>
        </w:rPr>
      </w:pPr>
    </w:p>
    <w:p>
      <w:pPr>
        <w:autoSpaceDE w:val="0"/>
        <w:autoSpaceDN w:val="0"/>
        <w:adjustRightInd w:val="0"/>
        <w:spacing w:after="0" w:line="240" w:lineRule="auto"/>
        <w:ind w:left="360"/>
        <w:jc w:val="both"/>
        <w:rPr>
          <w:rFonts w:ascii="Times New Roman" w:hAnsi="Times New Roman"/>
          <w:noProof/>
          <w:sz w:val="24"/>
          <w:szCs w:val="24"/>
        </w:rPr>
      </w:pPr>
      <w:r>
        <w:rPr>
          <w:rFonts w:ascii="Times New Roman" w:hAnsi="Times New Roman"/>
          <w:noProof/>
          <w:sz w:val="24"/>
        </w:rPr>
        <w:t>A műszaki fejlődés figyelembevétele érdekében a Bizottságot fel kell hatalmazni arra, hogy a Szerződés 290. cikkének megfelelően jogi aktusokat fogadjon el abból a célból, hogy a technikai fejlődéshez való hozzáigazításuk érdekében módosítsa a 2008/50/EK irányelv I–VI., VIII., IX., X. és XV.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noProof/>
          <w:sz w:val="24"/>
          <w:szCs w:val="24"/>
        </w:rPr>
      </w:pPr>
    </w:p>
    <w:p>
      <w:pPr>
        <w:autoSpaceDE w:val="0"/>
        <w:autoSpaceDN w:val="0"/>
        <w:adjustRightInd w:val="0"/>
        <w:spacing w:after="0" w:line="240" w:lineRule="auto"/>
        <w:ind w:left="360"/>
        <w:jc w:val="both"/>
        <w:rPr>
          <w:rFonts w:ascii="Times New Roman" w:hAnsi="Times New Roman"/>
          <w:noProof/>
          <w:sz w:val="24"/>
          <w:szCs w:val="24"/>
        </w:rPr>
      </w:pPr>
      <w:r>
        <w:rPr>
          <w:rFonts w:ascii="Times New Roman" w:hAnsi="Times New Roman"/>
          <w:noProof/>
          <w:sz w:val="24"/>
        </w:rPr>
        <w:t xml:space="preserve">A fentieknek megfelelően a 2008/50/EK irányelv a következőképpen módosul:  </w:t>
      </w:r>
    </w:p>
    <w:p>
      <w:pPr>
        <w:autoSpaceDE w:val="0"/>
        <w:autoSpaceDN w:val="0"/>
        <w:adjustRightInd w:val="0"/>
        <w:spacing w:after="0" w:line="240" w:lineRule="auto"/>
        <w:ind w:left="360"/>
        <w:jc w:val="both"/>
        <w:rPr>
          <w:rFonts w:ascii="Times New Roman" w:hAnsi="Times New Roman"/>
          <w:noProof/>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1. A 28. cikk a következőképpen módosul:</w:t>
      </w:r>
    </w:p>
    <w:p>
      <w:pPr>
        <w:autoSpaceDE w:val="0"/>
        <w:autoSpaceDN w:val="0"/>
        <w:adjustRightInd w:val="0"/>
        <w:spacing w:after="120" w:line="240" w:lineRule="auto"/>
        <w:ind w:firstLine="720"/>
        <w:rPr>
          <w:rFonts w:ascii="Times New Roman" w:hAnsi="Times New Roman"/>
          <w:noProof/>
          <w:sz w:val="24"/>
          <w:szCs w:val="24"/>
        </w:rPr>
      </w:pPr>
      <w:r>
        <w:rPr>
          <w:rFonts w:ascii="Times New Roman" w:hAnsi="Times New Roman"/>
          <w:noProof/>
          <w:sz w:val="24"/>
        </w:rPr>
        <w:t>a)</w:t>
      </w:r>
      <w:r>
        <w:rPr>
          <w:rFonts w:ascii="Times New Roman" w:hAnsi="Times New Roman"/>
          <w:noProof/>
          <w:sz w:val="24"/>
        </w:rPr>
        <w:tab/>
        <w:t>A cím helyébe a következő szöveg lép:</w:t>
      </w:r>
    </w:p>
    <w:p>
      <w:pPr>
        <w:autoSpaceDE w:val="0"/>
        <w:autoSpaceDN w:val="0"/>
        <w:adjustRightInd w:val="0"/>
        <w:spacing w:after="120" w:line="240" w:lineRule="auto"/>
        <w:ind w:left="360" w:firstLine="720"/>
        <w:jc w:val="center"/>
        <w:rPr>
          <w:rFonts w:ascii="Times New Roman" w:hAnsi="Times New Roman"/>
          <w:noProof/>
          <w:sz w:val="24"/>
          <w:szCs w:val="24"/>
        </w:rPr>
      </w:pPr>
      <w:r>
        <w:rPr>
          <w:rFonts w:ascii="Times New Roman" w:hAnsi="Times New Roman"/>
          <w:noProof/>
          <w:sz w:val="24"/>
        </w:rPr>
        <w:t>„</w:t>
      </w:r>
      <w:r>
        <w:rPr>
          <w:rFonts w:ascii="Times New Roman" w:hAnsi="Times New Roman"/>
          <w:b/>
          <w:noProof/>
          <w:sz w:val="24"/>
        </w:rPr>
        <w:t>Módosítások és végrehajtási intézkedések</w:t>
      </w:r>
      <w:r>
        <w:rPr>
          <w:rFonts w:ascii="Times New Roman" w:hAnsi="Times New Roman"/>
          <w:noProof/>
          <w:sz w:val="24"/>
        </w:rPr>
        <w:t>”.</w:t>
      </w:r>
    </w:p>
    <w:p>
      <w:pPr>
        <w:autoSpaceDE w:val="0"/>
        <w:autoSpaceDN w:val="0"/>
        <w:adjustRightInd w:val="0"/>
        <w:spacing w:after="120" w:line="240" w:lineRule="auto"/>
        <w:ind w:firstLine="720"/>
        <w:rPr>
          <w:rFonts w:ascii="Times New Roman" w:hAnsi="Times New Roman"/>
          <w:noProof/>
          <w:sz w:val="24"/>
          <w:szCs w:val="24"/>
        </w:rPr>
      </w:pPr>
      <w:r>
        <w:rPr>
          <w:rFonts w:ascii="Times New Roman" w:hAnsi="Times New Roman"/>
          <w:noProof/>
          <w:sz w:val="24"/>
        </w:rPr>
        <w:t>b) Az (1) bekezdés első albekezdése helyébe a következő szöveg lép:</w:t>
      </w:r>
    </w:p>
    <w:p>
      <w:pPr>
        <w:autoSpaceDE w:val="0"/>
        <w:autoSpaceDN w:val="0"/>
        <w:adjustRightInd w:val="0"/>
        <w:spacing w:after="0" w:line="240" w:lineRule="auto"/>
        <w:ind w:left="360"/>
        <w:jc w:val="both"/>
        <w:rPr>
          <w:rFonts w:ascii="Times New Roman" w:hAnsi="Times New Roman"/>
          <w:noProof/>
          <w:sz w:val="24"/>
          <w:szCs w:val="24"/>
          <w:highlight w:val="yellow"/>
        </w:rPr>
      </w:pPr>
    </w:p>
    <w:p>
      <w:pP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i/>
          <w:noProof/>
          <w:sz w:val="24"/>
        </w:rPr>
        <w:t>„</w:t>
      </w:r>
      <w:r>
        <w:rPr>
          <w:rFonts w:ascii="Times New Roman" w:hAnsi="Times New Roman"/>
          <w:noProof/>
          <w:sz w:val="24"/>
        </w:rPr>
        <w:t>A Bizottság felhatalmazást kap arra, hogy a 28a. cikknek megfelelően az I–VI., a VIII., a IX., a X. és a XV. mellékletet módosító felhatalmazáson alapuló jogi aktusokat fogadjon el abból a célból, hogy azokat a műszaki fejlődéshez igazítsa.”</w:t>
      </w:r>
    </w:p>
    <w:p>
      <w:pP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 xml:space="preserve"> </w:t>
      </w:r>
    </w:p>
    <w:p>
      <w:pPr>
        <w:autoSpaceDE w:val="0"/>
        <w:autoSpaceDN w:val="0"/>
        <w:adjustRightInd w:val="0"/>
        <w:spacing w:after="0" w:line="240" w:lineRule="auto"/>
        <w:ind w:left="360"/>
        <w:jc w:val="both"/>
        <w:rPr>
          <w:rFonts w:ascii="Times New Roman" w:hAnsi="Times New Roman"/>
          <w:bCs/>
          <w:iCs/>
          <w:noProof/>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 2. Az irányelv a következő 28a. cikkel egészül ki:</w:t>
      </w:r>
    </w:p>
    <w:p>
      <w:pPr>
        <w:autoSpaceDE w:val="0"/>
        <w:autoSpaceDN w:val="0"/>
        <w:adjustRightInd w:val="0"/>
        <w:spacing w:after="0" w:line="240" w:lineRule="auto"/>
        <w:ind w:left="360"/>
        <w:jc w:val="both"/>
        <w:rPr>
          <w:rFonts w:ascii="Times New Roman" w:hAnsi="Times New Roman"/>
          <w:noProof/>
          <w:sz w:val="24"/>
          <w:szCs w:val="24"/>
        </w:rPr>
      </w:pPr>
    </w:p>
    <w:p>
      <w:pPr>
        <w:autoSpaceDE w:val="0"/>
        <w:autoSpaceDN w:val="0"/>
        <w:adjustRightInd w:val="0"/>
        <w:spacing w:after="0" w:line="240" w:lineRule="auto"/>
        <w:ind w:left="1080"/>
        <w:jc w:val="center"/>
        <w:rPr>
          <w:rFonts w:ascii="Times New Roman" w:hAnsi="Times New Roman"/>
          <w:i/>
          <w:noProof/>
          <w:sz w:val="24"/>
          <w:szCs w:val="24"/>
        </w:rPr>
      </w:pPr>
      <w:r>
        <w:rPr>
          <w:noProof/>
        </w:rPr>
        <w:t>„</w:t>
      </w:r>
      <w:r>
        <w:rPr>
          <w:rFonts w:ascii="Times New Roman" w:hAnsi="Times New Roman"/>
          <w:i/>
          <w:noProof/>
          <w:sz w:val="24"/>
        </w:rPr>
        <w:t>28a. cikk</w:t>
      </w:r>
    </w:p>
    <w:p>
      <w:pPr>
        <w:autoSpaceDE w:val="0"/>
        <w:autoSpaceDN w:val="0"/>
        <w:adjustRightInd w:val="0"/>
        <w:spacing w:after="0" w:line="240" w:lineRule="auto"/>
        <w:ind w:left="1080"/>
        <w:jc w:val="center"/>
        <w:rPr>
          <w:rFonts w:ascii="Times New Roman" w:hAnsi="Times New Roman"/>
          <w:b/>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80"/>
        <w:jc w:val="center"/>
        <w:rPr>
          <w:rFonts w:ascii="Times New Roman" w:hAnsi="Times New Roman"/>
          <w:i/>
          <w:noProof/>
          <w:sz w:val="24"/>
          <w:szCs w:val="24"/>
        </w:rPr>
      </w:pPr>
    </w:p>
    <w:p>
      <w:pP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noProof/>
          <w:sz w:val="24"/>
          <w:szCs w:val="24"/>
        </w:rPr>
      </w:pPr>
    </w:p>
    <w:p>
      <w:pP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(2) A Bizottságnak a 28.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noProof/>
          <w:sz w:val="24"/>
          <w:szCs w:val="24"/>
        </w:rPr>
      </w:pPr>
    </w:p>
    <w:p>
      <w:pP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 xml:space="preserve">(3) Az Európai Parlament vagy a Tanács bármikor visszavonhatja a 28. cikk (1)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noProof/>
          <w:sz w:val="24"/>
          <w:szCs w:val="24"/>
        </w:rPr>
      </w:pPr>
    </w:p>
    <w:p>
      <w:pP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1080"/>
        <w:jc w:val="both"/>
        <w:rPr>
          <w:rFonts w:ascii="Times New Roman" w:hAnsi="Times New Roman"/>
          <w:noProof/>
          <w:sz w:val="24"/>
          <w:szCs w:val="24"/>
        </w:rPr>
      </w:pPr>
    </w:p>
    <w:p>
      <w:pP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noProof/>
          <w:sz w:val="24"/>
          <w:szCs w:val="24"/>
        </w:rPr>
      </w:pPr>
      <w:r>
        <w:rPr>
          <w:rFonts w:ascii="Times New Roman" w:hAnsi="Times New Roman"/>
          <w:noProof/>
          <w:sz w:val="24"/>
        </w:rPr>
        <w:t>(6) A 28.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noProof/>
          <w:sz w:val="24"/>
          <w:szCs w:val="24"/>
        </w:rPr>
      </w:pPr>
    </w:p>
    <w:p>
      <w:pPr>
        <w:autoSpaceDE w:val="0"/>
        <w:autoSpaceDN w:val="0"/>
        <w:adjustRightInd w:val="0"/>
        <w:spacing w:after="0" w:line="240" w:lineRule="auto"/>
        <w:ind w:left="1080"/>
        <w:jc w:val="both"/>
        <w:rPr>
          <w:rFonts w:ascii="Times New Roman" w:hAnsi="Times New Roman"/>
          <w:noProof/>
          <w:sz w:val="20"/>
          <w:szCs w:val="20"/>
        </w:rPr>
      </w:pPr>
      <w:r>
        <w:rPr>
          <w:rFonts w:ascii="Times New Roman" w:hAnsi="Times New Roman"/>
          <w:noProof/>
          <w:sz w:val="20"/>
        </w:rPr>
        <w:t>*</w:t>
      </w:r>
      <w:r>
        <w:rPr>
          <w:rFonts w:ascii="Times New Roman" w:hAnsi="Times New Roman"/>
          <w:noProof/>
          <w:sz w:val="20"/>
        </w:rPr>
        <w:tab/>
        <w:t>HL L 123., 2016.5.12., 1. o.”</w:t>
      </w:r>
    </w:p>
    <w:p>
      <w:pPr>
        <w:autoSpaceDE w:val="0"/>
        <w:autoSpaceDN w:val="0"/>
        <w:adjustRightInd w:val="0"/>
        <w:spacing w:after="0" w:line="240" w:lineRule="auto"/>
        <w:ind w:left="1080"/>
        <w:jc w:val="both"/>
        <w:rPr>
          <w:rFonts w:ascii="Times New Roman" w:hAnsi="Times New Roman"/>
          <w:b/>
          <w:noProof/>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3. A 29. cikk (3) bekezdését el kell hagyni.</w:t>
      </w:r>
    </w:p>
    <w:p>
      <w:pPr>
        <w:autoSpaceDE w:val="0"/>
        <w:autoSpaceDN w:val="0"/>
        <w:adjustRightInd w:val="0"/>
        <w:spacing w:after="0" w:line="240" w:lineRule="auto"/>
        <w:ind w:left="360"/>
        <w:jc w:val="both"/>
        <w:rPr>
          <w:rFonts w:ascii="Times New Roman" w:hAnsi="Times New Roman"/>
          <w:bCs/>
          <w:iCs/>
          <w:noProof/>
          <w:sz w:val="24"/>
          <w:szCs w:val="24"/>
        </w:rPr>
      </w:pPr>
    </w:p>
    <w:p>
      <w:pPr>
        <w:pStyle w:val="ListParagraph"/>
        <w:numPr>
          <w:ilvl w:val="0"/>
          <w:numId w:val="1"/>
        </w:numPr>
        <w:spacing w:before="120" w:after="120" w:line="240" w:lineRule="auto"/>
        <w:jc w:val="both"/>
        <w:rPr>
          <w:rFonts w:ascii="Times New Roman" w:hAnsi="Times New Roman"/>
          <w:b/>
          <w:noProof/>
          <w:sz w:val="24"/>
        </w:rPr>
      </w:pPr>
      <w:r>
        <w:rPr>
          <w:rFonts w:ascii="Times New Roman" w:hAnsi="Times New Roman"/>
          <w:b/>
          <w:noProof/>
          <w:sz w:val="24"/>
        </w:rPr>
        <w:t>Az Európai Parlament és a Tanács 2008/56/EK irányelve (2008. június 17.) a tengeri környezetvédelmi politika területén a közösségi fellépés kereteinek meghatározásáról (tengervédelmi stratégiáról szóló keretirányelv)</w:t>
      </w:r>
      <w:r>
        <w:rPr>
          <w:rStyle w:val="FootnoteReference"/>
          <w:rFonts w:ascii="Times New Roman" w:hAnsi="Times New Roman"/>
          <w:b/>
          <w:noProof/>
          <w:sz w:val="24"/>
        </w:rPr>
        <w:footnoteReference w:id="50"/>
      </w:r>
    </w:p>
    <w:p>
      <w:pPr>
        <w:autoSpaceDE w:val="0"/>
        <w:autoSpaceDN w:val="0"/>
        <w:adjustRightInd w:val="0"/>
        <w:spacing w:after="120" w:line="240" w:lineRule="auto"/>
        <w:ind w:left="360"/>
        <w:jc w:val="both"/>
        <w:rPr>
          <w:rFonts w:ascii="Times New Roman" w:hAnsi="Times New Roman"/>
          <w:noProof/>
          <w:sz w:val="24"/>
          <w:szCs w:val="24"/>
        </w:rPr>
      </w:pPr>
      <w:r>
        <w:rPr>
          <w:rFonts w:ascii="Times New Roman" w:hAnsi="Times New Roman"/>
          <w:noProof/>
          <w:sz w:val="24"/>
        </w:rPr>
        <w:t xml:space="preserve">A 2008/56/EK irányelv tudományos és műszaki fejlődéshez való hozzáigazítása, a koherencia biztosítása, valamint a tengeri régiók és alrégiók közötti összehasonlítás lehetővé tétele érdekében a Bizottságot fel kell hatalmazni arra, hogy a Szerződés 290. cikkének megfelelően jogi aktusokat fogadjon el abból a célból, hogy módosítsa az irányelv III., IV., és V. mellékletét, valamint hogy kiegészítse az irányelvet a tagállamok által alkalmazandó kritériumokkal és módszertani előírásokkal, valamint a nyomon követésre és az értékelésre vonatkozó előírásokkal és szabványosított módszerekkel.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 </w:t>
      </w:r>
    </w:p>
    <w:p>
      <w:pPr>
        <w:autoSpaceDE w:val="0"/>
        <w:autoSpaceDN w:val="0"/>
        <w:adjustRightInd w:val="0"/>
        <w:spacing w:after="120" w:line="240" w:lineRule="auto"/>
        <w:ind w:left="360"/>
        <w:jc w:val="both"/>
        <w:rPr>
          <w:rFonts w:ascii="Times New Roman" w:hAnsi="Times New Roman"/>
          <w:noProof/>
          <w:sz w:val="24"/>
          <w:szCs w:val="24"/>
        </w:rPr>
      </w:pPr>
      <w:r>
        <w:rPr>
          <w:rFonts w:ascii="Times New Roman" w:hAnsi="Times New Roman"/>
          <w:noProof/>
          <w:sz w:val="24"/>
        </w:rPr>
        <w:t xml:space="preserve">A fentieknek megfelelően a 2008/56/EK irányelv a következőképpen módosul: </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1. A 9. cikk (3) bekezdése helyébe a következő szöveg lép: </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 xml:space="preserve">„(3) A Bizottság felhatalmazást kap arra, hogy a 24a. cikknek megfelelően felhatalmazáson alapuló jogi aktusokat fogadjon el abból a célból, hogy 2010. július 15-ig az I. és III. melléklet alapján megállapítsa a tagállamok által alkalmazandó kritériumokat és módszertani előírásokat, oly módon, hogy azok biztosítsák a koherenciát, és lehetővé tegyék a tengeri régióknak és alrégióknak a jó környezeti állapot elérésére vonatkozó összehasonlítását. </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Mielőtt ilyen kritériumokra és előírásokra – beleértve a regionális tengeri egyezményeket is – tenne javaslatot, a Bizottság konzultációt folytat valamennyi érdekelt féllel.”</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2. A 11. cikk (4) bekezdése helyébe a következő szöveg lép: </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„(4) A Bizottság felhatalmazást kap arra, hogy a 24a. cikknek megfelelően felhatalmazáson alapuló jogi aktusokat fogadjon el abból a célból, hogy a nyomon követésre és az értékelésre vonatkozó – a korábbi kötelezettségvállalásokat szem előtt tartó, a nyomonkövetési és értékelési eredmények összehasonlíthatóságát biztosító – előírásokat és szabványosított módszereket állapítson meg.”</w:t>
      </w:r>
    </w:p>
    <w:p>
      <w:pPr>
        <w:autoSpaceDE w:val="0"/>
        <w:autoSpaceDN w:val="0"/>
        <w:adjustRightInd w:val="0"/>
        <w:spacing w:after="120" w:line="240" w:lineRule="auto"/>
        <w:ind w:left="1080"/>
        <w:jc w:val="both"/>
        <w:rPr>
          <w:rFonts w:ascii="Times New Roman" w:hAnsi="Times New Roman"/>
          <w:noProof/>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3. A 24. cikk (1) bekezdése helyébe a következő szöveg lép: </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„(1) A Bizottság felhatalmazást kap arra, hogy a 24a. cikknek megfelelően a III., a IV. és az V. mellékletet módosító felhatalmazáson alapuló jogi aktusokat fogadjon el abból a célból, hogy azokat a tudományos és műszaki fejlődéshez igazítsa, figyelembe véve a tengervédelmi stratégiák felülvizsgálatának és frissítésének a 17. cikk (2) bekezdésében előírt időközeit.”</w:t>
      </w:r>
    </w:p>
    <w:p>
      <w:pPr>
        <w:autoSpaceDE w:val="0"/>
        <w:autoSpaceDN w:val="0"/>
        <w:adjustRightInd w:val="0"/>
        <w:spacing w:after="120" w:line="240" w:lineRule="auto"/>
        <w:ind w:left="1080"/>
        <w:rPr>
          <w:rFonts w:ascii="Times New Roman" w:hAnsi="Times New Roman"/>
          <w:noProof/>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 4. Az irányelv a következő 24a. cikkel egészül ki: </w:t>
      </w:r>
    </w:p>
    <w:p>
      <w:pPr>
        <w:autoSpaceDE w:val="0"/>
        <w:autoSpaceDN w:val="0"/>
        <w:adjustRightInd w:val="0"/>
        <w:spacing w:after="120" w:line="240" w:lineRule="auto"/>
        <w:ind w:left="1080"/>
        <w:jc w:val="center"/>
        <w:rPr>
          <w:rFonts w:ascii="Times New Roman" w:hAnsi="Times New Roman"/>
          <w:noProof/>
          <w:sz w:val="24"/>
          <w:szCs w:val="24"/>
        </w:rPr>
      </w:pPr>
      <w:r>
        <w:rPr>
          <w:noProof/>
        </w:rPr>
        <w:t>„</w:t>
      </w:r>
      <w:r>
        <w:rPr>
          <w:rFonts w:ascii="Times New Roman" w:hAnsi="Times New Roman"/>
          <w:i/>
          <w:noProof/>
          <w:sz w:val="24"/>
        </w:rPr>
        <w:t>24a. cikk</w:t>
      </w:r>
      <w:r>
        <w:rPr>
          <w:noProof/>
        </w:rPr>
        <w:br/>
      </w:r>
      <w:r>
        <w:rPr>
          <w:rFonts w:ascii="Times New Roman" w:hAnsi="Times New Roman"/>
          <w:b/>
          <w:noProof/>
          <w:sz w:val="24"/>
        </w:rPr>
        <w:t>A felhatalmazás gyakorlása</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(2) A Bizottságnak a 9. cikk (3) bekezdése, a 11. cikk (4) bekezdése és a 24.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 xml:space="preserve">(3) Az Európai Parlament vagy a Tanács bármikor visszavonhatja a 9. cikk (3) bekezdése, a 11. cikk (4) bekezdése és a 24. cikk (1)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pBdr>
          <w:bottom w:val="single" w:sz="6" w:space="1" w:color="auto"/>
        </w:pBdr>
        <w:autoSpaceDE w:val="0"/>
        <w:autoSpaceDN w:val="0"/>
        <w:adjustRightInd w:val="0"/>
        <w:spacing w:after="120" w:line="240" w:lineRule="auto"/>
        <w:ind w:left="1080"/>
        <w:jc w:val="both"/>
        <w:rPr>
          <w:rFonts w:ascii="Times New Roman" w:hAnsi="Times New Roman"/>
          <w:noProof/>
          <w:sz w:val="24"/>
          <w:szCs w:val="24"/>
        </w:rPr>
      </w:pPr>
      <w:r>
        <w:rPr>
          <w:rFonts w:ascii="Times New Roman" w:hAnsi="Times New Roman"/>
          <w:noProof/>
          <w:sz w:val="24"/>
        </w:rPr>
        <w:t>(6) A 9. cikk (3) bekezdése, a 11. cikk (4) bekezdése és a 24.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120" w:line="240" w:lineRule="auto"/>
        <w:ind w:left="1080"/>
        <w:jc w:val="both"/>
        <w:rPr>
          <w:rFonts w:ascii="Times New Roman" w:hAnsi="Times New Roman"/>
          <w:noProof/>
          <w:sz w:val="24"/>
          <w:szCs w:val="24"/>
        </w:rPr>
      </w:pPr>
    </w:p>
    <w:p>
      <w:pPr>
        <w:autoSpaceDE w:val="0"/>
        <w:autoSpaceDN w:val="0"/>
        <w:adjustRightInd w:val="0"/>
        <w:spacing w:after="120" w:line="240" w:lineRule="auto"/>
        <w:ind w:left="1080"/>
        <w:jc w:val="both"/>
        <w:rPr>
          <w:rFonts w:ascii="Times New Roman" w:hAnsi="Times New Roman"/>
          <w:noProof/>
          <w:sz w:val="20"/>
          <w:szCs w:val="20"/>
        </w:rPr>
      </w:pPr>
      <w:r>
        <w:rPr>
          <w:rFonts w:ascii="Times New Roman" w:hAnsi="Times New Roman"/>
          <w:noProof/>
          <w:sz w:val="20"/>
        </w:rPr>
        <w:t>*</w:t>
      </w:r>
      <w:r>
        <w:rPr>
          <w:rFonts w:ascii="Times New Roman" w:hAnsi="Times New Roman"/>
          <w:noProof/>
          <w:sz w:val="20"/>
        </w:rPr>
        <w:tab/>
        <w:t>HL L 123., 2016.5.12., 1. o.”</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5. A 25. cikk (3) bekezdését el kell hagyni.</w:t>
      </w:r>
    </w:p>
    <w:p>
      <w:pPr>
        <w:rPr>
          <w:rFonts w:ascii="Times New Roman" w:hAnsi="Times New Roman"/>
          <w:i/>
          <w:noProof/>
          <w:sz w:val="24"/>
        </w:rPr>
      </w:pPr>
      <w:r>
        <w:rPr>
          <w:noProof/>
        </w:rPr>
        <w:br/>
      </w:r>
    </w:p>
    <w:p>
      <w:pPr>
        <w:pStyle w:val="ListParagraph"/>
        <w:numPr>
          <w:ilvl w:val="0"/>
          <w:numId w:val="1"/>
        </w:numPr>
        <w:spacing w:before="120" w:after="120" w:line="240" w:lineRule="auto"/>
        <w:jc w:val="both"/>
        <w:rPr>
          <w:rFonts w:ascii="Times New Roman" w:hAnsi="Times New Roman"/>
          <w:b/>
          <w:noProof/>
          <w:sz w:val="24"/>
        </w:rPr>
      </w:pPr>
      <w:r>
        <w:rPr>
          <w:rFonts w:ascii="Times New Roman" w:hAnsi="Times New Roman"/>
          <w:b/>
          <w:noProof/>
          <w:sz w:val="24"/>
        </w:rPr>
        <w:t>Az Európai Parlament és a Tanács 1272/2008/EK rendelete (2008. december 16.) az anyagok és keverékek osztályozásáról, címkézéséről és csomagolásáról, a 67/548/EGK és az 1999/45/EK irányelv módosításáról és hatályon kívül helyezéséről, valamint az 1907/2006/EK rendelet módosításáról</w:t>
      </w:r>
      <w:r>
        <w:rPr>
          <w:rStyle w:val="FootnoteReference"/>
          <w:rFonts w:ascii="Times New Roman" w:hAnsi="Times New Roman"/>
          <w:b/>
          <w:noProof/>
          <w:sz w:val="24"/>
        </w:rPr>
        <w:footnoteReference w:id="51"/>
      </w:r>
      <w:r>
        <w:rPr>
          <w:rFonts w:ascii="Times New Roman" w:hAnsi="Times New Roman"/>
          <w:b/>
          <w:noProof/>
          <w:sz w:val="24"/>
        </w:rPr>
        <w:t xml:space="preserve"> </w:t>
      </w:r>
    </w:p>
    <w:p>
      <w:pPr>
        <w:autoSpaceDE w:val="0"/>
        <w:autoSpaceDN w:val="0"/>
        <w:adjustRightInd w:val="0"/>
        <w:spacing w:before="60" w:after="60" w:line="240" w:lineRule="auto"/>
        <w:ind w:left="360"/>
        <w:jc w:val="both"/>
        <w:rPr>
          <w:rFonts w:ascii="Times New Roman" w:eastAsia="Times New Roman" w:hAnsi="Times New Roman"/>
          <w:noProof/>
          <w:sz w:val="24"/>
          <w:szCs w:val="24"/>
        </w:rPr>
      </w:pPr>
      <w:r>
        <w:rPr>
          <w:rFonts w:ascii="Times New Roman" w:hAnsi="Times New Roman"/>
          <w:noProof/>
          <w:sz w:val="24"/>
        </w:rPr>
        <w:t>Az 1272/2008/EK rendelet rendszeres aktualizálása érdekében a Bizottságot fel kell hatalmazni arra, hogy a Szerződés 290. cikkének megfelelően jogi aktusokat fogadjon el abból a célból, hogy:</w:t>
      </w:r>
    </w:p>
    <w:p>
      <w:pPr>
        <w:pStyle w:val="ListParagraph"/>
        <w:numPr>
          <w:ilvl w:val="0"/>
          <w:numId w:val="24"/>
        </w:numPr>
        <w:autoSpaceDE w:val="0"/>
        <w:autoSpaceDN w:val="0"/>
        <w:adjustRightInd w:val="0"/>
        <w:spacing w:before="60" w:after="60" w:line="240" w:lineRule="auto"/>
        <w:ind w:left="1080"/>
        <w:jc w:val="both"/>
        <w:rPr>
          <w:rFonts w:ascii="Times New Roman" w:eastAsia="Times New Roman" w:hAnsi="Times New Roman"/>
          <w:noProof/>
          <w:sz w:val="24"/>
          <w:szCs w:val="24"/>
        </w:rPr>
      </w:pPr>
      <w:r>
        <w:rPr>
          <w:rFonts w:ascii="Times New Roman" w:hAnsi="Times New Roman"/>
          <w:noProof/>
          <w:sz w:val="24"/>
        </w:rPr>
        <w:t xml:space="preserve">az anyagok osztályozásának és címkézésének harmonizációja érdekében módosítsa a rendelet VI. mellékletét, </w:t>
      </w:r>
    </w:p>
    <w:p>
      <w:pPr>
        <w:pStyle w:val="ListParagraph"/>
        <w:numPr>
          <w:ilvl w:val="0"/>
          <w:numId w:val="24"/>
        </w:numPr>
        <w:autoSpaceDE w:val="0"/>
        <w:autoSpaceDN w:val="0"/>
        <w:adjustRightInd w:val="0"/>
        <w:spacing w:before="60" w:after="60" w:line="240" w:lineRule="auto"/>
        <w:ind w:left="1080"/>
        <w:jc w:val="both"/>
        <w:rPr>
          <w:rFonts w:ascii="Times New Roman" w:eastAsia="Times New Roman" w:hAnsi="Times New Roman"/>
          <w:noProof/>
          <w:sz w:val="24"/>
          <w:szCs w:val="24"/>
        </w:rPr>
      </w:pPr>
      <w:r>
        <w:rPr>
          <w:rFonts w:ascii="Times New Roman" w:hAnsi="Times New Roman"/>
          <w:noProof/>
          <w:color w:val="000000"/>
          <w:sz w:val="24"/>
        </w:rPr>
        <w:t xml:space="preserve">kiegészítse a rendeletet egy, az egészséget érintő vészhelyzetre való reagálással kapcsolatos melléklettel, </w:t>
      </w:r>
    </w:p>
    <w:p>
      <w:pPr>
        <w:pStyle w:val="ListParagraph"/>
        <w:numPr>
          <w:ilvl w:val="0"/>
          <w:numId w:val="24"/>
        </w:numPr>
        <w:autoSpaceDE w:val="0"/>
        <w:autoSpaceDN w:val="0"/>
        <w:adjustRightInd w:val="0"/>
        <w:spacing w:before="60" w:after="60" w:line="240" w:lineRule="auto"/>
        <w:ind w:left="1080"/>
        <w:jc w:val="both"/>
        <w:rPr>
          <w:rFonts w:ascii="Times New Roman" w:eastAsia="Times New Roman" w:hAnsi="Times New Roman"/>
          <w:noProof/>
          <w:sz w:val="24"/>
          <w:szCs w:val="24"/>
        </w:rPr>
      </w:pPr>
      <w:r>
        <w:rPr>
          <w:rFonts w:ascii="Times New Roman" w:hAnsi="Times New Roman"/>
          <w:noProof/>
          <w:sz w:val="24"/>
        </w:rPr>
        <w:t xml:space="preserve">a műszaki és tudományos fejlődéshez való hozzáigazításuk érdekében módosítsa a rendelet egyes rendelkezéseit és a rendelet I–VIII. mellékletét. </w:t>
      </w:r>
    </w:p>
    <w:p>
      <w:pPr>
        <w:autoSpaceDE w:val="0"/>
        <w:autoSpaceDN w:val="0"/>
        <w:adjustRightInd w:val="0"/>
        <w:spacing w:before="60" w:after="60" w:line="240" w:lineRule="auto"/>
        <w:ind w:left="360"/>
        <w:jc w:val="both"/>
        <w:rPr>
          <w:rFonts w:ascii="Times New Roman" w:eastAsia="Times New Roman" w:hAnsi="Times New Roman"/>
          <w:noProof/>
          <w:sz w:val="24"/>
          <w:szCs w:val="24"/>
        </w:rPr>
      </w:pPr>
      <w:r>
        <w:rPr>
          <w:rFonts w:ascii="Times New Roman" w:hAnsi="Times New Roman"/>
          <w:noProof/>
          <w:sz w:val="24"/>
        </w:rPr>
        <w:t xml:space="preserve">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 </w:t>
      </w:r>
    </w:p>
    <w:p>
      <w:pPr>
        <w:autoSpaceDE w:val="0"/>
        <w:autoSpaceDN w:val="0"/>
        <w:adjustRightInd w:val="0"/>
        <w:spacing w:before="60" w:after="60" w:line="240" w:lineRule="auto"/>
        <w:ind w:left="360"/>
        <w:jc w:val="both"/>
        <w:rPr>
          <w:rFonts w:ascii="Times New Roman" w:eastAsia="Times New Roman" w:hAnsi="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noProof/>
          <w:color w:val="000000"/>
          <w:sz w:val="24"/>
          <w:szCs w:val="24"/>
        </w:rPr>
      </w:pPr>
      <w:r>
        <w:rPr>
          <w:rFonts w:ascii="Times New Roman" w:hAnsi="Times New Roman"/>
          <w:noProof/>
          <w:color w:val="000000"/>
          <w:sz w:val="24"/>
        </w:rPr>
        <w:t>A fentieknek megfelelően az 1272/2008/EK rendelet a következőképpen módosul:</w:t>
      </w:r>
    </w:p>
    <w:p>
      <w:pPr>
        <w:autoSpaceDE w:val="0"/>
        <w:autoSpaceDN w:val="0"/>
        <w:adjustRightInd w:val="0"/>
        <w:spacing w:after="0" w:line="240" w:lineRule="auto"/>
        <w:ind w:left="360"/>
        <w:jc w:val="both"/>
        <w:rPr>
          <w:rFonts w:ascii="Times New Roman" w:eastAsia="Times New Roman" w:hAnsi="Times New Roman"/>
          <w:i/>
          <w:iCs/>
          <w:noProof/>
          <w:color w:val="000000"/>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1. A 37. cikk (5) bekezdése helyébe a következő szöveg lép: </w:t>
      </w:r>
    </w:p>
    <w:p>
      <w:pPr>
        <w:autoSpaceDE w:val="0"/>
        <w:autoSpaceDN w:val="0"/>
        <w:adjustRightInd w:val="0"/>
        <w:spacing w:before="60" w:after="60" w:line="240" w:lineRule="auto"/>
        <w:ind w:left="1080"/>
        <w:jc w:val="both"/>
        <w:rPr>
          <w:rFonts w:ascii="Times New Roman" w:eastAsia="Times New Roman" w:hAnsi="Times New Roman"/>
          <w:noProof/>
          <w:color w:val="000000"/>
          <w:sz w:val="24"/>
          <w:szCs w:val="24"/>
        </w:rPr>
      </w:pPr>
      <w:r>
        <w:rPr>
          <w:rFonts w:ascii="Times New Roman" w:hAnsi="Times New Roman"/>
          <w:noProof/>
          <w:color w:val="000000"/>
          <w:sz w:val="24"/>
        </w:rPr>
        <w:t xml:space="preserve">„(5) Ha a Bizottság megállapítja, hogy az érintett anyag osztályozásának és címkézésének harmonizációja megfelelő, az 53a. cikknek megfelelően indokolatlan késedelem nélkül a VI. mellékletet módosító felhatalmazáson alapuló jogi aktust fogad el az anyagnak a vonatkozó osztályozási és címkézési elemekkel, és – adott esetben – az egyedi koncentrációs határértékekkel vagy M-tényezőkkel együtt a VI. melléklet 3. részének 3.1. táblázatába történő felvételéről. </w:t>
      </w:r>
    </w:p>
    <w:p>
      <w:pPr>
        <w:autoSpaceDE w:val="0"/>
        <w:autoSpaceDN w:val="0"/>
        <w:adjustRightInd w:val="0"/>
        <w:spacing w:before="60" w:after="60" w:line="240" w:lineRule="auto"/>
        <w:ind w:left="1080"/>
        <w:jc w:val="both"/>
        <w:rPr>
          <w:rFonts w:ascii="Times New Roman" w:eastAsia="Times New Roman" w:hAnsi="Times New Roman"/>
          <w:noProof/>
          <w:color w:val="000000"/>
          <w:sz w:val="24"/>
          <w:szCs w:val="24"/>
        </w:rPr>
      </w:pPr>
      <w:r>
        <w:rPr>
          <w:rFonts w:ascii="Times New Roman" w:hAnsi="Times New Roman"/>
          <w:noProof/>
          <w:color w:val="000000"/>
          <w:sz w:val="24"/>
        </w:rPr>
        <w:t>Ugyanezen feltételek mellett 2015. május 31-ig a VI. melléklet 3. részének 3.2. táblázatába fel kell venni a megfelelő besorolási tételt.</w:t>
      </w: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r>
        <w:rPr>
          <w:rFonts w:ascii="Times New Roman" w:hAnsi="Times New Roman"/>
          <w:noProof/>
          <w:color w:val="000000"/>
          <w:sz w:val="24"/>
        </w:rPr>
        <w:t>Ha az anyagok osztályozásának és címkézésének harmonizációja esetében rendkívül sürgős okból szükséges, az e bekezdés értelmében elfogadandó felhatalmazáson alapuló jogi aktusok elfogadására az 53b. cikkben előírt eljárás alkalmazandó.”</w:t>
      </w: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2. A 45. cikk (4) bekezdése helyébe a következő szöveg lép: </w:t>
      </w:r>
    </w:p>
    <w:p>
      <w:pPr>
        <w:autoSpaceDE w:val="0"/>
        <w:autoSpaceDN w:val="0"/>
        <w:adjustRightInd w:val="0"/>
        <w:spacing w:after="0" w:line="240" w:lineRule="auto"/>
        <w:ind w:left="360"/>
        <w:jc w:val="both"/>
        <w:rPr>
          <w:rFonts w:ascii="Times New Roman" w:eastAsia="Times New Roman" w:hAnsi="Times New Roman"/>
          <w:noProof/>
          <w:color w:val="000000"/>
          <w:sz w:val="24"/>
          <w:szCs w:val="24"/>
        </w:rPr>
      </w:pPr>
    </w:p>
    <w:p>
      <w:pPr>
        <w:autoSpaceDE w:val="0"/>
        <w:autoSpaceDN w:val="0"/>
        <w:adjustRightInd w:val="0"/>
        <w:spacing w:before="60" w:after="60" w:line="240" w:lineRule="auto"/>
        <w:ind w:left="1080"/>
        <w:jc w:val="both"/>
        <w:rPr>
          <w:rFonts w:ascii="Times New Roman" w:eastAsia="Times New Roman" w:hAnsi="Times New Roman"/>
          <w:noProof/>
          <w:color w:val="000000"/>
          <w:sz w:val="24"/>
          <w:szCs w:val="24"/>
        </w:rPr>
      </w:pPr>
      <w:r>
        <w:rPr>
          <w:rFonts w:ascii="Times New Roman" w:hAnsi="Times New Roman"/>
          <w:noProof/>
          <w:color w:val="000000"/>
          <w:sz w:val="24"/>
        </w:rPr>
        <w:t xml:space="preserve">„(4) A Bizottság 2012. január 20-ig felülvizsgálatot végez annak felmérése céljából, hogy az (1) bekezdésben említett információk harmonizálhatók-e, és ezen belül létrehozható-e egy formanyomtatvány a kijelölt szervek számára az importőrök és továbbfelhasználók által történő információbenyújtás céljára. A Bizottság felhatalmazást kap arra, hogy az 53a. cikknek megfelelően – e felülvizsgálat alapján, valamint a megfelelő érintett szervekkel, így például a Toxikológiai Központok és Klinikai Toxikológusok Európai Társulásával (EAPCCT) való konzultációt követően – felhatalmazáson alapuló rendeletet fogadjon el e rendeletnek egy melléklettel való kiegészítése céljából.” </w:t>
      </w:r>
    </w:p>
    <w:p>
      <w:pPr>
        <w:autoSpaceDE w:val="0"/>
        <w:autoSpaceDN w:val="0"/>
        <w:adjustRightInd w:val="0"/>
        <w:spacing w:before="60" w:after="60" w:line="240" w:lineRule="auto"/>
        <w:ind w:left="1080"/>
        <w:jc w:val="both"/>
        <w:rPr>
          <w:rFonts w:ascii="Times New Roman" w:eastAsia="Times New Roman" w:hAnsi="Times New Roman"/>
          <w:noProof/>
          <w:sz w:val="24"/>
          <w:szCs w:val="24"/>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3. Az 53. cikk (1) bekezdése helyébe a következő szöveg lép: </w:t>
      </w:r>
    </w:p>
    <w:p>
      <w:pPr>
        <w:autoSpaceDE w:val="0"/>
        <w:autoSpaceDN w:val="0"/>
        <w:adjustRightInd w:val="0"/>
        <w:spacing w:after="0" w:line="240" w:lineRule="auto"/>
        <w:ind w:left="360"/>
        <w:jc w:val="both"/>
        <w:rPr>
          <w:rFonts w:ascii="Times New Roman" w:eastAsia="Times New Roman" w:hAnsi="Times New Roman"/>
          <w:noProof/>
          <w:color w:val="000000"/>
          <w:sz w:val="24"/>
          <w:szCs w:val="24"/>
        </w:rPr>
      </w:pPr>
    </w:p>
    <w:p>
      <w:pPr>
        <w:autoSpaceDE w:val="0"/>
        <w:autoSpaceDN w:val="0"/>
        <w:adjustRightInd w:val="0"/>
        <w:spacing w:before="60" w:after="60" w:line="240" w:lineRule="auto"/>
        <w:ind w:left="1080"/>
        <w:jc w:val="both"/>
        <w:rPr>
          <w:rFonts w:ascii="Times New Roman" w:eastAsia="Times New Roman" w:hAnsi="Times New Roman"/>
          <w:noProof/>
          <w:sz w:val="24"/>
          <w:szCs w:val="24"/>
        </w:rPr>
      </w:pPr>
      <w:r>
        <w:rPr>
          <w:rFonts w:ascii="Times New Roman" w:hAnsi="Times New Roman"/>
          <w:noProof/>
          <w:sz w:val="24"/>
        </w:rPr>
        <w:t xml:space="preserve">„(1) A Bizottság felhatalmazást kap arra, hogy az 53a. cikknek megfelelően a 6. cikk (5) bekezdését, a 11. cikk (3) bekezdését, a 12. és a 14. cikket, a 18. cikk (3) bekezdésének b) pontját, a 23. cikket, a 25–29. cikket, a 35. cikk (2) bekezdésének második és harmadik albekezdését, valamint az I–VIII. mellékletet módosító felhatalmazáson alapuló jogi aktusokat fogadjon el abból a célból, hogy azokat a műszaki és tudományos fejlődéshez igazítsa, megfelelően figyelembe véve a GHS továbbfejlesztését, különös tekintettel a hasonló keverékekre vonatkozó információk felhasználásával kapcsolatos ENSZ-módosításokra, valamint számításba véve a nemzetközileg elismert kémiai programok keretében adódó fejleményeket és a baleseti adatbázisokból származó adatokat. </w:t>
      </w:r>
    </w:p>
    <w:p>
      <w:pPr>
        <w:autoSpaceDE w:val="0"/>
        <w:autoSpaceDN w:val="0"/>
        <w:adjustRightInd w:val="0"/>
        <w:spacing w:before="60" w:after="60" w:line="240" w:lineRule="auto"/>
        <w:ind w:left="1080"/>
        <w:jc w:val="both"/>
        <w:rPr>
          <w:rFonts w:ascii="Times New Roman" w:eastAsia="Times New Roman" w:hAnsi="Times New Roman"/>
          <w:noProof/>
          <w:sz w:val="24"/>
          <w:szCs w:val="24"/>
        </w:rPr>
      </w:pPr>
      <w:r>
        <w:rPr>
          <w:rFonts w:ascii="Times New Roman" w:hAnsi="Times New Roman"/>
          <w:noProof/>
          <w:sz w:val="24"/>
        </w:rPr>
        <w:t>Ha rendkívül sürgős okból szükséges, az e bekezdés értelmében elfogadandó felhatalmazáson alapuló jogi aktusok elfogadására az 53b. cikkben előírt eljárás alkalmazandó.”</w:t>
      </w:r>
    </w:p>
    <w:p>
      <w:pPr>
        <w:autoSpaceDE w:val="0"/>
        <w:autoSpaceDN w:val="0"/>
        <w:adjustRightInd w:val="0"/>
        <w:spacing w:before="60" w:after="60" w:line="240" w:lineRule="auto"/>
        <w:ind w:left="1080"/>
        <w:jc w:val="both"/>
        <w:rPr>
          <w:rFonts w:ascii="Times New Roman" w:eastAsia="Times New Roman" w:hAnsi="Times New Roman"/>
          <w:noProof/>
          <w:color w:val="000000"/>
          <w:sz w:val="24"/>
          <w:szCs w:val="24"/>
        </w:rPr>
      </w:pPr>
      <w:r>
        <w:rPr>
          <w:rFonts w:ascii="Times New Roman" w:hAnsi="Times New Roman"/>
          <w:noProof/>
          <w:sz w:val="24"/>
        </w:rPr>
        <w:t xml:space="preserve"> </w:t>
      </w: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 xml:space="preserve">4. A rendelet a következő 53a. és 53b. cikkel egészül ki:  </w:t>
      </w:r>
    </w:p>
    <w:p>
      <w:pPr>
        <w:autoSpaceDE w:val="0"/>
        <w:autoSpaceDN w:val="0"/>
        <w:adjustRightInd w:val="0"/>
        <w:spacing w:after="0" w:line="240" w:lineRule="auto"/>
        <w:ind w:left="360"/>
        <w:jc w:val="center"/>
        <w:rPr>
          <w:rFonts w:ascii="Times New Roman" w:eastAsia="Times New Roman" w:hAnsi="Times New Roman"/>
          <w:noProof/>
          <w:color w:val="000000"/>
          <w:sz w:val="24"/>
          <w:szCs w:val="24"/>
        </w:rPr>
      </w:pPr>
      <w:r>
        <w:rPr>
          <w:noProof/>
        </w:rPr>
        <w:t>„</w:t>
      </w:r>
      <w:r>
        <w:rPr>
          <w:rFonts w:ascii="Times New Roman" w:hAnsi="Times New Roman"/>
          <w:i/>
          <w:noProof/>
          <w:color w:val="000000"/>
          <w:sz w:val="24"/>
        </w:rPr>
        <w:t>53a. cikk</w:t>
      </w:r>
    </w:p>
    <w:p>
      <w:pPr>
        <w:autoSpaceDE w:val="0"/>
        <w:autoSpaceDN w:val="0"/>
        <w:adjustRightInd w:val="0"/>
        <w:spacing w:before="60" w:after="60" w:line="240" w:lineRule="auto"/>
        <w:ind w:left="360"/>
        <w:jc w:val="center"/>
        <w:rPr>
          <w:rFonts w:ascii="Times New Roman" w:eastAsia="Times New Roman" w:hAnsi="Times New Roman"/>
          <w:b/>
          <w:bCs/>
          <w:noProof/>
          <w:color w:val="000000"/>
          <w:sz w:val="24"/>
          <w:szCs w:val="24"/>
        </w:rPr>
      </w:pPr>
      <w:r>
        <w:rPr>
          <w:rFonts w:ascii="Times New Roman" w:hAnsi="Times New Roman"/>
          <w:b/>
          <w:noProof/>
          <w:color w:val="000000"/>
          <w:sz w:val="24"/>
        </w:rPr>
        <w:t>A felhatalmazás gyakorlása</w:t>
      </w:r>
    </w:p>
    <w:p>
      <w:pPr>
        <w:autoSpaceDE w:val="0"/>
        <w:autoSpaceDN w:val="0"/>
        <w:adjustRightInd w:val="0"/>
        <w:spacing w:after="0" w:line="240" w:lineRule="auto"/>
        <w:ind w:left="360"/>
        <w:jc w:val="both"/>
        <w:rPr>
          <w:rFonts w:ascii="Times New Roman" w:eastAsia="Times New Roman" w:hAnsi="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r>
        <w:rPr>
          <w:rFonts w:ascii="Times New Roman" w:hAnsi="Times New Roman"/>
          <w:noProof/>
          <w:color w:val="000000"/>
          <w:sz w:val="24"/>
        </w:rPr>
        <w:t xml:space="preserve">(1) A felhatalmazáson alapuló jogi aktusok elfogadására vonatkozóan a Bizottság részére adott felhatalmazás gyakorlásának feltételeit ez a cikk határozza meg. </w:t>
      </w: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r>
        <w:rPr>
          <w:rFonts w:ascii="Times New Roman" w:hAnsi="Times New Roman"/>
          <w:noProof/>
          <w:color w:val="000000"/>
          <w:sz w:val="24"/>
        </w:rPr>
        <w:t>(2) A Bizottságnak a 37. cikk (5) bekezdése, a 45. cikk (4) bekezdése és az 53.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r>
        <w:rPr>
          <w:rFonts w:ascii="Times New Roman" w:hAnsi="Times New Roman"/>
          <w:noProof/>
          <w:color w:val="000000"/>
          <w:sz w:val="24"/>
        </w:rPr>
        <w:t xml:space="preserve">(3) Az Európai Parlament vagy a Tanács bármikor visszavonhatja a 37. cikk (5) bekezdése, a 45. cikk (4) bekezdése és az 53. cikk (1) bekezdése szerinti felhatalmazást. A visszavonásról szóló határozat megszünteti az abban meghatározott felhatalmazást. A határozat az </w:t>
      </w:r>
      <w:r>
        <w:rPr>
          <w:rFonts w:ascii="Times New Roman" w:hAnsi="Times New Roman"/>
          <w:i/>
          <w:noProof/>
          <w:color w:val="000000"/>
          <w:sz w:val="24"/>
        </w:rPr>
        <w:t>Európai Unió Hivatalos Lapjában</w:t>
      </w:r>
      <w:r>
        <w:rPr>
          <w:rFonts w:ascii="Times New Roman" w:hAnsi="Times New Roman"/>
          <w:noProof/>
          <w:color w:val="000000"/>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r>
        <w:rPr>
          <w:rFonts w:ascii="Times New Roman" w:hAnsi="Times New Roman"/>
          <w:noProof/>
          <w:color w:val="000000"/>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r>
        <w:rPr>
          <w:rFonts w:ascii="Times New Roman" w:hAnsi="Times New Roman"/>
          <w:noProof/>
          <w:color w:val="000000"/>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noProof/>
          <w:color w:val="000000"/>
          <w:sz w:val="24"/>
          <w:szCs w:val="24"/>
        </w:rPr>
      </w:pPr>
      <w:r>
        <w:rPr>
          <w:rFonts w:ascii="Times New Roman" w:hAnsi="Times New Roman"/>
          <w:noProof/>
          <w:color w:val="000000"/>
          <w:sz w:val="24"/>
        </w:rPr>
        <w:t xml:space="preserve">(6) A 37. cikk (5) bekezdése, a 45. cikk (4) bekezdése és az 53.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p>
    <w:p>
      <w:pPr>
        <w:autoSpaceDE w:val="0"/>
        <w:autoSpaceDN w:val="0"/>
        <w:adjustRightInd w:val="0"/>
        <w:spacing w:after="0" w:line="240" w:lineRule="auto"/>
        <w:ind w:left="360"/>
        <w:jc w:val="both"/>
        <w:rPr>
          <w:rFonts w:ascii="Times New Roman" w:eastAsia="Times New Roman" w:hAnsi="Times New Roman"/>
          <w:i/>
          <w:iCs/>
          <w:noProof/>
          <w:color w:val="000000"/>
          <w:sz w:val="24"/>
          <w:szCs w:val="24"/>
        </w:rPr>
      </w:pPr>
    </w:p>
    <w:p>
      <w:pPr>
        <w:autoSpaceDE w:val="0"/>
        <w:autoSpaceDN w:val="0"/>
        <w:adjustRightInd w:val="0"/>
        <w:spacing w:after="0" w:line="240" w:lineRule="auto"/>
        <w:ind w:left="360"/>
        <w:jc w:val="both"/>
        <w:rPr>
          <w:rFonts w:ascii="Times New Roman" w:eastAsia="Times New Roman" w:hAnsi="Times New Roman"/>
          <w:noProof/>
          <w:color w:val="000000"/>
          <w:sz w:val="24"/>
          <w:szCs w:val="24"/>
        </w:rPr>
      </w:pPr>
    </w:p>
    <w:p>
      <w:pPr>
        <w:autoSpaceDE w:val="0"/>
        <w:autoSpaceDN w:val="0"/>
        <w:adjustRightInd w:val="0"/>
        <w:spacing w:after="0" w:line="240" w:lineRule="auto"/>
        <w:ind w:left="360"/>
        <w:jc w:val="center"/>
        <w:rPr>
          <w:rFonts w:ascii="Times New Roman" w:eastAsia="Times New Roman" w:hAnsi="Times New Roman"/>
          <w:noProof/>
          <w:sz w:val="24"/>
          <w:szCs w:val="24"/>
        </w:rPr>
      </w:pPr>
      <w:r>
        <w:rPr>
          <w:rFonts w:ascii="Times New Roman" w:hAnsi="Times New Roman"/>
          <w:i/>
          <w:noProof/>
          <w:color w:val="000000"/>
          <w:sz w:val="24"/>
        </w:rPr>
        <w:t>53b. cikk</w:t>
      </w:r>
    </w:p>
    <w:p>
      <w:pPr>
        <w:autoSpaceDE w:val="0"/>
        <w:autoSpaceDN w:val="0"/>
        <w:adjustRightInd w:val="0"/>
        <w:spacing w:before="60" w:after="60" w:line="240" w:lineRule="auto"/>
        <w:ind w:left="360"/>
        <w:jc w:val="center"/>
        <w:rPr>
          <w:rFonts w:ascii="Times New Roman" w:eastAsia="Times New Roman" w:hAnsi="Times New Roman"/>
          <w:b/>
          <w:bCs/>
          <w:noProof/>
          <w:color w:val="000000"/>
          <w:sz w:val="24"/>
          <w:szCs w:val="24"/>
        </w:rPr>
      </w:pPr>
      <w:r>
        <w:rPr>
          <w:rFonts w:ascii="Times New Roman" w:hAnsi="Times New Roman"/>
          <w:b/>
          <w:noProof/>
          <w:color w:val="000000"/>
          <w:sz w:val="24"/>
        </w:rPr>
        <w:t>Sürgősségi eljárás</w:t>
      </w:r>
    </w:p>
    <w:p>
      <w:pPr>
        <w:autoSpaceDE w:val="0"/>
        <w:autoSpaceDN w:val="0"/>
        <w:adjustRightInd w:val="0"/>
        <w:spacing w:after="0" w:line="240" w:lineRule="auto"/>
        <w:ind w:left="360"/>
        <w:jc w:val="both"/>
        <w:rPr>
          <w:rFonts w:ascii="Times New Roman" w:eastAsia="Times New Roman" w:hAnsi="Times New Roman"/>
          <w:noProof/>
          <w:sz w:val="24"/>
          <w:szCs w:val="24"/>
        </w:rPr>
      </w:pPr>
    </w:p>
    <w:p>
      <w:pPr>
        <w:spacing w:after="0" w:line="240" w:lineRule="auto"/>
        <w:ind w:left="1080"/>
        <w:jc w:val="both"/>
        <w:rPr>
          <w:rFonts w:ascii="Times New Roman" w:eastAsia="Times New Roman" w:hAnsi="Times New Roman"/>
          <w:noProof/>
          <w:sz w:val="24"/>
          <w:szCs w:val="24"/>
        </w:rPr>
      </w:pPr>
      <w:r>
        <w:rPr>
          <w:rFonts w:ascii="Times New Roman" w:hAnsi="Times New Roman"/>
          <w:noProof/>
          <w:sz w:val="24"/>
        </w:rPr>
        <w:t xml:space="preserve">(1)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 </w:t>
      </w:r>
    </w:p>
    <w:p>
      <w:pPr>
        <w:spacing w:after="0" w:line="240" w:lineRule="auto"/>
        <w:ind w:left="1080"/>
        <w:jc w:val="both"/>
        <w:rPr>
          <w:rFonts w:ascii="Times New Roman" w:eastAsia="Times New Roman" w:hAnsi="Times New Roman"/>
          <w:noProof/>
          <w:sz w:val="24"/>
          <w:szCs w:val="24"/>
        </w:rPr>
      </w:pPr>
    </w:p>
    <w:p>
      <w:pPr>
        <w:pBdr>
          <w:bottom w:val="single" w:sz="12" w:space="1" w:color="auto"/>
        </w:pBdr>
        <w:spacing w:after="0" w:line="240" w:lineRule="auto"/>
        <w:ind w:left="1080"/>
        <w:jc w:val="both"/>
        <w:rPr>
          <w:rFonts w:ascii="Times New Roman" w:eastAsia="Times New Roman" w:hAnsi="Times New Roman"/>
          <w:noProof/>
          <w:sz w:val="24"/>
          <w:szCs w:val="24"/>
        </w:rPr>
      </w:pPr>
      <w:r>
        <w:rPr>
          <w:rFonts w:ascii="Times New Roman" w:hAnsi="Times New Roman"/>
          <w:noProof/>
          <w:sz w:val="24"/>
        </w:rPr>
        <w:t>(2) Az Európai Parlament vagy a Tanács az 53a.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p>
    <w:p>
      <w:pPr>
        <w:pBdr>
          <w:bottom w:val="single" w:sz="12" w:space="1" w:color="auto"/>
        </w:pBdr>
        <w:spacing w:after="0" w:line="240" w:lineRule="auto"/>
        <w:ind w:left="1080"/>
        <w:jc w:val="both"/>
        <w:rPr>
          <w:rFonts w:ascii="Times New Roman" w:eastAsia="Times New Roman" w:hAnsi="Times New Roman"/>
          <w:b/>
          <w:noProof/>
          <w:sz w:val="24"/>
          <w:szCs w:val="24"/>
        </w:rPr>
      </w:pPr>
    </w:p>
    <w:p>
      <w:pPr>
        <w:spacing w:after="0" w:line="240" w:lineRule="auto"/>
        <w:ind w:left="1080"/>
        <w:jc w:val="both"/>
        <w:rPr>
          <w:rFonts w:ascii="Times New Roman" w:eastAsia="Times New Roman" w:hAnsi="Times New Roman"/>
          <w:noProof/>
          <w:sz w:val="20"/>
          <w:szCs w:val="20"/>
        </w:rPr>
      </w:pPr>
      <w:r>
        <w:rPr>
          <w:rFonts w:ascii="Times New Roman" w:hAnsi="Times New Roman"/>
          <w:noProof/>
          <w:sz w:val="20"/>
        </w:rPr>
        <w:t xml:space="preserve">* </w:t>
      </w:r>
      <w:r>
        <w:rPr>
          <w:rFonts w:ascii="Times New Roman" w:hAnsi="Times New Roman"/>
          <w:noProof/>
          <w:sz w:val="20"/>
        </w:rPr>
        <w:tab/>
        <w:t>HL L 123., 2016.5.12., 1. o.”</w:t>
      </w:r>
    </w:p>
    <w:p>
      <w:pPr>
        <w:spacing w:after="0" w:line="240" w:lineRule="auto"/>
        <w:ind w:left="1080"/>
        <w:jc w:val="both"/>
        <w:rPr>
          <w:rFonts w:ascii="Times New Roman" w:eastAsia="Times New Roman" w:hAnsi="Times New Roman"/>
          <w:noProof/>
          <w:sz w:val="20"/>
          <w:szCs w:val="20"/>
        </w:rPr>
      </w:pPr>
    </w:p>
    <w:p>
      <w:pPr>
        <w:autoSpaceDE w:val="0"/>
        <w:autoSpaceDN w:val="0"/>
        <w:adjustRightInd w:val="0"/>
        <w:spacing w:after="120" w:line="240" w:lineRule="auto"/>
        <w:ind w:firstLine="360"/>
        <w:rPr>
          <w:rFonts w:ascii="Times New Roman" w:hAnsi="Times New Roman"/>
          <w:noProof/>
          <w:sz w:val="24"/>
          <w:szCs w:val="24"/>
        </w:rPr>
      </w:pPr>
      <w:r>
        <w:rPr>
          <w:rFonts w:ascii="Times New Roman" w:hAnsi="Times New Roman"/>
          <w:noProof/>
          <w:sz w:val="24"/>
        </w:rPr>
        <w:t>5. Az 54. cikk (3) és (4) bekezdését el kell hagyni.</w:t>
      </w: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Az Európai Parlament és a Tanács 2009/126/EK irányelve (2009. október 21.) a gépjárművek töltőállomásokon történő üzemanyag-feltöltésekor kibocsátott benzingőz II. fázisú visszanyeréséről</w:t>
      </w:r>
      <w:r>
        <w:rPr>
          <w:rFonts w:cs="Times New Roman"/>
          <w:noProof/>
          <w:szCs w:val="24"/>
          <w:vertAlign w:val="superscript"/>
        </w:rPr>
        <w:footnoteReference w:id="52"/>
      </w:r>
    </w:p>
    <w:p>
      <w:pPr>
        <w:pStyle w:val="ListParagraph"/>
        <w:autoSpaceDE w:val="0"/>
        <w:autoSpaceDN w:val="0"/>
        <w:adjustRightInd w:val="0"/>
        <w:spacing w:before="120" w:after="0" w:line="240" w:lineRule="auto"/>
        <w:ind w:left="360"/>
        <w:jc w:val="both"/>
        <w:rPr>
          <w:rFonts w:ascii="Times New Roman" w:eastAsia="Calibri" w:hAnsi="Times New Roman" w:cs="Times New Roman"/>
          <w:b/>
          <w:noProof/>
          <w:sz w:val="24"/>
        </w:rPr>
      </w:pPr>
    </w:p>
    <w:p>
      <w:pPr>
        <w:pStyle w:val="ListParagraph"/>
        <w:autoSpaceDE w:val="0"/>
        <w:autoSpaceDN w:val="0"/>
        <w:adjustRightInd w:val="0"/>
        <w:spacing w:before="120" w:after="0" w:line="240" w:lineRule="auto"/>
        <w:ind w:left="360"/>
        <w:jc w:val="both"/>
        <w:rPr>
          <w:rFonts w:ascii="Times New Roman" w:hAnsi="Times New Roman" w:cs="Times New Roman"/>
          <w:noProof/>
          <w:sz w:val="24"/>
          <w:szCs w:val="24"/>
        </w:rPr>
      </w:pPr>
      <w:r>
        <w:rPr>
          <w:rFonts w:ascii="Times New Roman" w:hAnsi="Times New Roman"/>
          <w:noProof/>
          <w:sz w:val="24"/>
        </w:rPr>
        <w:t>Az Európai Szabványügyi Bizottság (CEN) által kidolgozott kapcsolódó szabványokkal való összhang biztosítása érdekében a Bizottságot fel kell hatalmazni arra, hogy a Szerződés 290. cikkének megfelelően jogi aktusokat fogadjon el abból a célból, hogy módosítsa a 2009/126/EK irányelv egyes rendelkezéseit, hogy hozzáigazítsa azokat a műszaki fejlődéshez.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2009/126/EK irányelv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 8. cikk helyébe a következő szöveg lép:</w:t>
      </w:r>
    </w:p>
    <w:p>
      <w:pPr>
        <w:autoSpaceDE w:val="0"/>
        <w:autoSpaceDN w:val="0"/>
        <w:adjustRightInd w:val="0"/>
        <w:spacing w:after="0" w:line="240" w:lineRule="auto"/>
        <w:ind w:left="1080"/>
        <w:jc w:val="center"/>
        <w:rPr>
          <w:rFonts w:ascii="Times New Roman" w:hAnsi="Times New Roman" w:cs="Times New Roman"/>
          <w:bCs/>
          <w:iCs/>
          <w:noProof/>
          <w:sz w:val="24"/>
          <w:szCs w:val="24"/>
        </w:rPr>
      </w:pPr>
      <w:r>
        <w:rPr>
          <w:rFonts w:ascii="Times New Roman" w:hAnsi="Times New Roman"/>
          <w:noProof/>
          <w:sz w:val="24"/>
        </w:rPr>
        <w:t>„</w:t>
      </w:r>
      <w:r>
        <w:rPr>
          <w:rFonts w:ascii="Times New Roman" w:hAnsi="Times New Roman"/>
          <w:i/>
          <w:noProof/>
          <w:sz w:val="24"/>
        </w:rPr>
        <w:t>8. cikk</w:t>
      </w:r>
    </w:p>
    <w:p>
      <w:pPr>
        <w:autoSpaceDE w:val="0"/>
        <w:autoSpaceDN w:val="0"/>
        <w:adjustRightInd w:val="0"/>
        <w:spacing w:after="0" w:line="240" w:lineRule="auto"/>
        <w:ind w:left="1080"/>
        <w:jc w:val="center"/>
        <w:rPr>
          <w:rFonts w:ascii="Times New Roman" w:hAnsi="Times New Roman" w:cs="Times New Roman"/>
          <w:b/>
          <w:bCs/>
          <w:iCs/>
          <w:noProof/>
          <w:sz w:val="24"/>
          <w:szCs w:val="24"/>
        </w:rPr>
      </w:pPr>
      <w:r>
        <w:rPr>
          <w:rFonts w:ascii="Times New Roman" w:hAnsi="Times New Roman"/>
          <w:b/>
          <w:noProof/>
          <w:sz w:val="24"/>
        </w:rPr>
        <w:t>Technikai kiigazítások</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A Bizottság felhatalmazást kap arra, hogy a 8a. cikknek megfelelően a 4. és 5. cikket módosító felhatalmazáson alapuló jogi aktusokat fogadjon el abból a célból, hogy szükség esetén hozzáigazítsa azokat a műszaki fejlődéshez az Európai Szabványügyi Bizottság (CEN) által kidolgozott kapcsolódó szabványokkal való összhang biztosítása érdekében.</w:t>
      </w: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Az első bekezdés szerinti felhatalmazás nem alkalmazandó a 4. cikkben meghatározott benzingőz-befogási hatékonyságra és gőz/benzin arányra, valamint az 5. cikkben meghatározott időtartamokra.”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Az irányelv a következő 8a. cikkel egészül ki:</w:t>
      </w: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8a. cikk</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80"/>
        <w:jc w:val="both"/>
        <w:rPr>
          <w:rFonts w:ascii="Times New Roman" w:hAnsi="Times New Roman" w:cs="Times New Roman"/>
          <w:i/>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A Bizottságnak a 8.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8.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 8.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lang w:val="nb-NO"/>
        </w:rPr>
      </w:pP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3. </w:t>
      </w:r>
      <w:r>
        <w:rPr>
          <w:noProof/>
          <w:lang w:val="nb-NO"/>
        </w:rPr>
        <w:tab/>
      </w:r>
      <w:r>
        <w:rPr>
          <w:rFonts w:ascii="Times New Roman" w:hAnsi="Times New Roman"/>
          <w:noProof/>
          <w:sz w:val="24"/>
          <w:lang w:val="nb-NO"/>
        </w:rPr>
        <w:t>A 9. cikket el kell hagyni.</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lang w:val="nb-NO"/>
        </w:rPr>
      </w:pPr>
      <w:r>
        <w:rPr>
          <w:rFonts w:ascii="Times New Roman" w:hAnsi="Times New Roman" w:cs="Times New Roman"/>
          <w:b/>
          <w:noProof/>
          <w:sz w:val="24"/>
          <w:szCs w:val="24"/>
          <w:lang w:val="nb-NO"/>
        </w:rPr>
        <w:t>Az Európai Parlament és a Tanács 2009/147/EK irányelve (2009. november 30.) a vadon élő madarak védelméről</w:t>
      </w:r>
      <w:r>
        <w:rPr>
          <w:rFonts w:cs="Times New Roman"/>
          <w:noProof/>
          <w:szCs w:val="24"/>
          <w:vertAlign w:val="superscript"/>
        </w:rPr>
        <w:footnoteReference w:id="53"/>
      </w:r>
    </w:p>
    <w:p>
      <w:pPr>
        <w:pStyle w:val="ListParagraph"/>
        <w:spacing w:before="120" w:after="120" w:line="240" w:lineRule="auto"/>
        <w:ind w:left="360"/>
        <w:jc w:val="both"/>
        <w:rPr>
          <w:rFonts w:ascii="Times New Roman" w:eastAsia="Calibri" w:hAnsi="Times New Roman" w:cs="Times New Roman"/>
          <w:b/>
          <w:noProof/>
          <w:sz w:val="24"/>
          <w:lang w:val="nb-NO"/>
        </w:rPr>
      </w:pPr>
    </w:p>
    <w:p>
      <w:pPr>
        <w:pStyle w:val="ListParagraph"/>
        <w:spacing w:before="120" w:after="12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2009/147/EK irányelvnek a műszaki és tudományos fejlődéshez való hozzáigazítása érdekében a Bizottságot fel kell hatalmazni arra, hogy a Szerződés 290. cikkének megfelelően jogi aktusokat fogadjon el abból a célból, hogy módosítsa az irányelv I. és 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ListParagraph"/>
        <w:spacing w:before="120" w:after="120" w:line="240" w:lineRule="auto"/>
        <w:ind w:left="360"/>
        <w:jc w:val="both"/>
        <w:rPr>
          <w:rFonts w:ascii="Times New Roman" w:hAnsi="Times New Roman" w:cs="Times New Roman"/>
          <w:noProof/>
          <w:sz w:val="24"/>
          <w:szCs w:val="24"/>
          <w:lang w:val="nb-NO"/>
        </w:rPr>
      </w:pPr>
    </w:p>
    <w:p>
      <w:pPr>
        <w:pStyle w:val="ListParagraph"/>
        <w:spacing w:before="120" w:after="12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 a 2009/147/EK irányelv a következőképpen módosul:</w:t>
      </w:r>
    </w:p>
    <w:p>
      <w:pPr>
        <w:pStyle w:val="ListParagraph"/>
        <w:spacing w:before="120" w:after="120" w:line="240" w:lineRule="auto"/>
        <w:ind w:left="360"/>
        <w:jc w:val="both"/>
        <w:rPr>
          <w:rFonts w:ascii="Times New Roman" w:hAnsi="Times New Roman" w:cs="Times New Roman"/>
          <w:i/>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 1. A 15. cikk helyébe a következő szöveg lép:</w:t>
      </w:r>
    </w:p>
    <w:p>
      <w:pPr>
        <w:pStyle w:val="ListParagraph"/>
        <w:spacing w:before="120" w:after="120" w:line="240" w:lineRule="auto"/>
        <w:jc w:val="center"/>
        <w:rPr>
          <w:rFonts w:ascii="Times New Roman" w:hAnsi="Times New Roman" w:cs="Times New Roman"/>
          <w:i/>
          <w:noProof/>
          <w:sz w:val="24"/>
          <w:szCs w:val="24"/>
          <w:lang w:val="nb-NO"/>
        </w:rPr>
      </w:pPr>
      <w:r>
        <w:rPr>
          <w:rFonts w:ascii="Times New Roman" w:hAnsi="Times New Roman"/>
          <w:i/>
          <w:noProof/>
          <w:sz w:val="24"/>
          <w:lang w:val="nb-NO"/>
        </w:rPr>
        <w:t>„15. cikk</w:t>
      </w:r>
    </w:p>
    <w:p>
      <w:pPr>
        <w:pStyle w:val="ListParagraph"/>
        <w:spacing w:before="120" w:after="120" w:line="240" w:lineRule="auto"/>
        <w:jc w:val="center"/>
        <w:rPr>
          <w:rFonts w:ascii="Times New Roman" w:hAnsi="Times New Roman" w:cs="Times New Roman"/>
          <w:noProof/>
          <w:sz w:val="24"/>
          <w:szCs w:val="24"/>
          <w:lang w:val="nb-NO"/>
        </w:rPr>
      </w:pPr>
    </w:p>
    <w:p>
      <w:pPr>
        <w:pStyle w:val="ListParagraph"/>
        <w:spacing w:before="120" w:after="120" w:line="240" w:lineRule="auto"/>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15a. cikknek megfelelően az I. és az V. mellékletet módosító felhatalmazáson alapuló jogi aktusokat fogadjon el abból a célból, hogy hozzáigazítsa azokat a műszaki és tudományos fejlődéshez.”</w:t>
      </w:r>
    </w:p>
    <w:p>
      <w:pPr>
        <w:pStyle w:val="ListParagraph"/>
        <w:spacing w:before="120" w:after="120" w:line="240" w:lineRule="auto"/>
        <w:jc w:val="both"/>
        <w:rPr>
          <w:rFonts w:ascii="Times New Roman" w:hAnsi="Times New Roman" w:cs="Times New Roman"/>
          <w:i/>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 2. Az irányelv a következő 15a. cikkel egészül ki:</w:t>
      </w:r>
    </w:p>
    <w:p>
      <w:pPr>
        <w:pStyle w:val="ListParagraph"/>
        <w:spacing w:before="120" w:after="120" w:line="240" w:lineRule="auto"/>
        <w:jc w:val="center"/>
        <w:rPr>
          <w:rFonts w:ascii="Times New Roman" w:hAnsi="Times New Roman" w:cs="Times New Roman"/>
          <w:i/>
          <w:noProof/>
          <w:sz w:val="24"/>
          <w:szCs w:val="24"/>
          <w:lang w:val="nb-NO"/>
        </w:rPr>
      </w:pPr>
      <w:r>
        <w:rPr>
          <w:rFonts w:ascii="Times New Roman" w:hAnsi="Times New Roman"/>
          <w:i/>
          <w:noProof/>
          <w:sz w:val="24"/>
          <w:lang w:val="nb-NO"/>
        </w:rPr>
        <w:t>„15a. cikk</w:t>
      </w:r>
    </w:p>
    <w:p>
      <w:pPr>
        <w:pStyle w:val="ListParagraph"/>
        <w:spacing w:before="120" w:after="120" w:line="240" w:lineRule="auto"/>
        <w:jc w:val="center"/>
        <w:rPr>
          <w:rFonts w:ascii="Times New Roman" w:hAnsi="Times New Roman" w:cs="Times New Roman"/>
          <w:noProof/>
          <w:sz w:val="24"/>
          <w:szCs w:val="24"/>
          <w:lang w:val="nb-NO"/>
        </w:rPr>
      </w:pPr>
    </w:p>
    <w:p>
      <w:pPr>
        <w:pStyle w:val="ListParagraph"/>
        <w:spacing w:before="120" w:after="120" w:line="240" w:lineRule="auto"/>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pStyle w:val="ListParagraph"/>
        <w:spacing w:before="120" w:after="120" w:line="240" w:lineRule="auto"/>
        <w:jc w:val="both"/>
        <w:rPr>
          <w:rFonts w:ascii="Times New Roman" w:hAnsi="Times New Roman" w:cs="Times New Roman"/>
          <w:noProof/>
          <w:sz w:val="24"/>
          <w:szCs w:val="24"/>
          <w:lang w:val="nb-NO"/>
        </w:rPr>
      </w:pPr>
    </w:p>
    <w:p>
      <w:pPr>
        <w:pStyle w:val="ListParagraph"/>
        <w:spacing w:before="120" w:after="120" w:line="240" w:lineRule="auto"/>
        <w:jc w:val="both"/>
        <w:rPr>
          <w:rFonts w:ascii="Times New Roman" w:hAnsi="Times New Roman" w:cs="Times New Roman"/>
          <w:noProof/>
          <w:sz w:val="24"/>
          <w:szCs w:val="24"/>
          <w:lang w:val="nb-NO"/>
        </w:rPr>
      </w:pPr>
      <w:r>
        <w:rPr>
          <w:rFonts w:ascii="Times New Roman" w:hAnsi="Times New Roman"/>
          <w:noProof/>
          <w:sz w:val="24"/>
          <w:lang w:val="nb-NO"/>
        </w:rPr>
        <w:t>(2) A Bizottságnak a 15. cikk szerinti, felhatalmazáson alapuló jogi aktusok elfogadására vonatkozó felhatalmazása határozatlan időre szól [e módosító rendelet hatálybalépésének napja]-tól/-től kezdődő hatállyal.</w:t>
      </w:r>
    </w:p>
    <w:p>
      <w:pPr>
        <w:pStyle w:val="ListParagraph"/>
        <w:spacing w:before="120" w:after="120" w:line="240" w:lineRule="auto"/>
        <w:jc w:val="both"/>
        <w:rPr>
          <w:rFonts w:ascii="Times New Roman" w:hAnsi="Times New Roman" w:cs="Times New Roman"/>
          <w:noProof/>
          <w:sz w:val="24"/>
          <w:szCs w:val="24"/>
          <w:lang w:val="nb-NO"/>
        </w:rPr>
      </w:pPr>
    </w:p>
    <w:p>
      <w:pPr>
        <w:pStyle w:val="ListParagraph"/>
        <w:spacing w:before="120" w:after="12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15.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pStyle w:val="ListParagraph"/>
        <w:spacing w:before="120" w:after="120" w:line="240" w:lineRule="auto"/>
        <w:jc w:val="both"/>
        <w:rPr>
          <w:rFonts w:ascii="Times New Roman" w:hAnsi="Times New Roman" w:cs="Times New Roman"/>
          <w:noProof/>
          <w:sz w:val="24"/>
          <w:szCs w:val="24"/>
          <w:lang w:val="nb-NO"/>
        </w:rPr>
      </w:pPr>
    </w:p>
    <w:p>
      <w:pPr>
        <w:pStyle w:val="ListParagraph"/>
        <w:spacing w:before="120" w:after="120" w:line="240" w:lineRule="auto"/>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pStyle w:val="ListParagraph"/>
        <w:spacing w:before="120" w:after="120" w:line="240" w:lineRule="auto"/>
        <w:jc w:val="both"/>
        <w:rPr>
          <w:rFonts w:ascii="Times New Roman" w:hAnsi="Times New Roman" w:cs="Times New Roman"/>
          <w:noProof/>
          <w:sz w:val="24"/>
          <w:szCs w:val="24"/>
          <w:lang w:val="nb-NO"/>
        </w:rPr>
      </w:pPr>
    </w:p>
    <w:p>
      <w:pPr>
        <w:pStyle w:val="ListParagraph"/>
        <w:spacing w:before="120" w:after="12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pStyle w:val="ListParagraph"/>
        <w:spacing w:before="120" w:after="120" w:line="240" w:lineRule="auto"/>
        <w:jc w:val="both"/>
        <w:rPr>
          <w:rFonts w:ascii="Times New Roman" w:hAnsi="Times New Roman" w:cs="Times New Roman"/>
          <w:noProof/>
          <w:sz w:val="24"/>
          <w:szCs w:val="24"/>
          <w:lang w:val="nb-NO"/>
        </w:rPr>
      </w:pPr>
    </w:p>
    <w:p>
      <w:pPr>
        <w:pStyle w:val="ListParagraph"/>
        <w:spacing w:before="120" w:after="12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(6) A 15.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p>
    <w:p>
      <w:pPr>
        <w:pBdr>
          <w:bottom w:val="single" w:sz="6" w:space="1" w:color="auto"/>
        </w:pBdr>
        <w:autoSpaceDE w:val="0"/>
        <w:autoSpaceDN w:val="0"/>
        <w:adjustRightInd w:val="0"/>
        <w:spacing w:after="0" w:line="240" w:lineRule="auto"/>
        <w:ind w:left="709"/>
        <w:jc w:val="both"/>
        <w:rPr>
          <w:rFonts w:ascii="Times New Roman" w:hAnsi="Times New Roman" w:cs="Times New Roman"/>
          <w:noProof/>
          <w:sz w:val="24"/>
          <w:szCs w:val="24"/>
          <w:lang w:val="nb-NO"/>
        </w:rPr>
      </w:pPr>
    </w:p>
    <w:p>
      <w:pPr>
        <w:autoSpaceDE w:val="0"/>
        <w:autoSpaceDN w:val="0"/>
        <w:adjustRightInd w:val="0"/>
        <w:spacing w:after="0" w:line="240" w:lineRule="auto"/>
        <w:ind w:left="709"/>
        <w:jc w:val="both"/>
        <w:rPr>
          <w:rFonts w:ascii="Times New Roman" w:hAnsi="Times New Roman" w:cs="Times New Roman"/>
          <w:noProof/>
          <w:sz w:val="20"/>
          <w:szCs w:val="20"/>
          <w:lang w:val="nb-NO"/>
        </w:rPr>
      </w:pP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p>
    <w:p>
      <w:pPr>
        <w:pStyle w:val="ListParagraph"/>
        <w:spacing w:before="120" w:after="120" w:line="240" w:lineRule="auto"/>
        <w:jc w:val="both"/>
        <w:rPr>
          <w:rFonts w:ascii="Times New Roman" w:hAnsi="Times New Roman" w:cs="Times New Roman"/>
          <w:noProof/>
          <w:sz w:val="24"/>
          <w:szCs w:val="24"/>
          <w:lang w:val="nb-NO"/>
        </w:rPr>
      </w:pPr>
    </w:p>
    <w:p>
      <w:pPr>
        <w:pStyle w:val="ListParagraph"/>
        <w:spacing w:before="120" w:after="12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3. A 16. cikket el kell hagyni.</w:t>
      </w:r>
    </w:p>
    <w:p>
      <w:pPr>
        <w:spacing w:before="120" w:after="120" w:line="240" w:lineRule="auto"/>
        <w:jc w:val="both"/>
        <w:rPr>
          <w:rFonts w:ascii="Times New Roman" w:eastAsia="Calibri" w:hAnsi="Times New Roman" w:cs="Times New Roman"/>
          <w:b/>
          <w:noProof/>
          <w:sz w:val="24"/>
          <w:lang w:val="nb-NO"/>
        </w:rPr>
      </w:pPr>
    </w:p>
    <w:p>
      <w:pPr>
        <w:spacing w:before="120" w:after="120" w:line="240" w:lineRule="auto"/>
        <w:jc w:val="both"/>
        <w:rPr>
          <w:rFonts w:ascii="Times New Roman" w:eastAsia="Calibri" w:hAnsi="Times New Roman" w:cs="Times New Roman"/>
          <w:b/>
          <w:noProof/>
          <w:sz w:val="24"/>
          <w:lang w:val="nb-NO"/>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lang w:val="nb-NO"/>
        </w:rPr>
      </w:pPr>
      <w:r>
        <w:rPr>
          <w:rFonts w:ascii="Times New Roman" w:hAnsi="Times New Roman" w:cs="Times New Roman"/>
          <w:b/>
          <w:noProof/>
          <w:sz w:val="24"/>
          <w:szCs w:val="24"/>
          <w:lang w:val="nb-NO"/>
        </w:rPr>
        <w:t>Az Európai Parlament és a Tanács 1221/2009/EK rendelete (2009. november 25.) a szervezeteknek a közösségi környezetvédelmi vezetési és hitelesítési rendszerben (EMAS) való önkéntes részvételéről és a 761/2001/EK rendelet, a 2001/681/EK és a 2006/193/EK bizottsági határozat hatályon kívül helyezéséről</w:t>
      </w:r>
      <w:r>
        <w:rPr>
          <w:rFonts w:cs="Times New Roman"/>
          <w:noProof/>
          <w:szCs w:val="24"/>
          <w:vertAlign w:val="superscript"/>
        </w:rPr>
        <w:footnoteReference w:id="54"/>
      </w:r>
    </w:p>
    <w:p>
      <w:pPr>
        <w:autoSpaceDE w:val="0"/>
        <w:autoSpaceDN w:val="0"/>
        <w:adjustRightInd w:val="0"/>
        <w:spacing w:before="120" w:after="12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Az 1221/2009/EK rendelet aktualizálása és értékelési eljárások kidolgozása érdekében a Bizottságot fel kell hatalmazni arra, hogy a Szerződés 290. cikkének megfelelően jogi aktusokat fogadjon el abból a célból, hogy módosítsa a rendelet mellékleteit és kiegészítse azt az EMAS illetékes szervek szakértői értékeléseinek elvégzésére vonatkozó eljárásokkal.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Az 1221/2009/EK rendelet végrehajtása egységes feltételeinek biztosítása érdekében a Bizottságra végrehajtási hatásköröket kell ruházni egyes eljárások összehangolására vonatkozóan és az ágazati referenciadokumentumokkal kapcsolatban. Ezeket a hatásköröket a 182/2011/EU rendeletnek megfelelően kell gyakorolni.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 az 1221/2009/EK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1. A 16. cikk (4) bekezdése helyébe a következő szöveg lép:</w:t>
      </w:r>
    </w:p>
    <w:p>
      <w:pPr>
        <w:autoSpaceDE w:val="0"/>
        <w:autoSpaceDN w:val="0"/>
        <w:adjustRightInd w:val="0"/>
        <w:spacing w:before="60" w:after="60" w:line="240" w:lineRule="auto"/>
        <w:ind w:left="1080"/>
        <w:jc w:val="both"/>
        <w:rPr>
          <w:rFonts w:ascii="Times New Roman" w:hAnsi="Times New Roman" w:cs="Times New Roman"/>
          <w:noProof/>
          <w:color w:val="000000"/>
          <w:sz w:val="24"/>
          <w:szCs w:val="24"/>
          <w:lang w:val="nb-NO"/>
        </w:rPr>
      </w:pPr>
      <w:r>
        <w:rPr>
          <w:rFonts w:ascii="Times New Roman" w:hAnsi="Times New Roman"/>
          <w:noProof/>
          <w:color w:val="000000"/>
          <w:sz w:val="24"/>
          <w:lang w:val="nb-NO"/>
        </w:rPr>
        <w:t xml:space="preserve">„(4) Az akkreditáló és engedélyező testületek fóruma által elfogadott harmonizációs eljárásokkal kapcsolatos iránymutatást tartalmazó dokumentumokat a Bizottság végrehajtási jogi aktusok révén fogadja el. Ezeket a végrehajtási jogi aktusokat a 49. cikk (2) bekezdésében meghatározott eljárással kell elfogadni. </w:t>
      </w:r>
    </w:p>
    <w:p>
      <w:pPr>
        <w:autoSpaceDE w:val="0"/>
        <w:autoSpaceDN w:val="0"/>
        <w:adjustRightInd w:val="0"/>
        <w:spacing w:after="0" w:line="240" w:lineRule="auto"/>
        <w:ind w:left="1080"/>
        <w:jc w:val="both"/>
        <w:rPr>
          <w:rFonts w:ascii="Times New Roman" w:hAnsi="Times New Roman" w:cs="Times New Roman"/>
          <w:noProof/>
          <w:color w:val="000000"/>
          <w:sz w:val="24"/>
          <w:szCs w:val="24"/>
          <w:lang w:val="nb-NO"/>
        </w:rPr>
      </w:pPr>
      <w:r>
        <w:rPr>
          <w:rFonts w:ascii="Times New Roman" w:hAnsi="Times New Roman"/>
          <w:noProof/>
          <w:color w:val="000000"/>
          <w:sz w:val="24"/>
          <w:lang w:val="nb-NO"/>
        </w:rPr>
        <w:t xml:space="preserve">E dokumentumokat nyilvánosságra kell hozni.” </w:t>
      </w:r>
    </w:p>
    <w:p>
      <w:pPr>
        <w:autoSpaceDE w:val="0"/>
        <w:autoSpaceDN w:val="0"/>
        <w:adjustRightInd w:val="0"/>
        <w:spacing w:after="0" w:line="240" w:lineRule="auto"/>
        <w:ind w:left="1080"/>
        <w:jc w:val="both"/>
        <w:rPr>
          <w:rFonts w:ascii="Times New Roman" w:hAnsi="Times New Roman" w:cs="Times New Roman"/>
          <w:noProof/>
          <w:color w:val="000000"/>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2. A 17. cikk (3) bekezdése helyébe a következő szöveg lép:</w:t>
      </w:r>
    </w:p>
    <w:p>
      <w:pPr>
        <w:autoSpaceDE w:val="0"/>
        <w:autoSpaceDN w:val="0"/>
        <w:adjustRightInd w:val="0"/>
        <w:spacing w:after="0" w:line="240" w:lineRule="auto"/>
        <w:ind w:left="1080"/>
        <w:jc w:val="both"/>
        <w:rPr>
          <w:rFonts w:ascii="Times New Roman" w:hAnsi="Times New Roman" w:cs="Times New Roman"/>
          <w:i/>
          <w:iCs/>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color w:val="000000"/>
          <w:sz w:val="24"/>
          <w:szCs w:val="24"/>
          <w:lang w:val="nb-NO"/>
        </w:rPr>
      </w:pPr>
      <w:r>
        <w:rPr>
          <w:rFonts w:ascii="Times New Roman" w:hAnsi="Times New Roman"/>
          <w:noProof/>
          <w:color w:val="000000"/>
          <w:sz w:val="24"/>
          <w:lang w:val="nb-NO"/>
        </w:rPr>
        <w:t>„(3) A Bizottság felhatalmazást kap arra, hogy a 48a. cikknek megfelelően felhatalmazáson alapuló jogi aktusokat fogadjon el az EMAS illetékes szervek szakértői értékeléseinek elvégzéséhez kapcsolódó eljárásokra vonatkozóan, beleértve a szakértői értékelés nyomán hozott határozatok elleni megfelelő fellebbezési eljárásokat.”</w:t>
      </w:r>
    </w:p>
    <w:p>
      <w:pPr>
        <w:autoSpaceDE w:val="0"/>
        <w:autoSpaceDN w:val="0"/>
        <w:adjustRightInd w:val="0"/>
        <w:spacing w:after="0" w:line="240" w:lineRule="auto"/>
        <w:ind w:left="1080"/>
        <w:rPr>
          <w:rFonts w:ascii="Times New Roman" w:hAnsi="Times New Roman" w:cs="Times New Roman"/>
          <w:noProof/>
          <w:color w:val="000000"/>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3. A 30. cikk (6)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„(6) Az akkreditáló és engedélyező testületek fóruma által elfogadott harmonizációs eljárásokkal kapcsolatos iránymutatást tartalmazó dokumentumokat a Bizottság végrehajtási jogi aktusok révén elfogadja. Ezeket a végrehajtási jogi aktusokat a 49. cikk (2) bekezdésében meghatározott eljárással kell elfogadni. </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E dokumentumokat nyilvánosságra kell hozni.”</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4. A 46. cikk (6)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„(6)</w:t>
      </w:r>
      <w:r>
        <w:rPr>
          <w:rFonts w:ascii="EUAlbertina" w:hAnsi="EUAlbertina"/>
          <w:noProof/>
          <w:color w:val="000000"/>
          <w:sz w:val="19"/>
          <w:lang w:val="nb-NO"/>
        </w:rPr>
        <w:t xml:space="preserve"> </w:t>
      </w:r>
      <w:r>
        <w:rPr>
          <w:rFonts w:ascii="Times New Roman" w:hAnsi="Times New Roman"/>
          <w:noProof/>
          <w:sz w:val="24"/>
          <w:lang w:val="nb-NO"/>
        </w:rPr>
        <w:t xml:space="preserve">A Bizottság végrehajtási jogi aktusok révén – a 49. cikk (2) bekezdése szerinti eljárásnak megfelelően – elfogadja az (1) bekezdésben említett ágazati referenciadokumentumokat és a (4) bekezdésben említett útmutatót.” </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5. A 48. cikk helyébe a következő szöveg lép:</w:t>
      </w:r>
    </w:p>
    <w:p>
      <w:pPr>
        <w:autoSpaceDE w:val="0"/>
        <w:autoSpaceDN w:val="0"/>
        <w:adjustRightInd w:val="0"/>
        <w:spacing w:after="0" w:line="240" w:lineRule="auto"/>
        <w:ind w:left="360"/>
        <w:rPr>
          <w:rFonts w:ascii="Times New Roman" w:hAnsi="Times New Roman" w:cs="Times New Roman"/>
          <w:noProof/>
          <w:color w:val="000000"/>
          <w:sz w:val="24"/>
          <w:szCs w:val="24"/>
          <w:lang w:val="nb-NO"/>
        </w:rPr>
      </w:pPr>
    </w:p>
    <w:p>
      <w:pPr>
        <w:autoSpaceDE w:val="0"/>
        <w:autoSpaceDN w:val="0"/>
        <w:adjustRightInd w:val="0"/>
        <w:spacing w:after="0" w:line="240" w:lineRule="auto"/>
        <w:ind w:left="1080"/>
        <w:jc w:val="center"/>
        <w:rPr>
          <w:rFonts w:ascii="Times New Roman" w:hAnsi="Times New Roman" w:cs="Times New Roman"/>
          <w:noProof/>
          <w:color w:val="000000"/>
          <w:sz w:val="24"/>
          <w:szCs w:val="24"/>
          <w:lang w:val="nb-NO"/>
        </w:rPr>
      </w:pPr>
      <w:r>
        <w:rPr>
          <w:rFonts w:ascii="Times New Roman" w:hAnsi="Times New Roman"/>
          <w:i/>
          <w:noProof/>
          <w:color w:val="000000"/>
          <w:sz w:val="24"/>
          <w:lang w:val="nb-NO"/>
        </w:rPr>
        <w:t>„48. cikk</w:t>
      </w:r>
    </w:p>
    <w:p>
      <w:pPr>
        <w:autoSpaceDE w:val="0"/>
        <w:autoSpaceDN w:val="0"/>
        <w:adjustRightInd w:val="0"/>
        <w:spacing w:after="0" w:line="240" w:lineRule="auto"/>
        <w:ind w:left="1080"/>
        <w:jc w:val="center"/>
        <w:rPr>
          <w:rFonts w:ascii="Times New Roman" w:hAnsi="Times New Roman" w:cs="Times New Roman"/>
          <w:b/>
          <w:bCs/>
          <w:noProof/>
          <w:color w:val="000000"/>
          <w:sz w:val="24"/>
          <w:szCs w:val="24"/>
          <w:lang w:val="nb-NO"/>
        </w:rPr>
      </w:pPr>
      <w:r>
        <w:rPr>
          <w:rFonts w:ascii="Times New Roman" w:hAnsi="Times New Roman"/>
          <w:b/>
          <w:noProof/>
          <w:color w:val="000000"/>
          <w:sz w:val="24"/>
          <w:lang w:val="nb-NO"/>
        </w:rPr>
        <w:t>A mellékletek módosítása</w:t>
      </w:r>
    </w:p>
    <w:p>
      <w:pPr>
        <w:autoSpaceDE w:val="0"/>
        <w:autoSpaceDN w:val="0"/>
        <w:adjustRightInd w:val="0"/>
        <w:spacing w:after="0" w:line="240" w:lineRule="auto"/>
        <w:ind w:left="1080"/>
        <w:rPr>
          <w:rFonts w:ascii="Times New Roman" w:hAnsi="Times New Roman" w:cs="Times New Roman"/>
          <w:b/>
          <w:bCs/>
          <w:noProof/>
          <w:color w:val="000000"/>
          <w:sz w:val="24"/>
          <w:szCs w:val="24"/>
          <w:lang w:val="nb-NO"/>
        </w:rPr>
      </w:pPr>
    </w:p>
    <w:p>
      <w:pPr>
        <w:autoSpaceDE w:val="0"/>
        <w:autoSpaceDN w:val="0"/>
        <w:adjustRightInd w:val="0"/>
        <w:spacing w:after="0" w:line="240" w:lineRule="auto"/>
        <w:ind w:left="1080"/>
        <w:jc w:val="both"/>
        <w:rPr>
          <w:rFonts w:ascii="Times New Roman" w:hAnsi="Times New Roman" w:cs="Times New Roman"/>
          <w:noProof/>
          <w:color w:val="000000"/>
          <w:sz w:val="24"/>
          <w:szCs w:val="24"/>
          <w:lang w:val="nb-NO"/>
        </w:rPr>
      </w:pPr>
      <w:r>
        <w:rPr>
          <w:rFonts w:ascii="Times New Roman" w:hAnsi="Times New Roman"/>
          <w:noProof/>
          <w:color w:val="000000"/>
          <w:sz w:val="24"/>
          <w:lang w:val="nb-NO"/>
        </w:rPr>
        <w:t>A Bizottság felhatalmazást kap arra, hogy a 48a. cikknek megfelelően a mellékleteket módosító felhatalmazáson alapuló jogi aktusokat fogadjon el adott esetben az EMAS működése során szerzett tapasztalatok alapján, az EMAS követelményeire vonatkozó iránymutatás iránt azonosított igényekre válaszul és a nemzetközi szabványokban bekövetkező változások vagy az új szabványok fényében, amelyek relevánsak e rendelet hatékonysága szempontjából.”</w:t>
      </w:r>
    </w:p>
    <w:p>
      <w:pPr>
        <w:autoSpaceDE w:val="0"/>
        <w:autoSpaceDN w:val="0"/>
        <w:adjustRightInd w:val="0"/>
        <w:spacing w:after="0" w:line="240" w:lineRule="auto"/>
        <w:ind w:left="1080"/>
        <w:rPr>
          <w:rFonts w:ascii="Times New Roman" w:hAnsi="Times New Roman" w:cs="Times New Roman"/>
          <w:noProof/>
          <w:color w:val="000000"/>
          <w:sz w:val="23"/>
          <w:szCs w:val="23"/>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 6. Az irányelv a következő 48a. cikkel egészül ki: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center"/>
        <w:rPr>
          <w:rFonts w:ascii="Times New Roman" w:hAnsi="Times New Roman" w:cs="Times New Roman"/>
          <w:i/>
          <w:noProof/>
          <w:sz w:val="24"/>
          <w:szCs w:val="24"/>
          <w:lang w:val="nb-NO"/>
        </w:rPr>
      </w:pPr>
      <w:r>
        <w:rPr>
          <w:rFonts w:ascii="Times New Roman" w:hAnsi="Times New Roman"/>
          <w:noProof/>
          <w:sz w:val="24"/>
          <w:lang w:val="nb-NO"/>
        </w:rPr>
        <w:t>„</w:t>
      </w:r>
      <w:r>
        <w:rPr>
          <w:rFonts w:ascii="Times New Roman" w:hAnsi="Times New Roman"/>
          <w:i/>
          <w:noProof/>
          <w:sz w:val="24"/>
          <w:lang w:val="nb-NO"/>
        </w:rPr>
        <w:t>48a. cikk</w:t>
      </w:r>
    </w:p>
    <w:p>
      <w:pPr>
        <w:autoSpaceDE w:val="0"/>
        <w:autoSpaceDN w:val="0"/>
        <w:adjustRightInd w:val="0"/>
        <w:spacing w:after="0" w:line="240" w:lineRule="auto"/>
        <w:ind w:left="1080"/>
        <w:jc w:val="center"/>
        <w:rPr>
          <w:rFonts w:ascii="Times New Roman" w:hAnsi="Times New Roman" w:cs="Times New Roman"/>
          <w:b/>
          <w:noProof/>
          <w:sz w:val="24"/>
          <w:szCs w:val="24"/>
          <w:lang w:val="nb-NO"/>
        </w:rPr>
      </w:pPr>
      <w:r>
        <w:rPr>
          <w:rFonts w:ascii="Times New Roman" w:hAnsi="Times New Roman"/>
          <w:b/>
          <w:noProof/>
          <w:sz w:val="24"/>
          <w:lang w:val="nb-NO"/>
        </w:rPr>
        <w:t>A felhatalmazás gyakorlása</w:t>
      </w:r>
    </w:p>
    <w:p>
      <w:pPr>
        <w:autoSpaceDE w:val="0"/>
        <w:autoSpaceDN w:val="0"/>
        <w:adjustRightInd w:val="0"/>
        <w:spacing w:after="0" w:line="240" w:lineRule="auto"/>
        <w:ind w:left="1080"/>
        <w:jc w:val="center"/>
        <w:rPr>
          <w:rFonts w:ascii="Times New Roman" w:hAnsi="Times New Roman" w:cs="Times New Roman"/>
          <w:b/>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(2) A Bizottságnak a 17. cikk (3) bekezdése és a 48.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17. cikk (3) bekezdése és a 48.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after="0"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cs="Times New Roman"/>
          <w:noProof/>
          <w:sz w:val="24"/>
          <w:szCs w:val="24"/>
          <w:lang w:val="nb-NO"/>
        </w:rPr>
      </w:pPr>
    </w:p>
    <w:p>
      <w:pPr>
        <w:pBdr>
          <w:bottom w:val="single" w:sz="6" w:space="1" w:color="auto"/>
        </w:pBdr>
        <w:ind w:left="1080"/>
        <w:jc w:val="both"/>
        <w:rPr>
          <w:rFonts w:ascii="Times New Roman" w:hAnsi="Times New Roman" w:cs="Times New Roman"/>
          <w:noProof/>
          <w:sz w:val="24"/>
          <w:szCs w:val="24"/>
          <w:lang w:val="nb-NO"/>
        </w:rPr>
      </w:pPr>
      <w:r>
        <w:rPr>
          <w:rFonts w:ascii="Times New Roman" w:hAnsi="Times New Roman"/>
          <w:noProof/>
          <w:sz w:val="24"/>
          <w:lang w:val="nb-NO"/>
        </w:rPr>
        <w:t>(6) A 17. cikk (3) bekezdése és a 48.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p>
    <w:p>
      <w:pPr>
        <w:autoSpaceDE w:val="0"/>
        <w:autoSpaceDN w:val="0"/>
        <w:adjustRightInd w:val="0"/>
        <w:spacing w:after="0" w:line="240" w:lineRule="auto"/>
        <w:ind w:left="1080"/>
        <w:rPr>
          <w:rFonts w:ascii="Times New Roman" w:hAnsi="Times New Roman" w:cs="Times New Roman"/>
          <w:noProof/>
          <w:sz w:val="20"/>
          <w:szCs w:val="20"/>
          <w:lang w:val="nb-NO"/>
        </w:rPr>
      </w:pPr>
      <w:r>
        <w:rPr>
          <w:rFonts w:ascii="Times New Roman" w:hAnsi="Times New Roman"/>
          <w:noProof/>
          <w:sz w:val="20"/>
          <w:lang w:val="nb-NO"/>
        </w:rPr>
        <w:t>*</w:t>
      </w:r>
      <w:r>
        <w:rPr>
          <w:noProof/>
          <w:lang w:val="nb-NO"/>
        </w:rPr>
        <w:tab/>
      </w:r>
      <w:r>
        <w:rPr>
          <w:rFonts w:ascii="Times New Roman" w:hAnsi="Times New Roman"/>
          <w:noProof/>
          <w:sz w:val="20"/>
          <w:lang w:val="nb-NO"/>
        </w:rPr>
        <w:t>HL L 123., 2016.5.12., 1. o.”</w:t>
      </w:r>
    </w:p>
    <w:p>
      <w:pPr>
        <w:autoSpaceDE w:val="0"/>
        <w:autoSpaceDN w:val="0"/>
        <w:adjustRightInd w:val="0"/>
        <w:spacing w:after="0" w:line="240" w:lineRule="auto"/>
        <w:ind w:left="1080"/>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7. A 49. cikk (3) bekezdését el kell hagyni.</w:t>
      </w: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r>
        <w:rPr>
          <w:rFonts w:ascii="Times New Roman" w:hAnsi="Times New Roman" w:cs="Times New Roman"/>
          <w:bCs/>
          <w:iCs/>
          <w:noProof/>
          <w:sz w:val="24"/>
          <w:szCs w:val="24"/>
          <w:lang w:val="nb-NO"/>
        </w:rPr>
        <w:br/>
      </w:r>
    </w:p>
    <w:p>
      <w:pPr>
        <w:rPr>
          <w:rFonts w:ascii="Times New Roman" w:hAnsi="Times New Roman" w:cs="Times New Roman"/>
          <w:bCs/>
          <w:iCs/>
          <w:noProof/>
          <w:sz w:val="24"/>
          <w:szCs w:val="24"/>
          <w:lang w:val="nb-NO"/>
        </w:rPr>
      </w:pPr>
      <w:r>
        <w:rPr>
          <w:noProof/>
          <w:lang w:val="nb-NO"/>
        </w:rPr>
        <w:br w:type="page"/>
      </w:r>
    </w:p>
    <w:p>
      <w:pPr>
        <w:pStyle w:val="ListParagraph"/>
        <w:numPr>
          <w:ilvl w:val="0"/>
          <w:numId w:val="1"/>
        </w:numPr>
        <w:autoSpaceDE w:val="0"/>
        <w:autoSpaceDN w:val="0"/>
        <w:adjustRightInd w:val="0"/>
        <w:spacing w:before="120" w:after="120" w:line="240" w:lineRule="auto"/>
        <w:jc w:val="both"/>
        <w:rPr>
          <w:rFonts w:ascii="Times New Roman" w:hAnsi="Times New Roman" w:cs="Times New Roman"/>
          <w:b/>
          <w:noProof/>
          <w:sz w:val="24"/>
          <w:szCs w:val="24"/>
          <w:lang w:val="nb-NO"/>
        </w:rPr>
      </w:pPr>
      <w:r>
        <w:rPr>
          <w:rFonts w:ascii="Times New Roman" w:hAnsi="Times New Roman" w:cs="Times New Roman"/>
          <w:b/>
          <w:noProof/>
          <w:sz w:val="24"/>
          <w:szCs w:val="24"/>
          <w:lang w:val="nb-NO"/>
        </w:rPr>
        <w:t>Az Európai Parlament és a Tanács 66/2010/EK rendelete (2009. november 25.) az uniós ökocímkéről</w:t>
      </w:r>
      <w:r>
        <w:rPr>
          <w:rFonts w:cs="Times New Roman"/>
          <w:noProof/>
          <w:szCs w:val="24"/>
          <w:vertAlign w:val="superscript"/>
        </w:rPr>
        <w:footnoteReference w:id="55"/>
      </w:r>
    </w:p>
    <w:p>
      <w:pPr>
        <w:autoSpaceDE w:val="0"/>
        <w:autoSpaceDN w:val="0"/>
        <w:adjustRightInd w:val="0"/>
        <w:spacing w:after="0"/>
        <w:ind w:left="360"/>
        <w:jc w:val="both"/>
        <w:rPr>
          <w:rFonts w:ascii="Times New Roman" w:hAnsi="Times New Roman" w:cs="Times New Roman"/>
          <w:noProof/>
          <w:sz w:val="24"/>
          <w:szCs w:val="24"/>
          <w:lang w:val="nb-NO"/>
        </w:rPr>
      </w:pPr>
      <w:r>
        <w:rPr>
          <w:rFonts w:ascii="Times New Roman" w:hAnsi="Times New Roman"/>
          <w:noProof/>
          <w:sz w:val="24"/>
          <w:lang w:val="nb-NO"/>
        </w:rPr>
        <w:t>A 66/2010/EK rendelet aktualizálása és az uniós ökocímkéhez szükséges további technikai szabályok megállapítása érdekében a Bizottságot fel kell hatalmazni arra, hogy a Szerződés 290. cikkének megfelelően jogi aktusokat fogadjon el abból a célból, hogy:</w:t>
      </w:r>
    </w:p>
    <w:p>
      <w:pPr>
        <w:pStyle w:val="ListParagraph"/>
        <w:numPr>
          <w:ilvl w:val="0"/>
          <w:numId w:val="24"/>
        </w:num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módosítsa a rendelet mellékleteit,</w:t>
      </w:r>
    </w:p>
    <w:p>
      <w:pPr>
        <w:pStyle w:val="ListParagraph"/>
        <w:numPr>
          <w:ilvl w:val="0"/>
          <w:numId w:val="24"/>
        </w:num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 xml:space="preserve">kiegészítse a rendeletet egyes eltéréseket lehetővé tevő intézkedésekkel, </w:t>
      </w:r>
    </w:p>
    <w:p>
      <w:pPr>
        <w:pStyle w:val="ListParagraph"/>
        <w:numPr>
          <w:ilvl w:val="0"/>
          <w:numId w:val="24"/>
        </w:num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kiegészítse a rendeletet az uniós ökocímke odaítélésének konkrét kritériumait megállapító intézkedésekkel.</w:t>
      </w:r>
    </w:p>
    <w:p>
      <w:pPr>
        <w:autoSpaceDE w:val="0"/>
        <w:autoSpaceDN w:val="0"/>
        <w:adjustRightInd w:val="0"/>
        <w:spacing w:after="0"/>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ind w:left="360"/>
        <w:jc w:val="both"/>
        <w:rPr>
          <w:rFonts w:ascii="Times New Roman" w:hAnsi="Times New Roman" w:cs="Times New Roman"/>
          <w:noProof/>
          <w:sz w:val="24"/>
          <w:szCs w:val="24"/>
        </w:rPr>
      </w:pPr>
    </w:p>
    <w:p>
      <w:pPr>
        <w:autoSpaceDE w:val="0"/>
        <w:autoSpaceDN w:val="0"/>
        <w:adjustRightInd w:val="0"/>
        <w:spacing w:after="0"/>
        <w:ind w:left="360"/>
        <w:jc w:val="both"/>
        <w:rPr>
          <w:rFonts w:ascii="Times New Roman" w:hAnsi="Times New Roman" w:cs="Times New Roman"/>
          <w:noProof/>
          <w:sz w:val="24"/>
          <w:szCs w:val="24"/>
        </w:rPr>
      </w:pPr>
      <w:r>
        <w:rPr>
          <w:rFonts w:ascii="Times New Roman" w:hAnsi="Times New Roman"/>
          <w:noProof/>
          <w:sz w:val="24"/>
        </w:rPr>
        <w:t>Az élelmiszerekre és a takarmánytermékekre vonatkozó uniós ökocímke-kritériumok kidolgozása tekintetében a Bizottság 2011-ben közzétett egy tanulmányt az élelmiszerekre és a takarmánytermékekre vonatkozó ökocímke-kritériumok kidolgozásának megvalósíthatóságáról. Az említett megvalósíthatósági tanulmány zárójelentése és az Európai Unió ökocímkézésért felelős bizottságának véleménye alapján a Bizottság jelenleg nem szándékozik ökocímke-kritériumokat kidolgozni az élelmiszerekre és a takarmánytermékekre vonatkozóan. Ennélfogva nem szükséges a Bizottságot felhatalmazni annak meghatározására, hogy mely élelmiszer- és takarmánycsoportok tekintetében valósítható meg az ökocímke-kritériumok kidolgozása.</w:t>
      </w:r>
    </w:p>
    <w:p>
      <w:pPr>
        <w:autoSpaceDE w:val="0"/>
        <w:autoSpaceDN w:val="0"/>
        <w:adjustRightInd w:val="0"/>
        <w:spacing w:after="0"/>
        <w:ind w:left="360"/>
        <w:rPr>
          <w:rFonts w:ascii="Times New Roman" w:hAnsi="Times New Roman" w:cs="Times New Roman"/>
          <w:noProof/>
          <w:sz w:val="24"/>
          <w:szCs w:val="24"/>
        </w:rPr>
      </w:pPr>
    </w:p>
    <w:p>
      <w:pPr>
        <w:ind w:left="360"/>
        <w:rPr>
          <w:rFonts w:ascii="Times New Roman" w:hAnsi="Times New Roman" w:cs="Times New Roman"/>
          <w:noProof/>
          <w:sz w:val="24"/>
          <w:szCs w:val="24"/>
        </w:rPr>
      </w:pPr>
      <w:r>
        <w:rPr>
          <w:rFonts w:ascii="Times New Roman" w:hAnsi="Times New Roman"/>
          <w:noProof/>
          <w:sz w:val="24"/>
        </w:rPr>
        <w:t xml:space="preserve">A fentieknek megfelelően a 66/2010/EK rendelet a következőképpen módosul: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 6. cikk a következőképpen módosul:</w:t>
      </w:r>
    </w:p>
    <w:p>
      <w:pPr>
        <w:ind w:left="360" w:firstLine="720"/>
        <w:rPr>
          <w:rFonts w:ascii="Times New Roman" w:hAnsi="Times New Roman" w:cs="Times New Roman"/>
          <w:iCs/>
          <w:noProof/>
          <w:sz w:val="24"/>
          <w:szCs w:val="24"/>
        </w:rPr>
      </w:pPr>
      <w:r>
        <w:rPr>
          <w:rFonts w:ascii="Times New Roman" w:hAnsi="Times New Roman"/>
          <w:noProof/>
          <w:sz w:val="24"/>
        </w:rPr>
        <w:t>a) Az (5) bekezdés második albekezdését el kell hagyni.</w:t>
      </w:r>
    </w:p>
    <w:p>
      <w:pPr>
        <w:ind w:left="360" w:firstLine="720"/>
        <w:rPr>
          <w:rFonts w:ascii="Times New Roman" w:hAnsi="Times New Roman" w:cs="Times New Roman"/>
          <w:noProof/>
          <w:sz w:val="24"/>
          <w:szCs w:val="24"/>
        </w:rPr>
      </w:pPr>
      <w:r>
        <w:rPr>
          <w:rFonts w:ascii="Times New Roman" w:hAnsi="Times New Roman"/>
          <w:noProof/>
          <w:sz w:val="24"/>
        </w:rPr>
        <w:t xml:space="preserve">b) A (7) bekezdés helyébe a következő szöveg lép: </w:t>
      </w:r>
    </w:p>
    <w:p>
      <w:pPr>
        <w:ind w:left="1069"/>
        <w:jc w:val="both"/>
        <w:rPr>
          <w:rFonts w:ascii="Times New Roman" w:hAnsi="Times New Roman" w:cs="Times New Roman"/>
          <w:noProof/>
          <w:sz w:val="24"/>
          <w:szCs w:val="24"/>
        </w:rPr>
      </w:pPr>
      <w:r>
        <w:rPr>
          <w:rFonts w:ascii="Times New Roman" w:hAnsi="Times New Roman"/>
          <w:noProof/>
          <w:sz w:val="24"/>
        </w:rPr>
        <w:t>„(7) A (6) bekezdésben említett anyagokat tartalmazó adott árukategóriák tekintetében, és csak akkor, ha technikailag nem lehet azokat önmagukban vagy alternatív anyagok vagy tervezések használata révén helyettesíteni, vagy olyan termékek tekintetében, amelyek átfogó környezetvédelmi teljesítménye az ugyanolyan árukategóriába tartozó termékekkel összehasonlítva jelentősen jobb, a Bizottság felhatalmazást kap arra, hogy a 15a. cikknek megfelelően e cikk (6) bekezdésétől való eltérést lehetővé tevő felhatalmazáson alapuló jogi aktusokat fogadjon el.</w:t>
      </w:r>
    </w:p>
    <w:p>
      <w:pPr>
        <w:ind w:left="1069"/>
        <w:jc w:val="both"/>
        <w:rPr>
          <w:rFonts w:ascii="Times New Roman" w:hAnsi="Times New Roman" w:cs="Times New Roman"/>
          <w:noProof/>
          <w:sz w:val="24"/>
          <w:szCs w:val="24"/>
        </w:rPr>
      </w:pPr>
      <w:r>
        <w:rPr>
          <w:rFonts w:ascii="Times New Roman" w:hAnsi="Times New Roman"/>
          <w:noProof/>
          <w:sz w:val="24"/>
        </w:rPr>
        <w:t>Nem biztosítható eltérés azon anyagok tekintetében, amelyek megfelelnek az 1907/2006/EK rendelet 57. cikkében található követelményeknek és amelyeket az 1907/2006/EK rendelet 59. cikkének (1) bekezdésében meghatározott eljárás szerint azonosítottak, és amelyek keverékekben, egy cikkben vagy egy összetett cikk bármely homogén részében 0,1 tömegszázaléknál nagyobb koncentrációban vannak jelen.”</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 8. cikk (2) bekezdése helyébe a következő szöveg lép:</w:t>
      </w:r>
    </w:p>
    <w:p>
      <w:pPr>
        <w:pStyle w:val="Default"/>
        <w:ind w:left="1069"/>
        <w:jc w:val="both"/>
        <w:rPr>
          <w:rFonts w:ascii="Times New Roman" w:hAnsi="Times New Roman" w:cs="Times New Roman"/>
          <w:noProof/>
        </w:rPr>
      </w:pPr>
      <w:r>
        <w:rPr>
          <w:rFonts w:ascii="Times New Roman" w:hAnsi="Times New Roman"/>
          <w:noProof/>
        </w:rPr>
        <w:t xml:space="preserve">„(2) A Bizottság felhatalmazást kap arra, hogy a 15a. cikknek megfelelően az EUÖB-vel történő konzultációt követően legkésőbb kilenc hónappal intézkedéseket meghatározó felhatalmazáson alapuló jogi aktusokat fogadjon el annak érdekében, hogy az egyes termékcsoportok tekintetében konkrét uniós ökocímke-kritériumokat állapítson meg. Ezeket az intézkedéseket ki kell hirdetni az </w:t>
      </w:r>
      <w:r>
        <w:rPr>
          <w:rFonts w:ascii="Times New Roman" w:hAnsi="Times New Roman"/>
          <w:i/>
          <w:noProof/>
        </w:rPr>
        <w:t>Európai Unió Hivatalos Lapjában</w:t>
      </w:r>
      <w:r>
        <w:rPr>
          <w:rFonts w:ascii="Times New Roman" w:hAnsi="Times New Roman"/>
          <w:noProof/>
        </w:rPr>
        <w:t>.</w:t>
      </w:r>
    </w:p>
    <w:p>
      <w:pPr>
        <w:pStyle w:val="Default"/>
        <w:ind w:left="1069"/>
        <w:jc w:val="both"/>
        <w:rPr>
          <w:rFonts w:ascii="Times New Roman" w:hAnsi="Times New Roman" w:cs="Times New Roman"/>
          <w:noProof/>
        </w:rPr>
      </w:pPr>
      <w:r>
        <w:rPr>
          <w:rFonts w:ascii="Times New Roman" w:hAnsi="Times New Roman"/>
          <w:noProof/>
        </w:rPr>
        <w:t xml:space="preserve"> </w:t>
      </w:r>
    </w:p>
    <w:p>
      <w:pPr>
        <w:pStyle w:val="Default"/>
        <w:ind w:left="1069"/>
        <w:jc w:val="both"/>
        <w:rPr>
          <w:rFonts w:ascii="Times New Roman" w:hAnsi="Times New Roman" w:cs="Times New Roman"/>
          <w:noProof/>
        </w:rPr>
      </w:pPr>
      <w:r>
        <w:rPr>
          <w:rFonts w:ascii="Times New Roman" w:hAnsi="Times New Roman"/>
          <w:noProof/>
        </w:rPr>
        <w:t xml:space="preserve">Az első albekezdés szerinti felhatalmazás gyakorlása során a Bizottság tekintetbe veszi az EUÖB észrevételeit, és egyértelműen kiemeli, dokumentálja és megmagyarázza a kritériumtervezetre irányuló javaslathoz képest az EUÖB-vel folytatott konzultációt követően a zárójavaslatában bekövetkezett változásokkal kapcsolatos érveket.” </w:t>
      </w:r>
    </w:p>
    <w:p>
      <w:pPr>
        <w:pStyle w:val="Default"/>
        <w:ind w:left="1069"/>
        <w:jc w:val="both"/>
        <w:rPr>
          <w:rFonts w:ascii="Times New Roman" w:hAnsi="Times New Roman" w:cs="Times New Roman"/>
          <w:noProof/>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A 15. cikk helyébe a következő szöveg lép:</w:t>
      </w:r>
    </w:p>
    <w:p>
      <w:pPr>
        <w:pStyle w:val="Default"/>
        <w:ind w:left="1069"/>
        <w:jc w:val="center"/>
        <w:rPr>
          <w:rFonts w:ascii="Times New Roman" w:hAnsi="Times New Roman" w:cs="Times New Roman"/>
          <w:noProof/>
        </w:rPr>
      </w:pPr>
      <w:r>
        <w:rPr>
          <w:rFonts w:ascii="Times New Roman" w:hAnsi="Times New Roman"/>
          <w:noProof/>
        </w:rPr>
        <w:t>„</w:t>
      </w:r>
      <w:r>
        <w:rPr>
          <w:rFonts w:ascii="Times New Roman" w:hAnsi="Times New Roman"/>
          <w:i/>
          <w:noProof/>
        </w:rPr>
        <w:t>15. cikk</w:t>
      </w:r>
    </w:p>
    <w:p>
      <w:pPr>
        <w:pStyle w:val="Default"/>
        <w:ind w:left="1069"/>
        <w:jc w:val="center"/>
        <w:rPr>
          <w:rFonts w:ascii="Times New Roman" w:hAnsi="Times New Roman" w:cs="Times New Roman"/>
          <w:b/>
          <w:noProof/>
        </w:rPr>
      </w:pPr>
      <w:r>
        <w:rPr>
          <w:rFonts w:ascii="Times New Roman" w:hAnsi="Times New Roman"/>
          <w:b/>
          <w:noProof/>
        </w:rPr>
        <w:t>A mellékletek módosítása</w:t>
      </w:r>
    </w:p>
    <w:p>
      <w:pPr>
        <w:pStyle w:val="Default"/>
        <w:ind w:left="1069"/>
        <w:jc w:val="both"/>
        <w:rPr>
          <w:rFonts w:ascii="Times New Roman" w:hAnsi="Times New Roman" w:cs="Times New Roman"/>
          <w:noProof/>
        </w:rPr>
      </w:pPr>
    </w:p>
    <w:p>
      <w:pPr>
        <w:pStyle w:val="Default"/>
        <w:ind w:left="1069"/>
        <w:jc w:val="both"/>
        <w:rPr>
          <w:rFonts w:ascii="Times New Roman" w:hAnsi="Times New Roman" w:cs="Times New Roman"/>
          <w:noProof/>
        </w:rPr>
      </w:pPr>
      <w:r>
        <w:rPr>
          <w:rFonts w:ascii="Times New Roman" w:hAnsi="Times New Roman"/>
          <w:noProof/>
        </w:rPr>
        <w:t xml:space="preserve">A Bizottság felhatalmazást kap arra, hogy a 15a. cikknek megfelelően a mellékleteket módosító felhatalmazáson alapuló jogi aktusokat fogadjon el. </w:t>
      </w:r>
    </w:p>
    <w:p>
      <w:pPr>
        <w:pStyle w:val="Default"/>
        <w:ind w:left="1069"/>
        <w:jc w:val="both"/>
        <w:rPr>
          <w:rFonts w:ascii="Times New Roman" w:hAnsi="Times New Roman" w:cs="Times New Roman"/>
          <w:noProof/>
        </w:rPr>
      </w:pPr>
      <w:r>
        <w:rPr>
          <w:rFonts w:ascii="Times New Roman" w:hAnsi="Times New Roman"/>
          <w:noProof/>
        </w:rPr>
        <w:t xml:space="preserve"> A III. mellékletben rögzített díjmaximumok módosítását illetően a Bizottság figyelembe veszi azt a tényt, hogy a díjaknak fedezniük kell a rendszer működtetésének költségeit.”</w:t>
      </w:r>
    </w:p>
    <w:p>
      <w:pPr>
        <w:pStyle w:val="Default"/>
        <w:ind w:left="1069"/>
        <w:jc w:val="both"/>
        <w:rPr>
          <w:rFonts w:ascii="Times New Roman" w:hAnsi="Times New Roman" w:cs="Times New Roman"/>
          <w:b/>
          <w:noProof/>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4. A rendelet a következő 15a. cikkel egészül ki: </w:t>
      </w:r>
    </w:p>
    <w:p>
      <w:pPr>
        <w:spacing w:after="0"/>
        <w:ind w:left="1069"/>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15a. cikk</w:t>
      </w:r>
    </w:p>
    <w:p>
      <w:pPr>
        <w:spacing w:after="0"/>
        <w:ind w:left="1069"/>
        <w:jc w:val="center"/>
        <w:rPr>
          <w:rFonts w:ascii="Times New Roman" w:hAnsi="Times New Roman" w:cs="Times New Roman"/>
          <w:b/>
          <w:noProof/>
          <w:sz w:val="24"/>
          <w:szCs w:val="24"/>
        </w:rPr>
      </w:pPr>
      <w:r>
        <w:rPr>
          <w:rFonts w:ascii="Times New Roman" w:hAnsi="Times New Roman"/>
          <w:b/>
          <w:noProof/>
          <w:sz w:val="24"/>
        </w:rPr>
        <w:t>A felhatalmazás gyakorlása</w:t>
      </w:r>
    </w:p>
    <w:p>
      <w:pPr>
        <w:spacing w:after="0"/>
        <w:ind w:left="1069"/>
        <w:rPr>
          <w:rFonts w:ascii="Times New Roman" w:hAnsi="Times New Roman" w:cs="Times New Roman"/>
          <w:b/>
          <w:i/>
          <w:noProof/>
          <w:sz w:val="24"/>
          <w:szCs w:val="24"/>
        </w:rPr>
      </w:pPr>
    </w:p>
    <w:p>
      <w:pPr>
        <w:ind w:left="1069"/>
        <w:jc w:val="both"/>
        <w:rPr>
          <w:rFonts w:ascii="Times New Roman" w:hAnsi="Times New Roman" w:cs="Times New Roman"/>
          <w:noProof/>
          <w:sz w:val="24"/>
          <w:szCs w:val="24"/>
        </w:rPr>
      </w:pPr>
      <w:r>
        <w:rPr>
          <w:rFonts w:ascii="Times New Roman" w:hAnsi="Times New Roman"/>
          <w:noProof/>
          <w:sz w:val="24"/>
        </w:rPr>
        <w:t xml:space="preserve">(1) A felhatalmazáson alapuló jogi aktusok elfogadására vonatkozóan a Bizottság részére adott felhatalmazás gyakorlásának feltételeit ez a cikk határozza meg. </w:t>
      </w:r>
    </w:p>
    <w:p>
      <w:pPr>
        <w:ind w:left="1069"/>
        <w:jc w:val="both"/>
        <w:rPr>
          <w:rFonts w:ascii="Times New Roman" w:hAnsi="Times New Roman" w:cs="Times New Roman"/>
          <w:noProof/>
          <w:sz w:val="24"/>
          <w:szCs w:val="24"/>
        </w:rPr>
      </w:pPr>
      <w:r>
        <w:rPr>
          <w:rFonts w:ascii="Times New Roman" w:hAnsi="Times New Roman"/>
          <w:noProof/>
          <w:sz w:val="24"/>
        </w:rPr>
        <w:t>(2) A Bizottságnak a 6. cikk (7) bekezdése, a 8. cikk (2) bekezdése és a 15. cikk szerinti, felhatalmazáson alapuló jogi aktusok elfogadására vonatkozó felhatalmazása határozatlan időre szól [e módosító rendelet hatálybalépésének napja]-tól/-től kezdődő hatállyal.</w:t>
      </w:r>
    </w:p>
    <w:p>
      <w:pPr>
        <w:ind w:left="1069"/>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6. cikk (7) bekezdése, a 8. cikk (2) bekezdése és a 15.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ind w:left="1069"/>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ind w:left="1069"/>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pBdr>
          <w:bottom w:val="single" w:sz="6" w:space="1" w:color="auto"/>
        </w:pBdr>
        <w:ind w:left="1069"/>
        <w:jc w:val="both"/>
        <w:rPr>
          <w:noProof/>
        </w:rPr>
      </w:pPr>
      <w:r>
        <w:rPr>
          <w:rFonts w:ascii="Times New Roman" w:hAnsi="Times New Roman"/>
          <w:noProof/>
          <w:sz w:val="24"/>
        </w:rPr>
        <w:t>(6) A 6. cikk (7) bekezdése, a 8. cikk (2) bekezdése és a 15.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w:t>
      </w:r>
      <w:r>
        <w:rPr>
          <w:noProof/>
        </w:rPr>
        <w:tab/>
      </w:r>
      <w:r>
        <w:rPr>
          <w:noProof/>
        </w:rPr>
        <w:br/>
      </w:r>
    </w:p>
    <w:p>
      <w:pPr>
        <w:ind w:left="1069"/>
        <w:rPr>
          <w:rFonts w:ascii="Times New Roman" w:eastAsia="Calibri" w:hAnsi="Times New Roman" w:cs="Times New Roman"/>
          <w:noProof/>
          <w:sz w:val="20"/>
          <w:szCs w:val="20"/>
          <w:lang w:val="nb-NO"/>
        </w:rPr>
      </w:pPr>
      <w:r>
        <w:rPr>
          <w:rFonts w:ascii="Times New Roman" w:hAnsi="Times New Roman"/>
          <w:noProof/>
          <w:sz w:val="20"/>
          <w:lang w:val="nb-NO"/>
        </w:rPr>
        <w:t>*</w:t>
      </w:r>
      <w:r>
        <w:rPr>
          <w:noProof/>
          <w:lang w:val="nb-NO"/>
        </w:rPr>
        <w:tab/>
      </w:r>
      <w:r>
        <w:rPr>
          <w:rFonts w:ascii="Times New Roman" w:hAnsi="Times New Roman"/>
          <w:noProof/>
          <w:sz w:val="20"/>
          <w:lang w:val="nb-NO"/>
        </w:rPr>
        <w:t>HL L 123., 2016.5.12., 1. o.”</w:t>
      </w: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5. </w:t>
      </w:r>
      <w:r>
        <w:rPr>
          <w:noProof/>
          <w:lang w:val="nb-NO"/>
        </w:rPr>
        <w:tab/>
      </w:r>
      <w:r>
        <w:rPr>
          <w:rFonts w:ascii="Times New Roman" w:hAnsi="Times New Roman"/>
          <w:noProof/>
          <w:sz w:val="24"/>
          <w:lang w:val="nb-NO"/>
        </w:rPr>
        <w:t xml:space="preserve">A 16. cikket el kell hagyni. </w:t>
      </w:r>
    </w:p>
    <w:p>
      <w:pPr>
        <w:rPr>
          <w:rFonts w:ascii="Times New Roman" w:eastAsia="Calibri" w:hAnsi="Times New Roman" w:cs="Times New Roman"/>
          <w:noProof/>
          <w:sz w:val="24"/>
          <w:lang w:val="nb-NO"/>
        </w:rPr>
      </w:pPr>
      <w:r>
        <w:rPr>
          <w:noProof/>
          <w:lang w:val="nb-NO"/>
        </w:rPr>
        <w:br w:type="page"/>
      </w:r>
    </w:p>
    <w:p>
      <w:pPr>
        <w:spacing w:before="120" w:after="120" w:line="240" w:lineRule="auto"/>
        <w:jc w:val="both"/>
        <w:rPr>
          <w:rFonts w:ascii="Times New Roman" w:eastAsia="Times New Roman" w:hAnsi="Times New Roman" w:cs="Times New Roman"/>
          <w:b/>
          <w:noProof/>
          <w:sz w:val="24"/>
          <w:szCs w:val="24"/>
          <w:lang w:val="nb-NO"/>
        </w:rPr>
      </w:pPr>
      <w:r>
        <w:rPr>
          <w:rFonts w:ascii="Times New Roman" w:hAnsi="Times New Roman"/>
          <w:b/>
          <w:noProof/>
          <w:sz w:val="24"/>
          <w:lang w:val="nb-NO"/>
        </w:rPr>
        <w:t>VII.</w:t>
      </w:r>
      <w:r>
        <w:rPr>
          <w:noProof/>
          <w:lang w:val="nb-NO"/>
        </w:rPr>
        <w:tab/>
      </w:r>
      <w:r>
        <w:rPr>
          <w:rFonts w:ascii="Times New Roman Bold" w:hAnsi="Times New Roman Bold"/>
          <w:b/>
          <w:smallCaps/>
          <w:noProof/>
          <w:sz w:val="24"/>
          <w:lang w:val="nb-NO"/>
        </w:rPr>
        <w:t xml:space="preserve"> Eurostat</w:t>
      </w:r>
    </w:p>
    <w:p>
      <w:pPr>
        <w:spacing w:before="120" w:after="120" w:line="240" w:lineRule="auto"/>
        <w:jc w:val="both"/>
        <w:rPr>
          <w:rFonts w:ascii="Times New Roman" w:eastAsia="Times New Roman" w:hAnsi="Times New Roman" w:cs="Times New Roman"/>
          <w:b/>
          <w:noProof/>
          <w:sz w:val="24"/>
          <w:szCs w:val="24"/>
          <w:lang w:val="nb-NO"/>
        </w:rPr>
      </w:pPr>
    </w:p>
    <w:p>
      <w:pPr>
        <w:pStyle w:val="ListParagraph"/>
        <w:numPr>
          <w:ilvl w:val="0"/>
          <w:numId w:val="1"/>
        </w:numPr>
        <w:autoSpaceDE w:val="0"/>
        <w:autoSpaceDN w:val="0"/>
        <w:adjustRightInd w:val="0"/>
        <w:spacing w:before="120" w:after="120" w:line="240" w:lineRule="auto"/>
        <w:jc w:val="both"/>
        <w:rPr>
          <w:rFonts w:ascii="Times New Roman" w:hAnsi="Times New Roman" w:cs="Times New Roman"/>
          <w:b/>
          <w:noProof/>
          <w:sz w:val="24"/>
          <w:szCs w:val="24"/>
          <w:lang w:val="nb-NO"/>
        </w:rPr>
      </w:pPr>
      <w:r>
        <w:rPr>
          <w:rFonts w:ascii="Times New Roman" w:hAnsi="Times New Roman" w:cs="Times New Roman"/>
          <w:b/>
          <w:noProof/>
          <w:sz w:val="24"/>
          <w:szCs w:val="24"/>
          <w:lang w:val="nb-NO"/>
        </w:rPr>
        <w:t>A Tanács 3924/91/EGK rendelete (1991. december 19.) az ipari termelés közösségi felmérésének létrehozásáról</w:t>
      </w:r>
      <w:r>
        <w:rPr>
          <w:rFonts w:ascii="Times New Roman" w:hAnsi="Times New Roman" w:cs="Times New Roman"/>
          <w:b/>
          <w:noProof/>
          <w:sz w:val="24"/>
          <w:szCs w:val="24"/>
          <w:vertAlign w:val="superscript"/>
          <w:lang w:val="nb-NO"/>
        </w:rPr>
        <w:footnoteReference w:id="56"/>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3924/91/EGK rendeletnek a műszaki fejlődéshez való hozzáigazítása érdekében a Bizottságot fel kell hatalmazni arra, hogy a Szerződés 290. cikkének megfelelően jogi aktusokat fogadjon el abból a célból, hogy kiegészítse a rendeletet a következők révén:</w:t>
      </w:r>
    </w:p>
    <w:p>
      <w:pPr>
        <w:pStyle w:val="ListParagraph"/>
        <w:numPr>
          <w:ilvl w:val="0"/>
          <w:numId w:val="24"/>
        </w:numPr>
        <w:autoSpaceDE w:val="0"/>
        <w:autoSpaceDN w:val="0"/>
        <w:adjustRightInd w:val="0"/>
        <w:spacing w:after="0" w:line="240" w:lineRule="auto"/>
        <w:jc w:val="both"/>
        <w:rPr>
          <w:rFonts w:ascii="Times New Roman" w:eastAsia="Arial Unicode MS" w:hAnsi="Times New Roman" w:cs="Times New Roman"/>
          <w:noProof/>
          <w:sz w:val="24"/>
          <w:szCs w:val="24"/>
          <w:lang w:val="nb-NO"/>
        </w:rPr>
      </w:pPr>
      <w:r>
        <w:rPr>
          <w:rFonts w:ascii="Times New Roman" w:hAnsi="Times New Roman"/>
          <w:noProof/>
          <w:sz w:val="24"/>
          <w:lang w:val="nb-NO"/>
        </w:rPr>
        <w:t xml:space="preserve">a Prodcom-lista és az egyes rovatok számára ténylegesen összegyűjtött információk frissítése, </w:t>
      </w:r>
    </w:p>
    <w:p>
      <w:pPr>
        <w:pStyle w:val="ListParagraph"/>
        <w:numPr>
          <w:ilvl w:val="0"/>
          <w:numId w:val="24"/>
        </w:numPr>
        <w:autoSpaceDE w:val="0"/>
        <w:autoSpaceDN w:val="0"/>
        <w:adjustRightInd w:val="0"/>
        <w:spacing w:after="0" w:line="240" w:lineRule="auto"/>
        <w:jc w:val="both"/>
        <w:rPr>
          <w:rFonts w:ascii="Times New Roman" w:eastAsia="Arial Unicode MS" w:hAnsi="Times New Roman" w:cs="Times New Roman"/>
          <w:noProof/>
          <w:sz w:val="24"/>
          <w:szCs w:val="24"/>
          <w:lang w:val="nb-NO"/>
        </w:rPr>
      </w:pPr>
      <w:r>
        <w:rPr>
          <w:rFonts w:ascii="Times New Roman" w:hAnsi="Times New Roman"/>
          <w:noProof/>
          <w:sz w:val="24"/>
          <w:lang w:val="nb-NO"/>
        </w:rPr>
        <w:t xml:space="preserve">a 3. cikk (3) bekezdésének alkalmazására vonatkozó részletes szabályok elfogadása, </w:t>
      </w:r>
    </w:p>
    <w:p>
      <w:pPr>
        <w:pStyle w:val="ListParagraph"/>
        <w:numPr>
          <w:ilvl w:val="0"/>
          <w:numId w:val="24"/>
        </w:numPr>
        <w:autoSpaceDE w:val="0"/>
        <w:autoSpaceDN w:val="0"/>
        <w:adjustRightInd w:val="0"/>
        <w:spacing w:after="0" w:line="240" w:lineRule="auto"/>
        <w:jc w:val="both"/>
        <w:rPr>
          <w:rFonts w:ascii="Times New Roman" w:eastAsia="Arial Unicode MS" w:hAnsi="Times New Roman" w:cs="Times New Roman"/>
          <w:noProof/>
          <w:sz w:val="24"/>
          <w:szCs w:val="24"/>
          <w:lang w:val="nb-NO"/>
        </w:rPr>
      </w:pPr>
      <w:r>
        <w:rPr>
          <w:rFonts w:ascii="Times New Roman" w:hAnsi="Times New Roman"/>
          <w:noProof/>
          <w:sz w:val="24"/>
          <w:lang w:val="nb-NO"/>
        </w:rPr>
        <w:t xml:space="preserve">arra vonatkozó döntéshozatal, hogy a Prodcom-lista bizonyos rovatainak esetében havi vagy negyedéves adatgyűjtéseket kell elvégezni, </w:t>
      </w:r>
    </w:p>
    <w:p>
      <w:pPr>
        <w:pStyle w:val="ListParagraph"/>
        <w:numPr>
          <w:ilvl w:val="0"/>
          <w:numId w:val="24"/>
        </w:numPr>
        <w:autoSpaceDE w:val="0"/>
        <w:autoSpaceDN w:val="0"/>
        <w:adjustRightInd w:val="0"/>
        <w:spacing w:after="0" w:line="240" w:lineRule="auto"/>
        <w:jc w:val="both"/>
        <w:rPr>
          <w:rFonts w:ascii="Times New Roman" w:eastAsia="Arial Unicode MS" w:hAnsi="Times New Roman" w:cs="Times New Roman"/>
          <w:noProof/>
          <w:sz w:val="24"/>
          <w:szCs w:val="24"/>
          <w:lang w:val="nb-NO"/>
        </w:rPr>
      </w:pPr>
      <w:r>
        <w:rPr>
          <w:rFonts w:ascii="Times New Roman" w:hAnsi="Times New Roman"/>
          <w:noProof/>
          <w:sz w:val="24"/>
          <w:lang w:val="nb-NO"/>
        </w:rPr>
        <w:t xml:space="preserve">az adatgyűjtési kérdőívek tartalmával kapcsolatos rendelkezések, valamint azon részletes szabályok meghatározása, amelyeknek megfelelően a tagállamoknak fel kell dolgozniuk a kitöltött kérdőíveket vagy a más forrásokból származó információkat. </w:t>
      </w:r>
    </w:p>
    <w:p>
      <w:pPr>
        <w:autoSpaceDE w:val="0"/>
        <w:autoSpaceDN w:val="0"/>
        <w:adjustRightInd w:val="0"/>
        <w:spacing w:after="0" w:line="240" w:lineRule="auto"/>
        <w:ind w:left="360"/>
        <w:jc w:val="both"/>
        <w:rPr>
          <w:rFonts w:ascii="Arial Unicode MS" w:eastAsia="Arial Unicode MS" w:hAnsi="Arial Unicode MS" w:cs="Arial Unicode MS"/>
          <w:noProof/>
          <w:sz w:val="24"/>
          <w:szCs w:val="24"/>
          <w:lang w:val="nb-NO"/>
        </w:rPr>
      </w:pPr>
      <w:r>
        <w:rPr>
          <w:rFonts w:ascii="Times New Roman" w:hAnsi="Times New Roman"/>
          <w:noProof/>
          <w:sz w:val="24"/>
          <w:lang w:val="nb-NO"/>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w:t>
      </w:r>
      <w:r>
        <w:rPr>
          <w:noProof/>
          <w:lang w:val="nb-NO"/>
        </w:rPr>
        <w:t xml:space="preserve"> </w:t>
      </w:r>
      <w:r>
        <w:rPr>
          <w:rFonts w:ascii="Times New Roman Bold" w:hAnsi="Times New Roman Bold"/>
          <w:noProof/>
          <w:sz w:val="24"/>
          <w:lang w:val="nb-NO"/>
        </w:rPr>
        <w:t>a 3924/91/EGK rendelet</w:t>
      </w:r>
      <w:r>
        <w:rPr>
          <w:noProof/>
          <w:lang w:val="nb-NO"/>
        </w:rPr>
        <w:t xml:space="preserve"> </w:t>
      </w:r>
      <w:r>
        <w:rPr>
          <w:rFonts w:ascii="Times New Roman" w:hAnsi="Times New Roman"/>
          <w:noProof/>
          <w:sz w:val="24"/>
          <w:lang w:val="nb-NO"/>
        </w:rPr>
        <w:t>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1. A 2. cikk (6)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nb-NO"/>
        </w:rPr>
      </w:pPr>
      <w:r>
        <w:rPr>
          <w:rFonts w:ascii="Times New Roman" w:hAnsi="Times New Roman"/>
          <w:noProof/>
          <w:sz w:val="24"/>
          <w:lang w:val="nb-NO"/>
        </w:rPr>
        <w:t>„(6) A Bizottság felhatalmazást kap arra, hogy a 9a. cikknek megfelelően a Prodcom-listát és az egyes rovatok számára ténylegesen összegyűjtött információkat frissítő felhatalmazáson alapuló jogi aktusokat fogadjon el.”</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2. A 3. cikk (5) bekezdése helyébe a következő szöveg lép:</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nb-NO"/>
        </w:rPr>
      </w:pPr>
    </w:p>
    <w:p>
      <w:pPr>
        <w:autoSpaceDE w:val="0"/>
        <w:autoSpaceDN w:val="0"/>
        <w:adjustRightInd w:val="0"/>
        <w:spacing w:after="0" w:line="240" w:lineRule="auto"/>
        <w:ind w:left="1068"/>
        <w:jc w:val="both"/>
        <w:rPr>
          <w:rFonts w:ascii="Times New Roman" w:hAnsi="Times New Roman" w:cs="Times New Roman"/>
          <w:noProof/>
          <w:sz w:val="24"/>
          <w:szCs w:val="24"/>
          <w:lang w:val="nb-NO"/>
        </w:rPr>
      </w:pPr>
      <w:r>
        <w:rPr>
          <w:rFonts w:ascii="Times New Roman" w:hAnsi="Times New Roman"/>
          <w:noProof/>
          <w:sz w:val="24"/>
          <w:lang w:val="nb-NO"/>
        </w:rPr>
        <w:t>„(5) A Bizottság felhatalmazást kap arra, hogy a 9a. cikknek megfelelően felhatalmazáson alapuló jogi aktusokat fogadjon el az e cikk (3) bekezdésének alkalmazásával – valamint a műszaki fejlődéshez való hozzáigazítással – összefüggő részletes szabályokra vonatkozóan.”</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3. A 4. cikk második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spacing w:after="0" w:line="240" w:lineRule="auto"/>
        <w:ind w:left="1068"/>
        <w:jc w:val="both"/>
        <w:rPr>
          <w:rFonts w:ascii="Times New Roman" w:eastAsia="Times New Roman" w:hAnsi="Times New Roman" w:cs="Times New Roman"/>
          <w:noProof/>
          <w:sz w:val="24"/>
          <w:szCs w:val="24"/>
          <w:lang w:val="nb-NO"/>
        </w:rPr>
      </w:pPr>
      <w:r>
        <w:rPr>
          <w:rFonts w:ascii="Times New Roman" w:hAnsi="Times New Roman"/>
          <w:noProof/>
          <w:sz w:val="24"/>
          <w:lang w:val="nb-NO"/>
        </w:rPr>
        <w:t>„Mindemellett a Prodcom-lista bizonyos rovatainak esetében a Bizottság felhatalmazást kap arra, hogy a 9a. cikknek megfelelően havi vagy negyedéves adatgyűjtések elvégzését előíró felhatalmazáson alapuló jogi aktusokat fogadjon el.”</w:t>
      </w:r>
    </w:p>
    <w:p>
      <w:pPr>
        <w:autoSpaceDE w:val="0"/>
        <w:autoSpaceDN w:val="0"/>
        <w:adjustRightInd w:val="0"/>
        <w:spacing w:after="0" w:line="240" w:lineRule="auto"/>
        <w:ind w:left="360"/>
        <w:rPr>
          <w:rFonts w:ascii="Times New Roman" w:eastAsia="Arial Unicode MS"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4. Az 5. cikk (1) bekezdése helyébe a következő szöveg lép:</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nb-NO"/>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lang w:val="nb-NO"/>
        </w:rPr>
      </w:pPr>
      <w:r>
        <w:rPr>
          <w:rFonts w:ascii="Times New Roman" w:hAnsi="Times New Roman"/>
          <w:noProof/>
          <w:sz w:val="24"/>
          <w:lang w:val="nb-NO"/>
        </w:rPr>
        <w:t>„(1) A szükséges információt a tagállamok olyan adatgyűjtési kérdőíveket használva gyűjtik össze, amelyek tartalma eleget tesz a Bizottság által meghatározott rendelkezéseknek. A Bizottság felhatalmazást kap arra, hogy a 9a. cikknek megfelelően felhatalmazáson alapuló jogi aktusokat fogadjon el a szóban forgó rendelkezésekre vonatkozóan.”</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5. A 6. cikk helyébe a következő szöveg lép:</w:t>
      </w:r>
    </w:p>
    <w:p>
      <w:pPr>
        <w:pStyle w:val="Titrearticle"/>
        <w:spacing w:before="0" w:after="0"/>
        <w:ind w:left="1068"/>
        <w:rPr>
          <w:noProof/>
          <w:lang w:val="nb-NO"/>
        </w:rPr>
      </w:pPr>
      <w:r>
        <w:rPr>
          <w:noProof/>
          <w:lang w:val="nb-NO"/>
        </w:rPr>
        <w:t>„6. cikk</w:t>
      </w:r>
    </w:p>
    <w:p>
      <w:pPr>
        <w:pStyle w:val="Titrearticle"/>
        <w:spacing w:before="0" w:after="0"/>
        <w:ind w:left="1068"/>
        <w:rPr>
          <w:noProof/>
          <w:lang w:val="nb-NO"/>
        </w:rPr>
      </w:pPr>
      <w:r>
        <w:rPr>
          <w:b/>
          <w:i w:val="0"/>
          <w:noProof/>
          <w:lang w:val="nb-NO"/>
        </w:rPr>
        <w:t>Az eredmények feldolgozása</w:t>
      </w:r>
      <w:r>
        <w:rPr>
          <w:noProof/>
          <w:lang w:val="nb-NO"/>
        </w:rPr>
        <w:tab/>
      </w:r>
      <w:r>
        <w:rPr>
          <w:noProof/>
          <w:lang w:val="nb-NO"/>
        </w:rPr>
        <w:br/>
      </w:r>
    </w:p>
    <w:p>
      <w:pPr>
        <w:spacing w:after="0" w:line="240" w:lineRule="auto"/>
        <w:ind w:left="1068"/>
        <w:jc w:val="both"/>
        <w:rPr>
          <w:rFonts w:ascii="Times New Roman" w:eastAsia="Arial Unicode MS" w:hAnsi="Times New Roman" w:cs="Times New Roman"/>
          <w:noProof/>
          <w:sz w:val="24"/>
          <w:szCs w:val="24"/>
          <w:lang w:val="nb-NO"/>
        </w:rPr>
      </w:pPr>
      <w:r>
        <w:rPr>
          <w:rFonts w:ascii="Times New Roman" w:hAnsi="Times New Roman"/>
          <w:noProof/>
          <w:sz w:val="24"/>
          <w:lang w:val="nb-NO"/>
        </w:rPr>
        <w:t>A Bizottság felhatalmazást kap arra, hogy a 9a. cikknek megfelelően felhatalmazáson alapuló jogi aktusokat fogadjon el azon részletes előírásokra vonatkozóan, amelyeknek megfelelően a tagállamok feldolgozzák az 5. cikk (1) bekezdésében említett kitöltött kérdőíveket, vagy az 5. cikk (3) bekezdésében említett más forrásból származó információkat.”</w:t>
      </w:r>
    </w:p>
    <w:p>
      <w:pPr>
        <w:spacing w:after="0" w:line="240" w:lineRule="auto"/>
        <w:ind w:left="360"/>
        <w:jc w:val="both"/>
        <w:rPr>
          <w:rFonts w:ascii="Times New Roman" w:eastAsia="Arial Unicode MS"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bookmarkStart w:id="3" w:name="_DV_M375"/>
      <w:bookmarkEnd w:id="3"/>
      <w:r>
        <w:rPr>
          <w:rFonts w:ascii="Times New Roman" w:hAnsi="Times New Roman"/>
          <w:noProof/>
          <w:sz w:val="24"/>
          <w:lang w:val="nb-NO"/>
        </w:rPr>
        <w:t>6. A rendelet a következő 9a. cikkel egészül ki:</w:t>
      </w:r>
    </w:p>
    <w:p>
      <w:pPr>
        <w:autoSpaceDE w:val="0"/>
        <w:autoSpaceDN w:val="0"/>
        <w:adjustRightInd w:val="0"/>
        <w:spacing w:after="0" w:line="240" w:lineRule="auto"/>
        <w:ind w:left="1068"/>
        <w:jc w:val="center"/>
        <w:rPr>
          <w:rFonts w:ascii="Times New Roman" w:hAnsi="Times New Roman" w:cs="Times New Roman"/>
          <w:i/>
          <w:noProof/>
          <w:sz w:val="24"/>
          <w:szCs w:val="24"/>
          <w:lang w:val="nb-NO"/>
        </w:rPr>
      </w:pPr>
      <w:r>
        <w:rPr>
          <w:rFonts w:ascii="Times New Roman" w:hAnsi="Times New Roman"/>
          <w:i/>
          <w:noProof/>
          <w:sz w:val="24"/>
          <w:lang w:val="nb-NO"/>
        </w:rPr>
        <w:t>„9a. cikk</w:t>
      </w:r>
      <w:r>
        <w:rPr>
          <w:noProof/>
          <w:lang w:val="nb-NO"/>
        </w:rPr>
        <w:tab/>
      </w:r>
    </w:p>
    <w:p>
      <w:pPr>
        <w:spacing w:after="0"/>
        <w:ind w:left="1069"/>
        <w:jc w:val="center"/>
        <w:rPr>
          <w:rFonts w:ascii="Times New Roman" w:hAnsi="Times New Roman" w:cs="Times New Roman"/>
          <w:b/>
          <w:noProof/>
          <w:sz w:val="24"/>
          <w:szCs w:val="24"/>
          <w:lang w:val="nb-NO"/>
        </w:rPr>
      </w:pPr>
      <w:r>
        <w:rPr>
          <w:rFonts w:ascii="Times New Roman" w:hAnsi="Times New Roman"/>
          <w:b/>
          <w:noProof/>
          <w:sz w:val="24"/>
          <w:lang w:val="nb-NO"/>
        </w:rPr>
        <w:t>A felhatalmazás gyakorlása</w:t>
      </w:r>
    </w:p>
    <w:p>
      <w:pPr>
        <w:autoSpaceDE w:val="0"/>
        <w:autoSpaceDN w:val="0"/>
        <w:adjustRightInd w:val="0"/>
        <w:spacing w:after="0" w:line="240" w:lineRule="auto"/>
        <w:ind w:left="1068"/>
        <w:jc w:val="center"/>
        <w:rPr>
          <w:rFonts w:ascii="Times New Roman" w:hAnsi="Times New Roman" w:cs="Times New Roman"/>
          <w:i/>
          <w:noProof/>
          <w:sz w:val="24"/>
          <w:szCs w:val="24"/>
          <w:lang w:val="nb-NO"/>
        </w:rPr>
      </w:pPr>
      <w:r>
        <w:rPr>
          <w:rFonts w:ascii="Times New Roman" w:hAnsi="Times New Roman" w:cs="Times New Roman"/>
          <w:i/>
          <w:noProof/>
          <w:sz w:val="24"/>
          <w:szCs w:val="24"/>
          <w:lang w:val="nb-NO"/>
        </w:rPr>
        <w:br/>
      </w:r>
    </w:p>
    <w:p>
      <w:pPr>
        <w:autoSpaceDE w:val="0"/>
        <w:autoSpaceDN w:val="0"/>
        <w:adjustRightInd w:val="0"/>
        <w:spacing w:after="0" w:line="240" w:lineRule="auto"/>
        <w:ind w:left="1068"/>
        <w:jc w:val="both"/>
        <w:rPr>
          <w:rFonts w:ascii="Times New Roman" w:hAnsi="Times New Roman" w:cs="Times New Roman"/>
          <w:noProof/>
          <w:sz w:val="24"/>
          <w:szCs w:val="24"/>
          <w:lang w:val="nb-NO"/>
        </w:rPr>
      </w:pPr>
      <w:r>
        <w:rPr>
          <w:rFonts w:ascii="Times New Roman" w:hAnsi="Times New Roman"/>
          <w:noProof/>
          <w:sz w:val="24"/>
          <w:lang w:val="nb-NO"/>
        </w:rPr>
        <w:t xml:space="preserve"> (1)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68"/>
        <w:jc w:val="both"/>
        <w:rPr>
          <w:rFonts w:ascii="Times New Roman" w:hAnsi="Times New Roman" w:cs="Times New Roman"/>
          <w:noProof/>
          <w:sz w:val="24"/>
          <w:szCs w:val="24"/>
          <w:lang w:val="nb-NO"/>
        </w:rPr>
      </w:pPr>
    </w:p>
    <w:p>
      <w:pPr>
        <w:autoSpaceDE w:val="0"/>
        <w:autoSpaceDN w:val="0"/>
        <w:adjustRightInd w:val="0"/>
        <w:spacing w:after="0" w:line="240" w:lineRule="auto"/>
        <w:ind w:left="1068"/>
        <w:jc w:val="both"/>
        <w:rPr>
          <w:rFonts w:ascii="Times New Roman" w:hAnsi="Times New Roman" w:cs="Times New Roman"/>
          <w:noProof/>
          <w:sz w:val="24"/>
          <w:szCs w:val="24"/>
          <w:lang w:val="nb-NO"/>
        </w:rPr>
      </w:pPr>
      <w:r>
        <w:rPr>
          <w:rFonts w:ascii="Times New Roman" w:hAnsi="Times New Roman"/>
          <w:noProof/>
          <w:sz w:val="24"/>
          <w:lang w:val="nb-NO"/>
        </w:rPr>
        <w:t>(2) A Bizottságnak a 2. cikk (6) bekezdése, a 3. cikk (5) bekezdése, a 4. cikk, az 5. cikk (1) bekezdése és a 6.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68"/>
        <w:jc w:val="both"/>
        <w:rPr>
          <w:rFonts w:ascii="Times New Roman" w:hAnsi="Times New Roman" w:cs="Times New Roman"/>
          <w:noProof/>
          <w:sz w:val="24"/>
          <w:szCs w:val="24"/>
          <w:lang w:val="nb-NO"/>
        </w:rPr>
      </w:pPr>
    </w:p>
    <w:p>
      <w:pPr>
        <w:autoSpaceDE w:val="0"/>
        <w:autoSpaceDN w:val="0"/>
        <w:adjustRightInd w:val="0"/>
        <w:spacing w:after="0" w:line="240" w:lineRule="auto"/>
        <w:ind w:left="1068"/>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2. cikk (6) bekezdése, a 3. cikk (5) bekezdése, a 4. cikk, az 5. cikk (1) bekezdése és a 6.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788"/>
        <w:jc w:val="both"/>
        <w:rPr>
          <w:rFonts w:ascii="Times New Roman" w:hAnsi="Times New Roman" w:cs="Times New Roman"/>
          <w:noProof/>
          <w:sz w:val="24"/>
          <w:szCs w:val="24"/>
          <w:lang w:val="nb-NO"/>
        </w:rPr>
      </w:pPr>
    </w:p>
    <w:p>
      <w:pPr>
        <w:autoSpaceDE w:val="0"/>
        <w:autoSpaceDN w:val="0"/>
        <w:adjustRightInd w:val="0"/>
        <w:spacing w:after="0" w:line="240" w:lineRule="auto"/>
        <w:ind w:left="1068"/>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68"/>
        <w:jc w:val="both"/>
        <w:rPr>
          <w:rFonts w:ascii="Times New Roman" w:hAnsi="Times New Roman" w:cs="Times New Roman"/>
          <w:noProof/>
          <w:sz w:val="24"/>
          <w:szCs w:val="24"/>
          <w:lang w:val="nb-NO"/>
        </w:rPr>
      </w:pPr>
    </w:p>
    <w:p>
      <w:pPr>
        <w:autoSpaceDE w:val="0"/>
        <w:autoSpaceDN w:val="0"/>
        <w:adjustRightInd w:val="0"/>
        <w:spacing w:after="0" w:line="240" w:lineRule="auto"/>
        <w:ind w:left="1068"/>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68"/>
        <w:jc w:val="both"/>
        <w:rPr>
          <w:rFonts w:ascii="Times New Roman" w:hAnsi="Times New Roman" w:cs="Times New Roman"/>
          <w:noProof/>
          <w:sz w:val="24"/>
          <w:szCs w:val="24"/>
          <w:lang w:val="nb-NO"/>
        </w:rPr>
      </w:pPr>
    </w:p>
    <w:p>
      <w:pPr>
        <w:autoSpaceDE w:val="0"/>
        <w:autoSpaceDN w:val="0"/>
        <w:adjustRightInd w:val="0"/>
        <w:spacing w:after="0" w:line="240" w:lineRule="auto"/>
        <w:ind w:left="1068"/>
        <w:jc w:val="both"/>
        <w:rPr>
          <w:rFonts w:ascii="Times New Roman" w:eastAsia="Times New Roman" w:hAnsi="Times New Roman" w:cs="Times New Roman"/>
          <w:noProof/>
          <w:sz w:val="20"/>
          <w:szCs w:val="20"/>
          <w:lang w:val="nb-NO"/>
        </w:rPr>
      </w:pPr>
      <w:r>
        <w:rPr>
          <w:rFonts w:ascii="Times New Roman" w:hAnsi="Times New Roman"/>
          <w:noProof/>
          <w:sz w:val="24"/>
          <w:lang w:val="nb-NO"/>
        </w:rPr>
        <w:t>(6) A 2. cikk (6) bekezdése, a 3. cikk (5) bekezdése, a 4. cikk, az 5. cikk (1) bekezdése és a 6.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r>
        <w:rPr>
          <w:rFonts w:ascii="Times New Roman" w:hAnsi="Times New Roman"/>
          <w:noProof/>
          <w:sz w:val="24"/>
          <w:lang w:val="nb-NO"/>
        </w:rPr>
        <w:t>_________________________</w:t>
      </w:r>
      <w:r>
        <w:rPr>
          <w:rFonts w:ascii="Times New Roman" w:hAnsi="Times New Roman" w:cs="Times New Roman"/>
          <w:noProof/>
          <w:sz w:val="24"/>
          <w:szCs w:val="24"/>
          <w:lang w:val="nb-NO"/>
        </w:rPr>
        <w:br/>
      </w: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p>
    <w:p>
      <w:pPr>
        <w:autoSpaceDE w:val="0"/>
        <w:autoSpaceDN w:val="0"/>
        <w:adjustRightInd w:val="0"/>
        <w:spacing w:after="0" w:line="240" w:lineRule="auto"/>
        <w:ind w:left="1068"/>
        <w:jc w:val="both"/>
        <w:rPr>
          <w:rFonts w:ascii="Times New Roman" w:eastAsia="Times New Roman" w:hAnsi="Times New Roman" w:cs="Times New Roman"/>
          <w:noProof/>
          <w:sz w:val="20"/>
          <w:szCs w:val="20"/>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7. A 10. cikk (3) bekezdését el kell hagyni.</w:t>
      </w:r>
    </w:p>
    <w:p>
      <w:pPr>
        <w:autoSpaceDE w:val="0"/>
        <w:autoSpaceDN w:val="0"/>
        <w:adjustRightInd w:val="0"/>
        <w:spacing w:after="0" w:line="240" w:lineRule="auto"/>
        <w:ind w:left="1068"/>
        <w:jc w:val="both"/>
        <w:rPr>
          <w:rFonts w:ascii="Times New Roman" w:eastAsia="Times New Roman" w:hAnsi="Times New Roman" w:cs="Times New Roman"/>
          <w:noProof/>
          <w:sz w:val="20"/>
          <w:szCs w:val="20"/>
          <w:lang w:val="nb-NO"/>
        </w:rPr>
      </w:pPr>
      <w:r>
        <w:rPr>
          <w:rFonts w:ascii="Times New Roman" w:eastAsia="Times New Roman" w:hAnsi="Times New Roman" w:cs="Times New Roman"/>
          <w:noProof/>
          <w:sz w:val="20"/>
          <w:szCs w:val="20"/>
          <w:lang w:val="nb-NO"/>
        </w:rPr>
        <w:br/>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lang w:val="nb-NO"/>
        </w:rPr>
      </w:pPr>
      <w:r>
        <w:rPr>
          <w:rFonts w:ascii="Times New Roman" w:hAnsi="Times New Roman" w:cs="Times New Roman"/>
          <w:b/>
          <w:noProof/>
          <w:sz w:val="24"/>
          <w:szCs w:val="24"/>
          <w:lang w:val="nb-NO"/>
        </w:rPr>
        <w:t>A Tanács 696/93/EGK rendelete (1993. március 15.) a közösségi termelési rendszer megfigyelésére és elemzésére szolgáló statisztikai egységekről</w:t>
      </w:r>
      <w:r>
        <w:rPr>
          <w:noProof/>
          <w:vertAlign w:val="superscript"/>
        </w:rPr>
        <w:footnoteReference w:id="57"/>
      </w:r>
    </w:p>
    <w:p>
      <w:pPr>
        <w:autoSpaceDE w:val="0"/>
        <w:autoSpaceDN w:val="0"/>
        <w:adjustRightInd w:val="0"/>
        <w:spacing w:after="0" w:line="240" w:lineRule="auto"/>
        <w:jc w:val="both"/>
        <w:rPr>
          <w:rFonts w:ascii="Times New Roman" w:hAnsi="Times New Roman" w:cs="Times New Roman"/>
          <w:bCs/>
          <w:noProof/>
          <w:sz w:val="24"/>
          <w:szCs w:val="24"/>
          <w:lang w:val="nb-NO"/>
        </w:rPr>
      </w:pPr>
    </w:p>
    <w:p>
      <w:p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A 696/93/EGK rendeletnek a gazdasági és műszaki fejlődéshez való érdekében a Bizottságot fel kell hatalmazni arra, hogy a Szerződés 290. cikkének megfelelően jogi aktusokat fogadjon el abból a célból, hogy módosítsa a termelési rendszer statisztikai egységeit, az alkalmazott kritériumokat és az említett rendelet mellékletében foglalt meghatározásokat.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A fentieknek megfelelően a 696/93/EGK rendelet a következőképpen módosul:</w:t>
      </w:r>
    </w:p>
    <w:p>
      <w:pPr>
        <w:autoSpaceDE w:val="0"/>
        <w:autoSpaceDN w:val="0"/>
        <w:adjustRightInd w:val="0"/>
        <w:spacing w:after="0" w:line="240" w:lineRule="auto"/>
        <w:rPr>
          <w:rFonts w:ascii="TimesNewRomanPSMT-Identity-H" w:hAnsi="TimesNewRomanPSMT-Identity-H" w:cs="TimesNewRomanPSMT-Identity-H"/>
          <w:noProof/>
          <w:sz w:val="21"/>
          <w:szCs w:val="21"/>
          <w:lang w:val="nb-NO"/>
        </w:rPr>
      </w:pPr>
    </w:p>
    <w:p>
      <w:pPr>
        <w:autoSpaceDE w:val="0"/>
        <w:autoSpaceDN w:val="0"/>
        <w:adjustRightInd w:val="0"/>
        <w:spacing w:after="120" w:line="240" w:lineRule="auto"/>
        <w:rPr>
          <w:rFonts w:ascii="Times New Roman" w:hAnsi="Times New Roman" w:cs="Times New Roman"/>
          <w:noProof/>
          <w:sz w:val="24"/>
          <w:szCs w:val="24"/>
          <w:lang w:val="nb-NO"/>
        </w:rPr>
      </w:pPr>
      <w:r>
        <w:rPr>
          <w:rFonts w:ascii="Times New Roman" w:hAnsi="Times New Roman"/>
          <w:noProof/>
          <w:sz w:val="24"/>
          <w:lang w:val="nb-NO"/>
        </w:rPr>
        <w:t>1. A 6. cikk helyébe a következő szöveg lép:</w:t>
      </w:r>
    </w:p>
    <w:p>
      <w:pPr>
        <w:autoSpaceDE w:val="0"/>
        <w:autoSpaceDN w:val="0"/>
        <w:adjustRightInd w:val="0"/>
        <w:spacing w:after="0" w:line="240" w:lineRule="auto"/>
        <w:ind w:left="708"/>
        <w:jc w:val="center"/>
        <w:rPr>
          <w:rFonts w:ascii="Times New Roman" w:hAnsi="Times New Roman" w:cs="Times New Roman"/>
          <w:i/>
          <w:noProof/>
          <w:sz w:val="24"/>
          <w:szCs w:val="24"/>
          <w:lang w:val="nb-NO"/>
        </w:rPr>
      </w:pPr>
      <w:r>
        <w:rPr>
          <w:rFonts w:ascii="Times New Roman" w:hAnsi="Times New Roman"/>
          <w:i/>
          <w:noProof/>
          <w:sz w:val="24"/>
          <w:lang w:val="nb-NO"/>
        </w:rPr>
        <w:t>„6. cikk</w:t>
      </w:r>
    </w:p>
    <w:p>
      <w:pPr>
        <w:autoSpaceDE w:val="0"/>
        <w:autoSpaceDN w:val="0"/>
        <w:adjustRightInd w:val="0"/>
        <w:spacing w:after="0" w:line="240" w:lineRule="auto"/>
        <w:ind w:left="708"/>
        <w:jc w:val="center"/>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6a. cikknek megfelelően különösen a termelési rendszer statisztikai egységeit, az alkalmazott kritériumokat és a mellékletben foglalt meghatározásokat módosító felhatalmazáson alapuló jogi aktusokat fogadjon el abból a célból, hogy hozzáigazítsa azokat a gazdasági és műszaki fejlődéshez.”</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120" w:line="240" w:lineRule="auto"/>
        <w:rPr>
          <w:rFonts w:ascii="Times New Roman" w:hAnsi="Times New Roman" w:cs="Times New Roman"/>
          <w:noProof/>
          <w:sz w:val="24"/>
          <w:szCs w:val="24"/>
          <w:lang w:val="nb-NO"/>
        </w:rPr>
      </w:pPr>
      <w:r>
        <w:rPr>
          <w:rFonts w:ascii="Times New Roman" w:hAnsi="Times New Roman"/>
          <w:noProof/>
          <w:sz w:val="24"/>
          <w:lang w:val="nb-NO"/>
        </w:rPr>
        <w:t>2. A rendelet a következő 6a. cikkel egészül ki:</w:t>
      </w:r>
    </w:p>
    <w:p>
      <w:pPr>
        <w:autoSpaceDE w:val="0"/>
        <w:autoSpaceDN w:val="0"/>
        <w:adjustRightInd w:val="0"/>
        <w:spacing w:after="0" w:line="240" w:lineRule="auto"/>
        <w:ind w:left="708"/>
        <w:jc w:val="center"/>
        <w:rPr>
          <w:rFonts w:ascii="Times New Roman" w:hAnsi="Times New Roman" w:cs="Times New Roman"/>
          <w:i/>
          <w:noProof/>
          <w:sz w:val="24"/>
          <w:szCs w:val="24"/>
          <w:lang w:val="nb-NO"/>
        </w:rPr>
      </w:pPr>
      <w:r>
        <w:rPr>
          <w:rFonts w:ascii="Times New Roman" w:hAnsi="Times New Roman"/>
          <w:i/>
          <w:noProof/>
          <w:sz w:val="24"/>
          <w:lang w:val="nb-NO"/>
        </w:rPr>
        <w:t>„6a. cikk</w:t>
      </w:r>
    </w:p>
    <w:p>
      <w:pPr>
        <w:autoSpaceDE w:val="0"/>
        <w:autoSpaceDN w:val="0"/>
        <w:adjustRightInd w:val="0"/>
        <w:spacing w:after="0" w:line="240" w:lineRule="auto"/>
        <w:ind w:left="708"/>
        <w:jc w:val="center"/>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 (1)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(2) A Bizottságnak a 6.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6.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42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(6) A 6.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r>
        <w:rPr>
          <w:rFonts w:ascii="Times New Roman" w:hAnsi="Times New Roman"/>
          <w:noProof/>
          <w:sz w:val="24"/>
          <w:lang w:val="nb-NO"/>
        </w:rPr>
        <w:t>______________________</w:t>
      </w:r>
      <w:r>
        <w:rPr>
          <w:rFonts w:ascii="Times New Roman" w:hAnsi="Times New Roman" w:cs="Times New Roman"/>
          <w:noProof/>
          <w:sz w:val="24"/>
          <w:szCs w:val="24"/>
          <w:lang w:val="nb-NO"/>
        </w:rPr>
        <w:br/>
      </w: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r>
        <w:rPr>
          <w:rFonts w:ascii="Times New Roman" w:hAnsi="Times New Roman"/>
          <w:noProof/>
          <w:sz w:val="24"/>
          <w:lang w:val="nb-NO"/>
        </w:rPr>
        <w:t xml:space="preserve"> </w:t>
      </w:r>
    </w:p>
    <w:p>
      <w:pPr>
        <w:autoSpaceDE w:val="0"/>
        <w:autoSpaceDN w:val="0"/>
        <w:adjustRightInd w:val="0"/>
        <w:spacing w:after="0" w:line="240" w:lineRule="auto"/>
        <w:jc w:val="both"/>
        <w:rPr>
          <w:rFonts w:ascii="Times New Roman" w:hAnsi="Times New Roman" w:cs="Times New Roman"/>
          <w:bCs/>
          <w:noProof/>
          <w:sz w:val="24"/>
          <w:szCs w:val="24"/>
          <w:lang w:val="nb-NO"/>
        </w:rPr>
      </w:pPr>
    </w:p>
    <w:p>
      <w:pPr>
        <w:autoSpaceDE w:val="0"/>
        <w:autoSpaceDN w:val="0"/>
        <w:adjustRightInd w:val="0"/>
        <w:spacing w:after="120" w:line="240" w:lineRule="auto"/>
        <w:rPr>
          <w:rFonts w:ascii="Times New Roman" w:hAnsi="Times New Roman" w:cs="Times New Roman"/>
          <w:noProof/>
          <w:sz w:val="24"/>
          <w:szCs w:val="24"/>
          <w:lang w:val="nb-NO"/>
        </w:rPr>
      </w:pPr>
      <w:r>
        <w:rPr>
          <w:rFonts w:ascii="Times New Roman" w:hAnsi="Times New Roman"/>
          <w:noProof/>
          <w:sz w:val="24"/>
          <w:lang w:val="nb-NO"/>
        </w:rPr>
        <w:t>3. A 7. cikk (3) bekezdését el kell hagyni.</w:t>
      </w:r>
    </w:p>
    <w:p>
      <w:pPr>
        <w:autoSpaceDE w:val="0"/>
        <w:autoSpaceDN w:val="0"/>
        <w:adjustRightInd w:val="0"/>
        <w:spacing w:after="0" w:line="240" w:lineRule="auto"/>
        <w:jc w:val="both"/>
        <w:rPr>
          <w:rFonts w:ascii="Times New Roman" w:hAnsi="Times New Roman" w:cs="Times New Roman"/>
          <w:bCs/>
          <w:noProof/>
          <w:sz w:val="24"/>
          <w:szCs w:val="24"/>
          <w:lang w:val="nb-NO"/>
        </w:rPr>
      </w:pPr>
    </w:p>
    <w:p>
      <w:pPr>
        <w:autoSpaceDE w:val="0"/>
        <w:autoSpaceDN w:val="0"/>
        <w:adjustRightInd w:val="0"/>
        <w:spacing w:after="0" w:line="240" w:lineRule="auto"/>
        <w:jc w:val="both"/>
        <w:rPr>
          <w:rFonts w:ascii="Times New Roman" w:hAnsi="Times New Roman" w:cs="Times New Roman"/>
          <w:bCs/>
          <w:noProof/>
          <w:sz w:val="24"/>
          <w:szCs w:val="24"/>
          <w:lang w:val="nb-NO"/>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A Tanács 1165/98/EK rendelete (1998. május 19.) a rövid távú statisztikákról</w:t>
      </w:r>
      <w:r>
        <w:rPr>
          <w:noProof/>
          <w:vertAlign w:val="superscript"/>
        </w:rPr>
        <w:footnoteReference w:id="58"/>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Az 1165/98/EK rendeletnek a gazdasági és műszaki fejlődéshez való hozzáigazítása érdekében a Bizottságot fel kell hatalmazni arra, hogy a Szerződés 290. cikkének megfelelően jogi aktusokat fogadjon el abból a célból, hogy:</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lang w:val="nb-NO"/>
        </w:rPr>
      </w:pPr>
      <w:r>
        <w:rPr>
          <w:rFonts w:ascii="Times New Roman" w:hAnsi="Times New Roman"/>
          <w:noProof/>
          <w:sz w:val="24"/>
          <w:lang w:val="nb-NO"/>
        </w:rPr>
        <w:t xml:space="preserve">módosítsa a rendelet mellékleteit </w:t>
      </w:r>
      <w:r>
        <w:rPr>
          <w:rFonts w:ascii="Times New Roman" w:hAnsi="Times New Roman"/>
          <w:noProof/>
          <w:color w:val="000000"/>
          <w:sz w:val="24"/>
          <w:lang w:val="nb-NO"/>
        </w:rPr>
        <w:t>a változók listájának, a meghatározások és az átadott változók megfelelő formáinak frissítése érdekében,</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módosítsa a tevékenységek listáját,</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kiegészítse a rendeletet az európai mintarendszerek jóváhagyására és alkalmazására vonatkozóan,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kiegészítse a rendeletet a minőségmérési kritériumokkal,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kiegészítse a rendeletet a szükséges adatminőség biztosításának feltételeivel,</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kiegészítse a rendeletet azáltal, hogy meghatározza egy európai mintarendszer alkalmazásának feltételeit,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kiegészítse a rendeletet más megfigyelési egységek alkalmazásával,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kiegészítse a rendeletet a munkanappal kiigazított formában átadandó változók listájával,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kiegészítse a rendeletet egy európai mintarendszer felosztásának feltételeivel. </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Számos, csak az átmeneti intézkedésekhez szükséges felhatalmazás mára érvényét vesztette.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1165/98/EK rendelet a következőképpen módosul:</w:t>
      </w:r>
    </w:p>
    <w:p>
      <w:pPr>
        <w:autoSpaceDE w:val="0"/>
        <w:autoSpaceDN w:val="0"/>
        <w:adjustRightInd w:val="0"/>
        <w:spacing w:after="0" w:line="240" w:lineRule="auto"/>
        <w:ind w:left="360"/>
        <w:rPr>
          <w:rFonts w:ascii="TimesNewRomanPSMT-Identity-H" w:hAnsi="TimesNewRomanPSMT-Identity-H" w:cs="TimesNewRomanPSMT-Identity-H"/>
          <w:noProof/>
          <w:sz w:val="21"/>
          <w:szCs w:val="21"/>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3. cikk a következő (3) bekezdéssel egészül ki:</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M4"/>
        <w:spacing w:before="60" w:after="60"/>
        <w:ind w:left="1068"/>
        <w:jc w:val="both"/>
        <w:rPr>
          <w:noProof/>
        </w:rPr>
      </w:pPr>
      <w:r>
        <w:rPr>
          <w:noProof/>
        </w:rPr>
        <w:t>„(3) A Bizottság felhatalmazást kap arra, hogy a 18a. cikknek megfelelően a mellékleteket módosító felhatalmazáson alapuló jogi aktusokat fogadjon el abból a célból, hogy frissítse a változók listáját, a meghatározásokat és az átadott változók megfelelő formáit.”</w:t>
      </w:r>
    </w:p>
    <w:p>
      <w:pPr>
        <w:pStyle w:val="Default"/>
        <w:ind w:left="360"/>
        <w:rPr>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4. cikk (2) bekezdésének második albekezdése helyébe a következő szöveg lép:</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rPr>
        <w:t>„</w:t>
      </w:r>
      <w:r>
        <w:rPr>
          <w:rFonts w:ascii="Times New Roman" w:hAnsi="Times New Roman"/>
          <w:noProof/>
          <w:sz w:val="24"/>
          <w:szCs w:val="24"/>
        </w:rPr>
        <w:t>Az első albekezdésben említett rendszerek részleteit a mellékletek határozzák meg.</w:t>
      </w:r>
      <w:r>
        <w:rPr>
          <w:rFonts w:ascii="Times New Roman" w:hAnsi="Times New Roman"/>
          <w:noProof/>
          <w:color w:val="000000"/>
          <w:sz w:val="24"/>
        </w:rPr>
        <w:t xml:space="preserve"> </w:t>
      </w:r>
      <w:r>
        <w:rPr>
          <w:rFonts w:ascii="Times New Roman" w:hAnsi="Times New Roman"/>
          <w:noProof/>
          <w:sz w:val="24"/>
        </w:rPr>
        <w:t>A Bizottság felhatalmazást kap arra, hogy a 18a. cikknek megfelelően felhatalmazáson alapuló jogi aktusokat fogadjon el jóváhagyásukra és alkalmazásukra vonatkozóan.”</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10. cikk a következő (5) bekezdéssel egészül ki:</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M4"/>
        <w:spacing w:before="60" w:after="60"/>
        <w:ind w:left="1068"/>
        <w:jc w:val="both"/>
        <w:rPr>
          <w:noProof/>
          <w:color w:val="000000"/>
        </w:rPr>
      </w:pPr>
      <w:r>
        <w:rPr>
          <w:noProof/>
          <w:color w:val="000000"/>
        </w:rPr>
        <w:t xml:space="preserve">„(5) </w:t>
      </w:r>
      <w:r>
        <w:rPr>
          <w:noProof/>
        </w:rPr>
        <w:t>A Bizottság felhatalmazást kap arra, hogy a 18a. cikknek megfelelően felhatalmazáson alapuló jogi aktusokat fogadjon el a minőségmérési kritériumokra vonatkozóan.”</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4. A 17. cikket el kell hagyni.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5. A rendelet a következő 18a. cikkel egészül ki:</w:t>
      </w:r>
    </w:p>
    <w:p>
      <w:pPr>
        <w:pStyle w:val="Point0"/>
        <w:spacing w:before="0" w:after="0"/>
        <w:ind w:left="1211" w:hanging="851"/>
        <w:rPr>
          <w:noProof/>
          <w:lang w:val="nb-NO"/>
        </w:rPr>
      </w:pPr>
    </w:p>
    <w:p>
      <w:pPr>
        <w:autoSpaceDE w:val="0"/>
        <w:autoSpaceDN w:val="0"/>
        <w:adjustRightInd w:val="0"/>
        <w:spacing w:after="0" w:line="240" w:lineRule="auto"/>
        <w:ind w:left="1068"/>
        <w:jc w:val="center"/>
        <w:rPr>
          <w:rFonts w:ascii="Times New Roman" w:hAnsi="Times New Roman" w:cs="Times New Roman"/>
          <w:i/>
          <w:noProof/>
          <w:sz w:val="24"/>
          <w:szCs w:val="24"/>
          <w:lang w:val="nb-NO"/>
        </w:rPr>
      </w:pPr>
      <w:r>
        <w:rPr>
          <w:rFonts w:ascii="Times New Roman" w:hAnsi="Times New Roman"/>
          <w:i/>
          <w:noProof/>
          <w:sz w:val="24"/>
          <w:lang w:val="nb-NO"/>
        </w:rPr>
        <w:t>„18a. cikk</w:t>
      </w:r>
    </w:p>
    <w:p>
      <w:pPr>
        <w:autoSpaceDE w:val="0"/>
        <w:autoSpaceDN w:val="0"/>
        <w:adjustRightInd w:val="0"/>
        <w:spacing w:after="0" w:line="240" w:lineRule="auto"/>
        <w:ind w:left="1068"/>
        <w:jc w:val="center"/>
        <w:rPr>
          <w:rFonts w:ascii="Times New Roman" w:hAnsi="Times New Roman" w:cs="Times New Roman"/>
          <w:b/>
          <w:noProof/>
          <w:sz w:val="24"/>
          <w:szCs w:val="24"/>
          <w:lang w:val="nb-NO"/>
        </w:rPr>
      </w:pPr>
      <w:r>
        <w:rPr>
          <w:rFonts w:ascii="Times New Roman" w:hAnsi="Times New Roman"/>
          <w:b/>
          <w:noProof/>
          <w:sz w:val="24"/>
          <w:lang w:val="nb-NO"/>
        </w:rPr>
        <w:t xml:space="preserve">A felhatalmazás gyakorlása </w:t>
      </w:r>
    </w:p>
    <w:p>
      <w:pPr>
        <w:autoSpaceDE w:val="0"/>
        <w:autoSpaceDN w:val="0"/>
        <w:adjustRightInd w:val="0"/>
        <w:spacing w:after="0" w:line="240" w:lineRule="auto"/>
        <w:ind w:left="1068"/>
        <w:jc w:val="center"/>
        <w:rPr>
          <w:rFonts w:ascii="Times New Roman" w:hAnsi="Times New Roman" w:cs="Times New Roman"/>
          <w:noProof/>
          <w:sz w:val="24"/>
          <w:szCs w:val="24"/>
          <w:lang w:val="nb-NO"/>
        </w:rPr>
      </w:pPr>
    </w:p>
    <w:p>
      <w:pPr>
        <w:autoSpaceDE w:val="0"/>
        <w:autoSpaceDN w:val="0"/>
        <w:adjustRightInd w:val="0"/>
        <w:spacing w:after="0" w:line="240" w:lineRule="auto"/>
        <w:ind w:left="1068"/>
        <w:jc w:val="both"/>
        <w:rPr>
          <w:rFonts w:ascii="Times New Roman" w:hAnsi="Times New Roman" w:cs="Times New Roman"/>
          <w:noProof/>
          <w:sz w:val="24"/>
          <w:szCs w:val="24"/>
          <w:lang w:val="nb-NO"/>
        </w:rPr>
      </w:pPr>
      <w:r>
        <w:rPr>
          <w:rFonts w:ascii="Times New Roman" w:hAnsi="Times New Roman"/>
          <w:noProof/>
          <w:sz w:val="24"/>
          <w:lang w:val="nb-NO"/>
        </w:rPr>
        <w:t xml:space="preserve"> (1)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68"/>
        <w:jc w:val="both"/>
        <w:rPr>
          <w:rFonts w:ascii="Times New Roman" w:hAnsi="Times New Roman" w:cs="Times New Roman"/>
          <w:noProof/>
          <w:sz w:val="24"/>
          <w:szCs w:val="24"/>
          <w:lang w:val="nb-NO"/>
        </w:rPr>
      </w:pPr>
    </w:p>
    <w:p>
      <w:pPr>
        <w:ind w:left="1068"/>
        <w:jc w:val="both"/>
        <w:rPr>
          <w:rFonts w:ascii="Times New Roman" w:hAnsi="Times New Roman" w:cs="Times New Roman"/>
          <w:noProof/>
          <w:sz w:val="24"/>
          <w:szCs w:val="24"/>
          <w:lang w:val="nb-NO"/>
        </w:rPr>
      </w:pPr>
      <w:r>
        <w:rPr>
          <w:rFonts w:ascii="Times New Roman" w:hAnsi="Times New Roman"/>
          <w:noProof/>
          <w:sz w:val="24"/>
          <w:lang w:val="nb-NO"/>
        </w:rPr>
        <w:t xml:space="preserve">(2) A Bizottságnak a 3. cikk (3) bekezdése, a 4. cikk (2) bekezdése, a 10. cikk, </w:t>
      </w:r>
      <w:r>
        <w:rPr>
          <w:rFonts w:ascii="Times New Roman" w:hAnsi="Times New Roman"/>
          <w:noProof/>
          <w:color w:val="000000"/>
          <w:sz w:val="24"/>
          <w:lang w:val="nb-NO"/>
        </w:rPr>
        <w:t>az A. melléklet a), b) 3., c) 2., c) 10., d) 2., f) 8. és f) 9. pontja, a B. melléklet b) 4. és d) 2. pontja, a C. melléklet b) 2., d) 2. és g) 2. pontja, valamint a D. melléklet b) 2. és d) 2. pontja</w:t>
      </w:r>
      <w:r>
        <w:rPr>
          <w:rFonts w:ascii="Times New Roman" w:hAnsi="Times New Roman"/>
          <w:noProof/>
          <w:sz w:val="24"/>
          <w:lang w:val="nb-NO"/>
        </w:rPr>
        <w:t xml:space="preserve"> szerinti, felhatalmazáson alapuló jogi aktusok elfogadására vonatkozó felhatalmazása határozatlan időre szól [e módosító rendelet hatálybalépésének napja]-tól/-től kezdődő hatállyal.</w:t>
      </w:r>
    </w:p>
    <w:p>
      <w:pPr>
        <w:ind w:left="1068"/>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3. cikk (3) bekezdése, a 4.cikk (2) bekezdése, a 10. cikk, </w:t>
      </w:r>
      <w:r>
        <w:rPr>
          <w:rFonts w:ascii="Times New Roman" w:hAnsi="Times New Roman"/>
          <w:noProof/>
          <w:color w:val="000000"/>
          <w:sz w:val="24"/>
          <w:lang w:val="nb-NO"/>
        </w:rPr>
        <w:t>az A. melléklet a), b) 3., c) 2., c) 10., d) 2., f) 8. és f) 9. pontja, a B. melléklet b) 4. és d) 2. pontja, a C. melléklet b) 2., d) 2. és g) 2. pontja, valamint a D. melléklet b) 2. és d) 2. pontja</w:t>
      </w:r>
      <w:r>
        <w:rPr>
          <w:rFonts w:ascii="Times New Roman" w:hAnsi="Times New Roman"/>
          <w:noProof/>
          <w:sz w:val="24"/>
          <w:lang w:val="nb-NO"/>
        </w:rPr>
        <w:t xml:space="preserv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68"/>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68"/>
        <w:jc w:val="both"/>
        <w:rPr>
          <w:rFonts w:ascii="Times New Roman" w:hAnsi="Times New Roman" w:cs="Times New Roman"/>
          <w:noProof/>
          <w:sz w:val="24"/>
          <w:szCs w:val="24"/>
          <w:lang w:val="nb-NO"/>
        </w:rPr>
      </w:pPr>
    </w:p>
    <w:p>
      <w:pPr>
        <w:autoSpaceDE w:val="0"/>
        <w:autoSpaceDN w:val="0"/>
        <w:adjustRightInd w:val="0"/>
        <w:spacing w:after="0" w:line="240" w:lineRule="auto"/>
        <w:ind w:left="1068"/>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68"/>
        <w:jc w:val="both"/>
        <w:rPr>
          <w:rFonts w:ascii="Times New Roman" w:hAnsi="Times New Roman" w:cs="Times New Roman"/>
          <w:noProof/>
          <w:sz w:val="24"/>
          <w:szCs w:val="24"/>
          <w:lang w:val="nb-NO"/>
        </w:rPr>
      </w:pPr>
    </w:p>
    <w:p>
      <w:pPr>
        <w:ind w:left="1068"/>
        <w:jc w:val="both"/>
        <w:rPr>
          <w:rFonts w:ascii="Times New Roman" w:hAnsi="Times New Roman" w:cs="Times New Roman"/>
          <w:noProof/>
          <w:sz w:val="20"/>
          <w:szCs w:val="20"/>
          <w:lang w:val="nb-NO"/>
        </w:rPr>
      </w:pPr>
      <w:r>
        <w:rPr>
          <w:rFonts w:ascii="Times New Roman" w:hAnsi="Times New Roman"/>
          <w:noProof/>
          <w:sz w:val="24"/>
          <w:lang w:val="nb-NO"/>
        </w:rPr>
        <w:t>(6) A 3. cikk (3) bekezdése, a 4. cikk (2) bekezdése, a 10. cikk, az A. melléklet a), b) 3., c) 2., c) 10., d) 2., f) 8. és f) 9. pontja, a B. melléklet b) 4. és d) 2. pontja, a C. melléklet b) 2., d) 2. és g) 2. pontja, valamint a D. melléklet b) 2. és d) 2. pontja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r>
        <w:rPr>
          <w:rFonts w:ascii="Times New Roman" w:hAnsi="Times New Roman"/>
          <w:noProof/>
          <w:sz w:val="24"/>
          <w:lang w:val="nb-NO"/>
        </w:rPr>
        <w:t>____________________</w:t>
      </w:r>
      <w:r>
        <w:rPr>
          <w:rFonts w:ascii="Times New Roman" w:hAnsi="Times New Roman" w:cs="Times New Roman"/>
          <w:noProof/>
          <w:sz w:val="24"/>
          <w:szCs w:val="24"/>
          <w:lang w:val="nb-NO"/>
        </w:rPr>
        <w:br/>
      </w: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r>
        <w:rPr>
          <w:rFonts w:ascii="Times New Roman" w:hAnsi="Times New Roman"/>
          <w:noProof/>
          <w:sz w:val="24"/>
          <w:lang w:val="nb-NO"/>
        </w:rPr>
        <w:t>”</w:t>
      </w:r>
      <w:r>
        <w:rPr>
          <w:rFonts w:ascii="Times New Roman" w:hAnsi="Times New Roman"/>
          <w:noProof/>
          <w:sz w:val="20"/>
          <w:lang w:val="nb-NO"/>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6. Az A. melléklet a következőképpen módosul:</w:t>
      </w:r>
    </w:p>
    <w:p>
      <w:pPr>
        <w:autoSpaceDE w:val="0"/>
        <w:autoSpaceDN w:val="0"/>
        <w:adjustRightInd w:val="0"/>
        <w:spacing w:after="0" w:line="240" w:lineRule="auto"/>
        <w:ind w:left="360"/>
        <w:jc w:val="both"/>
        <w:rPr>
          <w:rFonts w:ascii="Times New Roman" w:hAnsi="Times New Roman" w:cs="Times New Roman"/>
          <w:noProof/>
          <w:color w:val="000000"/>
          <w:sz w:val="24"/>
          <w:szCs w:val="24"/>
          <w:lang w:val="nb-NO"/>
        </w:rPr>
      </w:pPr>
    </w:p>
    <w:p>
      <w:pPr>
        <w:autoSpaceDE w:val="0"/>
        <w:autoSpaceDN w:val="0"/>
        <w:adjustRightInd w:val="0"/>
        <w:spacing w:after="0" w:line="240" w:lineRule="auto"/>
        <w:ind w:firstLine="720"/>
        <w:jc w:val="both"/>
        <w:rPr>
          <w:rFonts w:ascii="Times New Roman" w:hAnsi="Times New Roman" w:cs="Times New Roman"/>
          <w:noProof/>
          <w:color w:val="000000"/>
          <w:sz w:val="24"/>
          <w:szCs w:val="24"/>
          <w:lang w:val="nb-NO"/>
        </w:rPr>
      </w:pPr>
      <w:r>
        <w:rPr>
          <w:rFonts w:ascii="Times New Roman" w:hAnsi="Times New Roman"/>
          <w:noProof/>
          <w:color w:val="000000"/>
          <w:sz w:val="24"/>
          <w:lang w:val="nb-NO"/>
        </w:rPr>
        <w:t xml:space="preserve">i. Az a) pont helyébe a következő szöveg lép: </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pt-PT"/>
        </w:rPr>
      </w:pPr>
      <w:r>
        <w:rPr>
          <w:rFonts w:ascii="Times New Roman" w:hAnsi="Times New Roman"/>
          <w:noProof/>
          <w:color w:val="000000"/>
          <w:sz w:val="24"/>
          <w:lang w:val="pt-PT"/>
        </w:rPr>
        <w:t xml:space="preserve">„a) E melléklet a NACE Rev. 2. B-től E-ig terjedő nemzetgazdasági ágakban felsorolt valamennyi tevékenységre vagy a CPA B-től E-ig terjedő nemzetgazdasági ágakban felsorolt termékekre vonatkozik. A NACE Rev. 2. 37-es ágazatára, a 38.1-es és a 38.2-es alágazataira és a 39-es ágazatára vonatkozó adatokat nem kell megadni. </w:t>
      </w:r>
      <w:r>
        <w:rPr>
          <w:rFonts w:ascii="Times New Roman" w:hAnsi="Times New Roman"/>
          <w:noProof/>
          <w:sz w:val="24"/>
          <w:lang w:val="pt-PT"/>
        </w:rPr>
        <w:t>A Bizottság felhatalmazást kap arra, hogy a 18a. cikknek megfelelően a tevékenységek listáját módosító felhatalmazáson alapuló jogi aktusokat fogadjon el.”</w:t>
      </w:r>
    </w:p>
    <w:p>
      <w:pPr>
        <w:spacing w:before="120" w:after="120" w:line="240" w:lineRule="auto"/>
        <w:ind w:left="360"/>
        <w:jc w:val="both"/>
        <w:rPr>
          <w:rFonts w:ascii="Times New Roman" w:hAnsi="Times New Roman" w:cs="Times New Roman"/>
          <w:noProof/>
          <w:color w:val="000000"/>
          <w:sz w:val="24"/>
          <w:szCs w:val="24"/>
          <w:lang w:val="pt-PT"/>
        </w:rPr>
      </w:pPr>
      <w:r>
        <w:rPr>
          <w:rFonts w:ascii="Times New Roman" w:hAnsi="Times New Roman"/>
          <w:noProof/>
          <w:color w:val="000000"/>
          <w:sz w:val="24"/>
          <w:lang w:val="pt-PT"/>
        </w:rPr>
        <w:t xml:space="preserve"> </w:t>
      </w:r>
      <w:r>
        <w:rPr>
          <w:noProof/>
          <w:lang w:val="pt-PT"/>
        </w:rPr>
        <w:tab/>
      </w:r>
      <w:r>
        <w:rPr>
          <w:rFonts w:ascii="Times New Roman" w:hAnsi="Times New Roman"/>
          <w:noProof/>
          <w:color w:val="000000"/>
          <w:sz w:val="24"/>
          <w:lang w:val="pt-PT"/>
        </w:rPr>
        <w:t>ii. A b) 3. pont helyébe a következő szöveg lép:</w:t>
      </w:r>
    </w:p>
    <w:p>
      <w:pPr>
        <w:spacing w:before="120" w:after="120" w:line="240" w:lineRule="auto"/>
        <w:ind w:left="1068"/>
        <w:jc w:val="both"/>
        <w:rPr>
          <w:rFonts w:ascii="Times New Roman" w:hAnsi="Times New Roman" w:cs="Times New Roman"/>
          <w:noProof/>
          <w:color w:val="000000"/>
          <w:sz w:val="24"/>
          <w:szCs w:val="24"/>
          <w:lang w:val="pt-PT"/>
        </w:rPr>
      </w:pPr>
      <w:r>
        <w:rPr>
          <w:rFonts w:ascii="Times New Roman" w:hAnsi="Times New Roman"/>
          <w:noProof/>
          <w:color w:val="000000"/>
          <w:sz w:val="24"/>
          <w:lang w:val="pt-PT"/>
        </w:rPr>
        <w:t xml:space="preserve">„3. </w:t>
      </w:r>
      <w:r>
        <w:rPr>
          <w:rFonts w:ascii="Times New Roman" w:hAnsi="Times New Roman"/>
          <w:noProof/>
          <w:sz w:val="24"/>
          <w:lang w:val="pt-PT"/>
        </w:rPr>
        <w:t>A Bizottság felhatalmazást kap arra, hogy a 18a. cikknek megfelelően felhatalmazáson alapuló jogi aktusokat fogadjon el más megfigyelési egységek alkalmazására vonatkozóan.”</w:t>
      </w:r>
    </w:p>
    <w:p>
      <w:pPr>
        <w:spacing w:before="120" w:after="120" w:line="240" w:lineRule="auto"/>
        <w:ind w:left="360"/>
        <w:jc w:val="both"/>
        <w:rPr>
          <w:rFonts w:ascii="Times New Roman" w:hAnsi="Times New Roman" w:cs="Times New Roman"/>
          <w:noProof/>
          <w:color w:val="000000"/>
          <w:sz w:val="24"/>
          <w:szCs w:val="24"/>
          <w:lang w:val="pt-PT"/>
        </w:rPr>
      </w:pPr>
      <w:r>
        <w:rPr>
          <w:rFonts w:ascii="Times New Roman" w:hAnsi="Times New Roman"/>
          <w:noProof/>
          <w:color w:val="000000"/>
          <w:sz w:val="24"/>
          <w:lang w:val="pt-PT"/>
        </w:rPr>
        <w:t xml:space="preserve"> </w:t>
      </w:r>
      <w:r>
        <w:rPr>
          <w:noProof/>
          <w:lang w:val="pt-PT"/>
        </w:rPr>
        <w:tab/>
      </w:r>
      <w:r>
        <w:rPr>
          <w:rFonts w:ascii="Times New Roman" w:hAnsi="Times New Roman"/>
          <w:noProof/>
          <w:color w:val="000000"/>
          <w:sz w:val="24"/>
          <w:lang w:val="pt-PT"/>
        </w:rPr>
        <w:t>iii. A c) 2. pont helyébe a következő szöveg lép:</w:t>
      </w:r>
    </w:p>
    <w:p>
      <w:pPr>
        <w:pStyle w:val="CM1"/>
        <w:spacing w:before="200" w:after="200"/>
        <w:ind w:left="1068"/>
        <w:jc w:val="both"/>
        <w:rPr>
          <w:noProof/>
          <w:color w:val="000000"/>
          <w:lang w:val="pt-PT"/>
        </w:rPr>
      </w:pPr>
      <w:r>
        <w:rPr>
          <w:noProof/>
          <w:color w:val="000000"/>
          <w:lang w:val="pt-PT"/>
        </w:rPr>
        <w:t xml:space="preserve">„2. Csak abban az esetben lehet exporttermelői árakra (312) és importárakra (340) vonatkozó adatokat külkereskedelemből vagy más forrásból származó termék-egységérték felhasználásával összeállítani, ha nincs jelentős minőségromlás az árra vonatkozó konkrét adatokkal összehasonlítva. </w:t>
      </w:r>
      <w:r>
        <w:rPr>
          <w:noProof/>
          <w:lang w:val="pt-PT"/>
        </w:rPr>
        <w:t>A Bizottság felhatalmazást kap arra, hogy a 18a. cikknek megfelelően felhatalmazáson alapuló jogi aktusokat fogadjon el a szükséges adatminőség biztosításának feltételeire vonatkozóan.”</w:t>
      </w:r>
    </w:p>
    <w:p>
      <w:pPr>
        <w:spacing w:before="120" w:after="120" w:line="240" w:lineRule="auto"/>
        <w:ind w:left="360" w:firstLine="360"/>
        <w:jc w:val="both"/>
        <w:rPr>
          <w:rFonts w:ascii="Times New Roman" w:hAnsi="Times New Roman" w:cs="Times New Roman"/>
          <w:noProof/>
          <w:color w:val="000000"/>
          <w:sz w:val="24"/>
          <w:szCs w:val="24"/>
          <w:lang w:val="pt-PT"/>
        </w:rPr>
      </w:pPr>
      <w:r>
        <w:rPr>
          <w:rFonts w:ascii="Times New Roman" w:hAnsi="Times New Roman"/>
          <w:noProof/>
          <w:color w:val="000000"/>
          <w:sz w:val="24"/>
          <w:lang w:val="pt-PT"/>
        </w:rPr>
        <w:t>iv. A c) 4. pont helyébe a következő szöveg lép:</w:t>
      </w:r>
    </w:p>
    <w:p>
      <w:pPr>
        <w:pStyle w:val="Default"/>
        <w:ind w:left="1068"/>
        <w:jc w:val="both"/>
        <w:rPr>
          <w:noProof/>
          <w:lang w:val="pt-PT"/>
        </w:rPr>
      </w:pPr>
      <w:r>
        <w:rPr>
          <w:noProof/>
          <w:lang w:val="pt-PT"/>
        </w:rPr>
        <w:t>„4. Az első referencia-időszak kezdetétől a foglalkoztatott személyekre vonatkozó információk (210.) az alkalmazottak számával (211.) becsülhetők. E becslést az e rendelet hatálybalépését követő ötéves időszak alatt lehet alkalmazni.”</w:t>
      </w:r>
    </w:p>
    <w:p>
      <w:pPr>
        <w:pStyle w:val="Default"/>
        <w:ind w:left="360"/>
        <w:jc w:val="both"/>
        <w:rPr>
          <w:noProof/>
          <w:lang w:val="pt-PT"/>
        </w:rPr>
      </w:pPr>
    </w:p>
    <w:p>
      <w:pPr>
        <w:spacing w:before="120" w:after="120" w:line="240" w:lineRule="auto"/>
        <w:ind w:left="360"/>
        <w:jc w:val="both"/>
        <w:rPr>
          <w:rFonts w:ascii="Times New Roman" w:hAnsi="Times New Roman" w:cs="Times New Roman"/>
          <w:noProof/>
          <w:color w:val="000000"/>
          <w:sz w:val="24"/>
          <w:szCs w:val="24"/>
          <w:lang w:val="pt-PT"/>
        </w:rPr>
      </w:pPr>
      <w:r>
        <w:rPr>
          <w:noProof/>
          <w:lang w:val="pt-PT"/>
        </w:rPr>
        <w:t xml:space="preserve"> </w:t>
      </w:r>
      <w:r>
        <w:rPr>
          <w:noProof/>
          <w:lang w:val="pt-PT"/>
        </w:rPr>
        <w:tab/>
      </w:r>
      <w:r>
        <w:rPr>
          <w:rFonts w:ascii="Times New Roman" w:hAnsi="Times New Roman"/>
          <w:noProof/>
          <w:color w:val="000000"/>
          <w:sz w:val="24"/>
          <w:lang w:val="pt-PT"/>
        </w:rPr>
        <w:t>v. A c) 10. pont helyébe a következő szöveg lép:</w:t>
      </w:r>
    </w:p>
    <w:p>
      <w:pPr>
        <w:spacing w:before="120" w:after="120" w:line="240" w:lineRule="auto"/>
        <w:ind w:left="1068"/>
        <w:jc w:val="both"/>
        <w:rPr>
          <w:rFonts w:ascii="Times New Roman" w:hAnsi="Times New Roman" w:cs="Times New Roman"/>
          <w:noProof/>
          <w:color w:val="000000"/>
          <w:sz w:val="24"/>
          <w:szCs w:val="24"/>
          <w:lang w:val="pt-PT"/>
        </w:rPr>
      </w:pPr>
      <w:r>
        <w:rPr>
          <w:rFonts w:ascii="Times New Roman" w:hAnsi="Times New Roman"/>
          <w:noProof/>
          <w:color w:val="000000"/>
          <w:sz w:val="24"/>
          <w:lang w:val="pt-PT"/>
        </w:rPr>
        <w:t xml:space="preserve">„10. A termelői árakra és importárakra vonatkozó információkra (310., 311., 312. és 340.) nincs szükség a NACE Rev. 2., illetve CPA következő alágazatainál vagy szakágazatainál: 07.21, 24.46, 25.4, 30.1, 30.3, 30.4 és 38.3. Nincs szükség továbbá az importárakra (340.) vonatkozó információkra a CPA következő ágazatainál: 09, 18, 33 és 36. </w:t>
      </w:r>
      <w:r>
        <w:rPr>
          <w:rFonts w:ascii="Times New Roman" w:hAnsi="Times New Roman"/>
          <w:noProof/>
          <w:sz w:val="24"/>
          <w:lang w:val="pt-PT"/>
        </w:rPr>
        <w:t>A Bizottság felhatalmazást kap arra, hogy a 18a. cikknek megfelelően a tevékenységek listáját módosító felhatalmazáson alapuló jogi aktusokat fogadjon el.”</w:t>
      </w:r>
    </w:p>
    <w:p>
      <w:pPr>
        <w:spacing w:before="120" w:after="120" w:line="240" w:lineRule="auto"/>
        <w:ind w:left="360"/>
        <w:jc w:val="both"/>
        <w:rPr>
          <w:rFonts w:ascii="Times New Roman" w:hAnsi="Times New Roman" w:cs="Times New Roman"/>
          <w:noProof/>
          <w:color w:val="000000"/>
          <w:sz w:val="24"/>
          <w:szCs w:val="24"/>
          <w:lang w:val="pt-PT"/>
        </w:rPr>
      </w:pPr>
      <w:r>
        <w:rPr>
          <w:rFonts w:ascii="Times New Roman" w:hAnsi="Times New Roman"/>
          <w:noProof/>
          <w:color w:val="000000"/>
          <w:sz w:val="24"/>
          <w:lang w:val="pt-PT"/>
        </w:rPr>
        <w:t xml:space="preserve"> </w:t>
      </w:r>
      <w:r>
        <w:rPr>
          <w:noProof/>
          <w:lang w:val="pt-PT"/>
        </w:rPr>
        <w:tab/>
      </w:r>
      <w:r>
        <w:rPr>
          <w:rFonts w:ascii="Times New Roman" w:hAnsi="Times New Roman"/>
          <w:noProof/>
          <w:color w:val="000000"/>
          <w:sz w:val="24"/>
          <w:lang w:val="pt-PT"/>
        </w:rPr>
        <w:t>vi. A d) 2. pont helyébe a következő szöveg lép:</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lang w:val="pt-PT"/>
        </w:rPr>
      </w:pPr>
      <w:r>
        <w:rPr>
          <w:rFonts w:ascii="Times New Roman" w:hAnsi="Times New Roman"/>
          <w:noProof/>
          <w:color w:val="000000"/>
          <w:sz w:val="24"/>
          <w:lang w:val="pt-PT"/>
        </w:rPr>
        <w:t xml:space="preserve">„2. Ezenkívül a termelési változót (110.) és a ledolgozott órák változót (220.) munkanappal kiigazított formában kell átadni. Amennyiben a munkanapok más változókra is hatást gyakorolnak, a tagállamok azokat a változókat is átadhatják munkanappal kiigazított formában. </w:t>
      </w:r>
      <w:r>
        <w:rPr>
          <w:rFonts w:ascii="Times New Roman" w:hAnsi="Times New Roman"/>
          <w:noProof/>
          <w:sz w:val="24"/>
          <w:lang w:val="pt-PT"/>
        </w:rPr>
        <w:t>A Bizottság felhatalmazást kap arra, hogy a 18a. cikknek megfelelően felhatalmazáson alapuló jogi aktusokat fogadjon el a munkanappal kiigazított formában átadandó változók listájának módosítására vonatkozóan.”</w:t>
      </w:r>
    </w:p>
    <w:p>
      <w:pPr>
        <w:spacing w:before="120" w:after="120" w:line="240" w:lineRule="auto"/>
        <w:ind w:left="360" w:firstLine="360"/>
        <w:jc w:val="both"/>
        <w:rPr>
          <w:rFonts w:ascii="Times New Roman" w:hAnsi="Times New Roman" w:cs="Times New Roman"/>
          <w:noProof/>
          <w:color w:val="000000"/>
          <w:sz w:val="24"/>
          <w:szCs w:val="24"/>
          <w:lang w:val="pt-PT"/>
        </w:rPr>
      </w:pPr>
      <w:r>
        <w:rPr>
          <w:rFonts w:ascii="Times New Roman" w:hAnsi="Times New Roman"/>
          <w:noProof/>
          <w:color w:val="000000"/>
          <w:sz w:val="24"/>
          <w:lang w:val="pt-PT"/>
        </w:rPr>
        <w:t>vii. Az f) 8. pont helyébe a következő szöveg lép:</w:t>
      </w:r>
    </w:p>
    <w:p>
      <w:pPr>
        <w:spacing w:before="120" w:after="120" w:line="240" w:lineRule="auto"/>
        <w:ind w:left="1068"/>
        <w:jc w:val="both"/>
        <w:rPr>
          <w:rFonts w:ascii="Times New Roman" w:hAnsi="Times New Roman" w:cs="Times New Roman"/>
          <w:noProof/>
          <w:color w:val="000000"/>
          <w:sz w:val="24"/>
          <w:szCs w:val="24"/>
          <w:lang w:val="pt-PT"/>
        </w:rPr>
      </w:pPr>
      <w:r>
        <w:rPr>
          <w:rFonts w:ascii="Times New Roman" w:hAnsi="Times New Roman"/>
          <w:noProof/>
          <w:color w:val="000000"/>
          <w:sz w:val="24"/>
          <w:lang w:val="pt-PT"/>
        </w:rPr>
        <w:t>„Az importárváltozó (340.) vonatkozásában</w:t>
      </w:r>
      <w:r>
        <w:rPr>
          <w:noProof/>
          <w:lang w:val="pt-PT"/>
        </w:rPr>
        <w:t xml:space="preserve"> </w:t>
      </w:r>
      <w:r>
        <w:rPr>
          <w:rFonts w:ascii="Times New Roman" w:hAnsi="Times New Roman"/>
          <w:noProof/>
          <w:sz w:val="24"/>
          <w:lang w:val="pt-PT"/>
        </w:rPr>
        <w:t>a Bizottság felhatalmazást kap arra, hogy a 18a. cikknek megfelelően felhatalmazáson alapuló jogi aktusokat fogadjon el a 4. cikk (2) bekezdése első albekezdésének d) pontjában meghatározott európai mintarendszer alkalmazását szabályozó feltételek meghatározására vonatkozóan.”</w:t>
      </w:r>
    </w:p>
    <w:p>
      <w:pPr>
        <w:spacing w:before="120" w:after="120" w:line="240" w:lineRule="auto"/>
        <w:ind w:left="360" w:firstLine="360"/>
        <w:jc w:val="both"/>
        <w:rPr>
          <w:rFonts w:ascii="Times New Roman" w:hAnsi="Times New Roman" w:cs="Times New Roman"/>
          <w:noProof/>
          <w:color w:val="000000"/>
          <w:sz w:val="24"/>
          <w:szCs w:val="24"/>
          <w:lang w:val="pt-PT"/>
        </w:rPr>
      </w:pPr>
      <w:r>
        <w:rPr>
          <w:rFonts w:ascii="Times New Roman" w:hAnsi="Times New Roman"/>
          <w:noProof/>
          <w:color w:val="000000"/>
          <w:sz w:val="24"/>
          <w:lang w:val="pt-PT"/>
        </w:rPr>
        <w:t>viii. Az f) 9. pont helyébe a következő szöveg lép:</w:t>
      </w:r>
    </w:p>
    <w:p>
      <w:pPr>
        <w:spacing w:before="120" w:after="120" w:line="240" w:lineRule="auto"/>
        <w:ind w:left="1068"/>
        <w:jc w:val="both"/>
        <w:rPr>
          <w:rFonts w:ascii="Times New Roman" w:hAnsi="Times New Roman" w:cs="Times New Roman"/>
          <w:noProof/>
          <w:color w:val="000000"/>
          <w:sz w:val="24"/>
          <w:szCs w:val="24"/>
          <w:lang w:val="pt-PT"/>
        </w:rPr>
      </w:pPr>
      <w:r>
        <w:rPr>
          <w:rFonts w:ascii="Times New Roman" w:hAnsi="Times New Roman"/>
          <w:noProof/>
          <w:color w:val="000000"/>
          <w:sz w:val="24"/>
          <w:lang w:val="pt-PT"/>
        </w:rPr>
        <w:t>„9. Az exportra vonatkozó változókat (122. és 312.) az euróövezet és a nem euróövezet közötti különbségtétel alkalmazásával kell megküldeni. A különbségtételt a NACE Rev. 2. B-től E-ig terjedő nemzetgazdasági ágaiként meghatározott teljes ipar, a MIGS, a NACE Rev. 2. nemzetgazdasági ág (egy betű) és ágazat két számjegyű szintje vonatkozásában kell alkalmazni. A 122. változó vonatkozásában a NACE Rev. 2. D és E nemzetgazdasági ágra vonatkozó adatokra nincs szükség. Ezenkívül az importárváltozót (340.) az euróövezet és a nem euróövezet közötti különbségtétel alkalmazásával kell megküldeni. A különbségtételt a CPA B-től E-ig terjedő nemzetgazdasági ágaiként meghatározott teljes ipar, a MIGS, a CPA nemzetgazdasági ág (egy betű) és ágazat két számjegyű szintje vonatkozásában kell alkalmazni</w:t>
      </w:r>
      <w:r>
        <w:rPr>
          <w:rFonts w:ascii="Times New Roman" w:hAnsi="Times New Roman" w:cs="Times New Roman"/>
          <w:noProof/>
          <w:color w:val="000000"/>
          <w:sz w:val="24"/>
          <w:szCs w:val="24"/>
          <w:lang w:val="pt-PT"/>
        </w:rPr>
        <w:t xml:space="preserve">. </w:t>
      </w:r>
      <w:r>
        <w:rPr>
          <w:rFonts w:ascii="Times New Roman" w:hAnsi="Times New Roman" w:cs="Times New Roman"/>
          <w:noProof/>
          <w:sz w:val="24"/>
          <w:szCs w:val="24"/>
          <w:lang w:val="pt-PT"/>
        </w:rPr>
        <w:t>Az euróövezet és a nem euróövezet közötti különbségtétel vonatkozásában a Bizottság felhatalmazást kap arra, hogy a 18a. cikknek megfelelően felhatalmazáson alapuló jogi aktusokat fogadjon el a 4. cikk (2) bekezdése első albekezdésének d) pontjában meghatározott európai mintarendszer alkalmazását szabályozó feltételek meghatározására vonatkozóan.</w:t>
      </w:r>
      <w:r>
        <w:rPr>
          <w:rFonts w:ascii="Times New Roman" w:hAnsi="Times New Roman"/>
          <w:noProof/>
          <w:color w:val="000000"/>
          <w:sz w:val="24"/>
          <w:lang w:val="pt-PT"/>
        </w:rPr>
        <w:t xml:space="preserve"> Az európai mintarendszer az importárváltozó alkalmazási körét a nem euróövezetbe tartozó országokból származó termékek importjára korlátozhatja. Azon tagállamoknak, amelyek saját pénznemként nem vezették be az eurót, a 122., 312. és 340. változó tekintetében nem kell megküldeniük az euróövezet és a nem euróövezet szerint megkülönböztetett adatokat.”</w:t>
      </w:r>
    </w:p>
    <w:p>
      <w:pPr>
        <w:autoSpaceDE w:val="0"/>
        <w:autoSpaceDN w:val="0"/>
        <w:adjustRightInd w:val="0"/>
        <w:spacing w:after="0" w:line="240" w:lineRule="auto"/>
        <w:ind w:left="360"/>
        <w:jc w:val="both"/>
        <w:rPr>
          <w:rFonts w:ascii="Times New Roman" w:hAnsi="Times New Roman" w:cs="Times New Roman"/>
          <w:noProof/>
          <w:sz w:val="24"/>
          <w:szCs w:val="24"/>
          <w:lang w:val="pt-PT"/>
        </w:rPr>
      </w:pPr>
      <w:r>
        <w:rPr>
          <w:rFonts w:ascii="Times New Roman" w:hAnsi="Times New Roman"/>
          <w:noProof/>
          <w:sz w:val="24"/>
          <w:lang w:val="pt-PT"/>
        </w:rPr>
        <w:t xml:space="preserve"> 7. A B. melléklet a következőképpen módosul:</w:t>
      </w:r>
    </w:p>
    <w:p>
      <w:pPr>
        <w:spacing w:before="120" w:after="120" w:line="240" w:lineRule="auto"/>
        <w:ind w:firstLine="708"/>
        <w:jc w:val="both"/>
        <w:rPr>
          <w:rFonts w:ascii="Times New Roman" w:hAnsi="Times New Roman" w:cs="Times New Roman"/>
          <w:noProof/>
          <w:color w:val="000000"/>
          <w:sz w:val="24"/>
          <w:szCs w:val="24"/>
        </w:rPr>
      </w:pPr>
      <w:r>
        <w:rPr>
          <w:rFonts w:ascii="Times New Roman" w:hAnsi="Times New Roman"/>
          <w:noProof/>
          <w:color w:val="000000"/>
          <w:sz w:val="24"/>
        </w:rPr>
        <w:t>i. A b) 4. pont helyébe a következő szöveg lép:</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„4. A Bizottság felhatalmazást kap arra, hogy a 18a. cikknek megfelelően felhatalmazáson alapuló jogi aktusokat fogadjon el más megfigyelési egységek alkalmazására vonatkozóan.”</w:t>
      </w:r>
    </w:p>
    <w:p>
      <w:pPr>
        <w:spacing w:before="120" w:after="120" w:line="240" w:lineRule="auto"/>
        <w:jc w:val="both"/>
        <w:rPr>
          <w:rFonts w:ascii="Times New Roman" w:hAnsi="Times New Roman" w:cs="Times New Roman"/>
          <w:noProof/>
          <w:color w:val="000000"/>
          <w:sz w:val="24"/>
          <w:szCs w:val="24"/>
        </w:rPr>
      </w:pPr>
      <w:r>
        <w:rPr>
          <w:noProof/>
        </w:rPr>
        <w:tab/>
      </w:r>
      <w:r>
        <w:rPr>
          <w:rFonts w:ascii="Times New Roman" w:hAnsi="Times New Roman"/>
          <w:noProof/>
          <w:sz w:val="24"/>
        </w:rPr>
        <w:t xml:space="preserve"> </w:t>
      </w:r>
      <w:r>
        <w:rPr>
          <w:rFonts w:ascii="Times New Roman" w:hAnsi="Times New Roman"/>
          <w:noProof/>
          <w:color w:val="000000"/>
          <w:sz w:val="24"/>
        </w:rPr>
        <w:t>ii. A c) 3. pont helyébe a következő szöveg lép:</w:t>
      </w:r>
    </w:p>
    <w:p>
      <w:pPr>
        <w:pStyle w:val="Default"/>
        <w:ind w:left="1440"/>
        <w:jc w:val="both"/>
        <w:rPr>
          <w:noProof/>
        </w:rPr>
      </w:pPr>
      <w:r>
        <w:rPr>
          <w:noProof/>
        </w:rPr>
        <w:t>„3. Az első referencia-időszak kezdetétől a foglalkoztatott személyekre vonatkozó információk (210.) az alkalmazottak számával (211.) becsülhetők. E becslést az e rendelet hatálybalépését követő ötéves időszak alatt lehet alkalmazni.”</w:t>
      </w:r>
    </w:p>
    <w:p>
      <w:pPr>
        <w:spacing w:before="120" w:after="120" w:line="240" w:lineRule="auto"/>
        <w:jc w:val="both"/>
        <w:rPr>
          <w:rFonts w:ascii="Times New Roman" w:hAnsi="Times New Roman" w:cs="Times New Roman"/>
          <w:i/>
          <w:noProof/>
          <w:color w:val="000000"/>
          <w:sz w:val="24"/>
          <w:szCs w:val="24"/>
        </w:rPr>
      </w:pPr>
      <w:r>
        <w:rPr>
          <w:noProof/>
        </w:rPr>
        <w:tab/>
      </w:r>
      <w:r>
        <w:rPr>
          <w:rFonts w:ascii="Times New Roman" w:hAnsi="Times New Roman"/>
          <w:noProof/>
          <w:color w:val="000000"/>
          <w:sz w:val="24"/>
        </w:rPr>
        <w:t xml:space="preserve">iii. A c) 6. pont negyedik bekezdését el kell hagyni. </w:t>
      </w: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iv. A d) 2. pont helyébe a következő szöveg lép:</w:t>
      </w:r>
    </w:p>
    <w:p>
      <w:pPr>
        <w:autoSpaceDE w:val="0"/>
        <w:autoSpaceDN w:val="0"/>
        <w:adjustRightInd w:val="0"/>
        <w:spacing w:before="60" w:after="60" w:line="240" w:lineRule="auto"/>
        <w:ind w:left="1440"/>
        <w:jc w:val="both"/>
        <w:rPr>
          <w:rFonts w:ascii="Times New Roman" w:hAnsi="Times New Roman" w:cs="Times New Roman"/>
          <w:noProof/>
          <w:color w:val="000000"/>
          <w:sz w:val="24"/>
          <w:szCs w:val="24"/>
        </w:rPr>
      </w:pPr>
      <w:r>
        <w:rPr>
          <w:rFonts w:ascii="Times New Roman" w:hAnsi="Times New Roman"/>
          <w:noProof/>
          <w:color w:val="000000"/>
          <w:sz w:val="24"/>
        </w:rPr>
        <w:t xml:space="preserve">„2. Ezenkívül a termelési változókat (110., 115., 116.) és a ledolgozott órák változóját (220.) munkanappal kiigazított formában kell átadni. </w:t>
      </w:r>
    </w:p>
    <w:p>
      <w:pPr>
        <w:spacing w:before="120" w:after="120" w:line="240" w:lineRule="auto"/>
        <w:ind w:left="1440"/>
        <w:jc w:val="both"/>
        <w:rPr>
          <w:rFonts w:ascii="Times New Roman" w:hAnsi="Times New Roman" w:cs="Times New Roman"/>
          <w:noProof/>
          <w:color w:val="000000"/>
          <w:sz w:val="24"/>
          <w:szCs w:val="24"/>
        </w:rPr>
      </w:pPr>
      <w:r>
        <w:rPr>
          <w:rFonts w:ascii="Times New Roman" w:hAnsi="Times New Roman"/>
          <w:noProof/>
          <w:color w:val="000000"/>
          <w:sz w:val="24"/>
        </w:rPr>
        <w:t xml:space="preserve">Amennyiben a munkanapok más változókra is hatást gyakorolnak, a tagállamok azokat a változókat is átadhatják munkanappal kiigazított formában. </w:t>
      </w:r>
      <w:r>
        <w:rPr>
          <w:rFonts w:ascii="Times New Roman" w:hAnsi="Times New Roman"/>
          <w:noProof/>
          <w:sz w:val="24"/>
        </w:rPr>
        <w:t>A Bizottság felhatalmazást kap arra, hogy a 18a. cikknek megfelelően felhatalmazáson alapuló jogi aktusokat fogadjon el a munkanappal kiigazított formában átadandó változók listájának módosítására vonatkozóan.”</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9. A C. melléklet a következőképpen módosul:</w:t>
      </w:r>
    </w:p>
    <w:p>
      <w:pPr>
        <w:spacing w:before="120" w:after="120" w:line="240" w:lineRule="auto"/>
        <w:ind w:left="360" w:firstLine="708"/>
        <w:jc w:val="both"/>
        <w:rPr>
          <w:rFonts w:ascii="Times New Roman" w:hAnsi="Times New Roman" w:cs="Times New Roman"/>
          <w:noProof/>
          <w:color w:val="000000"/>
          <w:sz w:val="24"/>
          <w:szCs w:val="24"/>
        </w:rPr>
      </w:pPr>
      <w:r>
        <w:rPr>
          <w:rFonts w:ascii="Times New Roman" w:hAnsi="Times New Roman"/>
          <w:noProof/>
          <w:color w:val="000000"/>
          <w:sz w:val="24"/>
        </w:rPr>
        <w:t>i. A b) 2. pont helyébe a következő szöveg lép:</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„2. A Bizottság felhatalmazást kap arra, hogy a 18a. cikknek megfelelően felhatalmazáson alapuló jogi aktusokat fogadjon el más megfigyelési egységek alkalmazására vonatkozóan.”</w:t>
      </w:r>
    </w:p>
    <w:p>
      <w:pPr>
        <w:spacing w:before="120" w:after="120" w:line="240" w:lineRule="auto"/>
        <w:ind w:left="360"/>
        <w:jc w:val="both"/>
        <w:rPr>
          <w:rFonts w:ascii="Times New Roman" w:hAnsi="Times New Roman" w:cs="Times New Roman"/>
          <w:noProof/>
          <w:color w:val="000000"/>
          <w:sz w:val="24"/>
          <w:szCs w:val="24"/>
        </w:rPr>
      </w:pPr>
      <w:r>
        <w:rPr>
          <w:noProof/>
        </w:rPr>
        <w:tab/>
      </w:r>
      <w:r>
        <w:rPr>
          <w:rFonts w:ascii="Times New Roman" w:hAnsi="Times New Roman"/>
          <w:noProof/>
          <w:color w:val="000000"/>
          <w:sz w:val="24"/>
        </w:rPr>
        <w:t>ii. A c) 3. pont helyébe a következő szöveg lép:</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„3. Az első referencia-időszak kezdetétől a foglalkoztatott személyekre vonatkozó információk (210.) az alkalmazottak számával (211.) becsülhetők. E becslést az e rendelet hatálybalépését követő ötéves időszak alatt lehet alkalmazni.” </w:t>
      </w:r>
    </w:p>
    <w:p>
      <w:pPr>
        <w:spacing w:before="120" w:after="120" w:line="240" w:lineRule="auto"/>
        <w:ind w:left="360"/>
        <w:jc w:val="both"/>
        <w:rPr>
          <w:rFonts w:ascii="Times New Roman" w:hAnsi="Times New Roman" w:cs="Times New Roman"/>
          <w:i/>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 xml:space="preserve">iii. A c) 4. pont utolsó bekezdését el kell hagyni. </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iv. A d) 2. pont helyébe a következő szöveg lép:</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Az árbevétel-változót (120.) és az eladásimennyiség-változót (123.) munkanappal kiigazított formában is át kell adni. Amennyiben a munkanapok más változókra is hatást gyakorolnak, a tagállamok azokat a változókat is átadhatják munkanappal kiigazított formában. </w:t>
      </w:r>
      <w:r>
        <w:rPr>
          <w:rFonts w:ascii="Times New Roman" w:hAnsi="Times New Roman"/>
          <w:noProof/>
          <w:sz w:val="24"/>
        </w:rPr>
        <w:t>A Bizottság felhatalmazást kap arra, hogy a 18a. cikknek megfelelően felhatalmazáson alapuló jogi aktusokat fogadjon el a munkanappal kiigazított formában átadandó változók listájának módosítására vonatkozóan.”</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v. A g) 2. pont helyébe a következő szöveg lép:</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Az árbevételre (120.) és az eladási deflátorra/eladási mennyiségre (330./123.) vonatkozó változókat az e melléklet f) 3. pontjában meghatározott részletezési szinten egy hónapon belül kell átadni. Az árbevétel (120.) és eladási deflátor/eladási mennyiség (330./123.) változók vonatkozásában a tagállamok választásuk szerint járulékaikkal is részt vehetnek a 4. cikk (2) bekezdése első albekezdésének d) pontjában meghatározott európai mintarendszer felosztása szerint. </w:t>
      </w:r>
      <w:r>
        <w:rPr>
          <w:rFonts w:ascii="Times New Roman" w:hAnsi="Times New Roman"/>
          <w:noProof/>
          <w:sz w:val="24"/>
        </w:rPr>
        <w:t>A Bizottság felhatalmazást kap arra, hogy a 18a. cikknek megfelelően felhatalmazáson alapuló jogi aktusokat fogadjon el egy európai mintarendszer felosztásának feltételeire vonatkozóan.”</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10. A D. melléklet a következőképpen módosul:</w:t>
      </w:r>
    </w:p>
    <w:p>
      <w:pPr>
        <w:spacing w:before="120" w:after="120" w:line="240" w:lineRule="auto"/>
        <w:ind w:firstLine="708"/>
        <w:jc w:val="both"/>
        <w:rPr>
          <w:rFonts w:ascii="Times New Roman" w:hAnsi="Times New Roman" w:cs="Times New Roman"/>
          <w:noProof/>
          <w:color w:val="000000"/>
          <w:sz w:val="24"/>
          <w:szCs w:val="24"/>
        </w:rPr>
      </w:pPr>
      <w:r>
        <w:rPr>
          <w:rFonts w:ascii="Times New Roman" w:hAnsi="Times New Roman"/>
          <w:noProof/>
          <w:color w:val="000000"/>
          <w:sz w:val="24"/>
        </w:rPr>
        <w:t>i. A b) 2. pont helyébe a következő szöveg lép:</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„2. A Bizottság felhatalmazást kap arra, hogy a 18a. cikknek megfelelően felhatalmazáson alapuló jogi aktusokat fogadjon el más megfigyelési egységek alkalmazására vonatkozóan.”</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sz w:val="24"/>
        </w:rPr>
        <w:t xml:space="preserve"> </w:t>
      </w:r>
      <w:r>
        <w:rPr>
          <w:noProof/>
        </w:rPr>
        <w:tab/>
      </w:r>
      <w:r>
        <w:rPr>
          <w:rFonts w:ascii="Times New Roman" w:hAnsi="Times New Roman"/>
          <w:noProof/>
          <w:color w:val="000000"/>
          <w:sz w:val="24"/>
        </w:rPr>
        <w:t>ii. A c) 2. pont helyébe a következő szöveg lép:</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A foglalkoztatott személyekre (210.) vonatkozó információk az első referencia-időszak kezdetétől az alkalmazottak számával (211.) becsülhetők. E becslést az e rendelet hatálybalépését követő ötéves időszak alatt lehet alkalmazni.” </w:t>
      </w:r>
    </w:p>
    <w:p>
      <w:pPr>
        <w:spacing w:before="120" w:after="120" w:line="240" w:lineRule="auto"/>
        <w:ind w:left="360"/>
        <w:jc w:val="both"/>
        <w:rPr>
          <w:rFonts w:ascii="Times New Roman" w:hAnsi="Times New Roman" w:cs="Times New Roman"/>
          <w:i/>
          <w:noProof/>
          <w:color w:val="000000"/>
          <w:sz w:val="24"/>
          <w:szCs w:val="24"/>
        </w:rPr>
      </w:pPr>
      <w:r>
        <w:rPr>
          <w:noProof/>
        </w:rPr>
        <w:tab/>
      </w:r>
      <w:r>
        <w:rPr>
          <w:rFonts w:ascii="Times New Roman" w:hAnsi="Times New Roman"/>
          <w:noProof/>
          <w:color w:val="000000"/>
          <w:sz w:val="24"/>
        </w:rPr>
        <w:t xml:space="preserve">iii. A c) 4. pont harmadik bekezdését el kell hagyni. </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iv. A d) 2. pont helyébe a következő szöveg lép:</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Az árbevétel-változót (120.) munkanappal kiigazított formában is át kell adni. Amennyiben a munkanapok más változókra is hatást gyakorolnak, a tagállamok azokat a változókat is átadhatják munkanappal kiigazított formában. </w:t>
      </w:r>
      <w:r>
        <w:rPr>
          <w:rFonts w:ascii="Times New Roman" w:hAnsi="Times New Roman"/>
          <w:noProof/>
          <w:sz w:val="24"/>
        </w:rPr>
        <w:t xml:space="preserve">A Bizottság felhatalmazást kap arra, hogy a 18a. cikknek megfelelően felhatalmazáson alapuló jogi aktusokat fogadjon el </w:t>
      </w:r>
      <w:r>
        <w:rPr>
          <w:rFonts w:ascii="Times New Roman" w:hAnsi="Times New Roman"/>
          <w:noProof/>
          <w:color w:val="000000"/>
          <w:sz w:val="24"/>
        </w:rPr>
        <w:t>a Bizottság által módosítható, munkanappal kiigazított formában átadandó változók listájának módosítására vonatkozóan.”</w:t>
      </w:r>
    </w:p>
    <w:p>
      <w:pPr>
        <w:spacing w:before="120" w:after="120" w:line="240" w:lineRule="auto"/>
        <w:ind w:left="360"/>
        <w:jc w:val="both"/>
        <w:rPr>
          <w:rFonts w:ascii="Times New Roman" w:hAnsi="Times New Roman" w:cs="Times New Roman"/>
          <w:i/>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 xml:space="preserve">v. Az e) pont negyedik bekezdését el kell hagyni. </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r>
        <w:rPr>
          <w:noProof/>
        </w:rPr>
        <w:tab/>
      </w:r>
      <w:r>
        <w:rPr>
          <w:rFonts w:ascii="Times New Roman" w:hAnsi="Times New Roman"/>
          <w:noProof/>
          <w:color w:val="000000"/>
          <w:sz w:val="24"/>
        </w:rPr>
        <w:t xml:space="preserve">vi. Az f) 6. pontot el kell hagyni.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i/>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A Tanács 530/1999/EK rendelete (1999. március 9.) a strukturális keresetfelvételi statisztikákról és a munkaerőköltség-felvételi statisztikákról</w:t>
      </w:r>
      <w:r>
        <w:rPr>
          <w:noProof/>
          <w:vertAlign w:val="superscript"/>
        </w:rPr>
        <w:footnoteReference w:id="59"/>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Az 530/1999/EK rendeletnek a gazdasági és műszaki változások figyelembevétele céljából történő kiigazítása érdekében a Bizottságot fel kell hatalmazni arra, hogy a Szerződés 290. cikkének megfelelően jogi aktusokat fogadjon el abból a célból, hogy kiegészítse a rendeletet a szolgáltatandó információk meghatározásával és bontásával, valamint a minőség értékelésének feltételeivel.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Az 530/1999/EK rendelet végrehajtása egységes feltételeinek biztosítása érdekében a Bizottságra végrehajtási hatásköröket kell ruházni abból a célból, hogy meghatározza az eredmények továbbításához alkalmazandó technikai formátumot. Ezeket a hatásköröket a 182/2011/EU rendeletnek megfelelően kell gyakorolni.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530/1999/EK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w:t>
      </w:r>
      <w:r>
        <w:rPr>
          <w:noProof/>
        </w:rPr>
        <w:tab/>
      </w:r>
      <w:r>
        <w:rPr>
          <w:rFonts w:ascii="Times New Roman" w:hAnsi="Times New Roman"/>
          <w:noProof/>
          <w:sz w:val="24"/>
        </w:rPr>
        <w:t>A 6. cikk a következő (3) bekezdéssel egészül ki: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A Bizottság felhatalmazást kap arra, hogy a 10a. cikknek megfelelően felhatalmazáson alapuló jogi aktusokat fogadjon el az e cikk (1) és (2) bekezdése szerint szolgáltatandó információk meghatározására és bontására vonatkozóan. E felhatalmazáson alapuló jogi aktusokat minden egyes bázisidőszakra, a bázisidőszak kezdetét megelőzően legalább kilenc hónappal kell elfogadni.”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2. A 9. cikk helyébe a következő szöveg lép: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center"/>
        <w:rPr>
          <w:rFonts w:ascii="Times New Roman" w:hAnsi="Times New Roman" w:cs="Times New Roman"/>
          <w:b/>
          <w:iCs/>
          <w:noProof/>
          <w:sz w:val="24"/>
          <w:szCs w:val="24"/>
        </w:rPr>
      </w:pPr>
      <w:r>
        <w:rPr>
          <w:rFonts w:ascii="Times New Roman" w:hAnsi="Times New Roman"/>
          <w:i/>
          <w:noProof/>
          <w:sz w:val="24"/>
        </w:rPr>
        <w:t>„9. cikk</w:t>
      </w:r>
      <w:r>
        <w:rPr>
          <w:rFonts w:ascii="Times New Roman" w:hAnsi="Times New Roman" w:cs="Times New Roman"/>
          <w:i/>
          <w:iCs/>
          <w:noProof/>
          <w:sz w:val="24"/>
          <w:szCs w:val="24"/>
        </w:rPr>
        <w:br/>
      </w:r>
      <w:r>
        <w:rPr>
          <w:rFonts w:ascii="Times New Roman" w:hAnsi="Times New Roman"/>
          <w:b/>
          <w:noProof/>
          <w:sz w:val="24"/>
        </w:rPr>
        <w:t>Az eredmények továbbítása</w:t>
      </w:r>
    </w:p>
    <w:p>
      <w:pPr>
        <w:autoSpaceDE w:val="0"/>
        <w:autoSpaceDN w:val="0"/>
        <w:adjustRightInd w:val="0"/>
        <w:spacing w:after="0" w:line="240" w:lineRule="auto"/>
        <w:ind w:left="708"/>
        <w:jc w:val="center"/>
        <w:rPr>
          <w:rFonts w:ascii="Times New Roman" w:hAnsi="Times New Roman" w:cs="Times New Roman"/>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Az eredményeket a bázisév végétől számított 18 hónapon belül kell továbbítani a Bizottsághoz (Eurostat). A Bizottság végrehajtási jogi aktus révén elfogadja az ezen eredmények továbbításához alkalmazandó megfelelő technikai formátumot. Ezeket a végrehajtási jogi aktusokat a 12. cikk (2) bekezdésében meghatározott eljárással kell elfogadni.”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w:t>
      </w:r>
      <w:r>
        <w:rPr>
          <w:noProof/>
        </w:rPr>
        <w:tab/>
      </w:r>
      <w:r>
        <w:rPr>
          <w:rFonts w:ascii="Times New Roman" w:hAnsi="Times New Roman"/>
          <w:noProof/>
          <w:sz w:val="24"/>
        </w:rPr>
        <w:t>A 10. cikk a következő (3) bekezdéssel egészül ki: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A Bizottság felhatalmazást kap arra, hogy a 10a. cikknek megfelelően felhatalmazáson alapuló jogi aktusokat fogadjon el a minőség értékelésének feltételeire vonatkozóan. E felhatalmazáson alapuló jogi aktusokat minden egyes bázisidőszakra, a bázisidőszak kezdetét megelőzően legalább kilenc hónappal kell elfogadni.”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 4. A rendelet a következő 10a. cikkel egészül ki: </w:t>
      </w: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„10a. cikk</w:t>
      </w:r>
    </w:p>
    <w:p>
      <w:pPr>
        <w:autoSpaceDE w:val="0"/>
        <w:autoSpaceDN w:val="0"/>
        <w:adjustRightInd w:val="0"/>
        <w:spacing w:after="0" w:line="240" w:lineRule="auto"/>
        <w:ind w:left="708"/>
        <w:jc w:val="center"/>
        <w:rPr>
          <w:rFonts w:ascii="Times New Roman" w:hAnsi="Times New Roman" w:cs="Times New Roman"/>
          <w:b/>
          <w:bCs/>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708"/>
        <w:jc w:val="both"/>
        <w:rPr>
          <w:rFonts w:ascii="Times New Roman" w:hAnsi="Times New Roman" w:cs="Times New Roman"/>
          <w:bCs/>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A Bizottságnak a 6. cikk (3) bekezdése és a 10. cikk (3)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6. cikk (3) bekezdése és a 10. cikk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A 6. cikk (3) bekezdése és a 10. cikk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lang w:val="nb-NO"/>
        </w:rPr>
      </w:pP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5.</w:t>
      </w:r>
      <w:r>
        <w:rPr>
          <w:noProof/>
          <w:lang w:val="nb-NO"/>
        </w:rPr>
        <w:tab/>
      </w:r>
      <w:r>
        <w:rPr>
          <w:rFonts w:ascii="Times New Roman" w:hAnsi="Times New Roman"/>
          <w:noProof/>
          <w:sz w:val="24"/>
          <w:lang w:val="nb-NO"/>
        </w:rPr>
        <w:t xml:space="preserve">A 11. cikket el kell hagyni. </w:t>
      </w: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6. </w:t>
      </w:r>
      <w:r>
        <w:rPr>
          <w:noProof/>
          <w:lang w:val="nb-NO"/>
        </w:rPr>
        <w:tab/>
      </w:r>
      <w:r>
        <w:rPr>
          <w:rFonts w:ascii="Times New Roman" w:hAnsi="Times New Roman"/>
          <w:noProof/>
          <w:sz w:val="24"/>
          <w:lang w:val="nb-NO"/>
        </w:rPr>
        <w:t>A 12. cikk (3) bekezdését el kell hagyni.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Az Európai Parlament és a Tanács 2150/2002/EK rendelete (2002. november 25.) a hulladékra vonatkozó statisztikákról</w:t>
      </w:r>
      <w:r>
        <w:rPr>
          <w:noProof/>
          <w:vertAlign w:val="superscript"/>
        </w:rPr>
        <w:footnoteReference w:id="60"/>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 2150/2002/EK rendeletnek a hulladékstatisztikai adatgyűjtés és a statisztikai adatfeldolgozás terén bekövetkező gazdasági és technikai fejlődés figyelembevétele céljából történő aktualizálása érdekében a Bizottságot fel kell hatalmazni arra, hogy a Szerződés 290. cikkének megfelelően jogi aktusokat fogadjon el abból a célból, hogy: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módosítsa a rendeletet annak érdekében, hogy hozzáigazítsa az adatgyűjtés és a statisztikai adatfeldolgozás terén bekövetkező gazdasági és technikai fejlődéshez,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módosítsa az eredmények feldolgozását és továbbítását, valamint a rendelet I., II. és III. mellékletében felsorolt követelmények kiigazítását,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kiegészítse a rendeletet a lefedettségre vonatkozó minimumkövetelményeknek az I. és a II. melléklet 7. szakaszának 1. pontja szerinti meghatározása révén, </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kiegészítse a rendeletet azáltal, hogy kidolgoz egy átviteli táblázatot a rendelet III. mellékletének statisztikai nómenklatúrája és a 2000/532/EK bizottsági határozat</w:t>
      </w:r>
      <w:r>
        <w:rPr>
          <w:rStyle w:val="FootnoteReference"/>
          <w:rFonts w:ascii="Times New Roman" w:hAnsi="Times New Roman"/>
          <w:noProof/>
          <w:sz w:val="24"/>
        </w:rPr>
        <w:footnoteReference w:id="61"/>
      </w:r>
      <w:r>
        <w:rPr>
          <w:rFonts w:ascii="Times New Roman" w:hAnsi="Times New Roman"/>
          <w:noProof/>
          <w:sz w:val="24"/>
          <w:lang w:val="nb-NO"/>
        </w:rPr>
        <w:t xml:space="preserve"> által létrehozott hulladékjegyzék egymás közötti megfelelőségéről, valamint minőségi és pontossági feltételeket határoz meg.</w:t>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Az átmeneti intézkedésekhez kapcsolódó rendelkezések elavultak.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2150/2002/EK rendelet végrehajtása egységes feltételeinek biztosítása érdekében a Bizottságra végrehajtási hatásköröket kell ruházni abból a célból, hogy meghatározza az eredmények összeállítását, az eredmények továbbításához alkalmazandó megfelelő formátumot és a minőségre vonatkozó jelentések tartalmát. Ezeket a hatásköröket a 182/2011/EU rendeletnek megfelelően kell gyakorolni.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 a 2150/2002/EK rendelet a következőképpen módosul:</w:t>
      </w:r>
    </w:p>
    <w:p>
      <w:pPr>
        <w:autoSpaceDE w:val="0"/>
        <w:autoSpaceDN w:val="0"/>
        <w:adjustRightInd w:val="0"/>
        <w:spacing w:after="120" w:line="240" w:lineRule="auto"/>
        <w:ind w:firstLine="360"/>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1. Az 1. cikk (5) 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„(5) A Bizottság felhatalmazást kap arra, hogy az 5b. cikknek megfelelően felhatalmazáson alapuló jogi aktusokat fogadjon el az e rendelet III. mellékletének statisztikai nómenklatúrája és a 2000/532/EK bizottsági határozat* által létrehozott hulladékjegyzék egymás közötti megfelelőségéről szóló átviteli táblázat kidolgozására vonatkozóan.</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____________________</w:t>
      </w:r>
    </w:p>
    <w:p>
      <w:pPr>
        <w:tabs>
          <w:tab w:val="left" w:pos="993"/>
        </w:tabs>
        <w:autoSpaceDE w:val="0"/>
        <w:autoSpaceDN w:val="0"/>
        <w:adjustRightInd w:val="0"/>
        <w:spacing w:after="0" w:line="240" w:lineRule="auto"/>
        <w:ind w:left="993" w:hanging="285"/>
        <w:jc w:val="both"/>
        <w:rPr>
          <w:rFonts w:ascii="Times New Roman" w:hAnsi="Times New Roman" w:cs="Times New Roman"/>
          <w:noProof/>
          <w:sz w:val="20"/>
          <w:szCs w:val="20"/>
          <w:lang w:val="nb-NO"/>
        </w:rPr>
      </w:pPr>
      <w:r>
        <w:rPr>
          <w:rFonts w:ascii="Times New Roman" w:hAnsi="Times New Roman"/>
          <w:noProof/>
          <w:sz w:val="20"/>
          <w:lang w:val="nb-NO"/>
        </w:rPr>
        <w:t>* A Bizottság határozata (2000. május 3.) a hulladékjegyzéknek a hulladékokról szóló 75/442/EGK tanácsi irányelv 1. cikkének a) pontja értelmében történő meghatározásáról szóló 94/3/EK határozat, valamint a veszélyes hulladékok jegyzékének a veszélyes hulladékokról szóló 91/689/EGK tanácsi irányelv 1. cikkének (4) bekezdése értelmében történő meghatározásáról szóló 94/904/EK tanácsi határozat felváltásáról (HL L 226., 2000.9.6., 3. o.).”</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2. A 3.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a) Az (1) bekezdés második albekezdése helyébe a következő szöveg lép: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1056"/>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az 5b. cikknek megfelelően felhatalmazáson alapuló jogi aktusokat fogadjon el a minőségi és pontossági feltételek meghatározására vonatkozóan.”</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b) A (4) bekezdés következő albekezdéssel egészül ki: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 tagállamok az I. melléklet 8. szakaszában felsorolt valamennyi tételre (tevékenységek és háztartások), továbbá a II. melléklet 3. szakaszában felsorolt jellemzőkre és a II. melléklet 8. szakasza 2. pontjában felsorolt művelettípusok valamennyi tételére megadják, hogy az elkészített statisztikák az adott tételhez tartozó teljes hulladékmennyiség hány százalékát képviselik. A Bizottság felhatalmazást kap arra, hogy az 5b. cikknek megfelelően e rendeletet a lefedettségre vonatkozó minimumkövetelmény meghatározásával kiegészítő felhatalmazáson alapuló jogi aktusokat fogadjon el.”</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3. A 4. és az 5. cikket el kell hagyni. </w:t>
      </w: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4. A rendelet a következő 5a. és 5b. cikkel egészül ki:</w:t>
      </w: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autoSpaceDE w:val="0"/>
        <w:autoSpaceDN w:val="0"/>
        <w:adjustRightInd w:val="0"/>
        <w:spacing w:after="0" w:line="240" w:lineRule="auto"/>
        <w:ind w:left="708"/>
        <w:jc w:val="center"/>
        <w:rPr>
          <w:rFonts w:ascii="Times New Roman" w:hAnsi="Times New Roman" w:cs="Times New Roman"/>
          <w:i/>
          <w:noProof/>
          <w:sz w:val="24"/>
          <w:szCs w:val="24"/>
          <w:lang w:val="nb-NO"/>
        </w:rPr>
      </w:pPr>
      <w:r>
        <w:rPr>
          <w:rFonts w:ascii="Times New Roman" w:hAnsi="Times New Roman"/>
          <w:i/>
          <w:noProof/>
          <w:sz w:val="24"/>
          <w:lang w:val="nb-NO"/>
        </w:rPr>
        <w:t>„5a. cikk</w:t>
      </w:r>
    </w:p>
    <w:p>
      <w:pPr>
        <w:autoSpaceDE w:val="0"/>
        <w:autoSpaceDN w:val="0"/>
        <w:adjustRightInd w:val="0"/>
        <w:spacing w:after="0" w:line="240" w:lineRule="auto"/>
        <w:ind w:left="708"/>
        <w:jc w:val="center"/>
        <w:rPr>
          <w:rFonts w:ascii="Times New Roman" w:hAnsi="Times New Roman" w:cs="Times New Roman"/>
          <w:b/>
          <w:noProof/>
          <w:sz w:val="24"/>
          <w:szCs w:val="24"/>
          <w:lang w:val="nb-NO"/>
        </w:rPr>
      </w:pPr>
      <w:r>
        <w:rPr>
          <w:rFonts w:ascii="Times New Roman" w:hAnsi="Times New Roman"/>
          <w:b/>
          <w:noProof/>
          <w:sz w:val="24"/>
          <w:lang w:val="nb-NO"/>
        </w:rPr>
        <w:t>A gazdasági és műszaki fejlődéshez történő hozzáigazítás</w:t>
      </w:r>
    </w:p>
    <w:p>
      <w:pPr>
        <w:autoSpaceDE w:val="0"/>
        <w:autoSpaceDN w:val="0"/>
        <w:adjustRightInd w:val="0"/>
        <w:spacing w:after="0" w:line="240" w:lineRule="auto"/>
        <w:ind w:left="708"/>
        <w:jc w:val="center"/>
        <w:rPr>
          <w:rFonts w:ascii="Times New Roman" w:hAnsi="Times New Roman" w:cs="Times New Roman"/>
          <w:i/>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az 5b. cikknek megfelelően felhatalmazáson alapuló jogi aktusokat fogadjon el az adatgyűjtés és a statisztikai adatfeldolgozás terén bekövetkező gazdasági és műszaki fejlődéshez történő hozzáigazításra, az eredmények feldolgozására és továbbítására, valamint a mellékletekben felsorolt követelmények kiigazítására vonatkozóan.</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center"/>
        <w:rPr>
          <w:rFonts w:ascii="Times New Roman" w:hAnsi="Times New Roman" w:cs="Times New Roman"/>
          <w:bCs/>
          <w:i/>
          <w:iCs/>
          <w:noProof/>
          <w:sz w:val="24"/>
          <w:szCs w:val="24"/>
          <w:lang w:val="nb-NO"/>
        </w:rPr>
      </w:pPr>
      <w:r>
        <w:rPr>
          <w:rFonts w:ascii="Times New Roman" w:hAnsi="Times New Roman"/>
          <w:i/>
          <w:noProof/>
          <w:sz w:val="24"/>
          <w:lang w:val="nb-NO"/>
        </w:rPr>
        <w:t>5b. cikk</w:t>
      </w:r>
    </w:p>
    <w:p>
      <w:pPr>
        <w:autoSpaceDE w:val="0"/>
        <w:autoSpaceDN w:val="0"/>
        <w:adjustRightInd w:val="0"/>
        <w:spacing w:after="0" w:line="240" w:lineRule="auto"/>
        <w:ind w:left="708"/>
        <w:jc w:val="center"/>
        <w:rPr>
          <w:rFonts w:ascii="Times New Roman" w:hAnsi="Times New Roman" w:cs="Times New Roman"/>
          <w:b/>
          <w:bCs/>
          <w:iCs/>
          <w:noProof/>
          <w:sz w:val="24"/>
          <w:szCs w:val="24"/>
          <w:lang w:val="nb-NO"/>
        </w:rPr>
      </w:pPr>
      <w:r>
        <w:rPr>
          <w:rFonts w:ascii="Times New Roman" w:hAnsi="Times New Roman"/>
          <w:b/>
          <w:noProof/>
          <w:sz w:val="24"/>
          <w:lang w:val="nb-NO"/>
        </w:rPr>
        <w:t>A felhatalmazás gyakorlása</w:t>
      </w:r>
    </w:p>
    <w:p>
      <w:pPr>
        <w:autoSpaceDE w:val="0"/>
        <w:autoSpaceDN w:val="0"/>
        <w:adjustRightInd w:val="0"/>
        <w:spacing w:after="0" w:line="240" w:lineRule="auto"/>
        <w:ind w:left="708"/>
        <w:jc w:val="both"/>
        <w:rPr>
          <w:rFonts w:ascii="Times New Roman" w:hAnsi="Times New Roman" w:cs="Times New Roman"/>
          <w:bCs/>
          <w:i/>
          <w:iCs/>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(2) A Bizottságnak az 1. cikk (5) bekezdése, a 3. cikk (1) és (4) bekezdése és az 5a.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az 1. cikk (5) bekezdése, a 3. cikk (1) és (4) bekezdése és az 5a.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(6) Az 1. cikk (5) bekezdése, a 3. cikk (1) és (4) bekezdése és az 5a.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0"/>
          <w:szCs w:val="20"/>
          <w:lang w:val="nb-NO"/>
        </w:rPr>
      </w:pPr>
      <w:r>
        <w:rPr>
          <w:noProof/>
          <w:lang w:val="nb-NO"/>
        </w:rPr>
        <w:tab/>
      </w:r>
      <w:r>
        <w:rPr>
          <w:rFonts w:ascii="Times New Roman" w:hAnsi="Times New Roman"/>
          <w:noProof/>
          <w:sz w:val="20"/>
          <w:lang w:val="nb-NO"/>
        </w:rPr>
        <w:t>*</w:t>
      </w:r>
      <w:r>
        <w:rPr>
          <w:noProof/>
          <w:lang w:val="nb-NO"/>
        </w:rPr>
        <w:tab/>
      </w:r>
      <w:r>
        <w:rPr>
          <w:rFonts w:ascii="Times New Roman" w:hAnsi="Times New Roman"/>
          <w:noProof/>
          <w:sz w:val="20"/>
          <w:lang w:val="nb-NO"/>
        </w:rPr>
        <w:t>HL L 123., 2016.5.12., 1. o.”</w:t>
      </w:r>
    </w:p>
    <w:p>
      <w:pPr>
        <w:autoSpaceDE w:val="0"/>
        <w:autoSpaceDN w:val="0"/>
        <w:adjustRightInd w:val="0"/>
        <w:spacing w:after="0" w:line="240" w:lineRule="auto"/>
        <w:ind w:left="360"/>
        <w:jc w:val="both"/>
        <w:rPr>
          <w:rFonts w:ascii="Times New Roman" w:hAnsi="Times New Roman" w:cs="Times New Roman"/>
          <w:b/>
          <w:i/>
          <w:noProof/>
          <w:sz w:val="24"/>
          <w:szCs w:val="24"/>
          <w:lang w:val="nb-NO"/>
        </w:rPr>
      </w:pPr>
    </w:p>
    <w:p>
      <w:pPr>
        <w:autoSpaceDE w:val="0"/>
        <w:autoSpaceDN w:val="0"/>
        <w:adjustRightInd w:val="0"/>
        <w:spacing w:after="0" w:line="240" w:lineRule="auto"/>
        <w:ind w:left="360"/>
        <w:jc w:val="both"/>
        <w:rPr>
          <w:rFonts w:ascii="Times New Roman" w:hAnsi="Times New Roman" w:cs="Times New Roman"/>
          <w:b/>
          <w:i/>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5. A 6. cikk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center"/>
        <w:rPr>
          <w:rFonts w:ascii="Times New Roman" w:hAnsi="Times New Roman" w:cs="Times New Roman"/>
          <w:i/>
          <w:noProof/>
          <w:sz w:val="24"/>
          <w:szCs w:val="24"/>
          <w:lang w:val="nb-NO"/>
        </w:rPr>
      </w:pPr>
      <w:r>
        <w:rPr>
          <w:rFonts w:ascii="Times New Roman" w:hAnsi="Times New Roman"/>
          <w:i/>
          <w:noProof/>
          <w:sz w:val="24"/>
          <w:lang w:val="nb-NO"/>
        </w:rPr>
        <w:t>„6. cikk</w:t>
      </w:r>
    </w:p>
    <w:p>
      <w:pPr>
        <w:autoSpaceDE w:val="0"/>
        <w:autoSpaceDN w:val="0"/>
        <w:adjustRightInd w:val="0"/>
        <w:spacing w:after="0" w:line="240" w:lineRule="auto"/>
        <w:ind w:left="708"/>
        <w:jc w:val="center"/>
        <w:rPr>
          <w:rFonts w:ascii="Times New Roman" w:hAnsi="Times New Roman" w:cs="Times New Roman"/>
          <w:b/>
          <w:noProof/>
          <w:sz w:val="24"/>
          <w:szCs w:val="24"/>
          <w:lang w:val="nb-NO"/>
        </w:rPr>
      </w:pPr>
      <w:r>
        <w:rPr>
          <w:rFonts w:ascii="Times New Roman" w:hAnsi="Times New Roman"/>
          <w:b/>
          <w:noProof/>
          <w:sz w:val="24"/>
          <w:lang w:val="nb-NO"/>
        </w:rPr>
        <w:t>Végrehajtási intézkedések</w:t>
      </w:r>
    </w:p>
    <w:p>
      <w:pPr>
        <w:autoSpaceDE w:val="0"/>
        <w:autoSpaceDN w:val="0"/>
        <w:adjustRightInd w:val="0"/>
        <w:spacing w:after="0" w:line="240" w:lineRule="auto"/>
        <w:ind w:left="708"/>
        <w:jc w:val="center"/>
        <w:rPr>
          <w:rFonts w:ascii="Times New Roman" w:hAnsi="Times New Roman" w:cs="Times New Roman"/>
          <w:i/>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 Bizottság elfogadja az e rendelet végrehajtásához szükséges végrehajtási jogi aktusokat különösen az alábbiak tekintetében:</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 az eredmények összeállítása a 3. cikk (2), (3) és (4) bekezdésével összhangban, figyelembe véve az adott tagállam gazdasági szerkezetét és műszaki lehetőségeit. Az ilyen végrehajtási jogi aktusok lehetővé tehetik az egyes tagállamok számára, hogy a bontásban szereplő bizonyos tételekre vonatkozóan ne adjanak meg adatot, feltéve, hogy ez bizonyítottan korlátozott hatással van a statisztikák minőségére. Minden esetben, amikor ilyen eltérésre került sor, az I. melléklet 2. szakaszának 1. pontjában és 8. szakaszának 1. pontjában felsorolt tételek mindegyikénél a teljes hulladékmennyiséget kell megadni;</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b) a tagállamok részéről történő eredménytovábbítás megfelelő formátumának kidolgozása az e rendelet hatálybalépésétől számított két éven belül;</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c) az I. melléklet 7. szakaszában és a II. melléklet 7. szakaszában említett, minőségre vonatkozó jelentések tartalma.</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Ezeket a végrehajtási jogi aktusokat a 7. cikk (2) bekezdésében meghatározott eljárással kell elfogadni.”</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6. A 7. cikk (3) bekezdését el kell hagyni.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7. A 8. cikk (2) és (3) bekezdését el kell hagyni.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8. Az I. melléklet 7. szakaszának 1. pontját el kell hagyni.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9. A II. melléklet 7. szakaszának 1. pontját el kell hagyni.</w:t>
      </w:r>
    </w:p>
    <w:p>
      <w:pPr>
        <w:keepNext/>
        <w:tabs>
          <w:tab w:val="left" w:pos="850"/>
        </w:tabs>
        <w:spacing w:before="360" w:after="120" w:line="240" w:lineRule="auto"/>
        <w:ind w:left="1570" w:hanging="850"/>
        <w:jc w:val="both"/>
        <w:outlineLvl w:val="0"/>
        <w:rPr>
          <w:rFonts w:ascii="Times New Roman" w:eastAsia="Calibri" w:hAnsi="Times New Roman" w:cs="Times New Roman"/>
          <w:b/>
          <w:smallCaps/>
          <w:noProof/>
          <w:sz w:val="24"/>
          <w:szCs w:val="24"/>
          <w:lang w:val="nb-NO"/>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lang w:val="nb-NO"/>
        </w:rPr>
      </w:pPr>
      <w:r>
        <w:rPr>
          <w:rFonts w:ascii="Times New Roman" w:hAnsi="Times New Roman" w:cs="Times New Roman"/>
          <w:b/>
          <w:noProof/>
          <w:sz w:val="24"/>
          <w:szCs w:val="24"/>
          <w:lang w:val="nb-NO"/>
        </w:rPr>
        <w:t>Az Európai Parlament és a Tanács 437/2003/EK rendelete (2003. február 27.) a légi személy-, áru- és postaiküldemény-szállításra vonatkozó statisztikai adatgyűjtésről</w:t>
      </w:r>
      <w:r>
        <w:rPr>
          <w:noProof/>
          <w:vertAlign w:val="superscript"/>
        </w:rPr>
        <w:footnoteReference w:id="62"/>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437/2003/EK rendeletnek a gazdasági és társadalmi fejlődés figyelembevétele céljából történő aktualizálása érdekében a Bizottságot fel kell hatalmazni arra, hogy a Szerződés 290. cikkének megfelelően jogi aktusokat fogadjon el abból a célból, hogy a rendelet mellékleteiben módosítsa az adatgyűjtés jellemzőit és az előírásokat, valamint egyéb pontossági követelmények megállapítása révén kiegészítse a rendeletet.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437/2003/EK rendelet végrehajtása egységes feltételeinek biztosítása érdekében a Bizottságra végrehajtási hatásköröket kell ruházni abból a célból, hogy meghatározza a továbbításhoz szükséges adatállományokat, valamint az adatok továbbításakor használandó adatkódok és adathordozó leírását. Ezeket a hatásköröket a 182/2011/EU rendeletnek megfelelően kell gyakorolni.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 a 437/2003/EK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1. A 3. cikk (1) 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„(1) A tagállamok a következő változókkal kapcsolatos statisztikai adatokat gyűjtik: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a) utasok;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b) áruk és postai küldemények;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c) repülési szakaszok;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d) a rendelkezésre álló utasülések;</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e) a légijármű-forgalom.</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Az egyes területek statisztikai változói, a besorolásukra szolgáló nómenklatúrák, megfigyelésük gyakorisága és a fogalommeghatározások a mellékletekben szerepelnek.</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10a. cikknek megfelelően a mellékletekben az adatgyűjtés jellemzőit és az előírásokat módosító felhatalmazáson alapuló jogi aktusokat fogadjon el.”</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2. Az 5. cikk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center"/>
        <w:rPr>
          <w:i/>
          <w:iCs/>
          <w:noProof/>
          <w:lang w:val="nb-NO"/>
        </w:rPr>
      </w:pPr>
      <w:r>
        <w:rPr>
          <w:rFonts w:ascii="Times New Roman" w:hAnsi="Times New Roman"/>
          <w:i/>
          <w:noProof/>
          <w:sz w:val="24"/>
          <w:lang w:val="nb-NO"/>
        </w:rPr>
        <w:t>„5. cikk</w:t>
      </w:r>
    </w:p>
    <w:p>
      <w:pPr>
        <w:autoSpaceDE w:val="0"/>
        <w:autoSpaceDN w:val="0"/>
        <w:adjustRightInd w:val="0"/>
        <w:spacing w:after="0" w:line="240" w:lineRule="auto"/>
        <w:ind w:left="708"/>
        <w:jc w:val="center"/>
        <w:rPr>
          <w:rFonts w:ascii="Times New Roman" w:hAnsi="Times New Roman" w:cs="Times New Roman"/>
          <w:b/>
          <w:iCs/>
          <w:noProof/>
          <w:sz w:val="24"/>
          <w:szCs w:val="24"/>
          <w:lang w:val="nb-NO"/>
        </w:rPr>
      </w:pPr>
      <w:r>
        <w:rPr>
          <w:rFonts w:ascii="Times New Roman" w:hAnsi="Times New Roman"/>
          <w:b/>
          <w:noProof/>
          <w:sz w:val="24"/>
          <w:lang w:val="nb-NO"/>
        </w:rPr>
        <w:t>A statisztika pontossága</w:t>
      </w:r>
    </w:p>
    <w:p>
      <w:pPr>
        <w:autoSpaceDE w:val="0"/>
        <w:autoSpaceDN w:val="0"/>
        <w:adjustRightInd w:val="0"/>
        <w:spacing w:after="0" w:line="240" w:lineRule="auto"/>
        <w:ind w:left="708"/>
        <w:jc w:val="center"/>
        <w:rPr>
          <w:i/>
          <w:iCs/>
          <w:noProof/>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Az adatgyűjtés teljes adatszolgáltatáson alapul.</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10a. cikknek megfelelően felhatalmazáson alapuló jogi aktusokat fogadjon el az egyéb pontossági követelmények megállapítására vonatkozóan.”</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3. A 7. cikk (2) bekezdése helyébe a következő szöveg lép: </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noProof/>
          <w:lang w:val="nb-NO"/>
        </w:rPr>
      </w:pPr>
      <w:r>
        <w:rPr>
          <w:rFonts w:ascii="Times New Roman" w:hAnsi="Times New Roman"/>
          <w:noProof/>
          <w:sz w:val="24"/>
          <w:lang w:val="nb-NO"/>
        </w:rPr>
        <w:t xml:space="preserve"> „(2) Az eredményeket az I. mellékletben feltüntetett adatállományoknak megfelelően kell továbbítani, amelyeknek a Bizottság végrehajtási jogi aktus révén meghatározza a leírását. </w:t>
      </w:r>
    </w:p>
    <w:p>
      <w:pPr>
        <w:autoSpaceDE w:val="0"/>
        <w:autoSpaceDN w:val="0"/>
        <w:adjustRightInd w:val="0"/>
        <w:spacing w:after="0" w:line="240" w:lineRule="auto"/>
        <w:ind w:left="708"/>
        <w:jc w:val="both"/>
        <w:rPr>
          <w:noProof/>
          <w:lang w:val="nb-NO"/>
        </w:rPr>
      </w:pPr>
      <w:r>
        <w:rPr>
          <w:rFonts w:ascii="Times New Roman" w:hAnsi="Times New Roman"/>
          <w:noProof/>
          <w:sz w:val="24"/>
          <w:lang w:val="nb-NO"/>
        </w:rPr>
        <w:t>A Bizottság továbbá végrehajtási jogi aktus révén meghatározza a továbbításkor használandó adatkódok és adathordozó leírását.</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Ezeket a végrehajtási jogi aktusokat a 11. cikk (2) bekezdésében meghatározott eljárással kell elfogadni.”</w:t>
      </w:r>
    </w:p>
    <w:p>
      <w:pPr>
        <w:autoSpaceDE w:val="0"/>
        <w:autoSpaceDN w:val="0"/>
        <w:adjustRightInd w:val="0"/>
        <w:spacing w:after="120" w:line="240" w:lineRule="auto"/>
        <w:ind w:firstLine="360"/>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4. A 10. cikket el kell hagyni.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5. A rendelet a következő 10a. cikkel egészül ki:</w:t>
      </w:r>
    </w:p>
    <w:p>
      <w:pPr>
        <w:autoSpaceDE w:val="0"/>
        <w:autoSpaceDN w:val="0"/>
        <w:adjustRightInd w:val="0"/>
        <w:spacing w:after="0" w:line="240" w:lineRule="auto"/>
        <w:ind w:left="360"/>
        <w:jc w:val="both"/>
        <w:rPr>
          <w:rFonts w:ascii="Times New Roman" w:hAnsi="Times New Roman" w:cs="Times New Roman"/>
          <w:bCs/>
          <w:iCs/>
          <w:noProof/>
          <w:sz w:val="24"/>
          <w:szCs w:val="24"/>
          <w:lang w:val="nb-NO"/>
        </w:rPr>
      </w:pPr>
    </w:p>
    <w:p>
      <w:pPr>
        <w:autoSpaceDE w:val="0"/>
        <w:autoSpaceDN w:val="0"/>
        <w:adjustRightInd w:val="0"/>
        <w:spacing w:after="0" w:line="240" w:lineRule="auto"/>
        <w:ind w:left="360"/>
        <w:jc w:val="center"/>
        <w:rPr>
          <w:rFonts w:ascii="Times New Roman" w:hAnsi="Times New Roman" w:cs="Times New Roman"/>
          <w:bCs/>
          <w:i/>
          <w:iCs/>
          <w:noProof/>
          <w:sz w:val="24"/>
          <w:szCs w:val="24"/>
          <w:lang w:val="nb-NO"/>
        </w:rPr>
      </w:pPr>
      <w:r>
        <w:rPr>
          <w:rFonts w:ascii="Times New Roman" w:hAnsi="Times New Roman"/>
          <w:i/>
          <w:noProof/>
          <w:sz w:val="24"/>
          <w:lang w:val="nb-NO"/>
        </w:rPr>
        <w:t>„10a. cikk</w:t>
      </w:r>
    </w:p>
    <w:p>
      <w:pPr>
        <w:autoSpaceDE w:val="0"/>
        <w:autoSpaceDN w:val="0"/>
        <w:adjustRightInd w:val="0"/>
        <w:spacing w:after="0" w:line="240" w:lineRule="auto"/>
        <w:ind w:left="708"/>
        <w:jc w:val="center"/>
        <w:rPr>
          <w:rFonts w:ascii="Times New Roman" w:hAnsi="Times New Roman" w:cs="Times New Roman"/>
          <w:b/>
          <w:bCs/>
          <w:iCs/>
          <w:noProof/>
          <w:sz w:val="24"/>
          <w:szCs w:val="24"/>
          <w:lang w:val="nb-NO"/>
        </w:rPr>
      </w:pPr>
      <w:r>
        <w:rPr>
          <w:rFonts w:ascii="Times New Roman" w:hAnsi="Times New Roman"/>
          <w:b/>
          <w:noProof/>
          <w:sz w:val="24"/>
          <w:lang w:val="nb-NO"/>
        </w:rPr>
        <w:t>A felhatalmazás gyakorlása</w:t>
      </w:r>
    </w:p>
    <w:p>
      <w:pPr>
        <w:autoSpaceDE w:val="0"/>
        <w:autoSpaceDN w:val="0"/>
        <w:adjustRightInd w:val="0"/>
        <w:spacing w:after="0" w:line="240" w:lineRule="auto"/>
        <w:rPr>
          <w:rFonts w:ascii="Times New Roman" w:hAnsi="Times New Roman" w:cs="Times New Roman"/>
          <w:bCs/>
          <w:i/>
          <w:iCs/>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(2) A Bizottságnak a 3. cikk (1) bekezdése és az 5.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3. cikk (1) bekezdése és az 5.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(6) A 3. cikk (1) bekezdése és az 5.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0"/>
          <w:szCs w:val="20"/>
          <w:lang w:val="nb-NO"/>
        </w:rPr>
      </w:pPr>
      <w:r>
        <w:rPr>
          <w:noProof/>
          <w:lang w:val="nb-NO"/>
        </w:rPr>
        <w:tab/>
      </w:r>
      <w:r>
        <w:rPr>
          <w:rFonts w:ascii="Times New Roman" w:hAnsi="Times New Roman"/>
          <w:noProof/>
          <w:sz w:val="20"/>
          <w:lang w:val="nb-NO"/>
        </w:rPr>
        <w:t>*HL L 123., 2016.5.12., 1. o.”</w:t>
      </w:r>
    </w:p>
    <w:p>
      <w:pPr>
        <w:autoSpaceDE w:val="0"/>
        <w:autoSpaceDN w:val="0"/>
        <w:adjustRightInd w:val="0"/>
        <w:spacing w:after="120" w:line="240" w:lineRule="auto"/>
        <w:ind w:firstLine="360"/>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6. A 11. cikk (3) bekezdését el kell hagyni.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lang w:val="nb-NO"/>
        </w:rPr>
      </w:pPr>
      <w:r>
        <w:rPr>
          <w:rFonts w:ascii="Times New Roman" w:hAnsi="Times New Roman"/>
          <w:b/>
          <w:noProof/>
          <w:sz w:val="24"/>
          <w:lang w:val="nb-NO"/>
        </w:rPr>
        <w:t>Az Európai Parlament és a Tanács 450/2003/EK rendelete (2003. február 27.) a munkaerőköltség-indexről</w:t>
      </w:r>
      <w:r>
        <w:rPr>
          <w:noProof/>
          <w:vertAlign w:val="superscript"/>
        </w:rPr>
        <w:footnoteReference w:id="63"/>
      </w:r>
      <w:r>
        <w:rPr>
          <w:rFonts w:ascii="Times New Roman" w:hAnsi="Times New Roman"/>
          <w:b/>
          <w:noProof/>
          <w:sz w:val="24"/>
          <w:lang w:val="nb-NO"/>
        </w:rPr>
        <w:t xml:space="preserve"> </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450/2003/EK rendeletnek a gazdasági és társadalmi fejlődés figyelembevétele céljából történő naprakésszé tétele érdekében a Bizottságot fel kell hatalmazni arra, hogy a Szerződés 290. cikkének megfelelően jogi aktusokat fogadjon el abból a célból, hogy:</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módosítsa a rendeletet a mutató technikai leírásának újbóli meghatározásával és a súlyozási struktúra felülvizsgálatával, továbbá egyes gazdasági tevékenységeknek a rendelet hatálya alá vonásával, </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kiegészítse a rendeletet azon gazdasági tevékenységek meghatározásával, amelyeknek megfelelően az adatokat le kell bontani, és azon gazdasági tevékenységek meghatározásával, amelyeknek megfelelően az indexet le kell bontani,</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kiegészítse a rendeletet a külön minőségi követelmények és az index láncolására használt módszer meghatározásával.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cs="Times New Roman"/>
          <w:noProof/>
          <w:sz w:val="24"/>
          <w:szCs w:val="24"/>
          <w:lang w:val="nb-NO"/>
        </w:rPr>
        <w:br/>
      </w:r>
      <w:r>
        <w:rPr>
          <w:rFonts w:ascii="Times New Roman" w:hAnsi="Times New Roman"/>
          <w:noProof/>
          <w:sz w:val="24"/>
          <w:lang w:val="nb-NO"/>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Annak érdekében, hogy a 450/2003/EK rendelet végrehajtása a minőségről szóló beszámolók tartalmával összefüggésben egységes feltételek mellett történjék, a Bizottságra végrehajtási hatásköröket kell ruházni. Ezeket a hatásköröket a 182/2011/EU rendeletnek megfelelően kell gyakorolni.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 a 450/2003/EK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1. A 2. cikk (4) 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„(4) A Bizottság felhatalmazást kap arra, hogy a 11a. cikknek megfelelően felhatalmazáson alapuló jogi aktusokat fogadjon el a mutató technikai leírásának újbóli meghatározására és a súlyozási struktúra felülvizsgálatára irányuló módosításokra vonatkozóan.”</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2. A 3. cikk (2) bekezdése helyébe a következő szöveg lép: </w:t>
      </w:r>
    </w:p>
    <w:p>
      <w:pPr>
        <w:autoSpaceDE w:val="0"/>
        <w:autoSpaceDN w:val="0"/>
        <w:adjustRightInd w:val="0"/>
        <w:spacing w:after="120" w:line="240" w:lineRule="auto"/>
        <w:ind w:firstLine="360"/>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„(2)  A Bizottság felhatalmazást kap arra, hogy a 11a. cikknek megfelelően – a 10. cikkben említett megvalósíthatósági tanulmányok figyelembevételével – felhatalmazáson alapuló jogi aktusokat fogadjon el a NACE Rev. 2. O-tól S-ig terjedő nemzetgazdasági ágaiban meghatározott gazdasági tevékenységek e rendelet hatálya alá vonására irányuló módosításokra vonatkozóan.”</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3. A 4. cikk helyébe a következő szöveg lép: </w:t>
      </w:r>
    </w:p>
    <w:p>
      <w:pPr>
        <w:autoSpaceDE w:val="0"/>
        <w:autoSpaceDN w:val="0"/>
        <w:adjustRightInd w:val="0"/>
        <w:spacing w:after="0" w:line="240" w:lineRule="auto"/>
        <w:ind w:left="708"/>
        <w:jc w:val="both"/>
        <w:rPr>
          <w:rFonts w:ascii="Times New Roman" w:hAnsi="Times New Roman" w:cs="Times New Roman"/>
          <w:i/>
          <w:iCs/>
          <w:noProof/>
          <w:sz w:val="24"/>
          <w:szCs w:val="24"/>
          <w:lang w:val="nb-NO"/>
        </w:rPr>
      </w:pPr>
    </w:p>
    <w:p>
      <w:pPr>
        <w:autoSpaceDE w:val="0"/>
        <w:autoSpaceDN w:val="0"/>
        <w:adjustRightInd w:val="0"/>
        <w:spacing w:after="0" w:line="240" w:lineRule="auto"/>
        <w:ind w:left="708"/>
        <w:jc w:val="center"/>
        <w:rPr>
          <w:rFonts w:ascii="Times New Roman" w:hAnsi="Times New Roman" w:cs="Times New Roman"/>
          <w:b/>
          <w:iCs/>
          <w:noProof/>
          <w:sz w:val="24"/>
          <w:szCs w:val="24"/>
          <w:lang w:val="nb-NO"/>
        </w:rPr>
      </w:pPr>
      <w:r>
        <w:rPr>
          <w:rFonts w:ascii="Times New Roman" w:hAnsi="Times New Roman"/>
          <w:i/>
          <w:noProof/>
          <w:sz w:val="24"/>
          <w:lang w:val="nb-NO"/>
        </w:rPr>
        <w:t>„4. cikk</w:t>
      </w:r>
      <w:r>
        <w:rPr>
          <w:rFonts w:ascii="Times New Roman" w:hAnsi="Times New Roman" w:cs="Times New Roman"/>
          <w:i/>
          <w:iCs/>
          <w:noProof/>
          <w:sz w:val="24"/>
          <w:szCs w:val="24"/>
          <w:lang w:val="nb-NO"/>
        </w:rPr>
        <w:br/>
      </w:r>
      <w:r>
        <w:rPr>
          <w:rFonts w:ascii="Times New Roman" w:hAnsi="Times New Roman"/>
          <w:b/>
          <w:noProof/>
          <w:sz w:val="24"/>
          <w:lang w:val="nb-NO"/>
        </w:rPr>
        <w:t>A változók felosztása</w:t>
      </w:r>
    </w:p>
    <w:p>
      <w:pPr>
        <w:autoSpaceDE w:val="0"/>
        <w:autoSpaceDN w:val="0"/>
        <w:adjustRightInd w:val="0"/>
        <w:spacing w:after="0" w:line="240" w:lineRule="auto"/>
        <w:ind w:left="708"/>
        <w:jc w:val="both"/>
        <w:rPr>
          <w:rFonts w:ascii="Times New Roman" w:hAnsi="Times New Roman" w:cs="Times New Roman"/>
          <w:b/>
          <w:bCs/>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cs="Times New Roman"/>
          <w:noProof/>
          <w:sz w:val="24"/>
          <w:szCs w:val="24"/>
          <w:lang w:val="nb-NO"/>
        </w:rPr>
        <w:t>(1) A Bizottság felhatalmazást kap arra, hogy a 11a. cikknek megfelelően – a teljes foglalkoztatáshoz és a munkaerőköltségekhez való uniós és nemzeti szintű hozzájárulások, valamint a gazdasági és társadalmi fejlődés figyelembevételével – felhatalmazáson alapuló jogi aktusokat fogadjon el a NACE Rev. 2. nemzetgazdasági ágai szerinti, illetve a NACE Rev. 2. nemzetgazdasági ágainak további – az ágazat szintjénél (2 számjegyű szint) vagy ágazatcsoportnál azonban nem részletesebb – bontása szerinti azon gazdasági tevékenységek azonosítására, amelyeknek megfelelően az adatokat le kell bontani.</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 munkaerőköltség-indexeket az alábbi munkaerőköltség-kategóriákra vonatkozóan külön kell meghatározni:</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 összes munkaerőköltség;</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b) bruttó bérek és keresetek, az 1726/1999/EK rendelet II. mellékletének D.11. tétele szerint;</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c) a munkaadó által befizetett adókkal megnövelt és a munkaadóknak folyósított támogatásokkal csökkentett munkaadói társadalombiztosítási járulékok, azaz az 1726/1999/EK rendelet II. melléklete szerinti D.12. és D.4. tételek összege csökkentve a D.5. tétellel.</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(2) Meg kell határozni a prémium nélküli teljes munkaerőköltség-indexet – ahol a prémium meghatározása az 1726/1999/EK rendelet II. mellékletének D.11112. tételében található – a Bizottság által meghatározott gazdasági tevékenységek szerinti bontásban, a NACE Rev. 2. osztályozás alapján.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11a. cikknek megfelelően – a 10. cikkben meghatározott megvalósíthatósági tanulmányok figyelembevételével – felhatalmazáson alapuló jogi aktusokat fogadjon el e gazdasági tevékenységek meghatározására vonatkozóan.</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(3) A Bizottság felhatalmazást kap arra, hogy a 11a. cikknek megfelelően felhatalmazáson alapuló jogi aktusokat fogadjon el az index láncolására szolgáló módszer meghatározására vonatkozóan.”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4. A 8. cikk helyébe a következő szöveg lép: </w:t>
      </w:r>
    </w:p>
    <w:p>
      <w:pPr>
        <w:autoSpaceDE w:val="0"/>
        <w:autoSpaceDN w:val="0"/>
        <w:adjustRightInd w:val="0"/>
        <w:spacing w:after="0" w:line="240" w:lineRule="auto"/>
        <w:ind w:left="360"/>
        <w:jc w:val="both"/>
        <w:rPr>
          <w:rFonts w:ascii="Times New Roman" w:hAnsi="Times New Roman" w:cs="Times New Roman"/>
          <w:b/>
          <w:noProof/>
          <w:sz w:val="24"/>
          <w:szCs w:val="24"/>
          <w:lang w:val="nb-NO"/>
        </w:rPr>
      </w:pPr>
    </w:p>
    <w:p>
      <w:pPr>
        <w:autoSpaceDE w:val="0"/>
        <w:autoSpaceDN w:val="0"/>
        <w:adjustRightInd w:val="0"/>
        <w:spacing w:after="0" w:line="240" w:lineRule="auto"/>
        <w:ind w:left="708"/>
        <w:jc w:val="center"/>
        <w:rPr>
          <w:rFonts w:ascii="Times New Roman" w:hAnsi="Times New Roman" w:cs="Times New Roman"/>
          <w:i/>
          <w:iCs/>
          <w:noProof/>
          <w:sz w:val="24"/>
          <w:szCs w:val="24"/>
          <w:lang w:val="nb-NO"/>
        </w:rPr>
      </w:pPr>
      <w:r>
        <w:rPr>
          <w:rFonts w:ascii="Times New Roman" w:hAnsi="Times New Roman"/>
          <w:i/>
          <w:noProof/>
          <w:sz w:val="24"/>
          <w:lang w:val="nb-NO"/>
        </w:rPr>
        <w:t>„8. cikk</w:t>
      </w:r>
    </w:p>
    <w:p>
      <w:pPr>
        <w:autoSpaceDE w:val="0"/>
        <w:autoSpaceDN w:val="0"/>
        <w:adjustRightInd w:val="0"/>
        <w:spacing w:after="0" w:line="240" w:lineRule="auto"/>
        <w:ind w:left="708"/>
        <w:jc w:val="center"/>
        <w:rPr>
          <w:rFonts w:ascii="Times New Roman" w:hAnsi="Times New Roman" w:cs="Times New Roman"/>
          <w:b/>
          <w:iCs/>
          <w:noProof/>
          <w:sz w:val="24"/>
          <w:szCs w:val="24"/>
          <w:lang w:val="nb-NO"/>
        </w:rPr>
      </w:pPr>
      <w:r>
        <w:rPr>
          <w:rFonts w:ascii="Times New Roman" w:hAnsi="Times New Roman"/>
          <w:b/>
          <w:noProof/>
          <w:sz w:val="24"/>
          <w:lang w:val="nb-NO"/>
        </w:rPr>
        <w:t>Minőség</w:t>
      </w:r>
    </w:p>
    <w:p>
      <w:pPr>
        <w:autoSpaceDE w:val="0"/>
        <w:autoSpaceDN w:val="0"/>
        <w:adjustRightInd w:val="0"/>
        <w:spacing w:after="0" w:line="240" w:lineRule="auto"/>
        <w:ind w:left="708"/>
        <w:jc w:val="both"/>
        <w:rPr>
          <w:rFonts w:ascii="Times New Roman" w:hAnsi="Times New Roman" w:cs="Times New Roman"/>
          <w:b/>
          <w:bCs/>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(1) A Bizottság felhatalmazást kap arra, hogy a 11a. cikknek megfelelően felhatalmazáson alapuló jogi aktusok útján külön minőségi kritériumokat határozzon meg. Az átadott aktuális és visszamenőleges adatoknak meg kell felelniük ezeknek a minőségi kritériumoknak.</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(2) A tagállamok 2003-tól éves minőségről szóló beszámolót nyújtanak be a Bizottsághoz. A Bizottság végrehajtási jogi aktusok útján meghatározza a jelentések tartalmát. Ezeket a végrehajtási jogi aktusokat a 12. cikk (2) bekezdésében meghatározott eljárással kell elfogadni.”</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 xml:space="preserve">5. A 10. cikk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a)</w:t>
      </w:r>
      <w:r>
        <w:rPr>
          <w:noProof/>
          <w:lang w:val="nb-NO"/>
        </w:rPr>
        <w:tab/>
      </w:r>
      <w:r>
        <w:rPr>
          <w:rFonts w:ascii="Times New Roman" w:hAnsi="Times New Roman"/>
          <w:noProof/>
          <w:sz w:val="24"/>
          <w:lang w:val="nb-NO"/>
        </w:rPr>
        <w:t xml:space="preserve">Az (5) bekezdés helyébe a következő szöveg lép: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„(5) A Bizottság végrehajtási jogi aktusok útján intézkedéseket fogad el a megvalósíthatósági tanulmányok eredményeinek megfelelően. Ezeket a végrehajtási jogi aktusokat a 12. cikk (2) bekezdésében meghatározott eljárással kell elfogadni. Az intézkedéseknek tiszteletben kell tartaniuk a 223/2009/EK rendelet 2. cikkében meghatározott költséghatékonysági elvet, beleértve a válaszadók terheinek csökkentését.”</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b)</w:t>
      </w:r>
      <w:r>
        <w:rPr>
          <w:noProof/>
          <w:lang w:val="nb-NO"/>
        </w:rPr>
        <w:tab/>
      </w:r>
      <w:r>
        <w:rPr>
          <w:rFonts w:ascii="Times New Roman" w:hAnsi="Times New Roman"/>
          <w:noProof/>
          <w:sz w:val="24"/>
          <w:lang w:val="nb-NO"/>
        </w:rPr>
        <w:t xml:space="preserve"> A (6) bekezdést el kell hagyni.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6. A 11. cikket el kell hagyni.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7. A rendelet a következő 11a. cikkel egészül ki: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center"/>
        <w:rPr>
          <w:rFonts w:ascii="Times New Roman" w:hAnsi="Times New Roman" w:cs="Times New Roman"/>
          <w:bCs/>
          <w:i/>
          <w:iCs/>
          <w:noProof/>
          <w:sz w:val="24"/>
          <w:szCs w:val="24"/>
          <w:lang w:val="nb-NO"/>
        </w:rPr>
      </w:pPr>
      <w:r>
        <w:rPr>
          <w:rFonts w:ascii="Times New Roman" w:hAnsi="Times New Roman"/>
          <w:i/>
          <w:noProof/>
          <w:sz w:val="24"/>
          <w:lang w:val="nb-NO"/>
        </w:rPr>
        <w:t>„11a. cikk</w:t>
      </w:r>
    </w:p>
    <w:p>
      <w:pPr>
        <w:autoSpaceDE w:val="0"/>
        <w:autoSpaceDN w:val="0"/>
        <w:adjustRightInd w:val="0"/>
        <w:spacing w:after="0" w:line="240" w:lineRule="auto"/>
        <w:ind w:left="708"/>
        <w:jc w:val="center"/>
        <w:rPr>
          <w:rFonts w:ascii="Times New Roman" w:hAnsi="Times New Roman" w:cs="Times New Roman"/>
          <w:b/>
          <w:noProof/>
          <w:sz w:val="24"/>
          <w:szCs w:val="24"/>
          <w:lang w:val="nb-NO"/>
        </w:rPr>
      </w:pPr>
      <w:r>
        <w:rPr>
          <w:rFonts w:ascii="Times New Roman" w:hAnsi="Times New Roman"/>
          <w:b/>
          <w:noProof/>
          <w:sz w:val="24"/>
          <w:lang w:val="nb-NO"/>
        </w:rPr>
        <w:t>A felhatalmazás gyakorlása</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(2) A Bizottságnak a 2. cikk (4) bekezdése, a 3. cikk (2) bekezdése és a 4.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2. cikk (4) bekezdése, a 3. cikk (2) bekezdése és a 4.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708"/>
        <w:jc w:val="both"/>
        <w:rPr>
          <w:rFonts w:ascii="Times New Roman" w:hAnsi="Times New Roman" w:cs="Times New Roman"/>
          <w:noProof/>
          <w:sz w:val="24"/>
          <w:szCs w:val="24"/>
          <w:lang w:val="nb-NO"/>
        </w:rPr>
      </w:pPr>
    </w:p>
    <w:p>
      <w:pPr>
        <w:pBdr>
          <w:bottom w:val="single" w:sz="6" w:space="0" w:color="auto"/>
        </w:pBdr>
        <w:autoSpaceDE w:val="0"/>
        <w:autoSpaceDN w:val="0"/>
        <w:adjustRightInd w:val="0"/>
        <w:spacing w:after="0" w:line="240" w:lineRule="auto"/>
        <w:ind w:left="708"/>
        <w:jc w:val="both"/>
        <w:rPr>
          <w:rFonts w:ascii="Times New Roman" w:hAnsi="Times New Roman" w:cs="Times New Roman"/>
          <w:noProof/>
          <w:sz w:val="24"/>
          <w:szCs w:val="24"/>
          <w:lang w:val="nb-NO"/>
        </w:rPr>
      </w:pPr>
      <w:r>
        <w:rPr>
          <w:rFonts w:ascii="Times New Roman" w:hAnsi="Times New Roman"/>
          <w:noProof/>
          <w:sz w:val="24"/>
          <w:lang w:val="nb-NO"/>
        </w:rPr>
        <w:t xml:space="preserve">(6) A 2. cikk (4) bekezdése, a 3. cikk (2) bekezdése és a 4.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p>
    <w:p>
      <w:pPr>
        <w:pBdr>
          <w:bottom w:val="single" w:sz="6" w:space="0" w:color="auto"/>
        </w:pBdr>
        <w:autoSpaceDE w:val="0"/>
        <w:autoSpaceDN w:val="0"/>
        <w:adjustRightInd w:val="0"/>
        <w:spacing w:after="0" w:line="240" w:lineRule="auto"/>
        <w:ind w:left="708"/>
        <w:jc w:val="both"/>
        <w:rPr>
          <w:rFonts w:ascii="Times New Roman" w:hAnsi="Times New Roman" w:cs="Times New Roman"/>
          <w:noProof/>
          <w:sz w:val="24"/>
          <w:szCs w:val="24"/>
          <w:lang w:val="nb-NO"/>
        </w:rPr>
      </w:pPr>
    </w:p>
    <w:p>
      <w:pPr>
        <w:autoSpaceDE w:val="0"/>
        <w:autoSpaceDN w:val="0"/>
        <w:adjustRightInd w:val="0"/>
        <w:spacing w:after="0" w:line="240" w:lineRule="auto"/>
        <w:ind w:left="708"/>
        <w:jc w:val="both"/>
        <w:rPr>
          <w:rFonts w:ascii="Times New Roman" w:hAnsi="Times New Roman" w:cs="Times New Roman"/>
          <w:noProof/>
          <w:sz w:val="20"/>
          <w:szCs w:val="20"/>
          <w:lang w:val="nb-NO"/>
        </w:rPr>
      </w:pPr>
      <w:r>
        <w:rPr>
          <w:noProof/>
          <w:lang w:val="nb-NO"/>
        </w:rPr>
        <w:tab/>
      </w: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p>
    <w:p>
      <w:pPr>
        <w:autoSpaceDE w:val="0"/>
        <w:autoSpaceDN w:val="0"/>
        <w:adjustRightInd w:val="0"/>
        <w:spacing w:after="0" w:line="240" w:lineRule="auto"/>
        <w:ind w:left="708"/>
        <w:jc w:val="both"/>
        <w:rPr>
          <w:rFonts w:ascii="Times New Roman" w:hAnsi="Times New Roman" w:cs="Times New Roman"/>
          <w:noProof/>
          <w:sz w:val="20"/>
          <w:szCs w:val="20"/>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lang w:val="nb-NO"/>
        </w:rPr>
      </w:pPr>
      <w:r>
        <w:rPr>
          <w:rFonts w:ascii="Times New Roman" w:hAnsi="Times New Roman"/>
          <w:noProof/>
          <w:sz w:val="24"/>
          <w:lang w:val="nb-NO"/>
        </w:rPr>
        <w:t>8. A 12. cikk (3) bekezdését el kell hagyni.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9. A melléklet 3. pontját el kell hagyni.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Bold" w:hAnsi="Times New Roman Bold"/>
          <w:b/>
          <w:noProof/>
          <w:sz w:val="24"/>
        </w:rPr>
        <w:t>Az Európai Parlament és a Tanács 808/2004/EK rendelete (2004. április 21.) az információs társadalomra vonatkozó közösségi statisztikákról</w:t>
      </w:r>
      <w:r>
        <w:rPr>
          <w:rStyle w:val="FootnoteReference"/>
          <w:rFonts w:ascii="Times New Roman" w:hAnsi="Times New Roman"/>
          <w:b/>
          <w:noProof/>
          <w:sz w:val="24"/>
        </w:rPr>
        <w:footnoteReference w:id="64"/>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color w:val="000000"/>
          <w:sz w:val="24"/>
          <w:szCs w:val="24"/>
        </w:rPr>
      </w:pPr>
      <w:r>
        <w:rPr>
          <w:rFonts w:ascii="Times New Roman" w:hAnsi="Times New Roman"/>
          <w:noProof/>
          <w:sz w:val="24"/>
        </w:rPr>
        <w:t>A 808/2004/EK rendeletnek a gazdasági és műszaki fejlődéshez való – mindenekelőtt a modulok tartalmához kapcsolódó – hozzáigazítása érdekében a Bizottságot fel kell hatalmazni arra, hogy a Szerződés 290. cikkének megfelelően jogi aktusokat fogadjon el abból a célból, hogy kiegészítse a rendeletben szereplő modulokat a tárgykörök és változóik kiválasztása és leírása, kiigazítása és módosítása, a lefedettség, a referencia-időszakok és a változók bontása, az adatszolgáltatás rendszeressége és ütemterve, valamint az eredmények továbbításának határideje vonatkozásában.</w:t>
      </w:r>
    </w:p>
    <w:p>
      <w:pPr>
        <w:autoSpaceDE w:val="0"/>
        <w:autoSpaceDN w:val="0"/>
        <w:adjustRightInd w:val="0"/>
        <w:spacing w:after="0" w:line="240" w:lineRule="auto"/>
        <w:ind w:left="360"/>
        <w:jc w:val="both"/>
        <w:rPr>
          <w:rFonts w:ascii="Times New Roman" w:hAnsi="Times New Roman" w:cs="Times New Roman"/>
          <w:noProof/>
          <w:sz w:val="24"/>
          <w:szCs w:val="24"/>
          <w:highlight w:val="yellow"/>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w:t>
      </w:r>
      <w:r>
        <w:rPr>
          <w:rFonts w:ascii="Times New Roman" w:hAnsi="Times New Roman"/>
          <w:noProof/>
          <w:sz w:val="24"/>
          <w:vertAlign w:val="superscript"/>
        </w:rPr>
        <w:t>*</w:t>
      </w:r>
      <w:r>
        <w:rPr>
          <w:rFonts w:ascii="Times New Roman" w:hAnsi="Times New Roman"/>
          <w:noProof/>
          <w:sz w:val="24"/>
        </w:rPr>
        <w:t xml:space="preserve">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w:t>
      </w:r>
      <w:r>
        <w:rPr>
          <w:noProof/>
        </w:rPr>
        <w:t xml:space="preserve"> </w:t>
      </w:r>
      <w:r>
        <w:rPr>
          <w:rFonts w:ascii="Times New Roman Bold" w:hAnsi="Times New Roman Bold"/>
          <w:noProof/>
          <w:sz w:val="24"/>
        </w:rPr>
        <w:t>a 808/2004/EK rendelet</w:t>
      </w:r>
      <w:r>
        <w:rPr>
          <w:rFonts w:ascii="Times New Roman Bold" w:hAnsi="Times New Roman Bold"/>
          <w:b/>
          <w:noProof/>
          <w:sz w:val="24"/>
        </w:rPr>
        <w:t xml:space="preserve"> </w:t>
      </w:r>
      <w:r>
        <w:rPr>
          <w:rFonts w:ascii="Times New Roman" w:hAnsi="Times New Roman"/>
          <w:noProof/>
          <w:sz w:val="24"/>
        </w:rPr>
        <w:t>a következőképpen módosul:</w:t>
      </w:r>
    </w:p>
    <w:p>
      <w:pPr>
        <w:autoSpaceDE w:val="0"/>
        <w:autoSpaceDN w:val="0"/>
        <w:adjustRightInd w:val="0"/>
        <w:spacing w:after="0" w:line="240" w:lineRule="auto"/>
        <w:ind w:left="360"/>
        <w:rPr>
          <w:rFonts w:ascii="TimesNewRomanPSMT-Identity-H" w:hAnsi="TimesNewRomanPSMT-Identity-H" w:cs="TimesNewRomanPSMT-Identity-H"/>
          <w:noProof/>
          <w:sz w:val="21"/>
          <w:szCs w:val="21"/>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A 8. cikk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M4"/>
        <w:spacing w:before="60" w:after="60"/>
        <w:ind w:left="1068"/>
        <w:jc w:val="center"/>
        <w:rPr>
          <w:i/>
          <w:iCs/>
          <w:noProof/>
          <w:color w:val="000000"/>
        </w:rPr>
      </w:pPr>
      <w:r>
        <w:rPr>
          <w:i/>
          <w:noProof/>
          <w:color w:val="000000"/>
        </w:rPr>
        <w:t>„8. cikk</w:t>
      </w:r>
    </w:p>
    <w:p>
      <w:pPr>
        <w:pStyle w:val="Default"/>
        <w:ind w:left="720" w:firstLine="720"/>
        <w:jc w:val="center"/>
        <w:rPr>
          <w:b/>
          <w:noProof/>
        </w:rPr>
      </w:pPr>
      <w:r>
        <w:rPr>
          <w:b/>
          <w:noProof/>
        </w:rPr>
        <w:t xml:space="preserve"> Felhatalmazáson alapuló hatáskörök </w:t>
      </w:r>
    </w:p>
    <w:p>
      <w:pPr>
        <w:pStyle w:val="Default"/>
        <w:rPr>
          <w:noProof/>
        </w:rPr>
      </w:pPr>
    </w:p>
    <w:p>
      <w:pPr>
        <w:pStyle w:val="CM4"/>
        <w:spacing w:before="60" w:after="60"/>
        <w:ind w:left="1068"/>
        <w:jc w:val="both"/>
        <w:rPr>
          <w:noProof/>
          <w:color w:val="000000"/>
        </w:rPr>
      </w:pPr>
      <w:r>
        <w:rPr>
          <w:noProof/>
          <w:color w:val="000000"/>
        </w:rPr>
        <w:t xml:space="preserve">(1) </w:t>
      </w:r>
      <w:r>
        <w:rPr>
          <w:noProof/>
        </w:rPr>
        <w:t>A Bizottság felhatalmazást kap arra, hogy a 8a. cikknek megfelelően felhatalmazáson alapuló jogi aktusokat fogadjon el abból a célból, hogy kiegészítse az e rendeletben szereplő modulokat a tárgykörök és változóik kiválasztása és leírása, kiigazítása és módosítása, a lefedettség, a referencia-időszakok és a változók bontása, az adatszolgáltatás rendszeressége és ütemterve, valamint az eredmények továbbításának határideje vonatkozásában.</w:t>
      </w:r>
    </w:p>
    <w:p>
      <w:pPr>
        <w:pStyle w:val="CM4"/>
        <w:spacing w:before="60" w:after="60"/>
        <w:ind w:left="1068"/>
        <w:jc w:val="both"/>
        <w:rPr>
          <w:noProof/>
          <w:color w:val="000000"/>
        </w:rPr>
      </w:pPr>
      <w:r>
        <w:rPr>
          <w:noProof/>
          <w:color w:val="000000"/>
        </w:rPr>
        <w:t xml:space="preserve">Ezeknek a felhatalmazáson alapuló jogi aktusoknak figyelembe kell venniük a gazdasági és műszaki változásokat, a tagállamok rendelkezésére álló forrásokat és a válaszadók ráfordításait, valamint a műszaki és módszertani megvalósíthatóságot és az eredmények megbízhatóságát. </w:t>
      </w:r>
      <w:r>
        <w:rPr>
          <w:b/>
          <w:noProof/>
          <w:color w:val="000000"/>
        </w:rPr>
        <w:t xml:space="preserve"> </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(2) A felhatalmazáson alapuló jogi aktusokat az adatgyűjtési időszak kezdete előtt legalább kilenc hónappal el kell fogadni.”</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A rendelet a következő 8a. cikkel egészül ki:</w:t>
      </w:r>
    </w:p>
    <w:p>
      <w:pPr>
        <w:pStyle w:val="Titrearticle"/>
        <w:spacing w:before="0" w:after="0"/>
        <w:ind w:left="360"/>
        <w:jc w:val="both"/>
        <w:rPr>
          <w:i w:val="0"/>
          <w:noProof/>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i/>
          <w:noProof/>
          <w:sz w:val="24"/>
        </w:rPr>
        <w:t>„8a. cikk</w:t>
      </w:r>
    </w:p>
    <w:p>
      <w:pPr>
        <w:autoSpaceDE w:val="0"/>
        <w:autoSpaceDN w:val="0"/>
        <w:adjustRightInd w:val="0"/>
        <w:spacing w:after="0" w:line="240" w:lineRule="auto"/>
        <w:ind w:left="1068"/>
        <w:jc w:val="center"/>
        <w:rPr>
          <w:rFonts w:ascii="Times New Roman" w:hAnsi="Times New Roman" w:cs="Times New Roman"/>
          <w:b/>
          <w:noProof/>
          <w:sz w:val="24"/>
          <w:szCs w:val="24"/>
        </w:rPr>
      </w:pPr>
      <w:r>
        <w:rPr>
          <w:rFonts w:ascii="Times New Roman" w:hAnsi="Times New Roman"/>
          <w:b/>
          <w:noProof/>
          <w:sz w:val="24"/>
        </w:rPr>
        <w:t xml:space="preserve">A felhatalmazás gyakorlása </w:t>
      </w:r>
    </w:p>
    <w:p>
      <w:pPr>
        <w:autoSpaceDE w:val="0"/>
        <w:autoSpaceDN w:val="0"/>
        <w:adjustRightInd w:val="0"/>
        <w:spacing w:after="0" w:line="240" w:lineRule="auto"/>
        <w:ind w:left="1068"/>
        <w:jc w:val="center"/>
        <w:rPr>
          <w:rFonts w:ascii="Times New Roman" w:hAnsi="Times New Roman" w:cs="Times New Roman"/>
          <w:i/>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 (1)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A Bizottságnak a 8.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8. cikk (1)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 8.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noProof/>
          <w:sz w:val="24"/>
        </w:rPr>
        <w:t xml:space="preserve"> </w:t>
      </w:r>
      <w:r>
        <w:rPr>
          <w:rFonts w:ascii="Times New Roman" w:hAnsi="Times New Roman" w:cs="Times New Roman"/>
          <w:noProof/>
          <w:sz w:val="24"/>
          <w:szCs w:val="24"/>
        </w:rPr>
        <w:br/>
      </w:r>
      <w:r>
        <w:rPr>
          <w:rFonts w:ascii="Times New Roman" w:hAnsi="Times New Roman"/>
          <w:noProof/>
          <w:sz w:val="24"/>
        </w:rPr>
        <w:t>____________________</w:t>
      </w:r>
    </w:p>
    <w:p>
      <w:pPr>
        <w:autoSpaceDE w:val="0"/>
        <w:autoSpaceDN w:val="0"/>
        <w:adjustRightInd w:val="0"/>
        <w:spacing w:after="0" w:line="240" w:lineRule="auto"/>
        <w:ind w:left="1068"/>
        <w:jc w:val="both"/>
        <w:rPr>
          <w:rFonts w:ascii="Times New Roman" w:hAnsi="Times New Roman" w:cs="Times New Roman"/>
          <w:noProof/>
          <w:sz w:val="20"/>
          <w:szCs w:val="20"/>
          <w:u w:val="single"/>
        </w:rPr>
      </w:pPr>
      <w:r>
        <w:rPr>
          <w:rFonts w:ascii="Times New Roman" w:hAnsi="Times New Roman"/>
          <w:noProof/>
          <w:sz w:val="20"/>
        </w:rPr>
        <w:t xml:space="preserve">* </w:t>
      </w:r>
      <w:r>
        <w:rPr>
          <w:noProof/>
        </w:rPr>
        <w:tab/>
      </w:r>
      <w:r>
        <w:rPr>
          <w:rFonts w:ascii="Times New Roman" w:hAnsi="Times New Roman"/>
          <w:noProof/>
          <w:sz w:val="20"/>
        </w:rPr>
        <w:t>HL L 123., 2016.5.12., 1. o.”</w:t>
      </w:r>
      <w:r>
        <w:rPr>
          <w:rFonts w:ascii="Times New Roman" w:hAnsi="Times New Roman"/>
          <w:noProof/>
          <w:sz w:val="20"/>
          <w:u w:val="singl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u w:val="single"/>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A 9. cikket el kell hagyni.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Az I. melléklet 3. pontja helyébe a következő szöveg lép:</w:t>
      </w:r>
    </w:p>
    <w:p>
      <w:pPr>
        <w:pStyle w:val="CM4"/>
        <w:spacing w:before="60" w:after="60"/>
        <w:ind w:left="360"/>
        <w:rPr>
          <w:noProof/>
          <w:color w:val="000000"/>
          <w:sz w:val="17"/>
          <w:szCs w:val="17"/>
        </w:rPr>
      </w:pPr>
    </w:p>
    <w:p>
      <w:pPr>
        <w:pStyle w:val="CM4"/>
        <w:spacing w:before="60" w:after="60"/>
        <w:ind w:left="1068"/>
        <w:rPr>
          <w:noProof/>
          <w:color w:val="000000"/>
        </w:rPr>
      </w:pPr>
      <w:r>
        <w:rPr>
          <w:noProof/>
          <w:color w:val="000000"/>
        </w:rPr>
        <w:t xml:space="preserve">„3. </w:t>
      </w:r>
      <w:r>
        <w:rPr>
          <w:i/>
          <w:noProof/>
          <w:color w:val="000000"/>
        </w:rPr>
        <w:t xml:space="preserve">Az adatszolgáltatás időszaka és rendszeressége </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A statisztikákat a 2004. május 20-tól számított tizenöt referenciaévig évente kell rendelkezésre bocsátani. Nem kell minden változót évente szolgáltatni; az egyes változók szolgáltatásának rendszerességét a 8. cikk (1) bekezdése alapján elfogadott felhatalmazáson alapuló jogi aktusok keretében kell megállapítani, illetve kell arról megállapodni.”</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A II. melléklet 3. pontja helyébe a következő szöveg lép:</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p>
    <w:p>
      <w:pPr>
        <w:pStyle w:val="CM4"/>
        <w:spacing w:before="60" w:after="60"/>
        <w:ind w:left="1068"/>
        <w:jc w:val="both"/>
        <w:rPr>
          <w:noProof/>
          <w:color w:val="000000"/>
        </w:rPr>
      </w:pPr>
      <w:r>
        <w:rPr>
          <w:noProof/>
          <w:color w:val="000000"/>
        </w:rPr>
        <w:t xml:space="preserve">„3. Az adatszolgáltatás időszaka és rendszeressége </w:t>
      </w:r>
    </w:p>
    <w:p>
      <w:pPr>
        <w:pStyle w:val="CM4"/>
        <w:spacing w:before="60" w:after="60"/>
        <w:ind w:left="1068"/>
        <w:jc w:val="both"/>
        <w:rPr>
          <w:noProof/>
          <w:color w:val="000000"/>
        </w:rPr>
      </w:pPr>
      <w:r>
        <w:rPr>
          <w:noProof/>
          <w:color w:val="000000"/>
        </w:rPr>
        <w:t>A statisztikákat a 2004. május 20-tól számított tizenöt referenciaévig évente kell rendelkezésre bocsátani. Nem kell minden változót évente szolgáltatni; az egyes változók szolgáltatásának rendszerességét a 8. cikk (1) bekezdése alapján elfogadott felhatalmazáson alapuló jogi aktusok keretében kell megállapítani, illetve kell arról megállapodni.”</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rPr>
          <w:rFonts w:ascii="Times New Roman" w:eastAsia="Calibri"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u w:val="single"/>
        </w:rPr>
      </w:pPr>
      <w:r>
        <w:rPr>
          <w:rFonts w:ascii="Times New Roman Bold" w:hAnsi="Times New Roman Bold"/>
          <w:b/>
          <w:noProof/>
          <w:sz w:val="24"/>
        </w:rPr>
        <w:t>Az Európai Parlament és a Tanács 1161/2005/EK rendelete (2005. július 6.)</w:t>
      </w:r>
      <w:r>
        <w:rPr>
          <w:noProof/>
        </w:rPr>
        <w:t xml:space="preserve"> </w:t>
      </w:r>
      <w:r>
        <w:rPr>
          <w:rFonts w:ascii="Times New Roman Bold" w:hAnsi="Times New Roman Bold"/>
          <w:b/>
          <w:noProof/>
          <w:sz w:val="24"/>
        </w:rPr>
        <w:t>a gazdasági szektoronkénti negyedéves, nem pénzügyi számlák összeállításáról</w:t>
      </w:r>
      <w:r>
        <w:rPr>
          <w:rStyle w:val="FootnoteReference"/>
          <w:rFonts w:ascii="Times New Roman" w:hAnsi="Times New Roman"/>
          <w:noProof/>
          <w:sz w:val="24"/>
        </w:rPr>
        <w:footnoteReference w:id="65"/>
      </w:r>
      <w:r>
        <w:rPr>
          <w:rFonts w:ascii="Times New Roman" w:hAnsi="Times New Roman"/>
          <w:b/>
          <w:noProof/>
          <w:sz w:val="24"/>
          <w:u w:val="singl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Az Európai Unió és az euróövezet 1161/2005/EK rendelet szerint összeállított negyedéves, nem pénzügyi számlái minőségének biztosítása érdekében a Bizottságot fel kell hatalmazni arra, hogy a Szerződés 290. cikkének megfelelően jogi aktusokat fogadjon el abból a célból, hogy:</w:t>
      </w:r>
    </w:p>
    <w:p>
      <w:pPr>
        <w:pStyle w:val="ListParagraph"/>
        <w:numPr>
          <w:ilvl w:val="0"/>
          <w:numId w:val="27"/>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módosítsa a rendeletet az egyes tételek továbbítására vonatkozó határidők kiigazítása érdekében,</w:t>
      </w:r>
    </w:p>
    <w:p>
      <w:pPr>
        <w:pStyle w:val="ListParagraph"/>
        <w:numPr>
          <w:ilvl w:val="0"/>
          <w:numId w:val="27"/>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módosítsa a rendeletet az uniós összegben képviselt részarány kiigazítása érdekében,</w:t>
      </w:r>
    </w:p>
    <w:p>
      <w:pPr>
        <w:pStyle w:val="ListParagraph"/>
        <w:numPr>
          <w:ilvl w:val="0"/>
          <w:numId w:val="27"/>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kiegészítse a rendeletet a mellékletben egyes tételek továbbítása vonatkozásában meghatározott határidőkkel, a mellékletben felsorolt tranzakciók ellenpár-szektoronkénti bontását előíró határozatokkal és a közös minőségi előírásokkal.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1161/2005/EK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A 2. cikk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708"/>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A (2) bekezdés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A Bizottság felhatalmazást kap arra, hogy a 7a. cikknek megfelelően felhatalmazáson alapuló jogi aktusokat fogadjon el a P.1., P.2., D.42., D.43., D.44., D.45. és B.4G. tételek továbbítására vonatkozó határidőkre, valamint a mellékletben felsorolt tranzakciók ellenpár-szektoronkénti bontását előíró határozatokra vonatkozóan. Ilyen határozat csak azt követően fogadható el, hogy a Bizottság a 9. cikknek megfelelően jelentést tett az Európai Parlamentnek és a Tanácsnak e rendelet végrehajtásáról.”</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 xml:space="preserve"> A (4) bekezdés helyébe a következő szöveg lép:</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 xml:space="preserve">„(4) A Bizottság felhatalmazást kap arra, hogy a 7a. cikknek megfelelően felhatalmazáson alapuló jogi aktusokat fogadjon el abból a célból, hogy módosítsa a (3) bekezdést az előírt adattovábbítási határidő legfeljebb 5 nappal történő módosítása érdekében.”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A 3. cikk (3) bekezdése helyébe a következő szöveg lép:</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„(3) A Bizottság felhatalmazást kap arra, hogy a 7a. cikknek megfelelően felhatalmazáson alapuló jogi aktusokat fogadjon el abból a célból, hogy módosítsa e cikk (1) bekezdését az uniós összegben képviselt részarányra vonatkozóan.”</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A 6. cikk (1)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A Bizottság felhatalmazást kap arra, hogy a 7a. cikknek megfelelően felhatalmazáson alapuló jogi aktusokat fogadjon el a közös minőségi előírások megállapítására vonatkozóan.</w:t>
      </w:r>
    </w:p>
    <w:p>
      <w:pPr>
        <w:autoSpaceDE w:val="0"/>
        <w:autoSpaceDN w:val="0"/>
        <w:adjustRightInd w:val="0"/>
        <w:spacing w:after="0" w:line="240" w:lineRule="auto"/>
        <w:ind w:left="1068"/>
        <w:jc w:val="both"/>
        <w:rPr>
          <w:noProof/>
        </w:rPr>
      </w:pPr>
      <w:r>
        <w:rPr>
          <w:rFonts w:ascii="Times New Roman" w:hAnsi="Times New Roman"/>
          <w:noProof/>
          <w:sz w:val="24"/>
        </w:rPr>
        <w:t>A tagállamok megtesznek minden szükséges intézkedést annak biztosítására, hogy a továbbított adatok minősége folyamatosan javuljon annak érdekében, hogy megfeleljen a közös minőségi előírásoknak.”</w:t>
      </w:r>
    </w:p>
    <w:p>
      <w:pPr>
        <w:pStyle w:val="Default"/>
        <w:ind w:left="360"/>
        <w:jc w:val="both"/>
        <w:rPr>
          <w:noProof/>
          <w:color w:val="auto"/>
        </w:rPr>
      </w:pPr>
      <w:r>
        <w:rPr>
          <w:i/>
          <w:noProof/>
          <w:color w:val="auto"/>
        </w:rPr>
        <w:t xml:space="preserve">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A rendelet a következő 7a. cikkel egészül ki:</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„7a. cikk</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68"/>
        <w:jc w:val="both"/>
        <w:rPr>
          <w:rFonts w:ascii="Times New Roman" w:hAnsi="Times New Roman" w:cs="Times New Roman"/>
          <w:bCs/>
          <w:i/>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(2) A Bizottságnak a 2. cikk (2) és (4) bekezdése, a 3. cikk (3) bekezdése és a 6.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2. cikk (2) és (4) bekezdése, a 3. cikk (3) bekezdése és a 6. cikk (1)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 2. cikk (2) és (4) bekezdése, a 3. cikk (3) bekezdése és a 6.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tabs>
          <w:tab w:val="left" w:pos="993"/>
        </w:tabs>
        <w:autoSpaceDE w:val="0"/>
        <w:autoSpaceDN w:val="0"/>
        <w:adjustRightInd w:val="0"/>
        <w:spacing w:after="0" w:line="240" w:lineRule="auto"/>
        <w:jc w:val="both"/>
        <w:rPr>
          <w:rFonts w:ascii="Times New Roman" w:hAnsi="Times New Roman" w:cs="Times New Roman"/>
          <w:noProof/>
          <w:sz w:val="24"/>
          <w:szCs w:val="24"/>
        </w:rPr>
      </w:pPr>
      <w:r>
        <w:rPr>
          <w:noProof/>
        </w:rPr>
        <w:tab/>
      </w:r>
      <w:r>
        <w:rPr>
          <w:rFonts w:ascii="Times New Roman" w:hAnsi="Times New Roman"/>
          <w:noProof/>
          <w:sz w:val="24"/>
        </w:rPr>
        <w:t>______________________</w:t>
      </w: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A 8. cikk (3) bekezdését el kell hagyni.</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1552/2005/EK rendelete (2005. szeptember 7.) a vállalati szakképzésre vonatkozó statisztikákról</w:t>
      </w:r>
      <w:r>
        <w:rPr>
          <w:noProof/>
          <w:vertAlign w:val="superscript"/>
        </w:rPr>
        <w:footnoteReference w:id="66"/>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Az 1552/2005/EK rendeletnek a gazdasági és műszaki fejlődés figyelembevétele céljából való naprakésszé tétele érdekében a Bizottságot fel kell hatalmazni arra, hogy a Szerződés 290. cikkének megfelelően jogi aktusokat fogadjon el abból a célból, hogy a rendeletet kiegészítse:</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a statisztikai egység fogalommeghatározásának kiterjesztésével,  </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a mintavételi és pontossági követelmények, az e követelmények teljesítéséhez szükséges mintanagyság, valamint azon NACE Rev. 2. és méretkategóriák részleteinek meghatározásával, amelyekre az eredmények lebonthatók, </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a képzést nyújtó és nem nyújtó vállalatokra, valamint a különböző szakképzési formákra vonatkozóan begyűjtendő konkrét adatok meghatározásával,</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a vállalati szakképzésről gyűjtendő és az európai statisztikák készítéséhez átadandó adatok minőségi követelményei és az adatok minőségének értékeléséhez vagy javításához szükséges intézkedések meghatározásával, </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az első bázisév, valamint az adatgyűjtéshez, adattovábbításhoz és adatfeldolgozáshoz szükséges intézkedések meghatározásával.</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Annak érdekében, hogy az 1552/2005/EK rendelet végrehajtása a minőségről szóló beszámolók szerkezetével összefüggésben egységes feltételek mellett történjék, a Bizottságra végrehajtási hatásköröket kell ruházni. Ezeket a hatásköröket a 182/2011/EU rendeletnek megfelelően kell gyakorolni.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1552/2005/EK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Az 5. cikk (2) 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noProof/>
        </w:rPr>
      </w:pPr>
      <w:r>
        <w:rPr>
          <w:rFonts w:ascii="Times New Roman" w:hAnsi="Times New Roman"/>
          <w:noProof/>
          <w:sz w:val="24"/>
        </w:rPr>
        <w:t xml:space="preserve">„(2) Tekintettel a vállalkozások méreteloszlásának nemzetenkénti eltéréseire és a politikák szükségleteinek fejlődésére, a tagállamok országukban kiterjeszthetik a statisztikai egység fogalommeghatározását.  </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Emellett a Bizottság felhatalmazást kap arra, hogy a 13a. cikknek megfelelően felhatalmazáson alapuló jogi aktusokat fogadjon el abból a célból, hogy kiterjessze a fogalommeghatározást, amennyiben ez a kiterjesztés az érintett tagállamokban jelentősen javítaná a felmérés eredményének reprezentatív jellegét és minőségét.”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2. A 7. cikk (3) 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A Bizottság felhatalmazást kap arra, hogy a 13a. cikknek megfelelően felhatalmazáson alapuló jogi aktusokat fogadjon el abból a célból, hogy meghatározza a mintavételi és pontossági követelményeket, az e követelmények teljesítéséhez szükséges mintanagyságot, valamint azoknak a NACE Rev. 2. és méretkategóriáknak a részleteit, amelyekre az eredmények lebonthatók.”</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A 8. cikk (2) 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„(2)  A Bizottság felhatalmazást kap arra, hogy a 13a. cikknek megfelelően felhatalmazáson alapuló jogi aktusokat fogadjon el a képzést nyújtó és nem nyújtó vállalatokra, valamint a különböző szakképzési formákra vonatkozóan begyűjtendő konkrét adatok tekintetében.”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A 9.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a) A (4) bekezdés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„(4) A Bizottság felhatalmazást kap arra, hogy a 13a. cikknek megfelelően felhatalmazáson alapuló jogi aktusokat fogadjon el a vállalati szakképzésről gyűjtendő és az európai statisztikák készítéséhez átadandó adatok minőségi követelményeire, és az adatok minőségének értékeléséhez vagy javításához szükséges intézkedésekre vonatkozóan.”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b) A cikk a következő (5) bekezdéssel egészül ki: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„(5) A Bizottság végrehajtási jogi aktusok útján meghatározza a (2) bekezdésben említett, minőségről szóló beszámolók szerkezetét. Ezeket a végrehajtási jogi aktusokat a 14. cikk (2) bekezdésében meghatározott eljárással kell elfogadni.”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5. A 10. cikk (2) 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A Bizottság felhatalmazást kap arra, hogy a 13a. cikknek megfelelően felhatalmazáson alapuló jogi aktusokat fogadjon el abból a célból, hogy meghatározza az első bázisévet, amelyre adatokat kell begyűjteni.”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6. A 13. cikk első 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i/>
          <w:noProof/>
          <w:sz w:val="24"/>
        </w:rPr>
        <w:t xml:space="preserve"> </w:t>
      </w:r>
      <w:r>
        <w:rPr>
          <w:rFonts w:ascii="Times New Roman" w:hAnsi="Times New Roman"/>
          <w:noProof/>
          <w:sz w:val="24"/>
        </w:rPr>
        <w:t>„A Bizottság felhatalmazást kap arra, hogy a 13a. cikknek megfelelően felhatalmazáson alapuló jogi aktusokat fogadjon el abból a célból, hogy az adatgyűjtéssel, adattovábbítással és adatfeldolgozással kapcsolatos gazdasági és műszaki fejlődés figyelembevétele érdekében kiegészítse a rendeletet.”</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A rendelet a következő 13a. cikkel egészül ki:</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„13a. cikk</w:t>
      </w:r>
    </w:p>
    <w:p>
      <w:pPr>
        <w:autoSpaceDE w:val="0"/>
        <w:autoSpaceDN w:val="0"/>
        <w:adjustRightInd w:val="0"/>
        <w:spacing w:after="0" w:line="240" w:lineRule="auto"/>
        <w:ind w:left="708"/>
        <w:jc w:val="center"/>
        <w:rPr>
          <w:rFonts w:ascii="Times New Roman" w:hAnsi="Times New Roman" w:cs="Times New Roman"/>
          <w:b/>
          <w:bCs/>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708"/>
        <w:jc w:val="both"/>
        <w:rPr>
          <w:rFonts w:ascii="Times New Roman" w:hAnsi="Times New Roman" w:cs="Times New Roman"/>
          <w:bCs/>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A Bizottságnak az 5. cikk (2) bekezdése, a 7. cikk (3) bekezdése, a 8. cikk (2) bekezdése, a 9. cikk (4) bekezdése, a 10. cikk (2) bekezdése és a 13.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az 5. cikk (2) bekezdése, a 7. cikk (3) bekezdése, a 8. cikk (2) bekezdése, a 9. cikk (4) bekezdése, a 10. cikk (2) bekezdése és a 13.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Az 5. cikk (2) bekezdése, a 7. cikk (3) bekezdése, a 8. cikk (2) bekezdése, a 9. cikk (4) bekezdése, a 10. cikk (2) bekezdése és a 13.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4"/>
        </w:rPr>
      </w:pP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 A 14. cikk (3) bekezdését el kell hagyni.</w:t>
      </w:r>
    </w:p>
    <w:p>
      <w:pPr>
        <w:autoSpaceDE w:val="0"/>
        <w:autoSpaceDN w:val="0"/>
        <w:adjustRightInd w:val="0"/>
        <w:spacing w:after="0" w:line="240" w:lineRule="auto"/>
        <w:ind w:left="360"/>
        <w:jc w:val="both"/>
        <w:rPr>
          <w:rFonts w:ascii="Times New Roman" w:hAnsi="Times New Roman" w:cs="Times New Roman"/>
          <w:noProof/>
          <w:sz w:val="24"/>
          <w:szCs w:val="24"/>
        </w:rPr>
      </w:pPr>
    </w:p>
    <w:p>
      <w:pPr>
        <w:rPr>
          <w:rFonts w:ascii="Times New Roman" w:hAnsi="Times New Roman" w:cs="Times New Roman"/>
          <w:noProof/>
          <w:sz w:val="24"/>
          <w:szCs w:val="24"/>
        </w:rPr>
      </w:pPr>
      <w:r>
        <w:rPr>
          <w:noProof/>
        </w:rPr>
        <w:br w:type="page"/>
      </w: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Bold" w:hAnsi="Times New Roman Bold"/>
          <w:b/>
          <w:noProof/>
          <w:sz w:val="24"/>
        </w:rPr>
        <w:t>Az Európai Parlament és a Tanács 1893/2006/EK rendelete (2006. december 20.) a gazdasági tevékenységek statisztikai osztályozása NACE Rev. 2. rendszerének létrehozásáról és a 3037/90/EGK tanácsi rendelet, valamint egyes meghatározott statisztikai területekre vonatkozó EK-rendeletek módosításáról</w:t>
      </w:r>
      <w:r>
        <w:rPr>
          <w:rStyle w:val="FootnoteReference"/>
          <w:rFonts w:ascii="Times New Roman" w:hAnsi="Times New Roman"/>
          <w:noProof/>
          <w:sz w:val="24"/>
        </w:rPr>
        <w:footnoteReference w:id="67"/>
      </w:r>
      <w:r>
        <w:rPr>
          <w:rFonts w:ascii="Times New Roman" w:hAnsi="Times New Roman"/>
          <w:noProof/>
          <w:sz w:val="24"/>
        </w:rPr>
        <w:t xml:space="preserve"> </w:t>
      </w:r>
    </w:p>
    <w:p>
      <w:pPr>
        <w:autoSpaceDE w:val="0"/>
        <w:autoSpaceDN w:val="0"/>
        <w:adjustRightInd w:val="0"/>
        <w:spacing w:after="0" w:line="240" w:lineRule="auto"/>
        <w:ind w:left="426"/>
        <w:jc w:val="both"/>
        <w:rPr>
          <w:rFonts w:ascii="Times New Roman" w:hAnsi="Times New Roman" w:cs="Times New Roman"/>
          <w:noProof/>
          <w:sz w:val="24"/>
          <w:szCs w:val="24"/>
        </w:rPr>
      </w:pPr>
      <w:r>
        <w:rPr>
          <w:rFonts w:ascii="Times New Roman" w:hAnsi="Times New Roman"/>
          <w:noProof/>
          <w:sz w:val="24"/>
        </w:rPr>
        <w:t>Az 1893/2006/EK rendeletnek a technológiai és gazdasági fejlődéshez való hozzáigazítása és a NACE Rev. 2 egyéb gazdasági és társadalmi osztályozási rendszerekkel való összehangolása érdekében a Bizottságot fel kell hatalmazni arra, hogy a Szerződés 290. cikkének megfelelően jogi aktusokat fogadjon el abból a célból, hogy módosítsa a rendelet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426"/>
        <w:jc w:val="both"/>
        <w:rPr>
          <w:rFonts w:ascii="Times New Roman" w:hAnsi="Times New Roman" w:cs="Times New Roman"/>
          <w:noProof/>
          <w:sz w:val="24"/>
          <w:szCs w:val="24"/>
        </w:rPr>
      </w:pPr>
      <w:r>
        <w:rPr>
          <w:rFonts w:ascii="Times New Roman" w:hAnsi="Times New Roman"/>
          <w:noProof/>
          <w:sz w:val="24"/>
        </w:rPr>
        <w:t>A fentieknek megfelelően az 1893/2006/EK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6. cikk (2)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eastAsia="Arial Unicode MS" w:hAnsi="Times New Roman" w:cs="Times New Roman"/>
          <w:noProof/>
          <w:sz w:val="24"/>
          <w:szCs w:val="24"/>
        </w:rPr>
      </w:pPr>
      <w:r>
        <w:rPr>
          <w:rFonts w:ascii="Times New Roman" w:hAnsi="Times New Roman"/>
          <w:noProof/>
          <w:sz w:val="24"/>
        </w:rPr>
        <w:t>„(2) A Bizottság felhatalmazást kap arra, hogy a 6a. cikknek megfelelően felhatalmazáson alapuló jogi aktusokat fogadjon el abból a célból, hogy a technológiai vagy gazdasági fejlődés figyelembevétele, vagy egyéb gazdasági és társadalmi osztályozási rendszerekkel való összehangolás érdekében módosítsa a mellékletet.”</w:t>
      </w:r>
    </w:p>
    <w:p>
      <w:pPr>
        <w:autoSpaceDE w:val="0"/>
        <w:autoSpaceDN w:val="0"/>
        <w:adjustRightInd w:val="0"/>
        <w:spacing w:after="0" w:line="240" w:lineRule="auto"/>
        <w:ind w:left="426"/>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rendelet a következő 6a. cikkel egészül ki:</w:t>
      </w:r>
    </w:p>
    <w:p>
      <w:pPr>
        <w:autoSpaceDE w:val="0"/>
        <w:autoSpaceDN w:val="0"/>
        <w:adjustRightInd w:val="0"/>
        <w:spacing w:after="0" w:line="240" w:lineRule="auto"/>
        <w:ind w:left="426"/>
        <w:jc w:val="both"/>
        <w:rPr>
          <w:rFonts w:ascii="Times New Roman" w:hAnsi="Times New Roman" w:cs="Times New Roman"/>
          <w:bCs/>
          <w:iCs/>
          <w:noProof/>
          <w:sz w:val="24"/>
          <w:szCs w:val="24"/>
        </w:rPr>
      </w:pPr>
    </w:p>
    <w:p>
      <w:pPr>
        <w:autoSpaceDE w:val="0"/>
        <w:autoSpaceDN w:val="0"/>
        <w:adjustRightInd w:val="0"/>
        <w:spacing w:after="0" w:line="240" w:lineRule="auto"/>
        <w:ind w:left="1134"/>
        <w:jc w:val="center"/>
        <w:rPr>
          <w:rFonts w:ascii="Times New Roman" w:hAnsi="Times New Roman" w:cs="Times New Roman"/>
          <w:bCs/>
          <w:i/>
          <w:iCs/>
          <w:noProof/>
          <w:sz w:val="24"/>
          <w:szCs w:val="24"/>
        </w:rPr>
      </w:pPr>
      <w:r>
        <w:rPr>
          <w:rFonts w:ascii="Times New Roman" w:hAnsi="Times New Roman"/>
          <w:i/>
          <w:noProof/>
          <w:sz w:val="24"/>
        </w:rPr>
        <w:t>„6a. cikk</w:t>
      </w:r>
    </w:p>
    <w:p>
      <w:pPr>
        <w:autoSpaceDE w:val="0"/>
        <w:autoSpaceDN w:val="0"/>
        <w:adjustRightInd w:val="0"/>
        <w:spacing w:after="0" w:line="240" w:lineRule="auto"/>
        <w:ind w:left="1134"/>
        <w:jc w:val="center"/>
        <w:rPr>
          <w:rFonts w:ascii="Times New Roman" w:hAnsi="Times New Roman" w:cs="Times New Roman"/>
          <w:b/>
          <w:bCs/>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134"/>
        <w:jc w:val="both"/>
        <w:rPr>
          <w:rFonts w:ascii="Times New Roman" w:hAnsi="Times New Roman" w:cs="Times New Roman"/>
          <w:bCs/>
          <w:i/>
          <w:iCs/>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134"/>
        <w:jc w:val="both"/>
        <w:rPr>
          <w:rFonts w:ascii="Times New Roman" w:hAnsi="Times New Roman" w:cs="Times New Roman"/>
          <w:noProof/>
          <w:sz w:val="24"/>
          <w:szCs w:val="24"/>
        </w:rPr>
      </w:pPr>
    </w:p>
    <w:p>
      <w:pPr>
        <w:spacing w:after="0" w:line="240" w:lineRule="auto"/>
        <w:ind w:left="1134"/>
        <w:jc w:val="both"/>
        <w:rPr>
          <w:rFonts w:ascii="Times New Roman" w:hAnsi="Times New Roman" w:cs="Times New Roman"/>
          <w:noProof/>
          <w:sz w:val="24"/>
          <w:szCs w:val="24"/>
        </w:rPr>
      </w:pPr>
      <w:r>
        <w:rPr>
          <w:rFonts w:ascii="Times New Roman" w:hAnsi="Times New Roman"/>
          <w:noProof/>
          <w:sz w:val="24"/>
        </w:rPr>
        <w:t>(2) A Bizottságnak a 6. cikk (2) bekezdése szerinti, felhatalmazáson alapuló jogi aktusok elfogadására vonatkozó felhatalmazása határozatlan időre szól [e módosító rendelet hatálybalépésének napja]-tól/-től kezdődő hatállyal.</w:t>
      </w:r>
    </w:p>
    <w:p>
      <w:pPr>
        <w:spacing w:after="0" w:line="240" w:lineRule="auto"/>
        <w:ind w:left="1134"/>
        <w:jc w:val="both"/>
        <w:rPr>
          <w:rFonts w:ascii="Times New Roman" w:eastAsia="Calibri" w:hAnsi="Times New Roman" w:cs="Times New Roman"/>
          <w:b/>
          <w:noProof/>
          <w:sz w:val="24"/>
          <w:szCs w:val="24"/>
          <w:u w:val="single"/>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6. cikk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854"/>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(6) A 6.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7. cikk (3) bekezdését el kell hagyni.</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rPr>
      </w:pPr>
      <w:r>
        <w:rPr>
          <w:rFonts w:ascii="Times New Roman Bold" w:hAnsi="Times New Roman Bold"/>
          <w:b/>
          <w:noProof/>
          <w:sz w:val="24"/>
        </w:rPr>
        <w:t>Az Európai Parlament és a Tanács 458/2007/EK rendelete (2007. április 25.) az integrált szociális védelmi statisztikák európai rendszeréről (ESSPROS)</w:t>
      </w:r>
      <w:r>
        <w:rPr>
          <w:rStyle w:val="FootnoteReference"/>
          <w:rFonts w:ascii="Times New Roman Bold" w:hAnsi="Times New Roman Bold"/>
          <w:b/>
          <w:noProof/>
          <w:sz w:val="24"/>
        </w:rPr>
        <w:footnoteReference w:id="68"/>
      </w:r>
    </w:p>
    <w:p>
      <w:pPr>
        <w:autoSpaceDE w:val="0"/>
        <w:autoSpaceDN w:val="0"/>
        <w:adjustRightInd w:val="0"/>
        <w:spacing w:after="0" w:line="240" w:lineRule="auto"/>
        <w:ind w:left="426"/>
        <w:jc w:val="both"/>
        <w:rPr>
          <w:rFonts w:ascii="Times New Roman" w:hAnsi="Times New Roman" w:cs="Times New Roman"/>
          <w:noProof/>
          <w:sz w:val="24"/>
          <w:szCs w:val="24"/>
        </w:rPr>
      </w:pPr>
      <w:r>
        <w:rPr>
          <w:rFonts w:ascii="Times New Roman" w:hAnsi="Times New Roman"/>
          <w:noProof/>
          <w:sz w:val="24"/>
        </w:rPr>
        <w:t>A 458/2007/EK rendeletnek a technológiai és gazdasági fejlődéshez való hozzáigazítása érdekében a Bizottságot fel kell hatalmazni arra, hogy a Szerződés 290. cikkének megfelelően jogi aktusokat fogadjon el abból a célból, hogy a közzétételi szabályok aktualizálásával módosítsa a rendeletet, és kiegészítse azt a teljes körű adatgyűjtés első évének meghatározásával, továbbá a szóban forgó adatok részletes osztályozására és az alkalmazandó fogalommeghatározásokra vonatkozó intézkedések elfogadásával.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426"/>
        <w:jc w:val="both"/>
        <w:rPr>
          <w:rFonts w:ascii="Times New Roman" w:hAnsi="Times New Roman" w:cs="Times New Roman"/>
          <w:noProof/>
          <w:sz w:val="24"/>
          <w:szCs w:val="24"/>
        </w:rPr>
      </w:pPr>
      <w:r>
        <w:rPr>
          <w:rFonts w:ascii="Times New Roman" w:hAnsi="Times New Roman"/>
          <w:noProof/>
          <w:sz w:val="24"/>
        </w:rPr>
        <w:t>A fentieknek megfelelően a 458/2007/EK rendelet a következőképpen módosul:</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Az 5. cikk (2) bekezdését el kell hagyni. </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7. cikk (3) bekezdése helyébe a következő szöveg lép:</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„(3) A Bizottság felhatalmazást kap arra, hogy a 7a. cikknek megfelelően felhatalmazáson alapuló jogi aktusokat fogadjon el abból a célból, hogy meghatározza a teljes körű adatgyűjtés első évét, és elfogadja a szóban forgó adatok részletes osztályozására és az alkalmazandó fogalommeghatározásokra vonatkozó intézkedéseket.</w:t>
      </w:r>
    </w:p>
    <w:p>
      <w:pPr>
        <w:autoSpaceDE w:val="0"/>
        <w:autoSpaceDN w:val="0"/>
        <w:adjustRightInd w:val="0"/>
        <w:spacing w:after="0" w:line="240" w:lineRule="auto"/>
        <w:ind w:left="720"/>
        <w:jc w:val="both"/>
        <w:rPr>
          <w:noProof/>
        </w:rPr>
      </w:pPr>
      <w:r>
        <w:rPr>
          <w:rFonts w:ascii="Times New Roman" w:hAnsi="Times New Roman"/>
          <w:noProof/>
          <w:sz w:val="24"/>
        </w:rPr>
        <w:t xml:space="preserve">A Bizottság felhatalmazást kap arra, hogy a 7a. cikknek megfelelően felhatalmazáson alapuló jogi aktusokat fogadjon el abból a célból, hogy módosítsa a rendeletet a közzétételi szabályok aktualizálása érdekében.” </w:t>
      </w:r>
    </w:p>
    <w:p>
      <w:pPr>
        <w:pStyle w:val="Default"/>
        <w:ind w:left="426"/>
        <w:jc w:val="both"/>
        <w:rPr>
          <w:noProof/>
          <w:color w:val="auto"/>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rendelet a következő 7a. cikkel egészül ki:</w:t>
      </w:r>
    </w:p>
    <w:p>
      <w:pPr>
        <w:autoSpaceDE w:val="0"/>
        <w:autoSpaceDN w:val="0"/>
        <w:adjustRightInd w:val="0"/>
        <w:spacing w:after="0" w:line="240" w:lineRule="auto"/>
        <w:ind w:left="426"/>
        <w:jc w:val="both"/>
        <w:rPr>
          <w:rFonts w:ascii="Times New Roman" w:hAnsi="Times New Roman" w:cs="Times New Roman"/>
          <w:bCs/>
          <w:iCs/>
          <w:noProof/>
          <w:sz w:val="24"/>
          <w:szCs w:val="24"/>
        </w:rPr>
      </w:pPr>
    </w:p>
    <w:p>
      <w:pPr>
        <w:autoSpaceDE w:val="0"/>
        <w:autoSpaceDN w:val="0"/>
        <w:adjustRightInd w:val="0"/>
        <w:spacing w:after="0" w:line="240" w:lineRule="auto"/>
        <w:ind w:left="1134"/>
        <w:jc w:val="center"/>
        <w:rPr>
          <w:rFonts w:ascii="Times New Roman" w:eastAsia="Arial Unicode MS" w:hAnsi="Times New Roman" w:cs="Times New Roman"/>
          <w:i/>
          <w:noProof/>
          <w:sz w:val="24"/>
          <w:szCs w:val="24"/>
        </w:rPr>
      </w:pPr>
      <w:r>
        <w:rPr>
          <w:rFonts w:ascii="Times New Roman" w:hAnsi="Times New Roman"/>
          <w:i/>
          <w:noProof/>
          <w:sz w:val="24"/>
        </w:rPr>
        <w:t>„7a. cikk</w:t>
      </w:r>
    </w:p>
    <w:p>
      <w:pPr>
        <w:autoSpaceDE w:val="0"/>
        <w:autoSpaceDN w:val="0"/>
        <w:adjustRightInd w:val="0"/>
        <w:spacing w:after="0" w:line="240" w:lineRule="auto"/>
        <w:ind w:left="1134"/>
        <w:jc w:val="center"/>
        <w:rPr>
          <w:rFonts w:ascii="Times New Roman" w:hAnsi="Times New Roman" w:cs="Times New Roman"/>
          <w:b/>
          <w:bCs/>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134"/>
        <w:jc w:val="both"/>
        <w:rPr>
          <w:rFonts w:ascii="Times New Roman" w:hAnsi="Times New Roman" w:cs="Times New Roman"/>
          <w:bCs/>
          <w:i/>
          <w:iCs/>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20" w:after="120" w:line="240" w:lineRule="auto"/>
        <w:ind w:left="1134"/>
        <w:jc w:val="both"/>
        <w:rPr>
          <w:rFonts w:ascii="Times New Roman" w:eastAsia="Calibri" w:hAnsi="Times New Roman" w:cs="Times New Roman"/>
          <w:b/>
          <w:noProof/>
          <w:sz w:val="24"/>
          <w:szCs w:val="24"/>
          <w:u w:val="single"/>
        </w:rPr>
      </w:pPr>
      <w:r>
        <w:rPr>
          <w:rFonts w:ascii="Times New Roman" w:hAnsi="Times New Roman"/>
          <w:noProof/>
          <w:sz w:val="24"/>
        </w:rPr>
        <w:t>(2) A Bizottságnak a 7. cikk (3) bekezdése és az I. melléklet 1.1.2.4. pontja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7. cikk (3) bekezdése és az I. melléklet 1.1.2.4. pontja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85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854"/>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(6) A 7. cikk (3) bekezdése és az I. melléklet 1.1.2.4. pontja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after="0" w:line="240" w:lineRule="auto"/>
        <w:ind w:left="1134"/>
        <w:jc w:val="both"/>
        <w:rPr>
          <w:rFonts w:ascii="Times New Roman" w:hAnsi="Times New Roman" w:cs="Times New Roman"/>
          <w:noProof/>
          <w:sz w:val="20"/>
          <w:szCs w:val="20"/>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4. A 8. cikk (3) bekezdését el kell hagyni. </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5. Az I. melléklet 1.1.2.4. pontja (Egyéb bevételek)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7a. cikknek megfelelően felhatalmazáson alapuló jogi aktusokat fogadjon el a lefedett adatok (a részletes osztályozás vonatkozásában) szolgáltatásáról.” </w:t>
      </w:r>
    </w:p>
    <w:p>
      <w:pPr>
        <w:spacing w:before="120" w:after="120" w:line="240" w:lineRule="auto"/>
        <w:ind w:left="426"/>
        <w:jc w:val="both"/>
        <w:rPr>
          <w:rFonts w:ascii="Times New Roman" w:eastAsia="Calibri"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716/2007/EK rendelete (2007. június 20.) a külföldi leányvállalatok szerkezetére és tevékenységére vonatkozó közösségi statisztikákról</w:t>
      </w:r>
      <w:r>
        <w:rPr>
          <w:rStyle w:val="FootnoteReference"/>
          <w:rFonts w:ascii="Times New Roman" w:hAnsi="Times New Roman"/>
          <w:b/>
          <w:noProof/>
          <w:sz w:val="24"/>
        </w:rPr>
        <w:footnoteReference w:id="69"/>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color w:val="000000"/>
          <w:sz w:val="24"/>
          <w:szCs w:val="24"/>
        </w:rPr>
      </w:pPr>
      <w:r>
        <w:rPr>
          <w:rFonts w:ascii="Times New Roman" w:hAnsi="Times New Roman"/>
          <w:noProof/>
          <w:sz w:val="24"/>
        </w:rPr>
        <w:t xml:space="preserve">A 716/2007/EK rendeletnek a gazdasági és műszaki fejlődéshez való hozzáigazítása érdekében a Bizottságot fel kell hatalmazni arra, hogy a Szerződés 290. cikkének megfelelően jogi aktusokat fogadjon el abból a célból, hogy módosítsa az I. és a II. mellékletben található fogalommeghatározásokat és a III. mellékletben szereplő részletezési szintet, és kiegészítse a rendeletet a külföldi leányvállalatok belső és külső statisztikáira vonatkozóan.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noProof/>
        </w:rPr>
        <w:t xml:space="preserve">A </w:t>
      </w:r>
      <w:r>
        <w:rPr>
          <w:rFonts w:ascii="Times New Roman Bold" w:hAnsi="Times New Roman Bold"/>
          <w:noProof/>
          <w:sz w:val="24"/>
        </w:rPr>
        <w:t>716/2007/EK rendelet</w:t>
      </w:r>
      <w:r>
        <w:rPr>
          <w:noProof/>
        </w:rPr>
        <w:t xml:space="preserve"> </w:t>
      </w:r>
      <w:r>
        <w:rPr>
          <w:rFonts w:ascii="Times New Roman" w:hAnsi="Times New Roman"/>
          <w:noProof/>
          <w:sz w:val="24"/>
        </w:rPr>
        <w:t>végrehajtása egységes feltételeinek biztosítása érdekében</w:t>
      </w:r>
      <w:r>
        <w:rPr>
          <w:rFonts w:ascii="Times New Roman Bold" w:hAnsi="Times New Roman Bold"/>
          <w:b/>
          <w:noProof/>
          <w:sz w:val="24"/>
        </w:rPr>
        <w:t xml:space="preserve"> </w:t>
      </w:r>
      <w:r>
        <w:rPr>
          <w:rFonts w:ascii="Times New Roman" w:hAnsi="Times New Roman"/>
          <w:noProof/>
          <w:sz w:val="24"/>
        </w:rPr>
        <w:t xml:space="preserve">a Bizottságra végrehajtási hatásköröket kell ruházni abból a célból, hogy meghatározza a minőségjelentések tartalmát és gyakoriságát. Ezeket a hatásköröket a 182/2011/EU rendeletnek megfelelően kell gyakorolni.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w:t>
      </w:r>
      <w:r>
        <w:rPr>
          <w:noProof/>
        </w:rPr>
        <w:t xml:space="preserve"> </w:t>
      </w:r>
      <w:r>
        <w:rPr>
          <w:rFonts w:ascii="Times New Roman Bold" w:hAnsi="Times New Roman Bold"/>
          <w:noProof/>
          <w:sz w:val="24"/>
        </w:rPr>
        <w:t>a 716/2007/EK rendelet</w:t>
      </w:r>
      <w:r>
        <w:rPr>
          <w:rFonts w:ascii="Times New Roman Bold" w:hAnsi="Times New Roman Bold"/>
          <w:b/>
          <w:noProof/>
          <w:sz w:val="24"/>
        </w:rPr>
        <w:t xml:space="preserve"> </w:t>
      </w:r>
      <w:r>
        <w:rPr>
          <w:rFonts w:ascii="Times New Roman" w:hAnsi="Times New Roman"/>
          <w:noProof/>
          <w:sz w:val="24"/>
        </w:rPr>
        <w:t>a következőképpen módosul:</w:t>
      </w:r>
    </w:p>
    <w:p>
      <w:pPr>
        <w:autoSpaceDE w:val="0"/>
        <w:autoSpaceDN w:val="0"/>
        <w:adjustRightInd w:val="0"/>
        <w:spacing w:after="0" w:line="240" w:lineRule="auto"/>
        <w:ind w:left="360"/>
        <w:rPr>
          <w:rFonts w:ascii="TimesNewRomanPSMT-Identity-H" w:hAnsi="TimesNewRomanPSMT-Identity-H" w:cs="TimesNewRomanPSMT-Identity-H"/>
          <w:noProof/>
          <w:sz w:val="21"/>
          <w:szCs w:val="21"/>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2. cikk a következő bekezdésekkel egészül ki:</w:t>
      </w:r>
    </w:p>
    <w:p>
      <w:pPr>
        <w:autoSpaceDE w:val="0"/>
        <w:autoSpaceDN w:val="0"/>
        <w:adjustRightInd w:val="0"/>
        <w:spacing w:after="0" w:line="240" w:lineRule="auto"/>
        <w:ind w:left="360"/>
        <w:jc w:val="both"/>
        <w:rPr>
          <w:rFonts w:ascii="Times New Roman" w:hAnsi="Times New Roman" w:cs="Times New Roman"/>
          <w:noProof/>
        </w:rPr>
      </w:pP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sz w:val="24"/>
        </w:rPr>
        <w:t xml:space="preserve">„A Bizottság felhatalmazást kap arra, hogy a 9a. cikknek megfelelően felhatalmazáson alapuló jogi aktusokat fogadjon el abból a célból, hogy módosítsa az I. és a II. mellékletben található </w:t>
      </w:r>
      <w:r>
        <w:rPr>
          <w:rFonts w:ascii="Times New Roman" w:hAnsi="Times New Roman"/>
          <w:noProof/>
          <w:color w:val="000000"/>
          <w:sz w:val="24"/>
        </w:rPr>
        <w:t>fogalommeghatározásokat és a III. mellékletben szereplő részletezési szintet.</w:t>
      </w:r>
    </w:p>
    <w:p>
      <w:pPr>
        <w:autoSpaceDE w:val="0"/>
        <w:autoSpaceDN w:val="0"/>
        <w:adjustRightInd w:val="0"/>
        <w:spacing w:after="0" w:line="240" w:lineRule="auto"/>
        <w:ind w:left="1068"/>
        <w:jc w:val="both"/>
        <w:rPr>
          <w:rFonts w:ascii="Times New Roman" w:hAnsi="Times New Roman" w:cs="Times New Roman"/>
          <w:noProof/>
          <w:color w:val="000000"/>
          <w:sz w:val="19"/>
          <w:szCs w:val="19"/>
        </w:rPr>
      </w:pP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Különös figyelmet kell fordítani azon elvre, hogy ezen intézkedések haszna meghaladja a ráfordított költségeket, valamint arra, hogy a tagállamokra vagy vállalkozásokra csak észszerű mértékben rójanak további pénzügyi terheket.”</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Az 5. cikk (4) bekezdése helyébe a következő szöveg lép:</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„(4) </w:t>
      </w:r>
      <w:r>
        <w:rPr>
          <w:rFonts w:ascii="Times New Roman" w:hAnsi="Times New Roman"/>
          <w:noProof/>
          <w:sz w:val="24"/>
        </w:rPr>
        <w:t>A Bizottság felhatalmazást kap arra, hogy a 9a. cikknek megfelelően – a kísérleti tanulmányok következtetései alapján – felhatalmazáson alapuló jogi aktusokat fogadjon el a külföldi leányvállalatok belső és külső statisztikáihoz szükséges intézkedésekre vonatkozóan.</w:t>
      </w:r>
      <w:r>
        <w:rPr>
          <w:rFonts w:ascii="Times New Roman" w:hAnsi="Times New Roman"/>
          <w:noProof/>
          <w:color w:val="000000"/>
          <w:sz w:val="24"/>
        </w:rPr>
        <w:t xml:space="preserve"> </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Különös figyelmet kell fordítani azon elvre, hogy ezen intézkedések haszna meghaladja a ráfordított költségeket, valamint arra, hogy a tagállamokra vagy vállalkozásokra csak észszerű mértékben rójanak további pénzügyi terheket.”</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3. A 6. cikk (3)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„(3) A</w:t>
      </w:r>
      <w:r>
        <w:rPr>
          <w:noProof/>
        </w:rPr>
        <w:t xml:space="preserve"> </w:t>
      </w:r>
      <w:r>
        <w:rPr>
          <w:rFonts w:ascii="Times New Roman" w:hAnsi="Times New Roman"/>
          <w:noProof/>
          <w:sz w:val="24"/>
        </w:rPr>
        <w:t xml:space="preserve">Bizottság felhatalmazást kap arra, hogy a 9a. cikknek megfelelően felhatalmazáson alapuló jogi aktusokat fogadjon el </w:t>
      </w:r>
      <w:r>
        <w:rPr>
          <w:rFonts w:ascii="Times New Roman" w:hAnsi="Times New Roman"/>
          <w:noProof/>
          <w:color w:val="000000"/>
          <w:sz w:val="24"/>
        </w:rPr>
        <w:t xml:space="preserve">a közös minőségi előírásokra vonatkozóan.” </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4. A 9.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firstLine="708"/>
        <w:jc w:val="both"/>
        <w:rPr>
          <w:rFonts w:ascii="Times New Roman" w:hAnsi="Times New Roman" w:cs="Times New Roman"/>
          <w:noProof/>
          <w:sz w:val="24"/>
          <w:szCs w:val="24"/>
        </w:rPr>
      </w:pPr>
      <w:r>
        <w:rPr>
          <w:rFonts w:ascii="Times New Roman" w:hAnsi="Times New Roman"/>
          <w:noProof/>
          <w:sz w:val="24"/>
        </w:rPr>
        <w:t>a) Az (1) bekezdés a következőképpen módosul:</w:t>
      </w:r>
    </w:p>
    <w:p>
      <w:pPr>
        <w:autoSpaceDE w:val="0"/>
        <w:autoSpaceDN w:val="0"/>
        <w:adjustRightInd w:val="0"/>
        <w:spacing w:after="0" w:line="240" w:lineRule="auto"/>
        <w:ind w:left="720" w:firstLine="720"/>
        <w:jc w:val="both"/>
        <w:rPr>
          <w:rFonts w:ascii="Times New Roman" w:hAnsi="Times New Roman" w:cs="Times New Roman"/>
          <w:noProof/>
          <w:sz w:val="24"/>
          <w:szCs w:val="24"/>
        </w:rPr>
      </w:pPr>
      <w:r>
        <w:rPr>
          <w:rFonts w:ascii="Times New Roman" w:hAnsi="Times New Roman"/>
          <w:noProof/>
          <w:sz w:val="24"/>
        </w:rPr>
        <w:t>i. az a) és a b) pont között a „valamint” szót el kell hagyni;</w:t>
      </w:r>
    </w:p>
    <w:p>
      <w:pPr>
        <w:autoSpaceDE w:val="0"/>
        <w:autoSpaceDN w:val="0"/>
        <w:adjustRightInd w:val="0"/>
        <w:spacing w:after="0" w:line="240" w:lineRule="auto"/>
        <w:ind w:left="720" w:firstLine="720"/>
        <w:jc w:val="both"/>
        <w:rPr>
          <w:rFonts w:ascii="Times New Roman" w:hAnsi="Times New Roman" w:cs="Times New Roman"/>
          <w:noProof/>
          <w:sz w:val="24"/>
          <w:szCs w:val="24"/>
        </w:rPr>
      </w:pPr>
      <w:r>
        <w:rPr>
          <w:rFonts w:ascii="Times New Roman" w:hAnsi="Times New Roman"/>
          <w:noProof/>
          <w:sz w:val="24"/>
        </w:rPr>
        <w:t xml:space="preserve">ii. a bekezdés a következő c) ponttal egészül ki: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„c) a minőségjelentések tartalmának és gyakoriságának meghatározása.”</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noProof/>
          <w:sz w:val="24"/>
        </w:rPr>
        <w:t>b) A (2) bekezdést el kell hagyni.</w:t>
      </w:r>
    </w:p>
    <w:p>
      <w:pPr>
        <w:autoSpaceDE w:val="0"/>
        <w:autoSpaceDN w:val="0"/>
        <w:adjustRightInd w:val="0"/>
        <w:spacing w:after="0" w:line="240" w:lineRule="auto"/>
        <w:ind w:firstLine="708"/>
        <w:jc w:val="both"/>
        <w:rPr>
          <w:rFonts w:ascii="Times New Roman" w:hAnsi="Times New Roman" w:cs="Times New Roman"/>
          <w:noProof/>
          <w:sz w:val="24"/>
          <w:szCs w:val="24"/>
        </w:rPr>
      </w:pPr>
    </w:p>
    <w:p>
      <w:pPr>
        <w:autoSpaceDE w:val="0"/>
        <w:autoSpaceDN w:val="0"/>
        <w:adjustRightInd w:val="0"/>
        <w:spacing w:after="0" w:line="240" w:lineRule="auto"/>
        <w:ind w:firstLine="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A rendelet a következő 9a. cikkel egészül ki:</w:t>
      </w:r>
    </w:p>
    <w:p>
      <w:pPr>
        <w:pStyle w:val="Point0"/>
        <w:spacing w:before="0" w:after="0"/>
        <w:ind w:left="1211" w:hanging="851"/>
        <w:rPr>
          <w:noProof/>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i/>
          <w:noProof/>
          <w:sz w:val="24"/>
        </w:rPr>
        <w:t>„9a. cikk</w:t>
      </w:r>
    </w:p>
    <w:p>
      <w:pPr>
        <w:autoSpaceDE w:val="0"/>
        <w:autoSpaceDN w:val="0"/>
        <w:adjustRightInd w:val="0"/>
        <w:spacing w:after="0" w:line="240" w:lineRule="auto"/>
        <w:ind w:left="1068"/>
        <w:jc w:val="center"/>
        <w:rPr>
          <w:rFonts w:ascii="Times New Roman" w:hAnsi="Times New Roman" w:cs="Times New Roman"/>
          <w:b/>
          <w:noProof/>
          <w:sz w:val="24"/>
          <w:szCs w:val="24"/>
        </w:rPr>
      </w:pPr>
      <w:r>
        <w:rPr>
          <w:rFonts w:ascii="Times New Roman" w:hAnsi="Times New Roman"/>
          <w:b/>
          <w:noProof/>
          <w:sz w:val="24"/>
        </w:rPr>
        <w:t xml:space="preserve">A felhatalmazás gyakorlása </w:t>
      </w:r>
    </w:p>
    <w:p>
      <w:pPr>
        <w:autoSpaceDE w:val="0"/>
        <w:autoSpaceDN w:val="0"/>
        <w:adjustRightInd w:val="0"/>
        <w:spacing w:after="0" w:line="240" w:lineRule="auto"/>
        <w:ind w:left="1068"/>
        <w:jc w:val="center"/>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 (1)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cs="Times New Roman"/>
          <w:noProof/>
          <w:sz w:val="24"/>
          <w:szCs w:val="24"/>
        </w:rPr>
      </w:pPr>
      <w:r>
        <w:rPr>
          <w:rFonts w:ascii="Times New Roman" w:hAnsi="Times New Roman"/>
          <w:noProof/>
          <w:sz w:val="24"/>
        </w:rPr>
        <w:t>(2) A Bizottságnak</w:t>
      </w:r>
      <w:r>
        <w:rPr>
          <w:noProof/>
        </w:rPr>
        <w:t xml:space="preserve"> </w:t>
      </w:r>
      <w:r>
        <w:rPr>
          <w:rFonts w:ascii="Times New Roman" w:hAnsi="Times New Roman"/>
          <w:noProof/>
        </w:rPr>
        <w:t xml:space="preserve">a 2. cikk, </w:t>
      </w:r>
      <w:r>
        <w:rPr>
          <w:rFonts w:ascii="Times New Roman" w:hAnsi="Times New Roman"/>
          <w:noProof/>
          <w:sz w:val="24"/>
        </w:rPr>
        <w:t>az 5. cikk (4) bekezdése és a 6. cikk (3) bekezdése szerinti, felhatalmazáson alapuló jogi aktusok elfogadására vonatkozó felhatalmazása határozatlan időre szól [e módosító rendelet hatálybalépésének napja]-tól/-től kezdődő hatállyal.</w:t>
      </w:r>
    </w:p>
    <w:p>
      <w:pPr>
        <w:ind w:left="1068"/>
        <w:jc w:val="both"/>
        <w:rPr>
          <w:rFonts w:ascii="Times New Roman" w:hAnsi="Times New Roman" w:cs="Times New Roman"/>
          <w:noProof/>
          <w:sz w:val="24"/>
          <w:szCs w:val="24"/>
        </w:rPr>
      </w:pPr>
      <w:r>
        <w:rPr>
          <w:rFonts w:ascii="Times New Roman" w:hAnsi="Times New Roman"/>
          <w:noProof/>
          <w:sz w:val="24"/>
        </w:rPr>
        <w:t>(3) Az Európai Parlament vagy a Tanács</w:t>
      </w:r>
      <w:r>
        <w:rPr>
          <w:rFonts w:ascii="Times New Roman" w:hAnsi="Times New Roman"/>
          <w:noProof/>
        </w:rPr>
        <w:t xml:space="preserve">bármikor </w:t>
      </w:r>
      <w:r>
        <w:rPr>
          <w:rFonts w:ascii="Times New Roman" w:hAnsi="Times New Roman"/>
          <w:noProof/>
          <w:sz w:val="24"/>
        </w:rPr>
        <w:t xml:space="preserve">visszavonhatja a 2. cikk, az 5. cikk (4) bekezdése és a 6. cikk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cs="Times New Roman"/>
          <w:noProof/>
          <w:sz w:val="20"/>
          <w:szCs w:val="20"/>
          <w:u w:val="single"/>
        </w:rPr>
      </w:pPr>
      <w:r>
        <w:rPr>
          <w:rFonts w:ascii="Times New Roman" w:hAnsi="Times New Roman"/>
          <w:noProof/>
          <w:sz w:val="24"/>
        </w:rPr>
        <w:t>(6) A 2. cikk, az 5. cikk (4) bekezdése</w:t>
      </w:r>
      <w:r>
        <w:rPr>
          <w:noProof/>
        </w:rPr>
        <w:t xml:space="preserve"> </w:t>
      </w:r>
      <w:r>
        <w:rPr>
          <w:rFonts w:ascii="Times New Roman" w:hAnsi="Times New Roman"/>
          <w:noProof/>
        </w:rPr>
        <w:t xml:space="preserve">és a 6. cikk (3) bekezdése </w:t>
      </w:r>
      <w:r>
        <w:rPr>
          <w:rFonts w:ascii="Times New Roman" w:hAnsi="Times New Roman"/>
          <w:noProof/>
          <w:sz w:val="24"/>
        </w:rPr>
        <w:t>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r>
        <w:rPr>
          <w:rFonts w:ascii="Times New Roman" w:hAnsi="Times New Roman"/>
          <w:noProof/>
          <w:sz w:val="20"/>
          <w:u w:val="singl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A 10. cikk (3) bekezdését el kell hagyni.</w:t>
      </w:r>
    </w:p>
    <w:p>
      <w:pPr>
        <w:spacing w:before="120" w:after="120" w:line="240" w:lineRule="auto"/>
        <w:ind w:left="1134"/>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rPr>
      </w:pPr>
      <w:r>
        <w:rPr>
          <w:rFonts w:ascii="Times New Roman Bold" w:hAnsi="Times New Roman Bold"/>
          <w:b/>
          <w:noProof/>
          <w:sz w:val="24"/>
        </w:rPr>
        <w:t>Az Európai Parlament és a Tanács 862/2007/EK rendelete (2007. július 11.) a migrációra és a nemzetközi védelemre vonatkozó közösségi statisztikákról, valamint a külföldi állampolgárságú munkavállalókra vonatkozó statisztikák összeállításáról szóló 311/76/EGK tanácsi rendelet hatályon kívül helyezéséről</w:t>
      </w:r>
      <w:r>
        <w:rPr>
          <w:rStyle w:val="FootnoteReference"/>
          <w:rFonts w:ascii="Times New Roman" w:hAnsi="Times New Roman"/>
          <w:noProof/>
          <w:sz w:val="24"/>
        </w:rPr>
        <w:footnoteReference w:id="70"/>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862/2007/EK rendeletnek a technológiai és gazdasági fejlődéshez való hozzáigazítása érdekében a Bizottságot fel kell hatalmazni arra, hogy a Szerződés 290. cikkének megfelelően jogi aktusokat fogadjon el abból a célból, hogy egyes fogalommeghatározások aktualizálása érdekében módosítsa a rendeletet, és kiegészítse azt az adatok csoportosításának és további bontásának meghatározásával, valamint a pontosságra és a minőségi előírásokra vonatkozó szabályokkal.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A fentieknek megfelelően a 862/2007/EK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rendelet a következő 9a. cikkel egészül ki: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center"/>
        <w:rPr>
          <w:rFonts w:ascii="Times New Roman" w:hAnsi="Times New Roman" w:cs="Times New Roman"/>
          <w:i/>
          <w:noProof/>
          <w:sz w:val="24"/>
          <w:szCs w:val="24"/>
        </w:rPr>
      </w:pPr>
      <w:r>
        <w:rPr>
          <w:rFonts w:ascii="Times New Roman" w:hAnsi="Times New Roman"/>
          <w:i/>
          <w:noProof/>
          <w:sz w:val="24"/>
        </w:rPr>
        <w:t>„9a. cikk</w:t>
      </w:r>
    </w:p>
    <w:p>
      <w:pPr>
        <w:autoSpaceDE w:val="0"/>
        <w:autoSpaceDN w:val="0"/>
        <w:adjustRightInd w:val="0"/>
        <w:spacing w:after="0" w:line="240" w:lineRule="auto"/>
        <w:ind w:left="360"/>
        <w:jc w:val="center"/>
        <w:rPr>
          <w:rFonts w:ascii="Times New Roman" w:hAnsi="Times New Roman" w:cs="Times New Roman"/>
          <w:b/>
          <w:noProof/>
          <w:sz w:val="24"/>
          <w:szCs w:val="24"/>
        </w:rPr>
      </w:pPr>
      <w:r>
        <w:rPr>
          <w:rFonts w:ascii="Times New Roman" w:hAnsi="Times New Roman"/>
          <w:b/>
          <w:noProof/>
          <w:sz w:val="24"/>
        </w:rPr>
        <w:t>Felhatalmazáson alapuló jogi aktusok</w:t>
      </w:r>
    </w:p>
    <w:p>
      <w:pPr>
        <w:autoSpaceDE w:val="0"/>
        <w:autoSpaceDN w:val="0"/>
        <w:adjustRightInd w:val="0"/>
        <w:spacing w:after="0" w:line="240" w:lineRule="auto"/>
        <w:ind w:left="360"/>
        <w:jc w:val="center"/>
        <w:rPr>
          <w:rFonts w:ascii="Times New Roman" w:hAnsi="Times New Roman" w:cs="Times New Roman"/>
          <w:b/>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A Bizottság felhatalmazást kap arra, hogy a 10a. cikknek megfelelően felhatalmazáson alapuló jogi aktusokat fogadjon el abból a célból, hogy módosítsa a 2. cikk (1) bekezdésében foglalt fogalommeghatározásokat. </w:t>
      </w:r>
    </w:p>
    <w:p>
      <w:pPr>
        <w:spacing w:after="0" w:line="240" w:lineRule="auto"/>
        <w:ind w:left="1773" w:hanging="705"/>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A Bizottság felhatalmazást kap arra, hogy a 10a. cikknek megfelelően felhatalmazáson alapuló jogi aktusokat fogadjon el:   </w:t>
      </w: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a) a születési hely csoportjai, a korábbi és a következő szokásos tartózkodási hely csoportjai, valamint az állampolgárság csoportjai kategóriáinak meghatározásához a 3. cikk (1) bekezdésében előírtak szerint;</w:t>
      </w: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b) az engedélykiállítás okai kategóriáinak meghatározásához a 6. cikk (1) bekezdésének a) pontjában foglaltak szerint;</w:t>
      </w: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c) a változókra alkalmazandó további bontások és bontási szintek meghatározásához a 8. cikkben foglaltak szerint;</w:t>
      </w:r>
    </w:p>
    <w:p>
      <w:pPr>
        <w:spacing w:after="0" w:line="240" w:lineRule="auto"/>
        <w:ind w:firstLine="720"/>
        <w:jc w:val="both"/>
        <w:rPr>
          <w:rFonts w:ascii="Times New Roman" w:eastAsia="Times New Roman" w:hAnsi="Times New Roman" w:cs="Times New Roman"/>
          <w:noProof/>
          <w:sz w:val="24"/>
          <w:szCs w:val="24"/>
        </w:rPr>
      </w:pPr>
      <w:r>
        <w:rPr>
          <w:rFonts w:ascii="Times New Roman" w:hAnsi="Times New Roman"/>
          <w:noProof/>
          <w:sz w:val="24"/>
        </w:rPr>
        <w:t>d) a pontosságra és a minőségi előírásokra vonatkozó szabályok meghatározásához.”</w:t>
      </w:r>
    </w:p>
    <w:p>
      <w:pPr>
        <w:spacing w:after="0" w:line="240" w:lineRule="auto"/>
        <w:ind w:left="1773"/>
        <w:jc w:val="both"/>
        <w:rPr>
          <w:rFonts w:ascii="Times New Roman" w:eastAsia="Times New Roman" w:hAnsi="Times New Roman" w:cs="Times New Roman"/>
          <w:noProof/>
          <w:sz w:val="24"/>
          <w:szCs w:val="24"/>
        </w:rPr>
      </w:pPr>
    </w:p>
    <w:p>
      <w:pPr>
        <w:spacing w:after="0" w:line="240" w:lineRule="auto"/>
        <w:ind w:firstLine="360"/>
        <w:jc w:val="both"/>
        <w:rPr>
          <w:rFonts w:ascii="Times New Roman" w:eastAsia="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A 10. cikk (2) bekezdését el kell hagyni.</w:t>
      </w:r>
    </w:p>
    <w:p>
      <w:pPr>
        <w:spacing w:after="0" w:line="240" w:lineRule="auto"/>
        <w:jc w:val="both"/>
        <w:rPr>
          <w:rFonts w:ascii="Times New Roman" w:eastAsia="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rendelet a következő 10a. cikkel egészül ki:</w:t>
      </w:r>
    </w:p>
    <w:p>
      <w:pPr>
        <w:rPr>
          <w:rFonts w:ascii="Times New Roman" w:hAnsi="Times New Roman" w:cs="Times New Roman"/>
          <w:bCs/>
          <w:iCs/>
          <w:noProof/>
          <w:sz w:val="24"/>
          <w:szCs w:val="24"/>
        </w:rPr>
      </w:pPr>
      <w:r>
        <w:rPr>
          <w:noProof/>
        </w:rPr>
        <w:br w:type="page"/>
      </w: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„10a. cikk</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A felhatalmazás gyakorlása</w:t>
      </w:r>
      <w:r>
        <w:rPr>
          <w:rFonts w:ascii="Times New Roman" w:hAnsi="Times New Roman" w:cs="Times New Roman"/>
          <w:b/>
          <w:bCs/>
          <w:iCs/>
          <w:noProof/>
          <w:sz w:val="24"/>
          <w:szCs w:val="24"/>
        </w:rPr>
        <w:br/>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20" w:after="120" w:line="240" w:lineRule="auto"/>
        <w:ind w:left="1068"/>
        <w:jc w:val="both"/>
        <w:rPr>
          <w:rFonts w:ascii="Times New Roman" w:eastAsia="Calibri" w:hAnsi="Times New Roman" w:cs="Times New Roman"/>
          <w:b/>
          <w:noProof/>
          <w:sz w:val="24"/>
          <w:szCs w:val="24"/>
          <w:u w:val="single"/>
        </w:rPr>
      </w:pPr>
      <w:r>
        <w:rPr>
          <w:rFonts w:ascii="Times New Roman" w:hAnsi="Times New Roman"/>
          <w:noProof/>
          <w:sz w:val="24"/>
        </w:rPr>
        <w:t>(2) A Bizottságnak a 9a.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9a.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68"/>
        <w:jc w:val="both"/>
        <w:rPr>
          <w:rFonts w:ascii="Times New Roman" w:hAnsi="Times New Roman" w:cs="Times New Roman"/>
          <w:noProof/>
          <w:sz w:val="24"/>
          <w:szCs w:val="24"/>
        </w:rPr>
      </w:pPr>
    </w:p>
    <w:p>
      <w:pPr>
        <w:pBdr>
          <w:bottom w:val="single" w:sz="6" w:space="2"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(6) A 9a.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p>
    <w:p>
      <w:pPr>
        <w:pBdr>
          <w:bottom w:val="single" w:sz="6" w:space="2"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A 11. cikk (3) bekezdését el kell hagyni.</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Az Európai Parlament és a Tanács 1445/2007/EK rendelete (2007. december 11.) a vásárlóerő-paritással kapcsolatos alapinformációk szolgáltatására, valamint a vásárlóerő-paritás kiszámítására és közzétételére vonatkozó közös szabályok megállapításáról</w:t>
      </w:r>
      <w:r>
        <w:rPr>
          <w:noProof/>
          <w:vertAlign w:val="superscript"/>
        </w:rPr>
        <w:footnoteReference w:id="71"/>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Az 1445/2007/EK rendeletnek a vásárlóerő-paritások kiszámítását és közzétételét érintő gazdasági és technikai változások figyelembevétele céljából történő naprakésszé tétele érdekében a Bizottságot fel kell hatalmazni arra, hogy a Szerződés 290. cikkének megfelelően jogi aktusokat fogadjon el abból a célból, hogy a fogalommeghatározások kiigazítása és a II. mellékletben felsorolt alapcsoportok módosítása érdekében módosítsa a rendeletet, és kiegészítse a rendeletet a minőségi kritériumokkal.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Az 1445/2007/EK rendelet végrehajtása egységes feltételeinek biztosítása érdekében a Bizottságra végrehajtási hatásköröket kell ruházni abból a célból, hogy meghatározza a minőségről szóló jelentések szerkezetét. Ezeket a hatásköröket a 182/2011/EU rendeletnek megfelelően kell gyakorolni.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1445/2007/EK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3. cikk a következő bekezdéssel egészül ki: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Bizottság felhatalmazást kap arra, hogy a 10a. cikknek megfelelően felhatalmazáson alapuló jogi aktusokat fogadjon el abból a célból, hogy a gazdasági és technikai változások figyelembevétele érdekében módosítsa a fogalommeghatározásokat és a II. mellékletben meghatározott alapcsoportok listáját, amennyiben ez nem jár a tagállamok számára a költségek aránytalan megnövekedésével.”</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2. A 7. cikk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A (4) bekezdés helyébe a következő szöveg lép:</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„(4)  A Bizottság felhatalmazást kap arra, hogy a 10a. cikknek megfelelően felhatalmazáson alapuló jogi aktusokat fogadjon el a minőség-ellenőrzés alapjául szolgáló közös kritériumokra vonatkozóan.”</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b) A cikk a következő (5) bekezdéssel egészül ki: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„(5) A Bizottság végrehajtási jogi aktusok útján megállapítja az I. melléklet 5.3. pontja szerinti, minőségről szóló jelentések szerkezetét. Ezeket a végrehajtási jogi aktusokat a 11. cikk (2) bekezdésében meghatározott eljárással kell elfogadni.”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rendelet a következő 10a. cikkel egészül ki:</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„10a. cikk</w:t>
      </w:r>
    </w:p>
    <w:p>
      <w:pPr>
        <w:autoSpaceDE w:val="0"/>
        <w:autoSpaceDN w:val="0"/>
        <w:adjustRightInd w:val="0"/>
        <w:spacing w:after="0" w:line="240" w:lineRule="auto"/>
        <w:ind w:left="708"/>
        <w:jc w:val="center"/>
        <w:rPr>
          <w:rFonts w:ascii="Times New Roman" w:hAnsi="Times New Roman" w:cs="Times New Roman"/>
          <w:b/>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708"/>
        <w:jc w:val="both"/>
        <w:rPr>
          <w:rFonts w:ascii="Times New Roman" w:hAnsi="Times New Roman" w:cs="Times New Roman"/>
          <w:i/>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A Bizottságnak a 3. cikk és a 7. cikk (4)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3. cikk és a 7. cikk (4)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A 3. cikk és a 7. cikk (4)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A 11. cikk (3) bekezdését el kell hagyni.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A 12. cikk (3) bekezdését el kell hagyni.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177/2008/EK rendelete (2008. február 20.) a vállalkozások statisztikai célú nyilvántartása közös keretének létrehozásáról és a 2186/93/EGK tanácsi rendelet hatályon kívül helyezéséről</w:t>
      </w:r>
      <w:r>
        <w:rPr>
          <w:rStyle w:val="FootnoteReference"/>
          <w:rFonts w:ascii="Times New Roman" w:hAnsi="Times New Roman"/>
          <w:b/>
          <w:noProof/>
          <w:sz w:val="24"/>
        </w:rPr>
        <w:footnoteReference w:id="72"/>
      </w:r>
      <w:r>
        <w:rPr>
          <w:rFonts w:ascii="Times New Roman" w:hAnsi="Times New Roman"/>
          <w:noProof/>
          <w:sz w:val="24"/>
        </w:rPr>
        <w:t xml:space="preserve"> </w:t>
      </w:r>
    </w:p>
    <w:p>
      <w:pPr>
        <w:autoSpaceDE w:val="0"/>
        <w:autoSpaceDN w:val="0"/>
        <w:adjustRightInd w:val="0"/>
        <w:spacing w:after="0" w:line="240" w:lineRule="auto"/>
        <w:jc w:val="both"/>
        <w:rPr>
          <w:rFonts w:ascii="Times New Roman" w:hAnsi="Times New Roman" w:cs="Times New Roman"/>
          <w:i/>
          <w:noProof/>
          <w:sz w:val="24"/>
          <w:szCs w:val="24"/>
        </w:rPr>
      </w:pPr>
    </w:p>
    <w:p>
      <w:pPr>
        <w:autoSpaceDE w:val="0"/>
        <w:autoSpaceDN w:val="0"/>
        <w:adjustRightInd w:val="0"/>
        <w:spacing w:after="0" w:line="240" w:lineRule="auto"/>
        <w:ind w:left="284"/>
        <w:jc w:val="both"/>
        <w:rPr>
          <w:rFonts w:ascii="Times New Roman" w:hAnsi="Times New Roman" w:cs="Times New Roman"/>
          <w:noProof/>
          <w:sz w:val="24"/>
          <w:szCs w:val="24"/>
        </w:rPr>
      </w:pPr>
      <w:r>
        <w:rPr>
          <w:rFonts w:ascii="Times New Roman" w:hAnsi="Times New Roman"/>
          <w:noProof/>
          <w:sz w:val="24"/>
        </w:rPr>
        <w:t>A 177/2008/EK rendeletnek a gazdasági és műszaki fejlődéshez való hozzáigazítása érdekében a Bizottságot fel kell hatalmazni arra, hogy a Szerződés 290. cikkének megfelelően jogi aktusokat fogadjon el abból a célból, hogy módosítsa a rendelet mellékletében található nyilvántartási jellemzők felsorolását, meghatározásaikat és folytonossági szabályaikat, és kiegészítse a rendeletet a közös minőségi előírásokkal és a nyilvántartások naprakésszé tételére vonatkozó szabályokkal és annak meghatározásával, hogy egyes gazdasági egységeket és a gazdasági egységek egyes csoportjait milyen mértékig kell belefoglalni a nyilvántartásba, továbbá az egységek mezőgazdasági statisztikával összhangban álló meghatározásával.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284"/>
        <w:jc w:val="both"/>
        <w:rPr>
          <w:rFonts w:ascii="Times New Roman" w:hAnsi="Times New Roman" w:cs="Times New Roman"/>
          <w:noProof/>
          <w:sz w:val="24"/>
          <w:szCs w:val="24"/>
        </w:rPr>
      </w:pPr>
    </w:p>
    <w:p>
      <w:pPr>
        <w:autoSpaceDE w:val="0"/>
        <w:autoSpaceDN w:val="0"/>
        <w:adjustRightInd w:val="0"/>
        <w:spacing w:after="0" w:line="240" w:lineRule="auto"/>
        <w:ind w:left="284"/>
        <w:jc w:val="both"/>
        <w:rPr>
          <w:rFonts w:ascii="Times New Roman" w:hAnsi="Times New Roman" w:cs="Times New Roman"/>
          <w:noProof/>
          <w:sz w:val="24"/>
          <w:szCs w:val="24"/>
        </w:rPr>
      </w:pPr>
      <w:r>
        <w:rPr>
          <w:rFonts w:ascii="Times New Roman" w:hAnsi="Times New Roman" w:cs="Times New Roman"/>
          <w:noProof/>
          <w:sz w:val="24"/>
          <w:szCs w:val="24"/>
        </w:rPr>
        <w:t>Annak érdekében, hogy a</w:t>
      </w:r>
      <w:r>
        <w:rPr>
          <w:noProof/>
        </w:rPr>
        <w:t xml:space="preserve"> </w:t>
      </w:r>
      <w:r>
        <w:rPr>
          <w:rFonts w:ascii="Times New Roman Bold" w:hAnsi="Times New Roman Bold"/>
          <w:noProof/>
          <w:sz w:val="24"/>
        </w:rPr>
        <w:t>177/2008/EK rendelet</w:t>
      </w:r>
      <w:r>
        <w:rPr>
          <w:noProof/>
        </w:rPr>
        <w:t xml:space="preserve"> </w:t>
      </w:r>
      <w:r>
        <w:rPr>
          <w:rFonts w:ascii="Times New Roman" w:hAnsi="Times New Roman"/>
          <w:noProof/>
          <w:sz w:val="24"/>
        </w:rPr>
        <w:t>végrehajtása a minőségjelentések tartalmával és gyakoriságával összefüggésben egységes feltételek mellett történjék,</w:t>
      </w:r>
      <w:r>
        <w:rPr>
          <w:rFonts w:ascii="Times New Roman Bold" w:hAnsi="Times New Roman Bold"/>
          <w:b/>
          <w:noProof/>
          <w:sz w:val="24"/>
        </w:rPr>
        <w:t xml:space="preserve"> </w:t>
      </w:r>
      <w:r>
        <w:rPr>
          <w:rFonts w:ascii="Times New Roman" w:hAnsi="Times New Roman"/>
          <w:noProof/>
          <w:sz w:val="24"/>
        </w:rPr>
        <w:t xml:space="preserve">a Bizottságra végrehajtási hatásköröket kell ruházni. Ezeket a hatásköröket a 182/2011/EU rendeletnek megfelelően kell gyakorolni.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w:t>
      </w:r>
      <w:r>
        <w:rPr>
          <w:noProof/>
        </w:rPr>
        <w:t xml:space="preserve"> a </w:t>
      </w:r>
      <w:r>
        <w:rPr>
          <w:rFonts w:ascii="Times New Roman Bold" w:hAnsi="Times New Roman Bold"/>
          <w:noProof/>
          <w:sz w:val="24"/>
        </w:rPr>
        <w:t>177/2008/EK rendelet</w:t>
      </w:r>
      <w:r>
        <w:rPr>
          <w:noProof/>
        </w:rPr>
        <w:t xml:space="preserve"> a</w:t>
      </w:r>
      <w:r>
        <w:rPr>
          <w:rFonts w:ascii="Times New Roman Bold" w:hAnsi="Times New Roman Bold"/>
          <w:b/>
          <w:noProof/>
          <w:sz w:val="24"/>
        </w:rPr>
        <w:t xml:space="preserve"> </w:t>
      </w:r>
      <w:r>
        <w:rPr>
          <w:rFonts w:ascii="Times New Roman" w:hAnsi="Times New Roman"/>
          <w:noProof/>
          <w:sz w:val="24"/>
        </w:rPr>
        <w:t>következőképpen módosul:</w:t>
      </w:r>
    </w:p>
    <w:p>
      <w:pPr>
        <w:autoSpaceDE w:val="0"/>
        <w:autoSpaceDN w:val="0"/>
        <w:adjustRightInd w:val="0"/>
        <w:spacing w:after="0" w:line="240" w:lineRule="auto"/>
        <w:ind w:left="360"/>
        <w:rPr>
          <w:rFonts w:ascii="TimesNewRomanPSMT-Identity-H" w:hAnsi="TimesNewRomanPSMT-Identity-H" w:cs="TimesNewRomanPSMT-Identity-H"/>
          <w:noProof/>
          <w:sz w:val="21"/>
          <w:szCs w:val="21"/>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3. cikk (6) bekezdése helyébe a következő szöveg lép:</w:t>
      </w:r>
    </w:p>
    <w:p>
      <w:pPr>
        <w:autoSpaceDE w:val="0"/>
        <w:autoSpaceDN w:val="0"/>
        <w:adjustRightInd w:val="0"/>
        <w:spacing w:after="0" w:line="240" w:lineRule="auto"/>
        <w:ind w:left="360"/>
        <w:rPr>
          <w:rFonts w:ascii="EUAlbertina" w:hAnsi="EUAlbertina" w:cs="EUAlbertina"/>
          <w:noProof/>
          <w:sz w:val="19"/>
          <w:szCs w:val="19"/>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 Bizottság felhatalmazást kap arra, hogy a 15a. cikknek megfelelően felhatalmazáson alapuló jogi aktusokat fogadjon el annak meghatározásához, hogy milyen mértékig kell belefoglalni a nyilvántartásba a kevesebb mint fél alkalmazottat foglalkoztató gazdasági egységeket, valamint a tagállamok számára statisztikai jelentőséggel nem bíró, teljesen honos gazdasági egységek csoportjait, továbbá az egységek mezőgazdasági statisztikával összhangban álló meghatározásához.”</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Az 5. cikk (2)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A Bizottság felhatalmazást kap arra, hogy a 15a. cikknek megfelelően felhatalmazáson alapuló jogi aktusokat fogadjon el abból a célból, hogy a nyilvántartási jellemzők felsorolásának, meghatározásainak és folytonossági szabályainak naprakésszé tétele érdekében – azon elv figyelembevételével, hogy a naprakésszé tétel előnyei meghaladják annak költségeit, valamint hogy a pótlólagos forrásoknak a tagállamok és a gazdasági egységek részéről történő bevonása észszerű korlátok között maradjon – módosítsa a mellékletet.”</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6. cikk (3)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„(3) A</w:t>
      </w:r>
      <w:r>
        <w:rPr>
          <w:noProof/>
        </w:rPr>
        <w:t xml:space="preserve"> </w:t>
      </w:r>
      <w:r>
        <w:rPr>
          <w:rFonts w:ascii="Times New Roman" w:hAnsi="Times New Roman"/>
          <w:noProof/>
          <w:sz w:val="24"/>
        </w:rPr>
        <w:t xml:space="preserve">Bizottság felhatalmazást kap arra, hogy a 15a. cikknek megfelelően felhatalmazáson alapuló jogi aktusokat fogadjon el a </w:t>
      </w:r>
      <w:r>
        <w:rPr>
          <w:rFonts w:ascii="Times New Roman" w:hAnsi="Times New Roman"/>
          <w:noProof/>
          <w:color w:val="000000"/>
          <w:sz w:val="24"/>
        </w:rPr>
        <w:t>közös minőségi előírásokra vonatkozóan</w:t>
      </w:r>
      <w:r>
        <w:rPr>
          <w:rFonts w:ascii="Times New Roman" w:hAnsi="Times New Roman"/>
          <w:noProof/>
          <w:sz w:val="24"/>
        </w:rPr>
        <w:t>.</w:t>
      </w:r>
      <w:r>
        <w:rPr>
          <w:rFonts w:ascii="Times New Roman" w:hAnsi="Times New Roman"/>
          <w:noProof/>
          <w:color w:val="000000"/>
          <w:sz w:val="24"/>
        </w:rPr>
        <w:t xml:space="preserve"> </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A Bizottság végrehajtási jogi aktusok útján határozatokat fogad el a minőségről szóló beszámolók tartalmára és gyakoriságára vonatkozóan. Ezeket a végrehajtási jogi aktusokat a 16. cikk (2) bekezdésében meghatározott eljárással kell elfogadni. </w:t>
      </w:r>
    </w:p>
    <w:p>
      <w:pPr>
        <w:autoSpaceDE w:val="0"/>
        <w:autoSpaceDN w:val="0"/>
        <w:adjustRightInd w:val="0"/>
        <w:spacing w:after="0" w:line="240" w:lineRule="auto"/>
        <w:ind w:left="1068"/>
        <w:rPr>
          <w:rFonts w:ascii="Times New Roman" w:hAnsi="Times New Roman" w:cs="Times New Roman"/>
          <w:noProof/>
          <w:sz w:val="24"/>
          <w:szCs w:val="24"/>
        </w:rPr>
      </w:pPr>
    </w:p>
    <w:p>
      <w:pPr>
        <w:autoSpaceDE w:val="0"/>
        <w:autoSpaceDN w:val="0"/>
        <w:adjustRightInd w:val="0"/>
        <w:spacing w:after="0" w:line="240" w:lineRule="auto"/>
        <w:ind w:left="1068"/>
        <w:rPr>
          <w:rFonts w:ascii="Times New Roman" w:hAnsi="Times New Roman" w:cs="Times New Roman"/>
          <w:noProof/>
          <w:sz w:val="24"/>
          <w:szCs w:val="24"/>
        </w:rPr>
      </w:pPr>
      <w:r>
        <w:rPr>
          <w:rFonts w:ascii="Times New Roman" w:hAnsi="Times New Roman"/>
          <w:noProof/>
          <w:sz w:val="24"/>
        </w:rPr>
        <w:t>A Bizottság figyelembe veszi az adatok összeállításának költségeit.”</w:t>
      </w:r>
    </w:p>
    <w:p>
      <w:pPr>
        <w:autoSpaceDE w:val="0"/>
        <w:autoSpaceDN w:val="0"/>
        <w:adjustRightInd w:val="0"/>
        <w:spacing w:after="0" w:line="240" w:lineRule="auto"/>
        <w:ind w:left="360"/>
        <w:jc w:val="both"/>
        <w:rPr>
          <w:rFonts w:ascii="EUAlbertina" w:hAnsi="EUAlbertina" w:cs="EUAlbertina"/>
          <w:noProof/>
          <w:sz w:val="19"/>
          <w:szCs w:val="19"/>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4. A 8. cikk (3)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„(3) A Bizottság felhatalmazást kap arra, hogy a 15a. cikknek megfelelően felhatalmazáson alapuló jogi aktusokat fogadjon el a nyilvántartások naprakésszé tételére vonatkozó szabályokra vonatkozóan.”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5. A 15. cikk (1) bekezdését el kell hagyni.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A rendelet a következő 15a. cikkel egészül ki: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15a. cikk</w:t>
      </w:r>
    </w:p>
    <w:p>
      <w:pPr>
        <w:autoSpaceDE w:val="0"/>
        <w:autoSpaceDN w:val="0"/>
        <w:adjustRightInd w:val="0"/>
        <w:spacing w:after="0" w:line="240" w:lineRule="auto"/>
        <w:ind w:left="1068"/>
        <w:jc w:val="center"/>
        <w:rPr>
          <w:rFonts w:ascii="Times New Roman" w:hAnsi="Times New Roman" w:cs="Times New Roman"/>
          <w:b/>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 (1)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cs="Times New Roman"/>
          <w:noProof/>
          <w:sz w:val="24"/>
          <w:szCs w:val="24"/>
        </w:rPr>
      </w:pPr>
      <w:r>
        <w:rPr>
          <w:rFonts w:ascii="Times New Roman" w:hAnsi="Times New Roman"/>
          <w:noProof/>
          <w:sz w:val="24"/>
        </w:rPr>
        <w:t>(2) A Bizottságnak a 3. cikk (6) bekezdése, az 5. cikk (2) bekezdése, a 6. cikk (3) bekezdése és a 8. cikk (3) bekezdése szerinti, felhatalmazáson alapuló jogi aktusok elfogadására vonatkozó felhatalmazása határozatlan időre szól [e módosító rendelet hatálybalépésének napja]-tól/-től kezdődő hatállyal.</w:t>
      </w:r>
    </w:p>
    <w:p>
      <w:pPr>
        <w:ind w:left="106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3. cikk (6) bekezdése, az 5. cikk (2) bekezdése, a 6. cikk (3) bekezdése és a 8. cikk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cs="Times New Roman"/>
          <w:noProof/>
          <w:sz w:val="20"/>
          <w:szCs w:val="20"/>
          <w:u w:val="single"/>
        </w:rPr>
      </w:pPr>
      <w:r>
        <w:rPr>
          <w:rFonts w:ascii="Times New Roman" w:hAnsi="Times New Roman"/>
          <w:noProof/>
          <w:sz w:val="24"/>
        </w:rPr>
        <w:t>(6) A 3. cikk (6) bekezdése, az 5. cikk (2) bekezdése, a 6. cikk (3) bekezdése és a 8. cikk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r>
        <w:rPr>
          <w:rFonts w:ascii="Times New Roman" w:hAnsi="Times New Roman"/>
          <w:noProof/>
          <w:sz w:val="20"/>
          <w:u w:val="single"/>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6. A 16. cikk (3) bekezdését el kell hagyni. </w:t>
      </w:r>
    </w:p>
    <w:p>
      <w:pPr>
        <w:autoSpaceDE w:val="0"/>
        <w:autoSpaceDN w:val="0"/>
        <w:adjustRightInd w:val="0"/>
        <w:spacing w:after="0" w:line="240" w:lineRule="auto"/>
        <w:jc w:val="both"/>
        <w:rPr>
          <w:rFonts w:ascii="Times New Roman" w:hAnsi="Times New Roman" w:cs="Times New Roman"/>
          <w:i/>
          <w:noProof/>
          <w:sz w:val="24"/>
          <w:szCs w:val="24"/>
        </w:rPr>
      </w:pPr>
    </w:p>
    <w:p>
      <w:pPr>
        <w:autoSpaceDE w:val="0"/>
        <w:autoSpaceDN w:val="0"/>
        <w:adjustRightInd w:val="0"/>
        <w:spacing w:after="0" w:line="240" w:lineRule="auto"/>
        <w:jc w:val="both"/>
        <w:rPr>
          <w:rFonts w:ascii="Times New Roman" w:hAnsi="Times New Roman" w:cs="Times New Roman"/>
          <w:i/>
          <w:noProof/>
          <w:sz w:val="24"/>
          <w:szCs w:val="24"/>
        </w:rPr>
      </w:pPr>
    </w:p>
    <w:p>
      <w:pPr>
        <w:pStyle w:val="ListParagraph"/>
        <w:numPr>
          <w:ilvl w:val="0"/>
          <w:numId w:val="1"/>
        </w:numPr>
        <w:autoSpaceDE w:val="0"/>
        <w:autoSpaceDN w:val="0"/>
        <w:adjustRightInd w:val="0"/>
        <w:spacing w:before="120" w:after="0" w:line="240" w:lineRule="auto"/>
        <w:jc w:val="both"/>
        <w:rPr>
          <w:rFonts w:ascii="Times New Roman" w:hAnsi="Times New Roman" w:cs="Times New Roman"/>
          <w:noProof/>
          <w:color w:val="000000"/>
          <w:sz w:val="24"/>
          <w:szCs w:val="24"/>
        </w:rPr>
      </w:pPr>
      <w:r>
        <w:rPr>
          <w:rFonts w:ascii="Times New Roman Bold" w:hAnsi="Times New Roman Bold"/>
          <w:b/>
          <w:noProof/>
          <w:sz w:val="24"/>
        </w:rPr>
        <w:t>Az Európai Parlament és a Tanács 295/2008/EK rendelete (2008. március 11.) a vállalkozások szerkezeti statisztikáiról</w:t>
      </w:r>
      <w:r>
        <w:rPr>
          <w:rStyle w:val="FootnoteReference"/>
          <w:rFonts w:ascii="Times New Roman Bold" w:hAnsi="Times New Roman Bold"/>
          <w:b/>
          <w:noProof/>
          <w:sz w:val="24"/>
        </w:rPr>
        <w:footnoteReference w:id="73"/>
      </w:r>
      <w:r>
        <w:rPr>
          <w:rFonts w:ascii="Times New Roman Bold" w:hAnsi="Times New Roman Bold"/>
          <w:b/>
          <w:noProof/>
          <w:sz w:val="24"/>
        </w:rPr>
        <w:t xml:space="preserve"> </w:t>
      </w:r>
    </w:p>
    <w:p>
      <w:pPr>
        <w:pStyle w:val="ListParagraph"/>
        <w:autoSpaceDE w:val="0"/>
        <w:autoSpaceDN w:val="0"/>
        <w:adjustRightInd w:val="0"/>
        <w:spacing w:before="120" w:after="0" w:line="240" w:lineRule="auto"/>
        <w:ind w:left="360"/>
        <w:jc w:val="both"/>
        <w:rPr>
          <w:rFonts w:ascii="Times New Roman" w:hAnsi="Times New Roman" w:cs="Times New Roman"/>
          <w:noProof/>
          <w:color w:val="000000"/>
          <w:sz w:val="24"/>
          <w:szCs w:val="24"/>
        </w:rPr>
      </w:pPr>
      <w:r>
        <w:rPr>
          <w:rFonts w:ascii="Times New Roman" w:hAnsi="Times New Roman" w:cs="Times New Roman"/>
          <w:noProof/>
          <w:sz w:val="24"/>
          <w:szCs w:val="24"/>
        </w:rPr>
        <w:br/>
      </w:r>
      <w:r>
        <w:rPr>
          <w:rFonts w:ascii="Times New Roman" w:hAnsi="Times New Roman"/>
          <w:noProof/>
          <w:sz w:val="24"/>
        </w:rPr>
        <w:t>A 295/2008/EK rendeletnek a gazdasági és technikai fejlődéshez való hozzáigazítása érdekében a Bizottságot fel kell hatalmazni arra, hogy a Szerződés 290. cikkének megfelelően jogi aktusokat fogadjon el abból a célból, hogy kiegészítse a rendeletet:</w:t>
      </w:r>
      <w:r>
        <w:rPr>
          <w:rFonts w:ascii="Times New Roman" w:hAnsi="Times New Roman"/>
          <w:noProof/>
          <w:color w:val="000000"/>
          <w:sz w:val="24"/>
        </w:rPr>
        <w:t xml:space="preserve">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a rugalmas modul alkalmazási köre, a mutatók listája, a referencia-időszak, a megfigyelt tevékenységek köre és a minőségi követelmények tekintetében,</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a kísérleti tanulmányok értékelése alapján szükséges intézkedésekkel,</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a tagállamok által összeállított nemzeti részeredményekkel,</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color w:val="000000"/>
          <w:sz w:val="24"/>
        </w:rPr>
        <w:t xml:space="preserve">bizonyos modulok esetében a referencia-időszak tekintetében,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sz w:val="24"/>
        </w:rPr>
        <w:t>a CETO-megjelölésre és a tagállamok csoportosítására vonatkozó szabályok felülvizsgálatával,</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a mutatók listájának és az előzetes eredményeknek a naprakésszé tételével,</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a statisztikák összeállításának gyakorisága tekintetében,</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 xml:space="preserve">az eredmények összeállításának első referenciaéve tekintetében, </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a NACE Rev. 2. 66. ágazata esetében az előzetes eredmények vagy becslések továbbításával,</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az eredmények bontása, különösen a felhasználandó osztályozások és méretkategóriák kombinációi tekintetében,</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az adattovábbítás időszakainak naprakésszé tételével,</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a tevékenységek bontásának a NACE módosításaihoz vagy felülvizsgált változataihoz, valamint a termékek bontásainak a CPA módosításaihoz vagy felülvizsgált változataihoz történő hozzáigazításával, a referencialakosság alsó határértékének módosításával,</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a minőségértékelés kritériumaival.</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w:t>
      </w:r>
      <w:r>
        <w:rPr>
          <w:rFonts w:ascii="Times New Roman Bold" w:hAnsi="Times New Roman Bold"/>
          <w:noProof/>
          <w:sz w:val="24"/>
        </w:rPr>
        <w:t xml:space="preserve"> a 295/2008/EK rendelet</w:t>
      </w:r>
      <w:r>
        <w:rPr>
          <w:rFonts w:ascii="Times New Roman Bold" w:hAnsi="Times New Roman Bold"/>
          <w:b/>
          <w:noProof/>
          <w:sz w:val="24"/>
        </w:rPr>
        <w:t xml:space="preserve"> </w:t>
      </w:r>
      <w:r>
        <w:rPr>
          <w:rFonts w:ascii="Times New Roman" w:hAnsi="Times New Roman"/>
          <w:noProof/>
          <w:sz w:val="24"/>
        </w:rPr>
        <w:t>a következőképpen módosul:</w:t>
      </w:r>
    </w:p>
    <w:p>
      <w:pPr>
        <w:pStyle w:val="ListParagraph"/>
        <w:autoSpaceDE w:val="0"/>
        <w:autoSpaceDN w:val="0"/>
        <w:adjustRightInd w:val="0"/>
        <w:spacing w:after="0" w:line="240" w:lineRule="auto"/>
        <w:ind w:left="360"/>
        <w:rPr>
          <w:rFonts w:ascii="TimesNewRomanPSMT-Identity-H" w:hAnsi="TimesNewRomanPSMT-Identity-H" w:cs="TimesNewRomanPSMT-Identity-H"/>
          <w:noProof/>
          <w:sz w:val="21"/>
          <w:szCs w:val="21"/>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w:t>
      </w:r>
      <w:r>
        <w:rPr>
          <w:noProof/>
        </w:rPr>
        <w:tab/>
      </w:r>
      <w:r>
        <w:rPr>
          <w:rFonts w:ascii="Times New Roman" w:hAnsi="Times New Roman"/>
          <w:noProof/>
          <w:sz w:val="24"/>
        </w:rPr>
        <w:t>A 3. cikk (4) bekezdésének első albekezdése helyébe a következő szöveg lép:</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jc w:val="both"/>
        <w:rPr>
          <w:rFonts w:ascii="Times New Roman" w:hAnsi="Times New Roman" w:cs="Times New Roman"/>
          <w:noProof/>
          <w:color w:val="000000"/>
          <w:sz w:val="24"/>
          <w:szCs w:val="24"/>
        </w:rPr>
      </w:pPr>
      <w:r>
        <w:rPr>
          <w:rFonts w:ascii="Times New Roman" w:hAnsi="Times New Roman"/>
          <w:noProof/>
          <w:color w:val="000000"/>
          <w:sz w:val="24"/>
        </w:rPr>
        <w:t>„A (2) bekezdés j) pontjában említett rugalmas modul használatát a tagállamokkal szoros együttműködésben kell megtervezni. A</w:t>
      </w:r>
      <w:r>
        <w:rPr>
          <w:rFonts w:ascii="Times New Roman" w:hAnsi="Times New Roman"/>
          <w:noProof/>
          <w:sz w:val="24"/>
        </w:rPr>
        <w:t xml:space="preserve"> Bizottság felhatalmazást kap arra, hogy a 11b. cikknek megfelelően felhatalmazáson alapuló jogi aktusokat fogadjon el </w:t>
      </w:r>
      <w:r>
        <w:rPr>
          <w:rFonts w:ascii="Times New Roman" w:hAnsi="Times New Roman"/>
          <w:noProof/>
          <w:color w:val="000000"/>
          <w:sz w:val="24"/>
        </w:rPr>
        <w:t xml:space="preserve">annak alkalmazási körére, a mutatók listájára, a referencia-időszakra, a megfigyelt tevékenységek körére és a minőségi követelményekre vonatkozóan. A felhatalmazáson alapuló jogi aktust a referencia-időszak kezdetét megelőzően legalább 12 hónappal kell elfogadni. </w:t>
      </w:r>
    </w:p>
    <w:p>
      <w:pPr>
        <w:pStyle w:val="ListParagraph"/>
        <w:jc w:val="both"/>
        <w:rPr>
          <w:rFonts w:ascii="Times New Roman" w:hAnsi="Times New Roman" w:cs="Times New Roman"/>
          <w:noProof/>
          <w:color w:val="000000"/>
          <w:sz w:val="24"/>
          <w:szCs w:val="24"/>
        </w:rPr>
      </w:pPr>
      <w:r>
        <w:rPr>
          <w:rFonts w:ascii="Times New Roman" w:hAnsi="Times New Roman"/>
          <w:noProof/>
          <w:color w:val="000000"/>
          <w:sz w:val="24"/>
        </w:rPr>
        <w:t>A Bizottság meghatározza az információk szükségességét és az adatgyűjtésnek a vállalkozásokra háruló teherre és a tagállamok kiadásaira gyakorolt hatását is.”</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2. A 4. cikk (4) bekezdése helyébe a következő szöveg lép:</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„(4) A</w:t>
      </w:r>
      <w:r>
        <w:rPr>
          <w:rFonts w:ascii="Times New Roman" w:hAnsi="Times New Roman"/>
          <w:noProof/>
          <w:sz w:val="24"/>
        </w:rPr>
        <w:t xml:space="preserve"> Bizottság felhatalmazást kap arra, hogy a 11b. cikknek megfelelően felhatalmazáson alapuló jogi aktusokat fogadjon el </w:t>
      </w:r>
      <w:r>
        <w:rPr>
          <w:rFonts w:ascii="Times New Roman" w:hAnsi="Times New Roman"/>
          <w:noProof/>
          <w:color w:val="000000"/>
          <w:sz w:val="24"/>
        </w:rPr>
        <w:t>a kísérleti tanulmányok értékelése alapján szükséges intézkedésekre</w:t>
      </w:r>
      <w:r>
        <w:rPr>
          <w:rFonts w:ascii="Times New Roman" w:hAnsi="Times New Roman"/>
          <w:noProof/>
          <w:sz w:val="24"/>
        </w:rPr>
        <w:t xml:space="preserve"> vonatkozóan.”</w:t>
      </w:r>
    </w:p>
    <w:p>
      <w:pPr>
        <w:pStyle w:val="ListParagraph"/>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3. A 7. cikk (2) bekezdése helyébe a következő szöveg lép:</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before="200" w:line="240" w:lineRule="auto"/>
        <w:jc w:val="both"/>
        <w:rPr>
          <w:rFonts w:ascii="Times New Roman" w:hAnsi="Times New Roman" w:cs="Times New Roman"/>
          <w:noProof/>
          <w:sz w:val="24"/>
          <w:szCs w:val="24"/>
        </w:rPr>
      </w:pPr>
      <w:r>
        <w:rPr>
          <w:rFonts w:ascii="Times New Roman" w:hAnsi="Times New Roman"/>
          <w:noProof/>
          <w:color w:val="000000"/>
          <w:sz w:val="24"/>
        </w:rPr>
        <w:t>„(2) Annak érdekében, hogy uniós összesítéseket lehessen készíteni, a tagállamok nemzeti részeredményeket állítanak össze a NACE Rev. 2. szintjei szerint, ahogy e rendelet mellékleteiben vagy felhatalmazáson alapuló jogi aktusokban elő van írva. A Bizottság felhatalmazást kap arra, hogy a 11b. cikknek megfelelően ilyen felhatalmazáson alapuló jogi aktusokat fogadjon el.”</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4. </w:t>
      </w:r>
      <w:r>
        <w:rPr>
          <w:noProof/>
        </w:rPr>
        <w:tab/>
      </w:r>
      <w:r>
        <w:rPr>
          <w:rFonts w:ascii="Times New Roman" w:hAnsi="Times New Roman"/>
          <w:noProof/>
          <w:sz w:val="24"/>
        </w:rPr>
        <w:t>A 8. cikk a következőképpen módosul:</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a) A (2) bekezdés helyébe a következő szöveg lép:  </w:t>
      </w: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 </w:t>
      </w:r>
    </w:p>
    <w:p>
      <w:pPr>
        <w:pStyle w:val="ListParagraph"/>
        <w:autoSpaceDE w:val="0"/>
        <w:autoSpaceDN w:val="0"/>
        <w:adjustRightInd w:val="0"/>
        <w:spacing w:before="200" w:line="240" w:lineRule="auto"/>
        <w:jc w:val="both"/>
        <w:rPr>
          <w:rFonts w:ascii="Times New Roman" w:hAnsi="Times New Roman" w:cs="Times New Roman"/>
          <w:noProof/>
          <w:sz w:val="24"/>
          <w:szCs w:val="24"/>
        </w:rPr>
      </w:pPr>
      <w:r>
        <w:rPr>
          <w:rFonts w:ascii="Times New Roman" w:hAnsi="Times New Roman"/>
          <w:noProof/>
          <w:color w:val="000000"/>
          <w:sz w:val="24"/>
        </w:rPr>
        <w:t>„(2) Az eredményeket megfelelő technikai formátumban, a referencia-időszak végétől kezdődő időtartamon belül kell továbbítani.</w:t>
      </w:r>
      <w:r>
        <w:rPr>
          <w:rFonts w:ascii="Times New Roman" w:hAnsi="Times New Roman"/>
          <w:noProof/>
          <w:sz w:val="24"/>
        </w:rPr>
        <w:t xml:space="preserve"> </w:t>
      </w:r>
      <w:r>
        <w:rPr>
          <w:rFonts w:ascii="Times New Roman" w:hAnsi="Times New Roman"/>
          <w:noProof/>
          <w:color w:val="000000"/>
          <w:sz w:val="24"/>
        </w:rPr>
        <w:t>A</w:t>
      </w:r>
      <w:r>
        <w:rPr>
          <w:rFonts w:ascii="Times New Roman" w:hAnsi="Times New Roman"/>
          <w:noProof/>
          <w:sz w:val="24"/>
        </w:rPr>
        <w:t xml:space="preserve"> Bizottság felhatalmazást kap arra, hogy a 11b. cikknek megfelelően felhatalmazáson alapuló jogi aktusokat fogadjon el a 3. cikk (2) bekezdése a)–h), valamint j) pontjában foglalt modulokra vonatkozó </w:t>
      </w:r>
      <w:r>
        <w:rPr>
          <w:rFonts w:ascii="Times New Roman" w:hAnsi="Times New Roman"/>
          <w:noProof/>
          <w:color w:val="000000"/>
          <w:sz w:val="24"/>
        </w:rPr>
        <w:t>referencia-időszakra</w:t>
      </w:r>
      <w:r>
        <w:rPr>
          <w:rFonts w:ascii="Times New Roman" w:hAnsi="Times New Roman"/>
          <w:noProof/>
          <w:sz w:val="24"/>
        </w:rPr>
        <w:t xml:space="preserve"> vonatkozóan, amely időtartam nem lehet hosszabb 18 hónapnál.</w:t>
      </w:r>
      <w:r>
        <w:rPr>
          <w:rFonts w:ascii="Times New Roman" w:hAnsi="Times New Roman"/>
          <w:noProof/>
          <w:color w:val="000000"/>
          <w:sz w:val="24"/>
        </w:rPr>
        <w:t xml:space="preserve"> A 3. cikk (2) bekezdése i) pontjában foglalt modul vonatkozásában ez az időtartam nem haladhatja meg a 30 vagy 18 hónapot, a IX. melléklet 9. szakaszában megállapítottaknak megfelelően. Ezenkívül csekély számú becsült előzetes eredményt a referencia-időszak végétől kezdődő rövidebb időtartamon belül kell továbbítani, amely időtartamot a 3. cikk (2) bekezdése a)–g) pontjaiban foglalt modulokra ugyanezen eljárásnak megfelelően határoznak meg, és amely időtartam nem lehet hosszabb 10 hónapnál. </w:t>
      </w: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A 3. cikk (2) bekezdése i) pontjában foglalt modul vonatkozásában ez az időtartam nem haladhatja meg a 18 hónapot.”</w:t>
      </w: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before="200" w:line="240" w:lineRule="auto"/>
        <w:jc w:val="both"/>
        <w:rPr>
          <w:rFonts w:ascii="Times New Roman" w:hAnsi="Times New Roman" w:cs="Times New Roman"/>
          <w:noProof/>
          <w:sz w:val="24"/>
          <w:szCs w:val="24"/>
        </w:rPr>
      </w:pPr>
      <w:r>
        <w:rPr>
          <w:rFonts w:ascii="Times New Roman" w:hAnsi="Times New Roman"/>
          <w:noProof/>
          <w:color w:val="000000"/>
          <w:sz w:val="24"/>
        </w:rPr>
        <w:t>b)</w:t>
      </w:r>
      <w:r>
        <w:rPr>
          <w:rFonts w:ascii="Times New Roman" w:hAnsi="Times New Roman"/>
          <w:noProof/>
          <w:sz w:val="24"/>
        </w:rPr>
        <w:t xml:space="preserve"> A (3) bekezdés második albekezdése helyébe a következő szöveg lép:</w:t>
      </w:r>
    </w:p>
    <w:p>
      <w:pPr>
        <w:pStyle w:val="ListParagraph"/>
        <w:autoSpaceDE w:val="0"/>
        <w:autoSpaceDN w:val="0"/>
        <w:adjustRightInd w:val="0"/>
        <w:spacing w:after="0" w:line="240" w:lineRule="auto"/>
        <w:ind w:left="426" w:hanging="426"/>
        <w:jc w:val="both"/>
        <w:rPr>
          <w:rFonts w:ascii="Times New Roman" w:hAnsi="Times New Roman" w:cs="Times New Roman"/>
          <w:noProof/>
          <w:sz w:val="24"/>
          <w:szCs w:val="24"/>
        </w:rPr>
      </w:pPr>
    </w:p>
    <w:p>
      <w:pPr>
        <w:pStyle w:val="ListParagraph"/>
        <w:autoSpaceDE w:val="0"/>
        <w:autoSpaceDN w:val="0"/>
        <w:adjustRightInd w:val="0"/>
        <w:spacing w:before="200" w:line="240" w:lineRule="auto"/>
        <w:jc w:val="both"/>
        <w:rPr>
          <w:rFonts w:ascii="Times New Roman" w:hAnsi="Times New Roman" w:cs="Times New Roman"/>
          <w:noProof/>
          <w:sz w:val="24"/>
          <w:szCs w:val="24"/>
        </w:rPr>
      </w:pPr>
      <w:r>
        <w:rPr>
          <w:rFonts w:ascii="Times New Roman" w:hAnsi="Times New Roman"/>
          <w:noProof/>
          <w:sz w:val="24"/>
        </w:rPr>
        <w:t>„A Bizottság felhatalmazást kap arra, hogy a 11b. cikknek megfelelően felhatalmazáson alapuló jogi aktusokat fogadjon el 2013. április 29-ig, valamint azt követően minden ötödik évben a CETO-megjelölésre és a tagállamok csoportosítására vonatkozó szabályok felülvizsgálatára vonatkozóan.”</w:t>
      </w:r>
    </w:p>
    <w:p>
      <w:pPr>
        <w:pStyle w:val="ListParagraph"/>
        <w:autoSpaceDE w:val="0"/>
        <w:autoSpaceDN w:val="0"/>
        <w:adjustRightInd w:val="0"/>
        <w:spacing w:after="0" w:line="240" w:lineRule="auto"/>
        <w:ind w:left="644"/>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5. A 11. cikk (2) bekezdését el kell hagyni.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A rendelet a következő 11a. és 11b. cikkel egészül ki:</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11a. cikk</w:t>
      </w:r>
    </w:p>
    <w:p>
      <w:pPr>
        <w:pStyle w:val="ListParagraph"/>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b/>
          <w:noProof/>
          <w:sz w:val="24"/>
        </w:rPr>
        <w:t>Felhatalmazáson alapuló jogi aktusok</w:t>
      </w:r>
      <w:r>
        <w:rPr>
          <w:rFonts w:ascii="Times New Roman" w:hAnsi="Times New Roman"/>
          <w:noProof/>
          <w:sz w:val="24"/>
        </w:rPr>
        <w:t xml:space="preserve"> </w:t>
      </w:r>
    </w:p>
    <w:p>
      <w:pPr>
        <w:pStyle w:val="ListParagraph"/>
        <w:autoSpaceDE w:val="0"/>
        <w:autoSpaceDN w:val="0"/>
        <w:adjustRightInd w:val="0"/>
        <w:spacing w:after="0" w:line="240" w:lineRule="auto"/>
        <w:jc w:val="center"/>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A Bizottság felhatalmazást kap arra, hogy a 11b. cikknek megfelelően felhatalmazáson alapuló jogi aktusokat fogadjon el a következőkre vonatkozóan:</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sz w:val="24"/>
        </w:rPr>
        <w:t>a) a mutatók listájának és az előzetes eredményeknek a naprakésszé tétele, amennyiben e naprakésszé tétel – mennyiségi becslés után – nem vonja maga után a vizsgált egységek számának növekedését, sem pedig az egységek terhelését oly módon, hogy az ne álljon arányban a várt eredményekkel (4. és 8. cikk, valamint az I. melléklet 6. szakasza, a II. melléklet 6. szakasza, a III. melléklet 6. szakasza és a IV. melléklet 6. szakasza);</w:t>
      </w:r>
      <w:r>
        <w:rPr>
          <w:rFonts w:ascii="Times New Roman" w:hAnsi="Times New Roman"/>
          <w:noProof/>
          <w:color w:val="000000"/>
          <w:sz w:val="24"/>
        </w:rPr>
        <w:t xml:space="preserve">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sz w:val="24"/>
        </w:rPr>
        <w:t>b) a statisztikák összeállításának gyakorisága (3. cikk);</w:t>
      </w:r>
      <w:r>
        <w:rPr>
          <w:rFonts w:ascii="Times New Roman" w:hAnsi="Times New Roman"/>
          <w:noProof/>
          <w:color w:val="000000"/>
          <w:sz w:val="24"/>
        </w:rPr>
        <w:t xml:space="preserve">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c) az eredmények összeállításának első referenciaéve (8. cikk, valamint az I. melléklet 5. szakasza);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d) az eredmények bontása, különösen a felhasználandó osztályozások és méretkategóriák kombinációi (7. cikk és a VIII. melléklet 4. szakaszának 2. és 3. pontja, a IX. melléklet 8. szakaszának 2. és 3. pontja, valamint a IX. melléklet 10. szakasza);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e) az adattovábbítás időszakainak naprakésszé tétele (8. cikk, valamint az I. melléklet 8. szakaszának 1. pontja és a VI. melléklet 7. szakasza);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f) a tevékenységek bontásának a NACE módosításaihoz vagy felülvizsgált változataihoz, valamint a termékek bontásainak a CPA módosításaihoz vagy felülvizsgált változataihoz történő hozzáigazítása;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g) a referencialakosság alsó határértékeinek módosítása (VIII. melléklet 3. szakasza);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h) a minőségértékelés kritériumai (6. cikk, valamint az I. melléklet 6. szakasza, a II. melléklet 6. szakasza, a III. melléklet 6. szakasza és a IV. melléklet 6. szakasza).</w:t>
      </w:r>
    </w:p>
    <w:p>
      <w:pPr>
        <w:pStyle w:val="ListParagraph"/>
        <w:autoSpaceDE w:val="0"/>
        <w:autoSpaceDN w:val="0"/>
        <w:adjustRightInd w:val="0"/>
        <w:spacing w:after="0" w:line="240" w:lineRule="auto"/>
        <w:ind w:left="360"/>
        <w:jc w:val="both"/>
        <w:rPr>
          <w:rFonts w:ascii="Times New Roman" w:hAnsi="Times New Roman" w:cs="Times New Roman"/>
          <w:noProof/>
          <w:color w:val="000000"/>
          <w:sz w:val="24"/>
          <w:szCs w:val="24"/>
        </w:rPr>
      </w:pPr>
    </w:p>
    <w:p>
      <w:pPr>
        <w:pStyle w:val="Point0"/>
        <w:spacing w:before="0" w:after="0"/>
        <w:ind w:left="360" w:firstLine="0"/>
        <w:rPr>
          <w:noProof/>
        </w:rPr>
      </w:pPr>
    </w:p>
    <w:p>
      <w:pPr>
        <w:pStyle w:val="ListParagraph"/>
        <w:autoSpaceDE w:val="0"/>
        <w:autoSpaceDN w:val="0"/>
        <w:adjustRightInd w:val="0"/>
        <w:spacing w:after="0" w:line="240" w:lineRule="auto"/>
        <w:jc w:val="center"/>
        <w:rPr>
          <w:rFonts w:ascii="Times New Roman" w:hAnsi="Times New Roman" w:cs="Times New Roman"/>
          <w:i/>
          <w:noProof/>
          <w:color w:val="000000"/>
          <w:sz w:val="24"/>
          <w:szCs w:val="24"/>
        </w:rPr>
      </w:pPr>
      <w:r>
        <w:rPr>
          <w:rFonts w:ascii="Times New Roman" w:hAnsi="Times New Roman"/>
          <w:i/>
          <w:noProof/>
          <w:color w:val="000000"/>
          <w:sz w:val="24"/>
        </w:rPr>
        <w:t>11b. cikk</w:t>
      </w:r>
    </w:p>
    <w:p>
      <w:pPr>
        <w:pStyle w:val="ListParagraph"/>
        <w:autoSpaceDE w:val="0"/>
        <w:autoSpaceDN w:val="0"/>
        <w:adjustRightInd w:val="0"/>
        <w:spacing w:after="0" w:line="240" w:lineRule="auto"/>
        <w:jc w:val="center"/>
        <w:rPr>
          <w:rFonts w:ascii="Times New Roman" w:hAnsi="Times New Roman" w:cs="Times New Roman"/>
          <w:b/>
          <w:noProof/>
          <w:color w:val="000000"/>
          <w:sz w:val="24"/>
          <w:szCs w:val="24"/>
        </w:rPr>
      </w:pPr>
      <w:r>
        <w:rPr>
          <w:rFonts w:ascii="Times New Roman" w:hAnsi="Times New Roman"/>
          <w:b/>
          <w:noProof/>
          <w:color w:val="000000"/>
          <w:sz w:val="24"/>
        </w:rPr>
        <w:t>A felhatalmazás gyakorlása</w:t>
      </w:r>
    </w:p>
    <w:p>
      <w:pPr>
        <w:pStyle w:val="ListParagraph"/>
        <w:autoSpaceDE w:val="0"/>
        <w:autoSpaceDN w:val="0"/>
        <w:adjustRightInd w:val="0"/>
        <w:spacing w:after="0" w:line="240" w:lineRule="auto"/>
        <w:jc w:val="center"/>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 (1) A felhatalmazáson alapuló jogi aktusok elfogadására vonatkozóan a Bizottság részére adott felhatalmazás gyakorlásának feltételeit ez a cikk határozza meg.</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(2) A Bizottságnak a 3. cikk (4) bekezdése, a 4. cikk (4) bekezdése, a 7. cikk (2) bekezdése, a 8. cikk (2) és (3) bekezdése, a 11a. cikk, az I. melléklet 5., 6. szakasza, 8. szakaszának 1. és 2. pontja, a II., III. és IV. melléklet 6. szakasza, a VI. melléklet 7. szakasza, a VIII. melléklet 3. szakasza, 4. szakaszának 2. és 3. pontja, a IX. melléklet 8. szakaszának 2. és 3. pontja és a 10. szakaszának 2. pontja szerinti, felhatalmazáson alapuló jogi aktusok elfogadására vonatkozó felhatalmazása határozatlan időre szól [e módosító rendelet hatálybalépésének napja]-tól/-től kezdődő hatállyal.</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(3) Az Európai Parlament vagy a Tanács bármikor visszavonhatja a 3. cikk (4) bekezdése, a 4. cikk (4) bekezdése, a 7. cikk (2) bekezdése, a 8. cikk (2) és (3) bekezdése, a 11a. cikk, az I. melléklet 5., 6. szakasza, 8. szakaszának 1. és 2. pontja, a II., III. és IV. melléklet 6. szakasza, a VI. melléklet 7. szakasza, a VIII. melléklet 3. szakasza, 4. szakaszának 2. és 3. pontja, a IX. melléklet 8. szakaszának 2. és 3. pontja és a 10. szakaszának 2. pontja szerinti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(5) A Bizottság a felhatalmazáson alapuló jogi aktus elfogadását követően haladéktalanul és egyidejűleg értesíti arról az Európai Parlamentet és a Tanácsot. </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color w:val="000000"/>
          <w:sz w:val="24"/>
        </w:rPr>
        <w:t>(6) A 3. cikk (4) bekezdése, a 4. cikk (4) bekezdése, a 7. cikk (2) bekezdése, a 8. cikk (2) és (3) bekezdése, a 11a. cikk, az I. melléklet 5., 6. szakasza, 8. szakaszának 1. és 2. pontja, a II., III. és IV. melléklet 6. szakasza, a VI. melléklet 7. szakasza, a VIII. melléklet 3. szakasza, 4. szakaszának 2. és 3. pontja, a IX. melléklet 8. szakaszának 2. és 3. pontja és a 10. szakaszának 2. pontja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rFonts w:ascii="Times New Roman" w:hAnsi="Times New Roman" w:cs="Times New Roman"/>
          <w:noProof/>
          <w:color w:val="000000"/>
          <w:sz w:val="24"/>
          <w:szCs w:val="24"/>
        </w:rPr>
        <w:br/>
      </w:r>
      <w:r>
        <w:rPr>
          <w:rFonts w:ascii="Times New Roman" w:hAnsi="Times New Roman"/>
          <w:noProof/>
          <w:sz w:val="24"/>
        </w:rPr>
        <w:t>____________________</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0"/>
        </w:rPr>
        <w:t xml:space="preserve">* </w:t>
      </w:r>
      <w:r>
        <w:rPr>
          <w:noProof/>
        </w:rPr>
        <w:tab/>
      </w:r>
      <w:r>
        <w:rPr>
          <w:rFonts w:ascii="Times New Roman" w:hAnsi="Times New Roman"/>
          <w:noProof/>
          <w:sz w:val="20"/>
        </w:rPr>
        <w:t>HL L 123., 2016.5.12., 1. o.”</w:t>
      </w:r>
      <w:r>
        <w:rPr>
          <w:rFonts w:ascii="Times New Roman" w:hAnsi="Times New Roman"/>
          <w:noProof/>
          <w:sz w:val="24"/>
        </w:rPr>
        <w:t xml:space="preserve"> </w:t>
      </w:r>
    </w:p>
    <w:p>
      <w:pPr>
        <w:pStyle w:val="ListParagraph"/>
        <w:autoSpaceDE w:val="0"/>
        <w:autoSpaceDN w:val="0"/>
        <w:adjustRightInd w:val="0"/>
        <w:spacing w:after="0" w:line="240" w:lineRule="auto"/>
        <w:ind w:left="360"/>
        <w:jc w:val="both"/>
        <w:rPr>
          <w:rFonts w:ascii="Times New Roman" w:hAnsi="Times New Roman" w:cs="Times New Roman"/>
          <w:bCs/>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7. A 12. cikk (3) bekezdését el kell hagyni.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8. </w:t>
      </w:r>
      <w:r>
        <w:rPr>
          <w:noProof/>
        </w:rPr>
        <w:tab/>
      </w:r>
      <w:r>
        <w:rPr>
          <w:rFonts w:ascii="Times New Roman" w:hAnsi="Times New Roman"/>
          <w:noProof/>
          <w:sz w:val="24"/>
        </w:rPr>
        <w:t>Az I. melléklet a következőképpen módosul:</w:t>
      </w:r>
    </w:p>
    <w:p>
      <w:pPr>
        <w:pStyle w:val="ListParagraph"/>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 a) Az 5. és 6. szakasz helyébe a következő szöveg lép:</w:t>
      </w:r>
    </w:p>
    <w:p>
      <w:pPr>
        <w:pStyle w:val="ListParagraph"/>
        <w:autoSpaceDE w:val="0"/>
        <w:autoSpaceDN w:val="0"/>
        <w:adjustRightInd w:val="0"/>
        <w:spacing w:before="60" w:after="60" w:line="240" w:lineRule="auto"/>
        <w:ind w:left="360"/>
        <w:jc w:val="both"/>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„5. SZAKASZ </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 xml:space="preserve">Az első referenciaév </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Az első referenciaév, amelyre vonatkozóan statisztikák összeállítására kerül sor, a 2008. naptári év. Az adatokat a 9. szakasznak megfelelő bontásban kell összeállítani. Mindazonáltal</w:t>
      </w:r>
      <w:r>
        <w:rPr>
          <w:rFonts w:ascii="Times New Roman" w:hAnsi="Times New Roman"/>
          <w:noProof/>
          <w:sz w:val="24"/>
        </w:rPr>
        <w:t xml:space="preserve"> a Bizottság felhatalmazást kap arra, hogy a 11b. cikknek megfelelően felhatalmazáson alapuló jogi aktusokat fogadjon el az első olyan referenciaévre vonatkozóan, amelyre vonatkozóan a NACE Rev. 2. 64.2., 64.3. és 64.9. alágazatba és 66. ágazatba tartozó tevékenységi osztályokkal kapcsolatos statisztikákat kell összeállítani.</w:t>
      </w:r>
      <w:r>
        <w:rPr>
          <w:rFonts w:ascii="Times New Roman" w:hAnsi="Times New Roman"/>
          <w:noProof/>
          <w:color w:val="000000"/>
          <w:sz w:val="24"/>
        </w:rPr>
        <w:t xml:space="preserve"> </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6. SZAKASZ </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 xml:space="preserve">Jelentés a statisztikák minőségéről </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A tagállamoknak valamennyi kulcsfontosságú mutató vonatkozásában jelezniük kell a 95 %-os konfidenciaszinthez tartozó pontosság mértékét, amelyet a Bizottság a 13. cikkben meghatározott jelentésben szerepeltet, figyelembe véve az említett cikk alkalmazását az egyes tagállamokban. A Bizottság felhatalmazást kap arra, hogy a 11b. cikknek megfelelően felhatalmazáson alapuló jogi aktusokat fogadjon el a kulcsfontosságú mutatókra vonatkozóan.”</w:t>
      </w:r>
    </w:p>
    <w:p>
      <w:pPr>
        <w:pStyle w:val="ListParagraph"/>
        <w:spacing w:after="0" w:line="240" w:lineRule="auto"/>
        <w:ind w:left="360"/>
        <w:jc w:val="both"/>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ind w:left="360"/>
        <w:rPr>
          <w:rFonts w:ascii="Times New Roman" w:hAnsi="Times New Roman" w:cs="Times New Roman"/>
          <w:noProof/>
          <w:color w:val="000000"/>
          <w:sz w:val="24"/>
          <w:szCs w:val="24"/>
        </w:rPr>
      </w:pPr>
      <w:r>
        <w:rPr>
          <w:rFonts w:ascii="Times New Roman" w:hAnsi="Times New Roman"/>
          <w:noProof/>
          <w:color w:val="000000"/>
          <w:sz w:val="24"/>
        </w:rPr>
        <w:t xml:space="preserve"> b) A 8. szakasz a következőképpen módosul:</w:t>
      </w:r>
    </w:p>
    <w:p>
      <w:pPr>
        <w:pStyle w:val="ListParagraph"/>
        <w:autoSpaceDE w:val="0"/>
        <w:autoSpaceDN w:val="0"/>
        <w:adjustRightInd w:val="0"/>
        <w:spacing w:before="60" w:after="60" w:line="240" w:lineRule="auto"/>
        <w:ind w:left="360"/>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rPr>
          <w:rFonts w:ascii="Times New Roman" w:hAnsi="Times New Roman" w:cs="Times New Roman"/>
          <w:noProof/>
          <w:color w:val="000000"/>
          <w:sz w:val="24"/>
          <w:szCs w:val="24"/>
        </w:rPr>
      </w:pPr>
      <w:r>
        <w:rPr>
          <w:rFonts w:ascii="Times New Roman" w:hAnsi="Times New Roman"/>
          <w:noProof/>
          <w:color w:val="000000"/>
          <w:sz w:val="24"/>
        </w:rPr>
        <w:t>i. Az 1. pont helyébe a következő szöveg lép:</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„1. Az eredményeket a referencia-időszak naptári évének végétől számított 18 hónapon belül kell továbbítani, kivéve a NACE Rev. 2. 64.11. és 64.19. szakágazatát. A NACE Rev. 2. 64.11. és 64.19. szakágazata esetében a továbbítás határideje 10 hónap. A</w:t>
      </w:r>
      <w:r>
        <w:rPr>
          <w:rFonts w:ascii="Times New Roman" w:hAnsi="Times New Roman"/>
          <w:noProof/>
          <w:sz w:val="24"/>
        </w:rPr>
        <w:t xml:space="preserve"> Bizottság felhatalmazást kap arra, hogy a 11b. cikknek megfelelően felhatalmazáson alapuló jogi aktusokat fogadjon el a NACE Rev. 2. 64.2., 64.3. és 64.9. alágazatba és 66. ágazatba tartozó tevékenységi osztályokra vonatkozó eredmények továbbításának határidejére vonatkozóan.”</w:t>
      </w:r>
    </w:p>
    <w:p>
      <w:pPr>
        <w:pStyle w:val="ListParagraph"/>
        <w:spacing w:after="0" w:line="240" w:lineRule="auto"/>
        <w:jc w:val="both"/>
        <w:rPr>
          <w:rFonts w:ascii="Times New Roman" w:hAnsi="Times New Roman" w:cs="Times New Roman"/>
          <w:noProof/>
          <w:color w:val="000000"/>
          <w:sz w:val="24"/>
          <w:szCs w:val="24"/>
        </w:rPr>
      </w:pP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ii. A 2. pont utolsó bekezdése helyébe a következő szöveg lép:</w:t>
      </w:r>
    </w:p>
    <w:p>
      <w:pPr>
        <w:pStyle w:val="ListParagraph"/>
        <w:spacing w:after="0" w:line="240" w:lineRule="auto"/>
        <w:jc w:val="both"/>
        <w:rPr>
          <w:rFonts w:ascii="Times New Roman" w:hAnsi="Times New Roman" w:cs="Times New Roman"/>
          <w:noProof/>
          <w:color w:val="000000"/>
          <w:sz w:val="17"/>
          <w:szCs w:val="17"/>
        </w:rPr>
      </w:pP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„Ezeket az előzetes eredményeket vagy becsléseket a NACE Rev. 2. három számjegyű szintje (alágazat) szerint kell csoportosítani. A</w:t>
      </w:r>
      <w:r>
        <w:rPr>
          <w:rFonts w:ascii="Times New Roman" w:hAnsi="Times New Roman"/>
          <w:noProof/>
          <w:sz w:val="24"/>
        </w:rPr>
        <w:t xml:space="preserve"> Bizottság felhatalmazást kap arra, hogy a 11b. cikknek megfelelően felhatalmazáson alapuló jogi aktusokat fogadjon el </w:t>
      </w:r>
      <w:r>
        <w:rPr>
          <w:rFonts w:ascii="Times New Roman" w:hAnsi="Times New Roman"/>
          <w:noProof/>
          <w:color w:val="000000"/>
          <w:sz w:val="24"/>
        </w:rPr>
        <w:t xml:space="preserve">a NACE Rev. 2. 66. ágazata esetében az előzetes eredmények vagy becslések továbbítására </w:t>
      </w:r>
      <w:r>
        <w:rPr>
          <w:rFonts w:ascii="Times New Roman" w:hAnsi="Times New Roman"/>
          <w:noProof/>
          <w:sz w:val="24"/>
        </w:rPr>
        <w:t xml:space="preserve"> vonatkozóan.”</w:t>
      </w:r>
    </w:p>
    <w:p>
      <w:pPr>
        <w:pStyle w:val="ListParagraph"/>
        <w:spacing w:after="0" w:line="240" w:lineRule="auto"/>
        <w:ind w:left="360"/>
        <w:jc w:val="both"/>
        <w:rPr>
          <w:rFonts w:ascii="Times New Roman" w:hAnsi="Times New Roman" w:cs="Times New Roman"/>
          <w:noProof/>
          <w:color w:val="000000"/>
          <w:sz w:val="24"/>
          <w:szCs w:val="24"/>
        </w:rPr>
      </w:pPr>
    </w:p>
    <w:p>
      <w:pPr>
        <w:pStyle w:val="ListParagraph"/>
        <w:spacing w:before="120" w:after="120" w:line="240" w:lineRule="auto"/>
        <w:ind w:left="0"/>
        <w:jc w:val="both"/>
        <w:rPr>
          <w:rFonts w:ascii="Times New Roman" w:hAnsi="Times New Roman" w:cs="Times New Roman"/>
          <w:noProof/>
          <w:color w:val="000000"/>
          <w:sz w:val="24"/>
          <w:szCs w:val="24"/>
        </w:rPr>
      </w:pPr>
      <w:r>
        <w:rPr>
          <w:rFonts w:ascii="Times New Roman" w:hAnsi="Times New Roman"/>
          <w:noProof/>
          <w:color w:val="000000"/>
          <w:sz w:val="24"/>
        </w:rPr>
        <w:t xml:space="preserve"> 9. </w:t>
      </w:r>
      <w:r>
        <w:rPr>
          <w:noProof/>
        </w:rPr>
        <w:tab/>
      </w:r>
      <w:r>
        <w:rPr>
          <w:rFonts w:ascii="Times New Roman" w:hAnsi="Times New Roman"/>
          <w:noProof/>
          <w:color w:val="000000"/>
          <w:sz w:val="24"/>
        </w:rPr>
        <w:t>A II. melléklet</w:t>
      </w:r>
      <w:r>
        <w:rPr>
          <w:rFonts w:ascii="Times New Roman" w:hAnsi="Times New Roman"/>
          <w:noProof/>
          <w:color w:val="000000"/>
          <w:sz w:val="23"/>
        </w:rPr>
        <w:t xml:space="preserve"> 6. szakasza helyébe a következő szöveg lép:</w:t>
      </w:r>
    </w:p>
    <w:p>
      <w:pPr>
        <w:pStyle w:val="ListParagraph"/>
        <w:autoSpaceDE w:val="0"/>
        <w:autoSpaceDN w:val="0"/>
        <w:adjustRightInd w:val="0"/>
        <w:spacing w:before="60" w:after="60" w:line="240" w:lineRule="auto"/>
        <w:ind w:left="360"/>
        <w:jc w:val="both"/>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„6. SZAKASZ</w:t>
      </w:r>
    </w:p>
    <w:p>
      <w:pPr>
        <w:pStyle w:val="ListParagraph"/>
        <w:autoSpaceDE w:val="0"/>
        <w:autoSpaceDN w:val="0"/>
        <w:adjustRightInd w:val="0"/>
        <w:spacing w:before="60" w:after="60" w:line="240" w:lineRule="auto"/>
        <w:rPr>
          <w:rFonts w:ascii="Times New Roman" w:hAnsi="Times New Roman" w:cs="Times New Roman"/>
          <w:noProof/>
          <w:color w:val="000000"/>
          <w:sz w:val="24"/>
          <w:szCs w:val="24"/>
        </w:rPr>
      </w:pPr>
      <w:r>
        <w:rPr>
          <w:rFonts w:ascii="Times New Roman" w:hAnsi="Times New Roman"/>
          <w:b/>
          <w:noProof/>
          <w:color w:val="000000"/>
          <w:sz w:val="24"/>
        </w:rPr>
        <w:t xml:space="preserve">Jelentés a statisztikák minőségéről </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A tagállamok valamennyi kulcsfontosságú mutató vonatkozásában jelezni fogják a 95 %-os konfidenciaszinthez tartozó pontosság mértékét, amelyet a Bizottság a 13. cikkben meghatározott jelentésben fog szerepeltetni, figyelembe véve az említett cikk alkalmazását az egyes tagállamokban. A Bizottság felhatalmazást kap arra, hogy a 11b. cikknek megfelelően felhatalmazáson alapuló jogi aktusokat fogadjon el a kulcsfontosságú mutatókra vonatkozóan.”</w:t>
      </w:r>
    </w:p>
    <w:p>
      <w:pPr>
        <w:pStyle w:val="ListParagraph"/>
        <w:spacing w:after="0" w:line="240" w:lineRule="auto"/>
        <w:ind w:left="360"/>
        <w:jc w:val="both"/>
        <w:rPr>
          <w:rFonts w:ascii="Times New Roman" w:hAnsi="Times New Roman" w:cs="Times New Roman"/>
          <w:noProof/>
          <w:color w:val="000000"/>
          <w:sz w:val="24"/>
          <w:szCs w:val="24"/>
        </w:rPr>
      </w:pP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10. </w:t>
      </w:r>
      <w:r>
        <w:rPr>
          <w:noProof/>
        </w:rPr>
        <w:tab/>
      </w:r>
      <w:r>
        <w:rPr>
          <w:rFonts w:ascii="Times New Roman" w:hAnsi="Times New Roman"/>
          <w:noProof/>
          <w:color w:val="000000"/>
          <w:sz w:val="24"/>
        </w:rPr>
        <w:t>A III. melléklet</w:t>
      </w:r>
      <w:r>
        <w:rPr>
          <w:rFonts w:ascii="Times New Roman" w:hAnsi="Times New Roman"/>
          <w:noProof/>
          <w:color w:val="000000"/>
          <w:sz w:val="23"/>
        </w:rPr>
        <w:t xml:space="preserve"> 6. szakasza helyébe a következő szöveg lép:</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„6. SZAKASZ</w:t>
      </w:r>
    </w:p>
    <w:p>
      <w:pPr>
        <w:pStyle w:val="ListParagraph"/>
        <w:autoSpaceDE w:val="0"/>
        <w:autoSpaceDN w:val="0"/>
        <w:adjustRightInd w:val="0"/>
        <w:spacing w:before="60" w:after="60" w:line="240" w:lineRule="auto"/>
        <w:rPr>
          <w:rFonts w:ascii="Times New Roman" w:hAnsi="Times New Roman" w:cs="Times New Roman"/>
          <w:noProof/>
          <w:color w:val="000000"/>
          <w:sz w:val="24"/>
          <w:szCs w:val="24"/>
        </w:rPr>
      </w:pPr>
      <w:r>
        <w:rPr>
          <w:rFonts w:ascii="Times New Roman" w:hAnsi="Times New Roman"/>
          <w:b/>
          <w:noProof/>
          <w:color w:val="000000"/>
          <w:sz w:val="24"/>
        </w:rPr>
        <w:t xml:space="preserve">Jelentés a statisztikák minőségéről </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A tagállamok valamennyi kulcsfontosságú mutató vonatkozásában jelezni fogják a 95 %-os konfidenciaszinthez tartozó pontosság mértékét, amelyet a Bizottság a 13. cikkben meghatározott jelentésben fog szerepeltetni, figyelembe véve az említett cikk alkalmazását az egyes tagállamokban. A Bizottság felhatalmazást kap arra, hogy a 11b. cikknek megfelelően felhatalmazáson alapuló jogi aktusokat fogadjon el a kulcsfontosságú mutatókra vonatkozóan.”</w:t>
      </w:r>
    </w:p>
    <w:p>
      <w:pPr>
        <w:pStyle w:val="ListParagraph"/>
        <w:spacing w:after="0" w:line="240" w:lineRule="auto"/>
        <w:jc w:val="both"/>
        <w:rPr>
          <w:rFonts w:ascii="Times New Roman" w:hAnsi="Times New Roman" w:cs="Times New Roman"/>
          <w:noProof/>
          <w:color w:val="000000"/>
          <w:sz w:val="24"/>
          <w:szCs w:val="24"/>
        </w:rPr>
      </w:pP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11. </w:t>
      </w:r>
      <w:r>
        <w:rPr>
          <w:noProof/>
        </w:rPr>
        <w:tab/>
      </w:r>
      <w:r>
        <w:rPr>
          <w:rFonts w:ascii="Times New Roman" w:hAnsi="Times New Roman"/>
          <w:noProof/>
          <w:color w:val="000000"/>
          <w:sz w:val="24"/>
        </w:rPr>
        <w:t>A IV. melléklet 6. szakasza helyébe a következő szöveg lép:</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„6. SZAKASZ</w:t>
      </w:r>
    </w:p>
    <w:p>
      <w:pPr>
        <w:pStyle w:val="ListParagraph"/>
        <w:autoSpaceDE w:val="0"/>
        <w:autoSpaceDN w:val="0"/>
        <w:adjustRightInd w:val="0"/>
        <w:spacing w:before="60" w:after="60" w:line="240" w:lineRule="auto"/>
        <w:rPr>
          <w:rFonts w:ascii="Times New Roman" w:hAnsi="Times New Roman" w:cs="Times New Roman"/>
          <w:noProof/>
          <w:color w:val="000000"/>
          <w:sz w:val="24"/>
          <w:szCs w:val="24"/>
        </w:rPr>
      </w:pPr>
      <w:r>
        <w:rPr>
          <w:rFonts w:ascii="Times New Roman" w:hAnsi="Times New Roman"/>
          <w:b/>
          <w:noProof/>
          <w:color w:val="000000"/>
          <w:sz w:val="24"/>
        </w:rPr>
        <w:t xml:space="preserve">Jelentés a statisztikák minőségéről </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A tagállamok valamennyi kulcsfontosságú mutató vonatkozásában jelezni fogják a 95 %-os konfidenciaszinthez tartozó pontosság mértékét, amelyet a Bizottság a 13. cikkben meghatározott jelentésben fog szerepeltetni, figyelembe véve az említett cikk alkalmazását az egyes tagállamokban. A Bizottság felhatalmazást kap arra, hogy a 11b. cikknek megfelelően felhatalmazáson alapuló jogi aktusokat fogadjon el a kulcsfontosságú mutatókra vonatkozóan.”</w:t>
      </w:r>
    </w:p>
    <w:p>
      <w:pPr>
        <w:pStyle w:val="ListParagraph"/>
        <w:spacing w:after="0" w:line="240" w:lineRule="auto"/>
        <w:ind w:left="360"/>
        <w:jc w:val="both"/>
        <w:rPr>
          <w:rFonts w:ascii="Times New Roman" w:hAnsi="Times New Roman" w:cs="Times New Roman"/>
          <w:noProof/>
          <w:color w:val="000000"/>
          <w:sz w:val="24"/>
          <w:szCs w:val="24"/>
        </w:rPr>
      </w:pP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12. </w:t>
      </w:r>
      <w:r>
        <w:rPr>
          <w:noProof/>
        </w:rPr>
        <w:tab/>
      </w:r>
      <w:r>
        <w:rPr>
          <w:rFonts w:ascii="Times New Roman" w:hAnsi="Times New Roman"/>
          <w:noProof/>
          <w:color w:val="000000"/>
          <w:sz w:val="24"/>
        </w:rPr>
        <w:t>A VI. melléklet 7. szakasza helyébe a következő szöveg lép:</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„7. SZAKASZ</w:t>
      </w:r>
    </w:p>
    <w:p>
      <w:pPr>
        <w:pStyle w:val="ListParagraph"/>
        <w:autoSpaceDE w:val="0"/>
        <w:autoSpaceDN w:val="0"/>
        <w:adjustRightInd w:val="0"/>
        <w:spacing w:before="60" w:after="60" w:line="240" w:lineRule="auto"/>
        <w:rPr>
          <w:rFonts w:ascii="Times New Roman" w:hAnsi="Times New Roman" w:cs="Times New Roman"/>
          <w:noProof/>
          <w:color w:val="000000"/>
          <w:sz w:val="24"/>
          <w:szCs w:val="24"/>
        </w:rPr>
      </w:pPr>
      <w:r>
        <w:rPr>
          <w:rFonts w:ascii="Times New Roman" w:hAnsi="Times New Roman"/>
          <w:b/>
          <w:noProof/>
          <w:color w:val="000000"/>
          <w:sz w:val="24"/>
        </w:rPr>
        <w:t xml:space="preserve">Az eredmények továbbítása </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A Bizottság felhatalmazást kap arra, hogy a 11b. cikknek megfelelően felhatalmazáson alapuló jogi aktusokat fogadjon el az eredmények továbbításának határidejére vonatkozóan, amely nem lehet hosszabb a referenciaév végétől számított 10 hónapnál.”</w:t>
      </w:r>
    </w:p>
    <w:p>
      <w:pPr>
        <w:pStyle w:val="ListParagraph"/>
        <w:spacing w:after="0" w:line="240" w:lineRule="auto"/>
        <w:jc w:val="both"/>
        <w:rPr>
          <w:rFonts w:ascii="Times New Roman" w:hAnsi="Times New Roman" w:cs="Times New Roman"/>
          <w:noProof/>
          <w:color w:val="000000"/>
          <w:sz w:val="24"/>
          <w:szCs w:val="24"/>
        </w:rPr>
      </w:pP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13. </w:t>
      </w:r>
      <w:r>
        <w:rPr>
          <w:noProof/>
        </w:rPr>
        <w:tab/>
      </w:r>
      <w:r>
        <w:rPr>
          <w:rFonts w:ascii="Times New Roman" w:hAnsi="Times New Roman"/>
          <w:noProof/>
          <w:color w:val="000000"/>
          <w:sz w:val="24"/>
        </w:rPr>
        <w:t>A VIII. melléklet a következőképpen módosul:</w:t>
      </w:r>
    </w:p>
    <w:p>
      <w:pPr>
        <w:pStyle w:val="ListParagraph"/>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a) A 3. szakasz ötödik mondata helyébe a következő szöveg lép:</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„E tanulmány alapján a Bizottság felhatalmazást kap arra, hogy a 11b. cikknek megfelelően felhatalmazáson alapuló jogi aktusokat fogadjon el az alsó határérték megváltoztatására vonatkozóan.”</w:t>
      </w:r>
    </w:p>
    <w:p>
      <w:pPr>
        <w:pStyle w:val="ListParagraph"/>
        <w:spacing w:after="0" w:line="240" w:lineRule="auto"/>
        <w:jc w:val="both"/>
        <w:rPr>
          <w:rFonts w:ascii="Times New Roman" w:hAnsi="Times New Roman" w:cs="Times New Roman"/>
          <w:noProof/>
          <w:color w:val="000000"/>
          <w:sz w:val="24"/>
          <w:szCs w:val="24"/>
        </w:rPr>
      </w:pPr>
      <w:r>
        <w:rPr>
          <w:noProof/>
        </w:rPr>
        <w:tab/>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b) A 4. szakasz 2. és 3. pontjában „Az árbevétel terméktípus szerinti bontása” táblázatban a „Megjegyzés” oszlopban szereplő mondat helyébe a következő szöveg lép:</w:t>
      </w:r>
    </w:p>
    <w:p>
      <w:pPr>
        <w:pStyle w:val="ListParagraph"/>
        <w:spacing w:after="0" w:line="240" w:lineRule="auto"/>
        <w:jc w:val="both"/>
        <w:rPr>
          <w:rFonts w:ascii="Times New Roman" w:hAnsi="Times New Roman" w:cs="Times New Roman"/>
          <w:noProof/>
          <w:color w:val="000000"/>
          <w:sz w:val="24"/>
          <w:szCs w:val="24"/>
        </w:rPr>
      </w:pPr>
    </w:p>
    <w:p>
      <w:pPr>
        <w:pStyle w:val="ListParagraph"/>
        <w:spacing w:after="0" w:line="240" w:lineRule="auto"/>
        <w:ind w:left="1440"/>
        <w:jc w:val="both"/>
        <w:rPr>
          <w:rFonts w:ascii="Times New Roman" w:hAnsi="Times New Roman" w:cs="Times New Roman"/>
          <w:noProof/>
          <w:color w:val="000000"/>
          <w:sz w:val="24"/>
          <w:szCs w:val="24"/>
        </w:rPr>
      </w:pPr>
      <w:r>
        <w:rPr>
          <w:rFonts w:ascii="Times New Roman" w:hAnsi="Times New Roman"/>
          <w:noProof/>
          <w:color w:val="000000"/>
          <w:sz w:val="24"/>
        </w:rPr>
        <w:t>„A Bizottság felhatalmazást kap arra, hogy a 11b. cikknek megfelelően felhatalmazáson alapuló jogi aktusokat fogadjon el a terméktípusonkénti bontás meghatározására vonatkozóan.”</w:t>
      </w: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14. A IX. melléklet a következőképpen módosul:</w:t>
      </w:r>
    </w:p>
    <w:p>
      <w:pPr>
        <w:spacing w:after="0" w:line="240" w:lineRule="auto"/>
        <w:ind w:firstLine="720"/>
        <w:jc w:val="both"/>
        <w:rPr>
          <w:rFonts w:ascii="Times New Roman" w:hAnsi="Times New Roman" w:cs="Times New Roman"/>
          <w:noProof/>
          <w:color w:val="000000"/>
          <w:sz w:val="24"/>
          <w:szCs w:val="24"/>
        </w:rPr>
      </w:pPr>
      <w:r>
        <w:rPr>
          <w:rFonts w:ascii="Times New Roman" w:hAnsi="Times New Roman"/>
          <w:noProof/>
          <w:color w:val="000000"/>
          <w:sz w:val="24"/>
        </w:rPr>
        <w:t>a) A 8. szakasz 2. és 3. pontja helyébe a következő szöveg lép:</w:t>
      </w:r>
    </w:p>
    <w:p>
      <w:pPr>
        <w:pStyle w:val="ListParagraph"/>
        <w:spacing w:after="0" w:line="240" w:lineRule="auto"/>
        <w:ind w:left="1440"/>
        <w:jc w:val="both"/>
        <w:rPr>
          <w:rFonts w:ascii="Times New Roman" w:hAnsi="Times New Roman" w:cs="Times New Roman"/>
          <w:noProof/>
          <w:color w:val="000000"/>
          <w:sz w:val="24"/>
          <w:szCs w:val="24"/>
        </w:rPr>
      </w:pPr>
    </w:p>
    <w:p>
      <w:pPr>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 xml:space="preserve">„2. A Bizottság felhatalmazást kap arra, hogy a 11b. cikknek megfelelően felhatalmazáson alapuló jogi aktusokat fogadjon el egyes eredményekre vonatkozóan, amelyeket a 10. szakaszban felsorolt részletességig méretosztály szerint is meg kell bontani, a NACE Rev. 2. L, M és N nemzetgazdasági ága kivételével, amely esetében a méretosztály szerinti bontást csak alágazati szintig kell előállítani. </w:t>
      </w:r>
    </w:p>
    <w:p>
      <w:pPr>
        <w:pStyle w:val="ListParagraph"/>
        <w:spacing w:after="0" w:line="240" w:lineRule="auto"/>
        <w:ind w:left="1440"/>
        <w:jc w:val="both"/>
        <w:rPr>
          <w:rFonts w:ascii="Times New Roman" w:hAnsi="Times New Roman" w:cs="Times New Roman"/>
          <w:noProof/>
          <w:color w:val="000000"/>
          <w:sz w:val="24"/>
          <w:szCs w:val="24"/>
        </w:rPr>
      </w:pPr>
    </w:p>
    <w:p>
      <w:pPr>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3. A Bizottság felhatalmazást kap arra, hogy a 11b. cikknek megfelelően felhatalmazáson alapuló jogi aktusokat fogadjon el egyes eredményekre vonatkozóan, amelyeket a 10. szakaszban felsorolt részletességig jogi forma szerint is meg kell bontani, a NACE Rev. 2. L, M és N nemzetgazdasági ága kivételével, amely esetében a jogi forma szerinti bontást csak alágazati szintig kell előállítani.”</w:t>
      </w:r>
    </w:p>
    <w:p>
      <w:pPr>
        <w:pStyle w:val="ListParagraph"/>
        <w:spacing w:after="0" w:line="240" w:lineRule="auto"/>
        <w:jc w:val="both"/>
        <w:rPr>
          <w:rFonts w:ascii="Times New Roman" w:hAnsi="Times New Roman" w:cs="Times New Roman"/>
          <w:noProof/>
          <w:color w:val="000000"/>
          <w:sz w:val="24"/>
          <w:szCs w:val="24"/>
        </w:rPr>
      </w:pP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b) A 10. szakasz 2. pontjának végén a „Speciális aggregátumok” alszakasz helyébe a következő szöveg lép:</w:t>
      </w:r>
    </w:p>
    <w:p>
      <w:pPr>
        <w:pStyle w:val="ListParagraph"/>
        <w:spacing w:after="0" w:line="240" w:lineRule="auto"/>
        <w:jc w:val="both"/>
        <w:rPr>
          <w:rFonts w:ascii="Times New Roman" w:hAnsi="Times New Roman" w:cs="Times New Roman"/>
          <w:noProof/>
          <w:color w:val="000000"/>
          <w:sz w:val="24"/>
          <w:szCs w:val="24"/>
        </w:rPr>
      </w:pPr>
    </w:p>
    <w:p>
      <w:pPr>
        <w:autoSpaceDE w:val="0"/>
        <w:autoSpaceDN w:val="0"/>
        <w:adjustRightInd w:val="0"/>
        <w:spacing w:before="60" w:after="60" w:line="240" w:lineRule="auto"/>
        <w:ind w:firstLine="720"/>
        <w:jc w:val="both"/>
        <w:rPr>
          <w:rFonts w:ascii="Times New Roman" w:hAnsi="Times New Roman" w:cs="Times New Roman"/>
          <w:b/>
          <w:noProof/>
          <w:color w:val="000000"/>
          <w:sz w:val="24"/>
          <w:szCs w:val="24"/>
        </w:rPr>
      </w:pPr>
      <w:r>
        <w:rPr>
          <w:rFonts w:ascii="Times New Roman" w:hAnsi="Times New Roman"/>
          <w:noProof/>
          <w:color w:val="000000"/>
          <w:sz w:val="24"/>
        </w:rPr>
        <w:t>„</w:t>
      </w:r>
      <w:r>
        <w:rPr>
          <w:rFonts w:ascii="Times New Roman" w:hAnsi="Times New Roman"/>
          <w:b/>
          <w:noProof/>
          <w:color w:val="000000"/>
          <w:sz w:val="24"/>
        </w:rPr>
        <w:t xml:space="preserve">Speciális aggregátumok </w:t>
      </w:r>
    </w:p>
    <w:p>
      <w:pPr>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Az információs és kommunikációs technológiai szektorra vonatkozó uniós szintű vállalkozásdemográfiai statisztikák összeállításának lehetővé tétele érdekében a Bizottság felhatalmazást kap arra, hogy a 11b. cikknek megfelelően felhatalmazáson alapuló jogi aktusokat fogadjon el a NACE Rev. 2. számos továbbítandó speciális aggregátumára vonatkozóan.”</w:t>
      </w:r>
    </w:p>
    <w:p>
      <w:pPr>
        <w:spacing w:before="120" w:after="120" w:line="240" w:lineRule="auto"/>
        <w:jc w:val="both"/>
        <w:rPr>
          <w:rFonts w:ascii="Times New Roman" w:eastAsia="Calibri" w:hAnsi="Times New Roman" w:cs="Times New Roman"/>
          <w:i/>
          <w:noProof/>
          <w:sz w:val="24"/>
          <w:szCs w:val="24"/>
        </w:rPr>
      </w:pPr>
    </w:p>
    <w:p>
      <w:pPr>
        <w:spacing w:before="120" w:after="120" w:line="240" w:lineRule="auto"/>
        <w:jc w:val="both"/>
        <w:rPr>
          <w:rFonts w:ascii="Times New Roman" w:eastAsia="Calibri" w:hAnsi="Times New Roman" w:cs="Times New Roman"/>
          <w:i/>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u w:val="single"/>
        </w:rPr>
      </w:pPr>
      <w:r>
        <w:rPr>
          <w:rFonts w:ascii="Times New Roman Bold" w:hAnsi="Times New Roman Bold"/>
          <w:b/>
          <w:noProof/>
          <w:sz w:val="24"/>
        </w:rPr>
        <w:t>Az Európai Parlament és a Tanács 451/2008/EK rendelete (2008. április 23.) a termékek tevékenység szerinti, új statisztikai osztályozásáról (CPA, magyarul: TESZOR) és a 3696/93/EGK tanácsi rendelet hatályon kívül helyezéséről</w:t>
      </w:r>
      <w:r>
        <w:rPr>
          <w:rStyle w:val="FootnoteReference"/>
          <w:rFonts w:ascii="Times New Roman" w:hAnsi="Times New Roman"/>
          <w:b/>
          <w:noProof/>
          <w:sz w:val="24"/>
        </w:rPr>
        <w:footnoteReference w:id="74"/>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451/2008/EK rendeletnek a műszaki vagy gazdasági fejlődéshez való hozzáigazítása, illetve egyéb gazdasági és társadalmi osztályozásokkal történő harmonizációja érdekében a Bizottságot fel kell hatalmazni arra, hogy a Szerződés 290. cikkének megfelelően jogi aktusokat fogadjon el abból a célból, hogy módosítsa a rendelet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451/2008/EK rendelet a következőképpen módosul:</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6. cikk (2)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 xml:space="preserve">„(2) A Bizottság felhatalmazást kap arra, hogy a 6a. cikknek megfelelően felhatalmazáson alapuló jogi aktusokat fogadjon el abból a célból, hogy módosítsa a mellékletet: </w:t>
      </w:r>
    </w:p>
    <w:p>
      <w:pPr>
        <w:autoSpaceDE w:val="0"/>
        <w:autoSpaceDN w:val="0"/>
        <w:adjustRightInd w:val="0"/>
        <w:spacing w:after="0" w:line="240" w:lineRule="auto"/>
        <w:ind w:left="1776"/>
        <w:jc w:val="both"/>
        <w:rPr>
          <w:rFonts w:ascii="Times New Roman" w:eastAsia="Arial Unicode MS" w:hAnsi="Times New Roman" w:cs="Times New Roman"/>
          <w:noProof/>
          <w:sz w:val="24"/>
          <w:szCs w:val="24"/>
        </w:rPr>
      </w:pPr>
      <w:r>
        <w:rPr>
          <w:rFonts w:ascii="Times New Roman" w:hAnsi="Times New Roman"/>
          <w:noProof/>
          <w:sz w:val="24"/>
        </w:rPr>
        <w:t xml:space="preserve">a) a műszaki vagy gazdasági fejlődés figyelembevétele érdekében; </w:t>
      </w:r>
    </w:p>
    <w:p>
      <w:pPr>
        <w:autoSpaceDE w:val="0"/>
        <w:autoSpaceDN w:val="0"/>
        <w:adjustRightInd w:val="0"/>
        <w:spacing w:after="0" w:line="240" w:lineRule="auto"/>
        <w:ind w:left="1776"/>
        <w:jc w:val="both"/>
        <w:rPr>
          <w:noProof/>
        </w:rPr>
      </w:pPr>
      <w:r>
        <w:rPr>
          <w:rFonts w:ascii="Times New Roman" w:hAnsi="Times New Roman"/>
          <w:noProof/>
          <w:sz w:val="24"/>
        </w:rPr>
        <w:t>b) a más társadalmi és gazdasági osztályozási rendszerekkel történő harmonizáció érdekében.”</w:t>
      </w:r>
    </w:p>
    <w:p>
      <w:pPr>
        <w:pStyle w:val="Default"/>
        <w:ind w:left="360"/>
        <w:jc w:val="both"/>
        <w:rPr>
          <w:noProof/>
          <w:color w:val="auto"/>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rendelet a következő 6a. cikkel egészül ki:</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„6a. cikk</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68"/>
        <w:jc w:val="center"/>
        <w:rPr>
          <w:rFonts w:ascii="Times New Roman" w:hAnsi="Times New Roman" w:cs="Times New Roman"/>
          <w:bCs/>
          <w:i/>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20" w:after="120" w:line="240" w:lineRule="auto"/>
        <w:ind w:left="1068"/>
        <w:jc w:val="both"/>
        <w:rPr>
          <w:rFonts w:ascii="Times New Roman" w:eastAsia="Calibri" w:hAnsi="Times New Roman" w:cs="Times New Roman"/>
          <w:b/>
          <w:noProof/>
          <w:sz w:val="24"/>
          <w:szCs w:val="24"/>
          <w:u w:val="single"/>
        </w:rPr>
      </w:pPr>
      <w:r>
        <w:rPr>
          <w:rFonts w:ascii="Times New Roman" w:hAnsi="Times New Roman"/>
          <w:noProof/>
          <w:sz w:val="24"/>
        </w:rPr>
        <w:t>(2) A Bizottságnak a 6. cikk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6. cikk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78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 6.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3. A 7. cikk (3) bekezdését el kell hagyni.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Bold" w:hAnsi="Times New Roman Bold"/>
          <w:b/>
          <w:noProof/>
          <w:sz w:val="24"/>
        </w:rPr>
        <w:t>Az Európai Parlament és a Tanács 452/2008/EK rendelete (2008. április 23.) az oktatással és az egész életen át tartó tanulással kapcsolatos statisztikák előállításáról és kidolgozásáról</w:t>
      </w:r>
      <w:r>
        <w:rPr>
          <w:rStyle w:val="FootnoteReference"/>
          <w:rFonts w:ascii="Times New Roman" w:hAnsi="Times New Roman"/>
          <w:b/>
          <w:noProof/>
          <w:sz w:val="24"/>
        </w:rPr>
        <w:footnoteReference w:id="75"/>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452/2008/EK rendeletnek a politikai vagy technikai fejleményekhez való hozzáigazítása érdekében a Bizottságot fel kell hatalmazni arra, hogy a Szerződés 290. cikkének megfelelően jogi aktusokat fogadjon el abból a célból, hogy a rendeletet kiegészítse a statisztikák tárgyainak kiválasztásával és pontosításával, azok ismérveivel, az ismérvek részletezettségével, a megfigyelési időszakkal és az eredmények továbbításának határidejével, a minőségi követelményekkel, beleértve a kellő pontosságot.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A 452/2008/EK rendelet végrehajtása egységes feltételeinek biztosítása érdekében a Bizottságra végrehajtási hatásköröket kell ruházni abból a célból, hogy meghatározza a minőséggel kapcsolatos adatszolgáltatási keretrendszert. Ezeket a hatásköröket a 182/2011/EU rendeletnek megfelelően kell gyakorolni.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452/2008/EK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6. cikk (1) bekezdése helyébe a következő szöveg lép:</w:t>
      </w:r>
    </w:p>
    <w:p>
      <w:pPr>
        <w:spacing w:before="120" w:after="120" w:line="240" w:lineRule="auto"/>
        <w:ind w:left="900"/>
        <w:jc w:val="both"/>
        <w:rPr>
          <w:rFonts w:ascii="Times New Roman" w:eastAsia="Calibri"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A Bizottság felhatalmazást kap arra, hogy a 6a. cikknek megfelelően felhatalmazáson alapuló jogi aktusokat fogadjon el a következőkre vonatkozóan:</w:t>
      </w:r>
    </w:p>
    <w:p>
      <w:pPr>
        <w:autoSpaceDE w:val="0"/>
        <w:autoSpaceDN w:val="0"/>
        <w:adjustRightInd w:val="0"/>
        <w:spacing w:after="0" w:line="240" w:lineRule="auto"/>
        <w:ind w:left="1440" w:hanging="480"/>
        <w:jc w:val="both"/>
        <w:rPr>
          <w:rFonts w:ascii="Times New Roman" w:eastAsia="EUAlbertina-Regular-Identity-H" w:hAnsi="Times New Roman" w:cs="Times New Roman"/>
          <w:noProof/>
          <w:sz w:val="24"/>
          <w:szCs w:val="24"/>
        </w:rPr>
      </w:pPr>
      <w:r>
        <w:rPr>
          <w:rFonts w:ascii="Times New Roman" w:hAnsi="Times New Roman"/>
          <w:noProof/>
          <w:sz w:val="24"/>
        </w:rPr>
        <w:t xml:space="preserve">a) </w:t>
      </w:r>
      <w:r>
        <w:rPr>
          <w:noProof/>
        </w:rPr>
        <w:tab/>
      </w:r>
      <w:r>
        <w:rPr>
          <w:rFonts w:ascii="Times New Roman" w:hAnsi="Times New Roman"/>
          <w:noProof/>
          <w:sz w:val="24"/>
        </w:rPr>
        <w:t>az egyes területeket érintő vizsgálat tárgyainak, továbbá politikai vagy technikai igények szerinti ismérveinek kiválasztása és pontosítása;</w:t>
      </w:r>
    </w:p>
    <w:p>
      <w:pPr>
        <w:autoSpaceDE w:val="0"/>
        <w:autoSpaceDN w:val="0"/>
        <w:adjustRightInd w:val="0"/>
        <w:spacing w:after="0" w:line="240" w:lineRule="auto"/>
        <w:ind w:left="993"/>
        <w:jc w:val="both"/>
        <w:rPr>
          <w:rFonts w:ascii="Times New Roman" w:eastAsia="EUAlbertina-Regular-Identity-H" w:hAnsi="Times New Roman" w:cs="Times New Roman"/>
          <w:noProof/>
          <w:sz w:val="24"/>
          <w:szCs w:val="24"/>
        </w:rPr>
      </w:pPr>
      <w:r>
        <w:rPr>
          <w:rFonts w:ascii="Times New Roman" w:hAnsi="Times New Roman"/>
          <w:noProof/>
          <w:sz w:val="24"/>
        </w:rPr>
        <w:t xml:space="preserve">b) </w:t>
      </w:r>
      <w:r>
        <w:rPr>
          <w:noProof/>
        </w:rPr>
        <w:tab/>
      </w:r>
      <w:r>
        <w:rPr>
          <w:rFonts w:ascii="Times New Roman" w:hAnsi="Times New Roman"/>
          <w:noProof/>
          <w:sz w:val="24"/>
        </w:rPr>
        <w:t>az ismérvek részletezettsége;</w:t>
      </w:r>
    </w:p>
    <w:p>
      <w:pPr>
        <w:autoSpaceDE w:val="0"/>
        <w:autoSpaceDN w:val="0"/>
        <w:adjustRightInd w:val="0"/>
        <w:spacing w:after="0" w:line="240" w:lineRule="auto"/>
        <w:ind w:left="993"/>
        <w:jc w:val="both"/>
        <w:rPr>
          <w:rFonts w:ascii="Times New Roman" w:eastAsia="EUAlbertina-Regular-Identity-H" w:hAnsi="Times New Roman" w:cs="Times New Roman"/>
          <w:noProof/>
          <w:sz w:val="24"/>
          <w:szCs w:val="24"/>
        </w:rPr>
      </w:pPr>
      <w:r>
        <w:rPr>
          <w:rFonts w:ascii="Times New Roman" w:hAnsi="Times New Roman"/>
          <w:noProof/>
          <w:sz w:val="24"/>
        </w:rPr>
        <w:t xml:space="preserve">c) </w:t>
      </w:r>
      <w:r>
        <w:rPr>
          <w:noProof/>
        </w:rPr>
        <w:tab/>
      </w:r>
      <w:r>
        <w:rPr>
          <w:rFonts w:ascii="Times New Roman" w:hAnsi="Times New Roman"/>
          <w:noProof/>
          <w:sz w:val="24"/>
        </w:rPr>
        <w:t>a megfigyelési időszak és az eredmények továbbításának határideje;</w:t>
      </w:r>
    </w:p>
    <w:p>
      <w:pPr>
        <w:spacing w:after="0" w:line="240" w:lineRule="auto"/>
        <w:ind w:left="993"/>
        <w:jc w:val="both"/>
        <w:rPr>
          <w:rFonts w:ascii="Times New Roman" w:eastAsia="EUAlbertina-Regular-Identity-H" w:hAnsi="Times New Roman" w:cs="Times New Roman"/>
          <w:noProof/>
          <w:sz w:val="24"/>
          <w:szCs w:val="24"/>
        </w:rPr>
      </w:pPr>
      <w:r>
        <w:rPr>
          <w:rFonts w:ascii="Times New Roman" w:hAnsi="Times New Roman"/>
          <w:noProof/>
          <w:sz w:val="24"/>
        </w:rPr>
        <w:t xml:space="preserve">d) </w:t>
      </w:r>
      <w:r>
        <w:rPr>
          <w:noProof/>
        </w:rPr>
        <w:tab/>
      </w:r>
      <w:r>
        <w:rPr>
          <w:rFonts w:ascii="Times New Roman" w:hAnsi="Times New Roman"/>
          <w:noProof/>
          <w:sz w:val="24"/>
        </w:rPr>
        <w:t>a minőségi követelmények, beleértve a kellő pontosságot.</w:t>
      </w: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rPr>
      </w:pP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rPr>
      </w:pPr>
      <w:r>
        <w:rPr>
          <w:rFonts w:ascii="Times New Roman" w:hAnsi="Times New Roman"/>
          <w:noProof/>
          <w:sz w:val="24"/>
        </w:rPr>
        <w:t>Ha ezen felhatalmazáson alapuló jogi aktusok következtében a meglévő adatgyűjtést jelentős mértékben ki kell bővíteni, vagy új adatgyűjtést vagy felmérést kell végezni, a felhatalmazáson alapuló jogi aktusoknak a hatások és következmények átfogó elemzésének részét képező költség–haszon elemzésen kell alapulniuk, figyelembe véve az intézkedések hasznát, a tagállamokra háruló költségeket és a válaszadók terheit.</w:t>
      </w: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rPr>
      </w:pP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rPr>
      </w:pPr>
      <w:r>
        <w:rPr>
          <w:rFonts w:ascii="Times New Roman" w:hAnsi="Times New Roman"/>
          <w:noProof/>
          <w:sz w:val="24"/>
        </w:rPr>
        <w:t>A Bizottság végrehajtási jogi aktusok útján fogadja el a minőséggel kapcsolatos adatszolgáltatási keretrendszerre vonatkozó intézkedéseket. Ezeket a végrehajtási jogi aktusokat a 7. cikk (2) bekezdésében meghatározott eljárással kell elfogadni.”</w:t>
      </w:r>
    </w:p>
    <w:p>
      <w:pPr>
        <w:autoSpaceDE w:val="0"/>
        <w:autoSpaceDN w:val="0"/>
        <w:adjustRightInd w:val="0"/>
        <w:spacing w:after="0" w:line="240" w:lineRule="auto"/>
        <w:ind w:left="360"/>
        <w:jc w:val="both"/>
        <w:rPr>
          <w:rFonts w:ascii="Times New Roman" w:hAnsi="Times New Roman" w:cs="Times New Roman"/>
          <w:bCs/>
          <w:iCs/>
          <w:noProof/>
          <w:sz w:val="24"/>
          <w:szCs w:val="24"/>
        </w:rPr>
      </w:pPr>
      <w:r>
        <w:rPr>
          <w:rFonts w:ascii="Times New Roman" w:hAnsi="Times New Roman"/>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rendelet a következő 6a. cikkel egészül ki:</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„6a. cikk</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20" w:after="120" w:line="240" w:lineRule="auto"/>
        <w:ind w:left="1068"/>
        <w:jc w:val="both"/>
        <w:rPr>
          <w:rFonts w:ascii="Times New Roman" w:eastAsia="Calibri" w:hAnsi="Times New Roman" w:cs="Times New Roman"/>
          <w:b/>
          <w:noProof/>
          <w:sz w:val="24"/>
          <w:szCs w:val="24"/>
          <w:u w:val="single"/>
        </w:rPr>
      </w:pPr>
      <w:r>
        <w:rPr>
          <w:rFonts w:ascii="Times New Roman" w:hAnsi="Times New Roman"/>
          <w:noProof/>
          <w:sz w:val="24"/>
        </w:rPr>
        <w:t>(2) A Bizottságnak a 6.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6. cikk (1)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6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 6.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7. cikk (3) bekezdését el kell hagyni.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453/2008/EK rendelete (2008. április 23.) a közösségi üres álláshelyekre vonatkozó negyedéves statisztikai adatokról</w:t>
      </w:r>
      <w:r>
        <w:rPr>
          <w:rStyle w:val="FootnoteReference"/>
          <w:rFonts w:ascii="Times New Roman" w:hAnsi="Times New Roman"/>
          <w:b/>
          <w:noProof/>
          <w:sz w:val="24"/>
        </w:rPr>
        <w:footnoteReference w:id="76"/>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453/2008/EK rendeletnek az üres álláshelyekre vonatkozó rendszeres negyedéves statisztikai adatok rendelkezésre bocsátása céljából történő aktualizálása érdekében a Bizottságot fel kell hatalmazni arra, hogy a Szerződés 290. cikkének megfelelően jogi aktusokat fogadjon el abból a célból, hogy az „aktív lépések megtétele annak érdekében, hogy megfelelő jelöltet találjon” és a „meghatározott idő” fogalmak meghatározásával, bizonyos referencia-időpontok meghatározásával, a megvalósíthatósági tanulmányok keretének meghatározásával és ezen tanulmányok eredményei alapján megfelelő jogi aktusok elfogadásával kiegészítse a rendeletet.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A 453/2008/EK rendelet végrehajtása egységes feltételeinek biztosítása érdekében a Bizottságra végrehajtási hatásköröket kell ruházni abból a célból, hogy meghatározza az adatok és metaadatok továbbításának formátumát. Ezeket a hatásköröket a 182/2011/EU rendeletnek megfelelően kell gyakorolni.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453/2008/EK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2.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Az 1. pont helyébe a következő szöveg lép:</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w:t>
      </w:r>
      <w:r>
        <w:rPr>
          <w:noProof/>
        </w:rPr>
        <w:tab/>
        <w:t>»</w:t>
      </w:r>
      <w:r>
        <w:rPr>
          <w:rFonts w:ascii="Times New Roman" w:hAnsi="Times New Roman"/>
          <w:noProof/>
          <w:sz w:val="24"/>
        </w:rPr>
        <w:t>üres álláshely</w:t>
      </w:r>
      <w:r>
        <w:rPr>
          <w:noProof/>
        </w:rPr>
        <w:t>«</w:t>
      </w:r>
      <w:r>
        <w:rPr>
          <w:rFonts w:ascii="Times New Roman" w:hAnsi="Times New Roman"/>
          <w:noProof/>
          <w:sz w:val="24"/>
        </w:rPr>
        <w:t>: újonnan létrehozott, betöltetlen vagy megüresedés előtt álló fizetett állás:</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amelynek tekintetében a munkáltató aktív lépéseket tesz, és készen áll további aktív lépések megtételére annak érdekében, hogy az érintett gazdasági egységen kívül megfelelő jelöltet találjon; és</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amelyet a munkáltató szándékában áll azonnal vagy meghatározott időn belül betölteni.</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Az átadott statisztikai adatok szabadon választható módon különbséget tesznek a határozott időre és a határozatlan időre szóló üres állások között;”.</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 b) A cikk kiegészül a következő második bekezdéssel:</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„Az első bekezdés 1. pontja alkalmazásában a Bizottság felhatalmazást kap arra, hogy a 8a. cikknek megfelelően felhatalmazáson alapuló jogi aktusokat fogadjon el abból a célból, hogy meghatározza az „aktív lépések megtétele annak érdekében, hogy megfelelő jelöltet találjon” és a „meghatározott idő” fogalmakat.”</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3. cikk (1) bekezdése helyébe a következő szöveg lép:</w:t>
      </w:r>
    </w:p>
    <w:p>
      <w:pPr>
        <w:autoSpaceDE w:val="0"/>
        <w:autoSpaceDN w:val="0"/>
        <w:adjustRightInd w:val="0"/>
        <w:spacing w:after="0" w:line="240" w:lineRule="auto"/>
        <w:ind w:left="360"/>
        <w:jc w:val="both"/>
        <w:rPr>
          <w:rFonts w:ascii="Times New Roman" w:hAnsi="Times New Roman" w:cs="Times New Roman"/>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A tagállamok a negyedéves adatokat az adott referencia-időpontokra vonatkozóan állítják össze. A Bizottság felhatalmazást kap arra, hogy a 8a. cikknek megfelelően felhatalmazáson alapuló jogi aktusokat fogadjon el abból a célból, hogy meghatározza az adott referencia-időpontokat.”</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Az 5. cikk (1)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A Bizottság felhatalmazást kap arra, hogy a 8a. cikknek megfelelően felhatalmazáson alapuló jogi aktusokat fogadjon el abból a célból, hogy meghatározza az első referencia-negyedév időpontját, valamint a továbbítás határidejét. A negyedéves adatok korábbi negyedévekre vonatkozó esetleges revízióját ezzel egyidejűleg kell továbbítani.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tagállamok az adatokat és a metaadatokat a Bizottság által végrehajtási jogi aktus révén meghatározott formátumban továbbítják a Bizottságnak (Eurostat). Ezeket a végrehajtási jogi aktusokat a 9. cikk (3) bekezdésében meghatározott eljárással kell elfogadni.”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A 7. cikk (1), (2) és (3)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A Bizottság felhatalmazást kap arra, hogy a 8a. cikknek megfelelően felhatalmazáson alapuló jogi aktusokat fogadjon el a megvalósíthatósági tanulmányok sorozatának létrehozására szolgáló megfelelő keretekre vonatkozóan.</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Ezeket a tanulmányokat azok a tagállamok készítik el, amelyeknek nehézséget okoz az alábbiakra vonatkozó adatok rendelkezésre bocsátása: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tíz alkalmazottnál kevesebbet foglalkoztató egységek; és/vagy</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b) a következő tevékenységek:</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i. közigazgatás és védelem; kötelező társadalombiztosítás;</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ii. oktatás;</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iii. humán-egészségügyi és szociális ellátási tevékenységek;</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 xml:space="preserve">iv. művészet, szórakoztatás, szabadidő; </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v. érdekképviselet, számítógép, személyi, háztartási cikk javítása és egyéb személyi szolgáltatások.</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A megvalósíthatósági tanulmányt készítő tagállamok mindegyike jelentést nyújt be a tanulmányok eredményeiről, az (1) bekezdésben említett felhatalmazáson alapuló jogi aktusok hatálybalépésétől számított tizenkét hónapon belül.</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A Bizottság felhatalmazást kap arra, hogy a 8a. cikknek megfelelően felhatalmazáson alapuló jogi aktusokat fogadjon el abból a célból, hogy amint a megvalósíthatósági tanulmányok eredményei elérhetővé válnak, a tagállamokkal egyetértésben és belátható időn belül kiegészítse a rendeletet a szükséges intézkedések elfogadásával.”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r>
        <w:rPr>
          <w:rFonts w:ascii="Times New Roman" w:hAnsi="Times New Roman"/>
          <w:noProof/>
          <w:sz w:val="24"/>
        </w:rPr>
        <w:t>5. A rendelet a következő 8a. cikkel egészül ki:</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„8a. cikk</w:t>
      </w:r>
    </w:p>
    <w:p>
      <w:pPr>
        <w:autoSpaceDE w:val="0"/>
        <w:autoSpaceDN w:val="0"/>
        <w:adjustRightInd w:val="0"/>
        <w:spacing w:after="0" w:line="240" w:lineRule="auto"/>
        <w:ind w:left="708"/>
        <w:jc w:val="center"/>
        <w:rPr>
          <w:rFonts w:ascii="Times New Roman" w:hAnsi="Times New Roman" w:cs="Times New Roman"/>
          <w:b/>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708"/>
        <w:jc w:val="both"/>
        <w:rPr>
          <w:rFonts w:ascii="Times New Roman" w:hAnsi="Times New Roman" w:cs="Times New Roman"/>
          <w:i/>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A Bizottságnak a 2. cikk, a 3. cikk (1) bekezdése, az 5. cikk (1) bekezdése és a 7. cikk (1) és (3)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2. cikk, a 3. cikk (1) bekezdése, az 5. cikk (1) bekezdése és a 7. cikk (1) és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A 2. cikk, a 3. cikk (1) bekezdése, az 5. cikk (1) bekezdése és a 7. cikk (1) és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A 9. cikk (2) bekezdését el kell hagyni.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Bold" w:hAnsi="Times New Roman Bold"/>
          <w:b/>
          <w:noProof/>
          <w:sz w:val="24"/>
        </w:rPr>
        <w:t>Az Európai Parlament és a Tanács 763/2008/EK rendelete (2008. július 9.) a nép- és lakásszámlálásról</w:t>
      </w:r>
      <w:r>
        <w:rPr>
          <w:rStyle w:val="FootnoteReference"/>
          <w:rFonts w:ascii="Times New Roman" w:hAnsi="Times New Roman"/>
          <w:b/>
          <w:noProof/>
          <w:sz w:val="24"/>
        </w:rPr>
        <w:footnoteReference w:id="77"/>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763/2008/EK rendelet aktualizálása érdekében a Bizottságot fel kell hatalmazni arra, hogy a Szerződés 290. cikkének megfelelően jogi aktusokat fogadjon el abból a célból, hogy a későbbi referenciaévek meghatározásával és a statisztikai adatok és metaadatok programjának elfogadásával kiegészítse a rendeletet.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763/2008/EK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1. Az 5. cikk a következőképpen módosul: </w:t>
      </w: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rPr>
      </w:pP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rPr>
      </w:pPr>
      <w:r>
        <w:rPr>
          <w:rFonts w:ascii="Times New Roman" w:hAnsi="Times New Roman"/>
          <w:noProof/>
          <w:sz w:val="24"/>
        </w:rPr>
        <w:t>a) Az (1) bekezdés helyébe a következő szöveg lép:</w:t>
      </w: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Times New Roman" w:hAnsi="Times New Roman" w:cs="Times New Roman"/>
          <w:noProof/>
          <w:sz w:val="24"/>
          <w:szCs w:val="24"/>
        </w:rPr>
      </w:pPr>
      <w:r>
        <w:rPr>
          <w:rFonts w:ascii="Times New Roman" w:hAnsi="Times New Roman"/>
          <w:noProof/>
          <w:sz w:val="24"/>
        </w:rPr>
        <w:t xml:space="preserve">„(1)   Minden tagállamnak meg kell határoznia egy referencia-időpontot. A referencia-időpontnak az e rendelet alapján meghatározott éven belül kell lennie (referenciaév). Az első referenciaév 2011. </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A Bizottság felhatalmazást kap arra, hogy a 7a. cikknek megfelelően felhatalmazáson alapuló jogi aktusokat fogadjon el a későbbi referenciaévek meghatározására vonatkozóan. A referenciaévnek minden évtized elejére kell esnie.”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rPr>
      </w:pPr>
      <w:r>
        <w:rPr>
          <w:rFonts w:ascii="Times New Roman" w:hAnsi="Times New Roman"/>
          <w:noProof/>
          <w:sz w:val="24"/>
        </w:rPr>
        <w:t>b) A (3) bekezdés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„(3)   A Bizottság felhatalmazást kap arra, hogy a 7a. cikknek megfelelően felhatalmazáson alapuló jogi aktusokat fogadjon el a rendelet előírásainak teljesítése céljából továbbítandó statisztikai adatok és metaadatok programjának létrehozására vonatkozóan.”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2. A 7. cikk (2) bekezdését el kell hagyni. </w:t>
      </w:r>
    </w:p>
    <w:p>
      <w:pPr>
        <w:pStyle w:val="Default"/>
        <w:ind w:left="360"/>
        <w:jc w:val="both"/>
        <w:rPr>
          <w:noProof/>
          <w:color w:val="auto"/>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3. A rendelet a következő 7a. cikkel egészül ki:</w:t>
      </w: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„7a. cikk</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68"/>
        <w:jc w:val="center"/>
        <w:rPr>
          <w:rFonts w:ascii="Times New Roman" w:hAnsi="Times New Roman" w:cs="Times New Roman"/>
          <w:bCs/>
          <w:i/>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20" w:after="120" w:line="240" w:lineRule="auto"/>
        <w:ind w:left="1068"/>
        <w:jc w:val="both"/>
        <w:rPr>
          <w:rFonts w:ascii="Times New Roman" w:eastAsia="Calibri" w:hAnsi="Times New Roman" w:cs="Times New Roman"/>
          <w:b/>
          <w:noProof/>
          <w:sz w:val="24"/>
          <w:szCs w:val="24"/>
          <w:u w:val="single"/>
        </w:rPr>
      </w:pPr>
      <w:r>
        <w:rPr>
          <w:rFonts w:ascii="Times New Roman" w:hAnsi="Times New Roman"/>
          <w:noProof/>
          <w:sz w:val="24"/>
        </w:rPr>
        <w:t>(2) A Bizottságnak az 5. cikk (1) és (3)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az 5. cikk (1) és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788"/>
        <w:jc w:val="both"/>
        <w:rPr>
          <w:rFonts w:ascii="Times New Roman" w:hAnsi="Times New Roman" w:cs="Times New Roman"/>
          <w:noProof/>
          <w:sz w:val="24"/>
          <w:szCs w:val="24"/>
        </w:rPr>
      </w:pPr>
    </w:p>
    <w:p>
      <w:pPr>
        <w:pBdr>
          <w:bottom w:val="single" w:sz="12"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Az 5. cikk (1) és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12"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4. </w:t>
      </w:r>
      <w:r>
        <w:rPr>
          <w:noProof/>
        </w:rPr>
        <w:tab/>
      </w:r>
      <w:r>
        <w:rPr>
          <w:rFonts w:ascii="Times New Roman" w:hAnsi="Times New Roman"/>
          <w:noProof/>
          <w:sz w:val="24"/>
        </w:rPr>
        <w:t xml:space="preserve">A 8. cikk (3) bekezdését el kell hagyni. </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Bold" w:hAnsi="Times New Roman Bold"/>
          <w:b/>
          <w:noProof/>
          <w:sz w:val="24"/>
        </w:rPr>
        <w:t>Az Európai Parlament és a Tanács 1099/2008/EK rendelete (2008. október 22.) az energiastatisztikáról</w:t>
      </w:r>
      <w:r>
        <w:rPr>
          <w:rStyle w:val="FootnoteReference"/>
          <w:rFonts w:ascii="Times New Roman" w:hAnsi="Times New Roman"/>
          <w:b/>
          <w:noProof/>
          <w:sz w:val="24"/>
        </w:rPr>
        <w:footnoteReference w:id="78"/>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Az 1099/2008/EK rendeletnek a technikai fejlődéshez és az új igényekhez való hozzáigazítása érdekében a Bizottságot fel kell hatalmazni arra, hogy a Szerződés 290. cikkének megfelelően jogi aktusokat fogadjon el abból a célból, hogy </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módosítsa a rendeletben szereplő adatforrások jegyzékét és az alkalmazandó pontosításokat vagy fogalommeghatározásokat,</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módosítsa a rendeletben a nemzeti adatok továbbításának rendjére vonatkozó rendelkezéseket,</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kiegészítse a rendeletet az éves atomenergia-statisztikákkal,</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kiegészítse a rendeletet a megújuló energiákra és a végső energiafogyasztásra vonatkozó statisztikákkal.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i/>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1099/2008/EK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1. Az 3. cikk (3)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 xml:space="preserve">„(3) A Bizottság felhatalmazást kap arra, hogy a 10a. cikknek megfelelően felhatalmazáson alapuló jogi aktusokat fogadjon el abból a célból, hogy módosítsa az adatforrások listáját.” </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2. A 4. cikk (2) és (3) bekezdése helyébe a következő szöveg lép:</w:t>
      </w:r>
    </w:p>
    <w:p>
      <w:pPr>
        <w:spacing w:before="120" w:after="120" w:line="240" w:lineRule="auto"/>
        <w:ind w:left="1068"/>
        <w:jc w:val="both"/>
        <w:rPr>
          <w:rFonts w:ascii="Times New Roman" w:eastAsia="Calibri" w:hAnsi="Times New Roman" w:cs="Times New Roman"/>
          <w:noProof/>
          <w:sz w:val="24"/>
          <w:szCs w:val="24"/>
        </w:rPr>
      </w:pPr>
      <w:r>
        <w:rPr>
          <w:rFonts w:ascii="Times New Roman" w:hAnsi="Times New Roman"/>
          <w:noProof/>
          <w:sz w:val="24"/>
        </w:rPr>
        <w:t xml:space="preserve">„(2) Az alkalmazott szakkifejezések pontosítását és meghatározását az egyes mellékletek és az A. melléklet (A fogalommeghatározásokra vonatkozó pontosítások) tartalmazzák. </w:t>
      </w:r>
    </w:p>
    <w:p>
      <w:pPr>
        <w:spacing w:before="120" w:after="120" w:line="240" w:lineRule="auto"/>
        <w:ind w:left="1068"/>
        <w:jc w:val="both"/>
        <w:rPr>
          <w:rFonts w:ascii="Times New Roman" w:eastAsia="Calibri" w:hAnsi="Times New Roman" w:cs="Times New Roman"/>
          <w:noProof/>
          <w:sz w:val="24"/>
          <w:szCs w:val="24"/>
        </w:rPr>
      </w:pPr>
      <w:r>
        <w:rPr>
          <w:rFonts w:ascii="Times New Roman" w:hAnsi="Times New Roman"/>
          <w:noProof/>
          <w:sz w:val="24"/>
        </w:rPr>
        <w:t xml:space="preserve">A Bizottság felhatalmazást kap arra, hogy a 10a. cikknek megfelelően felhatalmazáson alapuló jogi aktusokat fogadjon el abból a célból, hogy a NACE-osztályozás felülvizsgálatának hatálybalépését követően a fogalommeghatározásokat a vonatkozó NACE-hivatkozások beemelésével tovább pontosítsa. </w:t>
      </w:r>
      <w:r>
        <w:rPr>
          <w:rFonts w:ascii="Times New Roman" w:hAnsi="Times New Roman"/>
          <w:noProof/>
          <w:sz w:val="24"/>
          <w:highlight w:val="yellow"/>
        </w:rPr>
        <w:t xml:space="preserve"> </w:t>
      </w:r>
    </w:p>
    <w:p>
      <w:pPr>
        <w:spacing w:before="120" w:after="12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(3) A Bizottság felhatalmazást kap arra, hogy a 10a. cikknek megfelelően felhatalmazáson alapuló jogi aktusokat fogadjon el abból a célból, hogy módosítsa a közlésre javasolt adatokat és az alkalmazandó pontosításokat vagy fogalommeghatározásokat.”</w:t>
      </w: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3. Az 5. cikk (3)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„(3) A Bizottság felhatalmazást kap arra, hogy a 10a. cikknek megfelelően felhatalmazáson alapuló jogi aktusokat fogadjon el abból a célból, hogy módosítsa a nemzeti statisztika közlésére vonatkozó szabályozásokat.”</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4. A 8. cikk második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 xml:space="preserve">„A Bizottság felhatalmazást kap arra, hogy a 10a. cikknek megfelelően felhatalmazáson alapuló jogi aktusokat fogadjon el az éves atomenergia-statisztikák tekintetében.” </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5. A 9. cikk a következőképpen módosul:</w:t>
      </w:r>
    </w:p>
    <w:p>
      <w:pPr>
        <w:autoSpaceDE w:val="0"/>
        <w:autoSpaceDN w:val="0"/>
        <w:adjustRightInd w:val="0"/>
        <w:spacing w:after="0" w:line="240" w:lineRule="auto"/>
        <w:ind w:left="360" w:firstLine="360"/>
        <w:jc w:val="both"/>
        <w:rPr>
          <w:rFonts w:ascii="Times New Roman" w:eastAsia="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A (2) bekezdés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„(2) A Bizottság felhatalmazást kap arra, hogy a 10a. cikknek megfelelően felhatalmazáson alapuló jogi aktusokat fogadjon el a megújuló energiákra vonatkozó statisztikák és a végső energiafogyasztásra vonatkozó statisztikák tekintetében.”</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autoSpaceDE w:val="0"/>
        <w:autoSpaceDN w:val="0"/>
        <w:adjustRightInd w:val="0"/>
        <w:spacing w:after="0" w:line="240" w:lineRule="auto"/>
        <w:ind w:firstLine="720"/>
        <w:jc w:val="both"/>
        <w:rPr>
          <w:rFonts w:ascii="Times New Roman" w:eastAsia="Arial Unicode MS"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A (3) bekezdést el kell hagyni.</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6. A 10. cikk (1) bekezdését el kell hagyni. </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7. A rendelet a következő 10a. cikkel egészül ki:</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„10a. cikk</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68"/>
        <w:jc w:val="both"/>
        <w:rPr>
          <w:rFonts w:ascii="Times New Roman" w:hAnsi="Times New Roman" w:cs="Times New Roman"/>
          <w:bCs/>
          <w:i/>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(2) A Bizottságnak a 3. cikk (3) bekezdése, a 4. cikk (2) és (3) bekezdése, az 5. cikk (3) bekezdése, a 8. cikk és a 9. cikk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3. cikk (3) bekezdése, a 4. cikk (2) és (3) bekezdése, az 5. cikk (3) bekezdése, a 8. cikk és a 9. cikk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78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 3. cikk (3) bekezdése, a 4. cikk (2) és (3) bekezdése, az 5. cikk (3) bekezdése, a 8. cikk és a 9.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8. A 11. cikk (2) bekezdését el kell hagyni.</w:t>
      </w: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9. </w:t>
      </w:r>
      <w:r>
        <w:rPr>
          <w:noProof/>
        </w:rPr>
        <w:tab/>
      </w:r>
      <w:r>
        <w:rPr>
          <w:rFonts w:ascii="Times New Roman" w:hAnsi="Times New Roman"/>
          <w:noProof/>
          <w:sz w:val="24"/>
        </w:rPr>
        <w:t>Az A. melléklet 2. pontjában a „Megjegyzés” részt el kell hagyni.</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Bold" w:hAnsi="Times New Roman Bold"/>
          <w:b/>
          <w:noProof/>
          <w:sz w:val="24"/>
        </w:rPr>
        <w:t>Az Európai Parlament és a Tanács 1338/2008/EK rendelete (2008. december 16.) a népegészségre és a munkahelyi egészségre és biztonságra vonatkozó közösségi statisztikáról</w:t>
      </w:r>
      <w:r>
        <w:rPr>
          <w:rStyle w:val="FootnoteReference"/>
          <w:rFonts w:ascii="Times New Roman" w:hAnsi="Times New Roman"/>
          <w:b/>
          <w:noProof/>
          <w:sz w:val="24"/>
        </w:rPr>
        <w:footnoteReference w:id="79"/>
      </w:r>
    </w:p>
    <w:p>
      <w:pPr>
        <w:pStyle w:val="norm"/>
        <w:spacing w:before="0"/>
        <w:ind w:left="360"/>
        <w:rPr>
          <w:noProof/>
        </w:rPr>
      </w:pPr>
      <w:r>
        <w:rPr>
          <w:noProof/>
        </w:rPr>
        <w:t>Az 1338/2008/EK rendelet alkalmazásának javítása érdekében a Bizottságot fel kell hatalmazni arra, hogy a Szerződés 290. cikkének megfelelően jogi aktusokat fogadjon el abból a célból, hogy a rendeletet kiegészítse az I–V. mellékletben foglalt témák változói, meghatározásai és osztályozásai, és azok bontása, valamint az adatszolgáltatásra vonatkozó tárgyidőszakok, időközök és határidők, és a metaadat-szolgáltatás meghatározása révén.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norm"/>
        <w:spacing w:before="0"/>
        <w:ind w:left="360"/>
        <w:rPr>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1338/2008/EK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1. A 6. cikk (2)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„(2) Amennyiben a 9a. cikk szerinti felhatalmazáson alapuló jogi aktus elfogadását irányozzák elő, az adatok rendelkezésre állásának előnyeit az adatgyűjtés költségeivel és a tagállamokra háruló terhekkel összevető költség-haszon elemzést kell végezni.”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2. A 7. cikk (2)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„(2)   A tagállamok az e rendeletben előírt adatokat és metaadatokat a Bizottság (Eurostat) és a tagállamok által közösen megállapított adatcsereszabvány szerint, elektronikus formában továbbítják. </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Az adatokat a mellékletekben vagy a felhatalmazáson alapuló jogi aktusokban megállapított határidőkön belül, az előírt időközönként, és az ott jelzett tárgyidőszakok tekintetében szolgáltatják. </w:t>
      </w:r>
      <w:r>
        <w:rPr>
          <w:rFonts w:ascii="Times New Roman" w:hAnsi="Times New Roman"/>
          <w:noProof/>
          <w:color w:val="000000"/>
          <w:sz w:val="24"/>
        </w:rPr>
        <w:t xml:space="preserve">A Bizottság felhatalmazást kap arra, hogy a 9a. cikknek megfelelően ilyen felhatalmazáson alapuló jogi aktusokat fogadjon el.”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3. A 9. cikk (1)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i/>
          <w:noProof/>
          <w:sz w:val="24"/>
          <w:szCs w:val="24"/>
        </w:rPr>
      </w:pPr>
      <w:r>
        <w:rPr>
          <w:rFonts w:ascii="Times New Roman" w:hAnsi="Times New Roman"/>
          <w:i/>
          <w:noProof/>
          <w:sz w:val="24"/>
        </w:rPr>
        <w:t>„</w:t>
      </w:r>
      <w:r>
        <w:rPr>
          <w:rFonts w:ascii="Times New Roman" w:hAnsi="Times New Roman"/>
          <w:noProof/>
          <w:sz w:val="24"/>
        </w:rPr>
        <w:t xml:space="preserve">(1)   A Bizottság felhatalmazást kap arra, hogy a 9a. cikknek megfelelően felhatalmazáson alapuló jogi aktusokat fogadjon el a következőkre vonatkozóan: </w:t>
      </w:r>
    </w:p>
    <w:p>
      <w:pPr>
        <w:autoSpaceDE w:val="0"/>
        <w:autoSpaceDN w:val="0"/>
        <w:adjustRightInd w:val="0"/>
        <w:spacing w:after="0" w:line="240" w:lineRule="auto"/>
        <w:ind w:left="1440" w:hanging="372"/>
        <w:jc w:val="both"/>
        <w:rPr>
          <w:rFonts w:ascii="Times New Roman" w:eastAsia="Times New Roman" w:hAnsi="Times New Roman" w:cs="Times New Roman"/>
          <w:noProof/>
          <w:sz w:val="24"/>
          <w:szCs w:val="24"/>
        </w:rPr>
      </w:pPr>
      <w:r>
        <w:rPr>
          <w:rFonts w:ascii="Times New Roman" w:hAnsi="Times New Roman"/>
          <w:noProof/>
          <w:sz w:val="24"/>
        </w:rPr>
        <w:t>a) az I–V. mellékletben foglalt témák jellemzői, úgymint változók, meghatározások és osztályozások;</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it-IT"/>
        </w:rPr>
      </w:pPr>
      <w:r>
        <w:rPr>
          <w:rFonts w:ascii="Times New Roman" w:hAnsi="Times New Roman"/>
          <w:noProof/>
          <w:sz w:val="24"/>
          <w:lang w:val="it-IT"/>
        </w:rPr>
        <w:t>b)</w:t>
      </w:r>
      <w:r>
        <w:rPr>
          <w:noProof/>
          <w:lang w:val="it-IT"/>
        </w:rPr>
        <w:tab/>
      </w:r>
      <w:r>
        <w:rPr>
          <w:rFonts w:ascii="Times New Roman" w:hAnsi="Times New Roman"/>
          <w:noProof/>
          <w:sz w:val="24"/>
          <w:lang w:val="it-IT"/>
        </w:rPr>
        <w:t>a jellemzők szempontok szerinti bontása;</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it-IT"/>
        </w:rPr>
      </w:pPr>
      <w:r>
        <w:rPr>
          <w:rFonts w:ascii="Times New Roman" w:hAnsi="Times New Roman"/>
          <w:noProof/>
          <w:sz w:val="24"/>
          <w:lang w:val="it-IT"/>
        </w:rPr>
        <w:t>c)</w:t>
      </w:r>
      <w:r>
        <w:rPr>
          <w:noProof/>
          <w:lang w:val="it-IT"/>
        </w:rPr>
        <w:tab/>
      </w:r>
      <w:r>
        <w:rPr>
          <w:rFonts w:ascii="Times New Roman" w:hAnsi="Times New Roman"/>
          <w:noProof/>
          <w:sz w:val="24"/>
          <w:lang w:val="it-IT"/>
        </w:rPr>
        <w:t>az adatszolgáltatásra vonatkozó tárgyidőszakok, időközök és határidők;</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it-IT"/>
        </w:rPr>
      </w:pPr>
      <w:r>
        <w:rPr>
          <w:rFonts w:ascii="Times New Roman" w:hAnsi="Times New Roman"/>
          <w:noProof/>
          <w:sz w:val="24"/>
          <w:lang w:val="it-IT"/>
        </w:rPr>
        <w:t>d)</w:t>
      </w:r>
      <w:r>
        <w:rPr>
          <w:noProof/>
          <w:lang w:val="it-IT"/>
        </w:rPr>
        <w:tab/>
      </w:r>
      <w:r>
        <w:rPr>
          <w:rFonts w:ascii="Times New Roman" w:hAnsi="Times New Roman"/>
          <w:noProof/>
          <w:sz w:val="24"/>
          <w:lang w:val="it-IT"/>
        </w:rPr>
        <w:t>a metaadat-szolgáltatás.</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lang w:val="it-IT"/>
        </w:rPr>
      </w:pPr>
    </w:p>
    <w:p>
      <w:pPr>
        <w:pStyle w:val="Point0"/>
        <w:spacing w:before="0" w:after="0"/>
        <w:ind w:left="993" w:firstLine="0"/>
        <w:rPr>
          <w:noProof/>
          <w:lang w:val="it-IT"/>
        </w:rPr>
      </w:pPr>
      <w:r>
        <w:rPr>
          <w:noProof/>
          <w:lang w:val="it-IT"/>
        </w:rPr>
        <w:t>Ezek a jogi aktusok különösen figyelembe veszik az 5. cikk, a 6. cikk (2) és (3) bekezdése és a 7. cikk (1) bekezdése rendelkezéseit, valamint a vonatkozó területekkel és témákkal kapcsolatos valamennyi forrás megvizsgálását követően a meglévő uniós adatforrások rendelkezésre állását, megfelelőségét és azok jogi keretét.”</w:t>
      </w:r>
    </w:p>
    <w:p>
      <w:pPr>
        <w:pStyle w:val="Point0"/>
        <w:spacing w:before="0" w:after="0"/>
        <w:rPr>
          <w:noProof/>
          <w:lang w:val="it-IT"/>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it-IT"/>
        </w:rPr>
      </w:pPr>
      <w:r>
        <w:rPr>
          <w:rFonts w:ascii="Times New Roman" w:hAnsi="Times New Roman"/>
          <w:noProof/>
          <w:sz w:val="24"/>
          <w:lang w:val="it-IT"/>
        </w:rPr>
        <w:t>4. A rendelet a következő 9a. cikkel egészül ki:</w:t>
      </w:r>
    </w:p>
    <w:p>
      <w:pPr>
        <w:pStyle w:val="Point0"/>
        <w:spacing w:before="0" w:after="0"/>
        <w:ind w:left="1211" w:hanging="851"/>
        <w:rPr>
          <w:noProof/>
          <w:lang w:val="it-IT"/>
        </w:rPr>
      </w:pPr>
    </w:p>
    <w:p>
      <w:pPr>
        <w:autoSpaceDE w:val="0"/>
        <w:autoSpaceDN w:val="0"/>
        <w:adjustRightInd w:val="0"/>
        <w:spacing w:after="0" w:line="240" w:lineRule="auto"/>
        <w:ind w:left="360" w:firstLine="708"/>
        <w:jc w:val="center"/>
        <w:rPr>
          <w:rFonts w:ascii="Times New Roman" w:hAnsi="Times New Roman" w:cs="Times New Roman"/>
          <w:i/>
          <w:noProof/>
          <w:sz w:val="24"/>
          <w:szCs w:val="24"/>
          <w:lang w:val="it-IT"/>
        </w:rPr>
      </w:pPr>
      <w:r>
        <w:rPr>
          <w:rFonts w:ascii="Times New Roman" w:hAnsi="Times New Roman"/>
          <w:noProof/>
          <w:sz w:val="24"/>
          <w:lang w:val="it-IT"/>
        </w:rPr>
        <w:t>„</w:t>
      </w:r>
      <w:r>
        <w:rPr>
          <w:rFonts w:ascii="Times New Roman" w:hAnsi="Times New Roman"/>
          <w:i/>
          <w:noProof/>
          <w:sz w:val="24"/>
          <w:lang w:val="it-IT"/>
        </w:rPr>
        <w:t>9a. cikk</w:t>
      </w:r>
    </w:p>
    <w:p>
      <w:pPr>
        <w:autoSpaceDE w:val="0"/>
        <w:autoSpaceDN w:val="0"/>
        <w:adjustRightInd w:val="0"/>
        <w:spacing w:after="0" w:line="240" w:lineRule="auto"/>
        <w:ind w:left="360" w:firstLine="708"/>
        <w:jc w:val="center"/>
        <w:rPr>
          <w:rFonts w:ascii="Times New Roman" w:hAnsi="Times New Roman" w:cs="Times New Roman"/>
          <w:b/>
          <w:bCs/>
          <w:iCs/>
          <w:noProof/>
          <w:sz w:val="24"/>
          <w:szCs w:val="24"/>
          <w:lang w:val="it-IT"/>
        </w:rPr>
      </w:pPr>
      <w:r>
        <w:rPr>
          <w:rFonts w:ascii="Times New Roman" w:hAnsi="Times New Roman"/>
          <w:b/>
          <w:noProof/>
          <w:sz w:val="24"/>
          <w:lang w:val="it-IT"/>
        </w:rPr>
        <w:t>A felhatalmazás gyakorlása</w:t>
      </w:r>
    </w:p>
    <w:p>
      <w:pPr>
        <w:autoSpaceDE w:val="0"/>
        <w:autoSpaceDN w:val="0"/>
        <w:adjustRightInd w:val="0"/>
        <w:spacing w:after="0" w:line="240" w:lineRule="auto"/>
        <w:ind w:left="360" w:firstLine="708"/>
        <w:jc w:val="both"/>
        <w:rPr>
          <w:rFonts w:ascii="Times New Roman" w:hAnsi="Times New Roman" w:cs="Times New Roman"/>
          <w:i/>
          <w:noProof/>
          <w:sz w:val="24"/>
          <w:szCs w:val="24"/>
          <w:lang w:val="it-IT"/>
        </w:rPr>
      </w:pPr>
    </w:p>
    <w:p>
      <w:pPr>
        <w:autoSpaceDE w:val="0"/>
        <w:autoSpaceDN w:val="0"/>
        <w:adjustRightInd w:val="0"/>
        <w:spacing w:after="0" w:line="240" w:lineRule="auto"/>
        <w:ind w:left="1068"/>
        <w:jc w:val="both"/>
        <w:rPr>
          <w:rFonts w:ascii="Times New Roman" w:hAnsi="Times New Roman" w:cs="Times New Roman"/>
          <w:noProof/>
          <w:sz w:val="24"/>
          <w:szCs w:val="24"/>
          <w:lang w:val="it-IT"/>
        </w:rPr>
      </w:pPr>
      <w:r>
        <w:rPr>
          <w:rFonts w:ascii="Times New Roman" w:hAnsi="Times New Roman"/>
          <w:noProof/>
          <w:sz w:val="24"/>
          <w:lang w:val="it-IT"/>
        </w:rPr>
        <w:t>(1) A felhatalmazáson alapuló jogi aktusok elfogadására vonatkozóan a Bizottság részére adott felhatalmazás gyakorlásának feltételeit ez a cikk határozza meg.</w:t>
      </w:r>
    </w:p>
    <w:p>
      <w:pPr>
        <w:spacing w:before="120" w:after="120" w:line="240" w:lineRule="auto"/>
        <w:ind w:left="1068"/>
        <w:jc w:val="both"/>
        <w:rPr>
          <w:rFonts w:ascii="Times New Roman" w:eastAsia="Calibri" w:hAnsi="Times New Roman" w:cs="Times New Roman"/>
          <w:noProof/>
          <w:sz w:val="24"/>
          <w:szCs w:val="24"/>
          <w:lang w:val="it-IT"/>
        </w:rPr>
      </w:pPr>
      <w:r>
        <w:rPr>
          <w:rFonts w:ascii="Times New Roman" w:hAnsi="Times New Roman"/>
          <w:noProof/>
          <w:sz w:val="24"/>
          <w:lang w:val="it-IT"/>
        </w:rPr>
        <w:t>(2) A Bizottságnak a 6. cikk (2) bekezdése, a 7. cikk (2) bekezdése, a 9. cikk (1) bekezdése és az I., II., III., IV. és V. melléklet c), d) és e) pontja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68"/>
        <w:jc w:val="both"/>
        <w:rPr>
          <w:rFonts w:ascii="Times New Roman" w:hAnsi="Times New Roman" w:cs="Times New Roman"/>
          <w:noProof/>
          <w:sz w:val="24"/>
          <w:szCs w:val="24"/>
          <w:lang w:val="it-IT"/>
        </w:rPr>
      </w:pPr>
      <w:r>
        <w:rPr>
          <w:rFonts w:ascii="Times New Roman" w:hAnsi="Times New Roman"/>
          <w:noProof/>
          <w:sz w:val="24"/>
          <w:lang w:val="it-IT"/>
        </w:rPr>
        <w:t xml:space="preserve">(3) Az Európai Parlament vagy a Tanács bármikor visszavonhatja a 6. cikk (2) bekezdése, a 7. cikk (2) bekezdése, a 9. cikk (1) bekezdése és az I., II., III., IV. és V. melléklet c), d) és e) pontja szerinti felhatalmazást. A visszavonásról szóló határozat megszünteti az abban meghatározott felhatalmazást. A határozat az </w:t>
      </w:r>
      <w:r>
        <w:rPr>
          <w:rFonts w:ascii="Times New Roman" w:hAnsi="Times New Roman"/>
          <w:i/>
          <w:noProof/>
          <w:sz w:val="24"/>
          <w:lang w:val="it-IT"/>
        </w:rPr>
        <w:t>Európai Unió Hivatalos Lapjában</w:t>
      </w:r>
      <w:r>
        <w:rPr>
          <w:rFonts w:ascii="Times New Roman" w:hAnsi="Times New Roman"/>
          <w:noProof/>
          <w:sz w:val="24"/>
          <w:lang w:val="it-IT"/>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1068"/>
        <w:jc w:val="both"/>
        <w:rPr>
          <w:rFonts w:ascii="Times New Roman" w:hAnsi="Times New Roman" w:cs="Times New Roman"/>
          <w:noProof/>
          <w:sz w:val="24"/>
          <w:szCs w:val="24"/>
          <w:lang w:val="it-IT"/>
        </w:rPr>
      </w:pPr>
      <w:r>
        <w:rPr>
          <w:rFonts w:ascii="Times New Roman" w:hAnsi="Times New Roman"/>
          <w:noProof/>
          <w:sz w:val="24"/>
          <w:lang w:val="it-IT"/>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80"/>
        <w:jc w:val="both"/>
        <w:rPr>
          <w:rFonts w:ascii="Times New Roman" w:hAnsi="Times New Roman" w:cs="Times New Roman"/>
          <w:noProof/>
          <w:sz w:val="24"/>
          <w:szCs w:val="24"/>
          <w:lang w:val="it-IT"/>
        </w:rPr>
      </w:pPr>
    </w:p>
    <w:p>
      <w:pPr>
        <w:autoSpaceDE w:val="0"/>
        <w:autoSpaceDN w:val="0"/>
        <w:adjustRightInd w:val="0"/>
        <w:spacing w:after="0" w:line="240" w:lineRule="auto"/>
        <w:ind w:left="1068"/>
        <w:jc w:val="both"/>
        <w:rPr>
          <w:rFonts w:ascii="Times New Roman" w:hAnsi="Times New Roman" w:cs="Times New Roman"/>
          <w:noProof/>
          <w:sz w:val="24"/>
          <w:szCs w:val="24"/>
          <w:lang w:val="it-IT"/>
        </w:rPr>
      </w:pPr>
      <w:r>
        <w:rPr>
          <w:rFonts w:ascii="Times New Roman" w:hAnsi="Times New Roman"/>
          <w:noProof/>
          <w:sz w:val="24"/>
          <w:lang w:val="it-IT"/>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it-IT"/>
        </w:rPr>
      </w:pPr>
      <w:r>
        <w:rPr>
          <w:rFonts w:ascii="Times New Roman" w:hAnsi="Times New Roman"/>
          <w:noProof/>
          <w:sz w:val="24"/>
          <w:lang w:val="it-IT"/>
        </w:rPr>
        <w:t>(6) A 6. cikk (2) bekezdése, a 7. cikk (2) bekezdése, a 9. cikk (1) bekezdése és az I., II., III., IV. és V. melléklet c), d) és e) pontja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lang w:val="it-IT"/>
        </w:rPr>
      </w:pPr>
    </w:p>
    <w:p>
      <w:pPr>
        <w:autoSpaceDE w:val="0"/>
        <w:autoSpaceDN w:val="0"/>
        <w:adjustRightInd w:val="0"/>
        <w:spacing w:after="0" w:line="240" w:lineRule="auto"/>
        <w:ind w:left="1068"/>
        <w:jc w:val="both"/>
        <w:rPr>
          <w:rFonts w:ascii="Times New Roman" w:hAnsi="Times New Roman" w:cs="Times New Roman"/>
          <w:noProof/>
          <w:sz w:val="20"/>
          <w:szCs w:val="20"/>
          <w:lang w:val="it-IT"/>
        </w:rPr>
      </w:pPr>
      <w:r>
        <w:rPr>
          <w:rFonts w:ascii="Times New Roman" w:hAnsi="Times New Roman"/>
          <w:noProof/>
          <w:sz w:val="20"/>
          <w:lang w:val="it-IT"/>
        </w:rPr>
        <w:t xml:space="preserve">* </w:t>
      </w:r>
      <w:r>
        <w:rPr>
          <w:noProof/>
          <w:lang w:val="it-IT"/>
        </w:rPr>
        <w:tab/>
      </w:r>
      <w:r>
        <w:rPr>
          <w:rFonts w:ascii="Times New Roman" w:hAnsi="Times New Roman"/>
          <w:noProof/>
          <w:sz w:val="20"/>
          <w:lang w:val="it-IT"/>
        </w:rPr>
        <w:t>HL L 123., 2016.5.12., 1. o.”</w:t>
      </w:r>
    </w:p>
    <w:p>
      <w:pPr>
        <w:autoSpaceDE w:val="0"/>
        <w:autoSpaceDN w:val="0"/>
        <w:adjustRightInd w:val="0"/>
        <w:spacing w:after="0" w:line="240" w:lineRule="auto"/>
        <w:ind w:left="1068"/>
        <w:jc w:val="both"/>
        <w:rPr>
          <w:rFonts w:ascii="Times New Roman" w:hAnsi="Times New Roman" w:cs="Times New Roman"/>
          <w:noProof/>
          <w:sz w:val="24"/>
          <w:szCs w:val="24"/>
          <w:lang w:val="it-IT"/>
        </w:rPr>
      </w:pPr>
    </w:p>
    <w:p>
      <w:pPr>
        <w:autoSpaceDE w:val="0"/>
        <w:autoSpaceDN w:val="0"/>
        <w:adjustRightInd w:val="0"/>
        <w:spacing w:after="0" w:line="240" w:lineRule="auto"/>
        <w:ind w:left="1068"/>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lang w:val="it-IT"/>
        </w:rPr>
      </w:pPr>
      <w:r>
        <w:rPr>
          <w:rFonts w:ascii="Times New Roman" w:hAnsi="Times New Roman"/>
          <w:noProof/>
          <w:sz w:val="24"/>
          <w:lang w:val="it-IT"/>
        </w:rPr>
        <w:t>5.</w:t>
      </w:r>
      <w:r>
        <w:rPr>
          <w:noProof/>
          <w:lang w:val="it-IT"/>
        </w:rPr>
        <w:tab/>
      </w:r>
      <w:r>
        <w:rPr>
          <w:rFonts w:ascii="Times New Roman" w:hAnsi="Times New Roman"/>
          <w:noProof/>
          <w:sz w:val="24"/>
          <w:lang w:val="it-IT"/>
        </w:rPr>
        <w:t>A 10. cikk (2) bekezdését el kell hagyni.</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rFonts w:ascii="Times New Roman" w:hAnsi="Times New Roman"/>
          <w:noProof/>
          <w:sz w:val="24"/>
          <w:lang w:val="it-IT"/>
        </w:rPr>
        <w:t>6.</w:t>
      </w:r>
      <w:r>
        <w:rPr>
          <w:noProof/>
          <w:lang w:val="it-IT"/>
        </w:rPr>
        <w:tab/>
      </w:r>
      <w:r>
        <w:rPr>
          <w:rFonts w:ascii="Times New Roman" w:hAnsi="Times New Roman"/>
          <w:noProof/>
          <w:sz w:val="24"/>
          <w:lang w:val="it-IT"/>
        </w:rPr>
        <w:t xml:space="preserve">Az I. melléklet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a) A c) pont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i/>
          <w:iCs/>
          <w:noProof/>
          <w:sz w:val="24"/>
          <w:szCs w:val="24"/>
          <w:lang w:val="it-IT"/>
        </w:rPr>
      </w:pPr>
      <w:r>
        <w:rPr>
          <w:rFonts w:ascii="Times New Roman" w:hAnsi="Times New Roman"/>
          <w:noProof/>
          <w:sz w:val="24"/>
          <w:lang w:val="it-IT"/>
        </w:rPr>
        <w:t xml:space="preserve">„c) </w:t>
      </w:r>
      <w:r>
        <w:rPr>
          <w:rFonts w:ascii="Times New Roman" w:hAnsi="Times New Roman"/>
          <w:i/>
          <w:noProof/>
          <w:sz w:val="24"/>
          <w:lang w:val="it-IT"/>
        </w:rPr>
        <w:t>Adatszolgáltatási tárgyidőszakok, időközök és határidők</w:t>
      </w: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Az EHIS-ből származó statisztikákat ötévente kell szolgáltatni; egyéb adatok – mint például a morbiditásra vagy a balesetekre és sérülésekre vonatkozó adatok – gyűjtése, valamint egyes meghatározott felmérési modulok tekintetében más gyakoriságra lehet szükség. A Bizottság felhatalmazást kap arra, hogy a 9a. cikknek megfelelően felhatalmazáson alapuló jogi aktusokat fogadjon el az adatszolgáltatásra vonatkozó első tárgyévvel, időközzel és határidővel kapcsolatos intézkedésekre vonatkozóan.”</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 xml:space="preserve">b) A d) pont második 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eastAsia="Times New Roman" w:hAnsi="Times New Roman" w:cs="Times New Roman"/>
          <w:noProof/>
          <w:sz w:val="24"/>
          <w:szCs w:val="24"/>
          <w:lang w:val="it-IT"/>
        </w:rPr>
      </w:pPr>
      <w:r>
        <w:rPr>
          <w:rFonts w:ascii="Times New Roman" w:hAnsi="Times New Roman"/>
          <w:noProof/>
          <w:sz w:val="24"/>
          <w:lang w:val="it-IT"/>
        </w:rPr>
        <w:t>„Nem feltétlenül kell valamennyi témakörre kitérni minden egyes adatszolgáltatáskor. A Bizottság felhatalmazást kap arra, hogy a 9a. cikknek megfelelően felhatalmazáson alapuló jogi aktusokat fogadjon el a fent felsorolt témakörök jellemzőivel, úgymint változókkal, meghatározásokkal és osztályozásokkal, valamint az osztályozási paraméterekkel kapcsolatos intézkedésekre vonatkozóan.”</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 xml:space="preserve">c) Az e) pont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i/>
          <w:iCs/>
          <w:noProof/>
          <w:sz w:val="24"/>
          <w:szCs w:val="24"/>
          <w:lang w:val="it-IT"/>
        </w:rPr>
      </w:pPr>
      <w:r>
        <w:rPr>
          <w:rFonts w:ascii="Times New Roman" w:hAnsi="Times New Roman"/>
          <w:noProof/>
          <w:sz w:val="24"/>
          <w:lang w:val="it-IT"/>
        </w:rPr>
        <w:t xml:space="preserve">„e) </w:t>
      </w:r>
      <w:r>
        <w:rPr>
          <w:rFonts w:ascii="Times New Roman" w:hAnsi="Times New Roman"/>
          <w:i/>
          <w:noProof/>
          <w:sz w:val="24"/>
          <w:lang w:val="it-IT"/>
        </w:rPr>
        <w:t>Metaadatok</w:t>
      </w: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Bizottság felhatalmazást kap arra, hogy a 9a. cikknek megfelelően felhatalmazáson alapuló jogi aktusokat fogadjon el a metaadatok – köztük a felhasznált felmérések és egyéb források jellemzőire, a felmért lakosságra, valamint az összehasonlítható statisztikák és mutatók értelmezéséhez és összeállításához lényeges nemzeti sajátosságokkal összefüggő információkra vonatkozó metaadatok – szolgáltatásával kapcsolatos intézkedésekre vonatkozóan.”</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rFonts w:ascii="Times New Roman" w:hAnsi="Times New Roman"/>
          <w:noProof/>
          <w:sz w:val="24"/>
          <w:lang w:val="it-IT"/>
        </w:rPr>
        <w:t xml:space="preserve">7. </w:t>
      </w:r>
      <w:r>
        <w:rPr>
          <w:noProof/>
          <w:lang w:val="it-IT"/>
        </w:rPr>
        <w:tab/>
      </w:r>
      <w:r>
        <w:rPr>
          <w:rFonts w:ascii="Times New Roman" w:hAnsi="Times New Roman"/>
          <w:noProof/>
          <w:sz w:val="24"/>
          <w:lang w:val="it-IT"/>
        </w:rPr>
        <w:t>A II. melléklet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a) A c) pont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i/>
          <w:iCs/>
          <w:noProof/>
          <w:sz w:val="24"/>
          <w:szCs w:val="24"/>
          <w:lang w:val="it-IT"/>
        </w:rPr>
      </w:pPr>
      <w:r>
        <w:rPr>
          <w:rFonts w:ascii="Times New Roman" w:hAnsi="Times New Roman"/>
          <w:noProof/>
          <w:sz w:val="24"/>
          <w:lang w:val="it-IT"/>
        </w:rPr>
        <w:t xml:space="preserve">„c) </w:t>
      </w:r>
      <w:r>
        <w:rPr>
          <w:rFonts w:ascii="Times New Roman" w:hAnsi="Times New Roman"/>
          <w:i/>
          <w:noProof/>
          <w:sz w:val="24"/>
          <w:lang w:val="it-IT"/>
        </w:rPr>
        <w:t>Adatszolgáltatási tárgyidőszakok, időközök és határidők</w:t>
      </w: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statisztikákat évente kell szolgáltatni. A Bizottság felhatalmazást kap arra, hogy a 9a. cikknek megfelelően felhatalmazáson alapuló jogi aktusokat fogadjon el az adatszolgáltatásra vonatkozó első tárgyévvel, időközzel és határidővel kapcsolatos intézkedésekre vonatkozóan.”</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b) A d) pont negyedik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Bizottság felhatalmazást kap arra, hogy a 9a. cikknek megfelelően felhatalmazáson alapuló jogi aktusokat fogadjon el a fentebb felsorolt témakörök jellemzőivel, úgymint változókkal, meghatározásokkal és osztályozásokkal, valamint az osztályozási paraméterekkel kapcsolatos intézkedésekre vonatkozóan.”</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c) Az e) pont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i/>
          <w:iCs/>
          <w:noProof/>
          <w:sz w:val="24"/>
          <w:szCs w:val="24"/>
          <w:lang w:val="it-IT"/>
        </w:rPr>
      </w:pPr>
      <w:r>
        <w:rPr>
          <w:rFonts w:ascii="Times New Roman" w:hAnsi="Times New Roman"/>
          <w:noProof/>
          <w:sz w:val="24"/>
          <w:lang w:val="it-IT"/>
        </w:rPr>
        <w:t xml:space="preserve">„e) </w:t>
      </w:r>
      <w:r>
        <w:rPr>
          <w:rFonts w:ascii="Times New Roman" w:hAnsi="Times New Roman"/>
          <w:i/>
          <w:noProof/>
          <w:sz w:val="24"/>
          <w:lang w:val="it-IT"/>
        </w:rPr>
        <w:t>Metaadatok</w:t>
      </w: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Bizottság felhatalmazást kap arra, hogy a 9a. cikknek megfelelően felhatalmazáson alapuló jogi aktusokat fogadjon el a metaadatok – köztük a felhasznált források és adatgyűjtemények jellemzőire, a felmért lakosságra, valamint az összehasonlítható statisztikák és mutatók értelmezéséhez és összeállításához lényeges nemzeti sajátosságokkal összefüggő információkra vonatkozó metaadatok – szolgáltatásával kapcsolatos intézkedésekre vonatkozóan.”</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rFonts w:ascii="Times New Roman" w:hAnsi="Times New Roman"/>
          <w:noProof/>
          <w:sz w:val="24"/>
          <w:lang w:val="it-IT"/>
        </w:rPr>
        <w:t>8.</w:t>
      </w:r>
      <w:r>
        <w:rPr>
          <w:noProof/>
          <w:lang w:val="it-IT"/>
        </w:rPr>
        <w:tab/>
      </w:r>
      <w:r>
        <w:rPr>
          <w:rFonts w:ascii="Times New Roman" w:hAnsi="Times New Roman"/>
          <w:noProof/>
          <w:sz w:val="24"/>
          <w:lang w:val="it-IT"/>
        </w:rPr>
        <w:t>A III. melléklet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a) A c) pont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i/>
          <w:iCs/>
          <w:noProof/>
          <w:sz w:val="24"/>
          <w:szCs w:val="24"/>
          <w:lang w:val="it-IT"/>
        </w:rPr>
      </w:pPr>
      <w:r>
        <w:rPr>
          <w:rFonts w:ascii="Times New Roman" w:hAnsi="Times New Roman"/>
          <w:noProof/>
          <w:sz w:val="24"/>
          <w:lang w:val="it-IT"/>
        </w:rPr>
        <w:t xml:space="preserve">„c) </w:t>
      </w:r>
      <w:r>
        <w:rPr>
          <w:rFonts w:ascii="Times New Roman" w:hAnsi="Times New Roman"/>
          <w:i/>
          <w:noProof/>
          <w:sz w:val="24"/>
          <w:lang w:val="it-IT"/>
        </w:rPr>
        <w:t>Adatszolgáltatási tárgyidőszakok, időközök és határidők</w:t>
      </w: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statisztikákat évente kell szolgáltatni. A Bizottság felhatalmazást kap arra, hogy a 9a. cikknek megfelelően felhatalmazáson alapuló jogi aktusokat fogadjon el az első tárgyévvel kapcsolatos intézkedésekre vonatkozóan. Az adatokat legkésőbb a tárgyév végétől számított 24 hónapon belül kell beküldeni. Ideiglenes vagy becsült adatok korábban is szolgáltathatók. Népegészségügyi balesetek esetében kiegészítésképpen egyedi adatgyűjtések végezhetők, vagy valamennyi haláleset vagy bizonyos halálokok tekintetében.”</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b) A d) pont negyedik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Bizottság felhatalmazást kap arra, hogy a 9a. cikknek megfelelően felhatalmazáson alapuló jogi aktusokat fogadjon el a fentebb felsorolt témakörök jellemzőivel, úgymint változókkal, meghatározásokkal és osztályozásokkal, valamint az osztályozási paraméterekkel kapcsolatos intézkedésekre vonatkozóan.”</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c) Az e) pont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 xml:space="preserve">„e) </w:t>
      </w:r>
      <w:r>
        <w:rPr>
          <w:rFonts w:ascii="Times New Roman" w:hAnsi="Times New Roman"/>
          <w:i/>
          <w:noProof/>
          <w:sz w:val="24"/>
          <w:lang w:val="it-IT"/>
        </w:rPr>
        <w:t>Metaadatok</w:t>
      </w: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Bizottság felhatalmazást kap arra, hogy a 9a. cikknek megfelelően felhatalmazáson alapuló jogi aktusokat fogadjon el a metaadatok – köztük a felmért lakosságra, valamint az összehasonlítható statisztikák és mutatók értelmezéséhez és összeállításához lényeges nemzeti sajátosságokkal összefüggő információkra vonatkozó metaadatok – szolgáltatásával kapcsolatos intézkedésekre vonatkozóan.”</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rFonts w:ascii="Times New Roman" w:hAnsi="Times New Roman"/>
          <w:noProof/>
          <w:sz w:val="24"/>
          <w:lang w:val="it-IT"/>
        </w:rPr>
        <w:t>9.</w:t>
      </w:r>
      <w:r>
        <w:rPr>
          <w:noProof/>
          <w:lang w:val="it-IT"/>
        </w:rPr>
        <w:tab/>
      </w:r>
      <w:r>
        <w:rPr>
          <w:rFonts w:ascii="Times New Roman" w:hAnsi="Times New Roman"/>
          <w:noProof/>
          <w:sz w:val="24"/>
          <w:lang w:val="it-IT"/>
        </w:rPr>
        <w:t>A IV. melléklet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a) A c) pont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i/>
          <w:iCs/>
          <w:noProof/>
          <w:sz w:val="24"/>
          <w:szCs w:val="24"/>
          <w:lang w:val="it-IT"/>
        </w:rPr>
      </w:pPr>
      <w:r>
        <w:rPr>
          <w:rFonts w:ascii="Times New Roman" w:hAnsi="Times New Roman"/>
          <w:noProof/>
          <w:sz w:val="24"/>
          <w:lang w:val="it-IT"/>
        </w:rPr>
        <w:t xml:space="preserve">„c) </w:t>
      </w:r>
      <w:r>
        <w:rPr>
          <w:rFonts w:ascii="Times New Roman" w:hAnsi="Times New Roman"/>
          <w:i/>
          <w:noProof/>
          <w:sz w:val="24"/>
          <w:lang w:val="it-IT"/>
        </w:rPr>
        <w:t>Adatszolgáltatási tárgyidőszakok, időközök és határidők</w:t>
      </w:r>
    </w:p>
    <w:p>
      <w:pPr>
        <w:autoSpaceDE w:val="0"/>
        <w:autoSpaceDN w:val="0"/>
        <w:adjustRightInd w:val="0"/>
        <w:spacing w:after="0" w:line="240" w:lineRule="auto"/>
        <w:ind w:left="708"/>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statisztikákat évente kell szolgáltatni. A Bizottság felhatalmazást kap arra, hogy a 9a. cikknek megfelelően felhatalmazáson alapuló jogi aktusokat fogadjon el az első tárgyévvel kapcsolatos intézkedésekre vonatkozóan. Az adatokat legkésőbb a tárgyév végétől számított 18 hónapon belül kell beküldeni.”</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b) A d) pont negyedik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Bizottság felhatalmazást kap arra, hogy a 9a. cikknek megfelelően felhatalmazáson alapuló jogi aktusokat fogadjon el a fentebb felsorolt témakörök jellemzőivel, úgymint változókkal, meghatározásokkal és osztályozásokkal, valamint az osztályozási paraméterekkel kapcsolatos intézkedésekre vonatkozóan.”</w:t>
      </w:r>
    </w:p>
    <w:p>
      <w:pPr>
        <w:autoSpaceDE w:val="0"/>
        <w:autoSpaceDN w:val="0"/>
        <w:adjustRightInd w:val="0"/>
        <w:spacing w:after="0" w:line="240" w:lineRule="auto"/>
        <w:ind w:left="708"/>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c) Az e) pont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 xml:space="preserve">„e) </w:t>
      </w:r>
      <w:r>
        <w:rPr>
          <w:rFonts w:ascii="Times New Roman" w:hAnsi="Times New Roman"/>
          <w:i/>
          <w:noProof/>
          <w:sz w:val="24"/>
          <w:lang w:val="it-IT"/>
        </w:rPr>
        <w:t>Metaadatok</w:t>
      </w: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Bizottság felhatalmazást kap arra, hogy a 9a. cikknek megfelelően felhatalmazáson alapuló jogi aktusokat fogadjon el a metaadatok – köztük a felmért lakosságra, a munkabalesetek bejelentési arányára, és adott esetben a mintavételi jellemzőkre, valamint az összehasonlítható statisztikák és mutatók értelmezéséhez és összeállításához lényeges nemzeti sajátosságokkal összefüggő információkra vonatkozó metaadatok– szolgáltatásával kapcsolatos intézkedésekre vonatkozóan.”</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rFonts w:ascii="Times New Roman" w:hAnsi="Times New Roman"/>
          <w:noProof/>
          <w:sz w:val="24"/>
          <w:lang w:val="it-IT"/>
        </w:rPr>
        <w:t>10. Az V. melléklet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a) A c) pont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i/>
          <w:iCs/>
          <w:noProof/>
          <w:sz w:val="24"/>
          <w:szCs w:val="24"/>
          <w:lang w:val="it-IT"/>
        </w:rPr>
      </w:pPr>
      <w:r>
        <w:rPr>
          <w:rFonts w:ascii="Times New Roman" w:hAnsi="Times New Roman"/>
          <w:noProof/>
          <w:sz w:val="24"/>
          <w:lang w:val="it-IT"/>
        </w:rPr>
        <w:t xml:space="preserve">„c) </w:t>
      </w:r>
      <w:r>
        <w:rPr>
          <w:rFonts w:ascii="Times New Roman" w:hAnsi="Times New Roman"/>
          <w:i/>
          <w:noProof/>
          <w:sz w:val="24"/>
          <w:lang w:val="it-IT"/>
        </w:rPr>
        <w:t>Adatszolgáltatási tárgyidőszakok, időközök és határidők</w:t>
      </w: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foglalkozási betegségekre vonatkozó statisztikákat évente kell szolgáltatni, és legkésőbb a tárgyév végétől számított 15 hónapon belül kell beküldeni. A Bizottság felhatalmazást kap arra, hogy a 9a. cikknek megfelelően felhatalmazáson alapuló jogi aktusokat fogadjon el a többi összegyűjtött adat szolgáltatására vonatkozó tárgyidőszakokkal, időközökkel és határidőkkel kapcsolatos intézkedésekre vonatkozóan.”</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b) A d) pont negyedik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Bizottság felhatalmazást kap arra, hogy a 9a. cikknek megfelelően felhatalmazáson alapuló jogi aktusokat fogadjon el a fentebb felsorolt témakörök jellemzőivel, úgymint változókkal, meghatározásokkal és osztályozásokkal, valamint az osztályozási paraméterekkel kapcsolatos intézkedésekre vonatkozóan.”</w:t>
      </w:r>
    </w:p>
    <w:p>
      <w:pPr>
        <w:autoSpaceDE w:val="0"/>
        <w:autoSpaceDN w:val="0"/>
        <w:adjustRightInd w:val="0"/>
        <w:spacing w:after="0" w:line="240" w:lineRule="auto"/>
        <w:ind w:left="360"/>
        <w:jc w:val="both"/>
        <w:rPr>
          <w:rFonts w:ascii="Times New Roman" w:hAnsi="Times New Roman" w:cs="Times New Roman"/>
          <w:noProof/>
          <w:sz w:val="24"/>
          <w:szCs w:val="24"/>
          <w:lang w:val="it-IT"/>
        </w:rPr>
      </w:pPr>
    </w:p>
    <w:p>
      <w:pPr>
        <w:autoSpaceDE w:val="0"/>
        <w:autoSpaceDN w:val="0"/>
        <w:adjustRightInd w:val="0"/>
        <w:spacing w:after="0" w:line="240" w:lineRule="auto"/>
        <w:ind w:left="360"/>
        <w:jc w:val="both"/>
        <w:rPr>
          <w:rFonts w:ascii="Times New Roman" w:hAnsi="Times New Roman" w:cs="Times New Roman"/>
          <w:noProof/>
          <w:sz w:val="24"/>
          <w:szCs w:val="24"/>
          <w:lang w:val="it-IT"/>
        </w:rPr>
      </w:pPr>
      <w:r>
        <w:rPr>
          <w:noProof/>
          <w:lang w:val="it-IT"/>
        </w:rPr>
        <w:tab/>
      </w:r>
      <w:r>
        <w:rPr>
          <w:rFonts w:ascii="Times New Roman" w:hAnsi="Times New Roman"/>
          <w:noProof/>
          <w:sz w:val="24"/>
          <w:lang w:val="it-IT"/>
        </w:rPr>
        <w:t xml:space="preserve">c) Az e) pont helyébe a következő szöveg lép: </w:t>
      </w:r>
    </w:p>
    <w:p>
      <w:pPr>
        <w:pStyle w:val="Point0"/>
        <w:spacing w:before="0" w:after="0"/>
        <w:ind w:left="1211" w:hanging="851"/>
        <w:rPr>
          <w:noProof/>
          <w:lang w:val="it-IT"/>
        </w:rPr>
      </w:pP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 xml:space="preserve"> „e) Metaadatok</w:t>
      </w:r>
    </w:p>
    <w:p>
      <w:pPr>
        <w:autoSpaceDE w:val="0"/>
        <w:autoSpaceDN w:val="0"/>
        <w:adjustRightInd w:val="0"/>
        <w:spacing w:after="0" w:line="240" w:lineRule="auto"/>
        <w:ind w:left="708"/>
        <w:jc w:val="both"/>
        <w:rPr>
          <w:rFonts w:ascii="Times New Roman" w:hAnsi="Times New Roman" w:cs="Times New Roman"/>
          <w:noProof/>
          <w:sz w:val="24"/>
          <w:szCs w:val="24"/>
          <w:lang w:val="it-IT"/>
        </w:rPr>
      </w:pPr>
      <w:r>
        <w:rPr>
          <w:rFonts w:ascii="Times New Roman" w:hAnsi="Times New Roman"/>
          <w:noProof/>
          <w:sz w:val="24"/>
          <w:lang w:val="it-IT"/>
        </w:rPr>
        <w:t>A Bizottság felhatalmazást kap arra, hogy a 9a. cikknek megfelelően felhatalmazáson alapuló jogi aktusokat fogadjon el a metaadatok – köztük a felmért lakosságra, valamint az összehasonlítható statisztikák és mutatók értelmezéséhez és összeállításához lényeges nemzeti sajátosságokkal összefüggő információkra vonatkozó metaadatok – szolgáltatásával kapcsolatos intézkedésekre vonatkozóan.”</w:t>
      </w:r>
    </w:p>
    <w:p>
      <w:pPr>
        <w:autoSpaceDE w:val="0"/>
        <w:autoSpaceDN w:val="0"/>
        <w:adjustRightInd w:val="0"/>
        <w:spacing w:after="0" w:line="240" w:lineRule="auto"/>
        <w:ind w:left="708"/>
        <w:jc w:val="both"/>
        <w:rPr>
          <w:rFonts w:ascii="Times New Roman" w:eastAsia="EUAlbertina-Regular-Identity-H" w:hAnsi="Times New Roman" w:cs="Times New Roman"/>
          <w:noProof/>
          <w:sz w:val="24"/>
          <w:szCs w:val="24"/>
          <w:lang w:val="it-IT"/>
        </w:rPr>
      </w:pPr>
    </w:p>
    <w:p>
      <w:pPr>
        <w:autoSpaceDE w:val="0"/>
        <w:autoSpaceDN w:val="0"/>
        <w:adjustRightInd w:val="0"/>
        <w:spacing w:after="0" w:line="240" w:lineRule="auto"/>
        <w:ind w:left="708"/>
        <w:jc w:val="both"/>
        <w:rPr>
          <w:rFonts w:ascii="Times New Roman" w:eastAsia="EUAlbertina-Regular-Identity-H" w:hAnsi="Times New Roman" w:cs="Times New Roman"/>
          <w:noProof/>
          <w:sz w:val="24"/>
          <w:szCs w:val="24"/>
          <w:lang w:val="it-IT"/>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rPr>
      </w:pPr>
      <w:r>
        <w:rPr>
          <w:rFonts w:ascii="Times New Roman Bold" w:hAnsi="Times New Roman Bold"/>
          <w:b/>
          <w:noProof/>
          <w:sz w:val="24"/>
        </w:rPr>
        <w:t>Az Európai Parlament és a Tanács 1185/2009/EK rendelete (2009. november 25.) a peszticidekre vonatkozó statisztikákról</w:t>
      </w:r>
      <w:r>
        <w:rPr>
          <w:rStyle w:val="FootnoteReference"/>
          <w:rFonts w:ascii="Times New Roman" w:hAnsi="Times New Roman"/>
          <w:noProof/>
          <w:sz w:val="24"/>
        </w:rPr>
        <w:footnoteReference w:id="80"/>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Az 1185/2009/EK rendelet naprakésszé tétele érdekében a Bizottságot fel kell hatalmazni arra, hogy a Szerződés 290. cikkének megfelelően jogi aktusokat fogadjon el abból a célból, hogy módosítsa az I. és II. melléklet 6. szakaszában leírt minőségi jelentések benyújtására vonatkozó követelményeket, a III. mellékletben meghatározott, nyilvántartásba foglalandó anyagok jegyzékét és azok termékkategóriák és kémiai osztályok szerinti besorolását, valamint hogy kiegészítse a rendeletet a II. melléklet 2. szakaszában említett „kezelt terület” meghatározásával.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1185/2009/EK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Az 5.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708"/>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 xml:space="preserve">Az (1) bekezdés második albekezdését el kell hagyni. </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Point0"/>
        <w:spacing w:before="0" w:after="0"/>
        <w:ind w:left="1211" w:hanging="143"/>
        <w:rPr>
          <w:noProof/>
        </w:rPr>
      </w:pPr>
      <w:r>
        <w:rPr>
          <w:noProof/>
        </w:rPr>
        <w:t>b)</w:t>
      </w:r>
      <w:r>
        <w:rPr>
          <w:noProof/>
        </w:rPr>
        <w:tab/>
        <w:t xml:space="preserve">A cikk a következő (1a) bekezdéssel egészül ki: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i/>
          <w:noProof/>
          <w:sz w:val="24"/>
        </w:rPr>
        <w:t>„</w:t>
      </w:r>
      <w:r>
        <w:rPr>
          <w:rFonts w:ascii="Times New Roman" w:hAnsi="Times New Roman"/>
          <w:noProof/>
          <w:sz w:val="24"/>
        </w:rPr>
        <w:t>(1a) A Bizottság felhatalmazást kap arra, hogy az 5a. cikknek megfelelően felhatalmazáson alapuló jogi aktusokat fogadjon el abból a célból, hogy módosítsa az I. és II. melléklet 6. szakaszában leírt minőségi jelentések benyújtására vonatkozó követelményeket.”</w:t>
      </w:r>
    </w:p>
    <w:p>
      <w:pPr>
        <w:autoSpaceDE w:val="0"/>
        <w:autoSpaceDN w:val="0"/>
        <w:adjustRightInd w:val="0"/>
        <w:spacing w:after="0" w:line="240" w:lineRule="auto"/>
        <w:ind w:left="1068"/>
        <w:jc w:val="both"/>
        <w:rPr>
          <w:rFonts w:ascii="Times New Roman" w:hAnsi="Times New Roman" w:cs="Times New Roman"/>
          <w:noProof/>
          <w:vanish/>
          <w:sz w:val="24"/>
          <w:szCs w:val="24"/>
          <w:specVanish/>
        </w:rPr>
      </w:pPr>
      <w:r>
        <w:rPr>
          <w:rFonts w:ascii="Times New Roman" w:hAnsi="Times New Roman"/>
          <w:noProof/>
          <w:sz w:val="24"/>
        </w:rPr>
        <w:t>c)</w:t>
      </w:r>
      <w:r>
        <w:rPr>
          <w:noProof/>
        </w:rPr>
        <w:tab/>
      </w:r>
      <w:r>
        <w:rPr>
          <w:rFonts w:ascii="Times New Roman" w:hAnsi="Times New Roman"/>
          <w:noProof/>
          <w:sz w:val="24"/>
        </w:rPr>
        <w:t xml:space="preserve">A (2) és (3) bekezdés helyébe a következő szöveg lép: </w:t>
      </w:r>
    </w:p>
    <w:p>
      <w:pPr>
        <w:pStyle w:val="norm"/>
        <w:ind w:left="1068"/>
        <w:rPr>
          <w:rFonts w:eastAsia="Arial Unicode MS"/>
          <w:noProof/>
          <w:highlight w:val="yellow"/>
        </w:rPr>
      </w:pPr>
      <w:r>
        <w:rPr>
          <w:noProof/>
          <w:highlight w:val="yellow"/>
        </w:rPr>
        <w:t xml:space="preserve"> </w:t>
      </w:r>
    </w:p>
    <w:p>
      <w:pPr>
        <w:pStyle w:val="norm"/>
        <w:ind w:left="1068"/>
        <w:rPr>
          <w:rFonts w:eastAsia="Arial Unicode MS"/>
          <w:noProof/>
        </w:rPr>
      </w:pPr>
      <w:r>
        <w:rPr>
          <w:noProof/>
        </w:rPr>
        <w:t>„(2)  A Bizottság felhatalmazást kap arra, hogy az 5a. cikknek megfelelően felhatalmazáson alapuló jogi aktusokat fogadjon el abból a célból, hogy kiegészítse a II. melléklet 2. szakaszát a „kezelt terület” meghatározása tekintetében.</w:t>
      </w:r>
    </w:p>
    <w:p>
      <w:pPr>
        <w:pStyle w:val="norm"/>
        <w:ind w:left="1068"/>
        <w:rPr>
          <w:rFonts w:eastAsia="Arial Unicode MS"/>
          <w:noProof/>
        </w:rPr>
      </w:pPr>
      <w:r>
        <w:rPr>
          <w:noProof/>
        </w:rPr>
        <w:t>„(3)  A Bizottság felhatalmazást kap arra, hogy az 5a. cikknek megfelelően felhatalmazáson alapuló jogi aktusokat fogadjon el abból a célból, hogy rendszeresen, de legalább ötévente módosítsa a III. mellékletben meghatározott, nyilvántartásba foglalandó anyagok jegyzékét és azok termékkategóriák és kémiai osztályok szerinti besorolását.”</w:t>
      </w:r>
    </w:p>
    <w:p>
      <w:pPr>
        <w:pStyle w:val="norm"/>
        <w:ind w:left="1068"/>
        <w:rPr>
          <w:rFonts w:eastAsia="Arial Unicode MS"/>
          <w:noProof/>
        </w:rPr>
      </w:pPr>
    </w:p>
    <w:p>
      <w:pPr>
        <w:autoSpaceDE w:val="0"/>
        <w:autoSpaceDN w:val="0"/>
        <w:adjustRightInd w:val="0"/>
        <w:spacing w:after="0" w:line="240" w:lineRule="auto"/>
        <w:ind w:left="360"/>
        <w:jc w:val="both"/>
        <w:rPr>
          <w:rFonts w:ascii="Times New Roman" w:hAnsi="Times New Roman" w:cs="Times New Roman"/>
          <w:noProof/>
          <w:sz w:val="24"/>
          <w:szCs w:val="24"/>
        </w:rPr>
      </w:pPr>
      <w:bookmarkStart w:id="4" w:name="_DV_M376"/>
      <w:bookmarkEnd w:id="4"/>
      <w:r>
        <w:rPr>
          <w:rFonts w:ascii="Times New Roman" w:hAnsi="Times New Roman"/>
          <w:noProof/>
          <w:sz w:val="24"/>
        </w:rPr>
        <w:t>2.</w:t>
      </w:r>
      <w:r>
        <w:rPr>
          <w:noProof/>
        </w:rPr>
        <w:tab/>
      </w:r>
      <w:r>
        <w:rPr>
          <w:rFonts w:ascii="Times New Roman" w:hAnsi="Times New Roman"/>
          <w:noProof/>
          <w:sz w:val="24"/>
        </w:rPr>
        <w:t>A rendelet a következő 5a. cikkel egészül ki:</w:t>
      </w:r>
    </w:p>
    <w:p>
      <w:pPr>
        <w:pStyle w:val="Point0"/>
        <w:spacing w:before="0" w:after="0"/>
        <w:ind w:left="1211" w:hanging="851"/>
        <w:rPr>
          <w:noProof/>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5a. cikk</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68"/>
        <w:jc w:val="both"/>
        <w:rPr>
          <w:rFonts w:ascii="Times New Roman" w:hAnsi="Times New Roman" w:cs="Times New Roman"/>
          <w:i/>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A Bizottságnak az 5. cikk (1a), (2) és (3)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az 5. cikk (1a), (2) és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6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Az 5. cikk (1a), (2) és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A 6. cikk (3) bekezdését el kell hagyni.</w:t>
      </w:r>
    </w:p>
    <w:p>
      <w:pPr>
        <w:autoSpaceDE w:val="0"/>
        <w:autoSpaceDN w:val="0"/>
        <w:adjustRightInd w:val="0"/>
        <w:spacing w:after="0" w:line="240" w:lineRule="auto"/>
        <w:jc w:val="both"/>
        <w:rPr>
          <w:rFonts w:ascii="Times New Roman" w:hAnsi="Times New Roman" w:cs="Times New Roman"/>
          <w:i/>
          <w:noProof/>
          <w:sz w:val="24"/>
          <w:szCs w:val="24"/>
        </w:rPr>
      </w:pPr>
    </w:p>
    <w:p>
      <w:pPr>
        <w:rPr>
          <w:rFonts w:ascii="Times New Roman" w:hAnsi="Times New Roman" w:cs="Times New Roman"/>
          <w:noProof/>
          <w:sz w:val="24"/>
          <w:szCs w:val="24"/>
        </w:rPr>
      </w:pPr>
      <w:r>
        <w:rPr>
          <w:noProof/>
        </w:rPr>
        <w:br w:type="page"/>
      </w:r>
    </w:p>
    <w:p>
      <w:pPr>
        <w:pStyle w:val="En-tte10"/>
        <w:keepNext/>
        <w:keepLines/>
        <w:shd w:val="clear" w:color="auto" w:fill="auto"/>
        <w:tabs>
          <w:tab w:val="left" w:pos="851"/>
        </w:tabs>
        <w:spacing w:before="0" w:after="120" w:line="240" w:lineRule="auto"/>
        <w:ind w:left="720" w:right="1009" w:hanging="720"/>
        <w:jc w:val="both"/>
        <w:rPr>
          <w:rStyle w:val="En-tte1"/>
          <w:rFonts w:ascii="Times New Roman" w:hAnsi="Times New Roman" w:cs="Times New Roman"/>
          <w:b/>
          <w:bCs/>
          <w:noProof/>
          <w:sz w:val="24"/>
          <w:szCs w:val="24"/>
        </w:rPr>
      </w:pPr>
      <w:bookmarkStart w:id="5" w:name="bookmark2"/>
      <w:r>
        <w:rPr>
          <w:rStyle w:val="En-tte1"/>
          <w:rFonts w:ascii="Times New Roman" w:hAnsi="Times New Roman"/>
          <w:b/>
          <w:noProof/>
          <w:sz w:val="24"/>
        </w:rPr>
        <w:t>VIII.</w:t>
      </w:r>
      <w:r>
        <w:rPr>
          <w:noProof/>
        </w:rPr>
        <w:tab/>
      </w:r>
      <w:r>
        <w:rPr>
          <w:rFonts w:ascii="Times New Roman Bold" w:hAnsi="Times New Roman Bold"/>
          <w:b/>
          <w:smallCaps/>
          <w:noProof/>
          <w:sz w:val="24"/>
          <w:shd w:val="clear" w:color="auto" w:fill="FFFFFF"/>
        </w:rPr>
        <w:t>Pénzügyi stabilitás, pénzügyi szolgáltatások és tőkepiaci unió</w:t>
      </w:r>
    </w:p>
    <w:p>
      <w:pPr>
        <w:pStyle w:val="En-tte10"/>
        <w:keepNext/>
        <w:keepLines/>
        <w:shd w:val="clear" w:color="auto" w:fill="auto"/>
        <w:spacing w:before="0" w:after="120" w:line="240" w:lineRule="auto"/>
        <w:ind w:left="284" w:right="1009"/>
        <w:jc w:val="both"/>
        <w:rPr>
          <w:rStyle w:val="En-tte1"/>
          <w:rFonts w:ascii="Times New Roman" w:hAnsi="Times New Roman" w:cs="Times New Roman"/>
          <w:b/>
          <w:bCs/>
          <w:noProof/>
          <w:sz w:val="24"/>
          <w:szCs w:val="24"/>
        </w:rPr>
      </w:pPr>
    </w:p>
    <w:p>
      <w:pPr>
        <w:pStyle w:val="En-tte10"/>
        <w:keepNext/>
        <w:keepLines/>
        <w:numPr>
          <w:ilvl w:val="0"/>
          <w:numId w:val="1"/>
        </w:numPr>
        <w:shd w:val="clear" w:color="auto" w:fill="auto"/>
        <w:spacing w:before="0" w:after="120" w:line="240" w:lineRule="auto"/>
        <w:jc w:val="both"/>
        <w:rPr>
          <w:rStyle w:val="En-tte1"/>
          <w:rFonts w:ascii="Times New Roman" w:hAnsi="Times New Roman" w:cs="Times New Roman"/>
          <w:b/>
          <w:bCs/>
          <w:noProof/>
          <w:sz w:val="24"/>
          <w:szCs w:val="24"/>
        </w:rPr>
      </w:pPr>
      <w:r>
        <w:rPr>
          <w:rStyle w:val="En-tte1"/>
          <w:rFonts w:ascii="Times New Roman" w:hAnsi="Times New Roman"/>
          <w:b/>
          <w:noProof/>
          <w:sz w:val="24"/>
        </w:rPr>
        <w:t>Az Európai Parlament és a Tanács 1606/2002/EK rendelete (2002. július 19.) a nemzetközi számviteli standardok alkalmazásáról</w:t>
      </w:r>
      <w:bookmarkEnd w:id="5"/>
      <w:r>
        <w:rPr>
          <w:rStyle w:val="FootnoteReference"/>
          <w:rFonts w:ascii="Times New Roman" w:hAnsi="Times New Roman"/>
          <w:b/>
          <w:noProof/>
          <w:sz w:val="24"/>
        </w:rPr>
        <w:footnoteReference w:id="81"/>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a Nemzetközi Számviteli Standardok Testülete által kidolgozott nemzetközi számviteli standardok Unión belüli alkalmazhatóságára vonatkozó határozat meghozatala érdekében a Bizottságot fel kell hatalmazni arra, hogy a Szerződés 290. cikkének megfelelően jogi aktusokat fogadjon el abból a célból, hogy kiegészítse az </w:t>
      </w:r>
      <w:r>
        <w:rPr>
          <w:rStyle w:val="En-tte1"/>
          <w:rFonts w:ascii="Times New Roman" w:hAnsi="Times New Roman"/>
          <w:noProof/>
          <w:sz w:val="24"/>
        </w:rPr>
        <w:t>1606/2002/EK</w:t>
      </w:r>
      <w:r>
        <w:rPr>
          <w:rFonts w:ascii="Times New Roman" w:hAnsi="Times New Roman"/>
          <w:noProof/>
          <w:sz w:val="24"/>
        </w:rPr>
        <w:t xml:space="preserve"> rendeletet.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Corpsdutexte0"/>
        <w:shd w:val="clear" w:color="auto" w:fill="auto"/>
        <w:spacing w:before="0" w:after="120" w:line="240" w:lineRule="auto"/>
        <w:ind w:left="284" w:right="1009"/>
        <w:rPr>
          <w:rStyle w:val="Corpsdutexte"/>
          <w:rFonts w:ascii="Times New Roman" w:hAnsi="Times New Roman" w:cs="Times New Roman"/>
          <w:noProof/>
          <w:sz w:val="24"/>
          <w:szCs w:val="24"/>
        </w:rPr>
      </w:pPr>
      <w:r>
        <w:rPr>
          <w:rStyle w:val="Corpsdutexte"/>
          <w:rFonts w:ascii="Times New Roman" w:hAnsi="Times New Roman"/>
          <w:noProof/>
          <w:sz w:val="24"/>
        </w:rPr>
        <w:t>A fentieknek megfelelően az 1606/2002/EK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3.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orpsdutexte0"/>
        <w:shd w:val="clear" w:color="auto" w:fill="auto"/>
        <w:tabs>
          <w:tab w:val="left" w:pos="236"/>
        </w:tabs>
        <w:spacing w:before="0" w:after="120" w:line="240" w:lineRule="auto"/>
        <w:ind w:left="284" w:right="1009"/>
        <w:rPr>
          <w:rFonts w:ascii="Times New Roman" w:hAnsi="Times New Roman" w:cs="Times New Roman"/>
          <w:noProof/>
          <w:sz w:val="24"/>
          <w:szCs w:val="24"/>
        </w:rPr>
      </w:pPr>
      <w:r>
        <w:rPr>
          <w:noProof/>
        </w:rPr>
        <w:tab/>
      </w:r>
      <w:r>
        <w:rPr>
          <w:rStyle w:val="Corpsdutexte"/>
          <w:rFonts w:ascii="Times New Roman" w:hAnsi="Times New Roman"/>
          <w:noProof/>
          <w:sz w:val="24"/>
        </w:rPr>
        <w:t>a) Az (1) bekezdés helyébe a következő szöveg lép:</w:t>
      </w:r>
    </w:p>
    <w:p>
      <w:pPr>
        <w:pStyle w:val="Corpsdutexte0"/>
        <w:spacing w:before="0" w:after="120" w:line="240" w:lineRule="auto"/>
        <w:ind w:left="720"/>
        <w:rPr>
          <w:rFonts w:ascii="Times New Roman" w:hAnsi="Times New Roman" w:cs="Times New Roman"/>
          <w:noProof/>
          <w:sz w:val="24"/>
          <w:szCs w:val="24"/>
        </w:rPr>
      </w:pPr>
      <w:r>
        <w:rPr>
          <w:rFonts w:ascii="Times New Roman" w:hAnsi="Times New Roman"/>
          <w:noProof/>
          <w:sz w:val="24"/>
        </w:rPr>
        <w:t>„(1) A Bizottság felhatalmazást kap arra, hogy az 5a. cikknek megfelelően felhatalmazáson alapuló jogi aktusokat fogadjon el a nemzetközi számviteli standardok Unión belül történő alkalmazásáról.</w:t>
      </w:r>
    </w:p>
    <w:p>
      <w:pPr>
        <w:pStyle w:val="Corpsdutexte0"/>
        <w:shd w:val="clear" w:color="auto" w:fill="auto"/>
        <w:spacing w:before="0" w:after="120" w:line="240" w:lineRule="auto"/>
        <w:ind w:left="720"/>
        <w:rPr>
          <w:rFonts w:ascii="Times New Roman" w:hAnsi="Times New Roman" w:cs="Times New Roman"/>
          <w:noProof/>
          <w:sz w:val="24"/>
          <w:szCs w:val="24"/>
        </w:rPr>
      </w:pPr>
      <w:r>
        <w:rPr>
          <w:rFonts w:ascii="Times New Roman" w:hAnsi="Times New Roman"/>
          <w:noProof/>
          <w:sz w:val="24"/>
        </w:rPr>
        <w:t xml:space="preserve">Ha a pénzügyi piacok stabilitását közvetlenül fenyegető esetleges kockázatok esetében rendkívül sürgős okból szükséges, az e bekezdés értelmében elfogadandó felhatalmazáson alapuló jogi aktusok elfogadására az 5b. cikkben előírt eljárás alkalmazandó.” </w:t>
      </w:r>
    </w:p>
    <w:p>
      <w:pPr>
        <w:pStyle w:val="Corpsdutexte0"/>
        <w:shd w:val="clear" w:color="auto" w:fill="auto"/>
        <w:tabs>
          <w:tab w:val="left" w:pos="236"/>
        </w:tabs>
        <w:spacing w:before="0" w:after="120" w:line="240" w:lineRule="auto"/>
        <w:ind w:left="284" w:right="1009"/>
        <w:rPr>
          <w:rStyle w:val="Corpsdutexte"/>
          <w:rFonts w:ascii="Times New Roman" w:hAnsi="Times New Roman" w:cs="Times New Roman"/>
          <w:i/>
          <w:iCs/>
          <w:noProof/>
          <w:sz w:val="24"/>
          <w:szCs w:val="24"/>
        </w:rPr>
      </w:pPr>
      <w:r>
        <w:rPr>
          <w:noProof/>
        </w:rPr>
        <w:tab/>
      </w:r>
      <w:r>
        <w:rPr>
          <w:rStyle w:val="Corpsdutexte"/>
          <w:rFonts w:ascii="Times New Roman" w:hAnsi="Times New Roman"/>
          <w:noProof/>
          <w:sz w:val="24"/>
        </w:rPr>
        <w:t>b) A (3) bekezdést el kell hagyni.</w:t>
      </w:r>
    </w:p>
    <w:p>
      <w:pPr>
        <w:pStyle w:val="Corpsdutexte0"/>
        <w:shd w:val="clear" w:color="auto" w:fill="auto"/>
        <w:spacing w:before="0" w:after="120" w:line="240" w:lineRule="auto"/>
        <w:ind w:left="284" w:right="1009"/>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rendelet a következő 5a. és 5b. cikkel egészül ki:</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orpsdutexte40"/>
        <w:shd w:val="clear" w:color="auto" w:fill="auto"/>
        <w:spacing w:before="0" w:after="120" w:line="240" w:lineRule="auto"/>
        <w:ind w:left="720" w:right="1009"/>
        <w:jc w:val="center"/>
        <w:rPr>
          <w:rFonts w:ascii="Times New Roman" w:hAnsi="Times New Roman" w:cs="Times New Roman"/>
          <w:b/>
          <w:noProof/>
          <w:sz w:val="24"/>
          <w:szCs w:val="24"/>
        </w:rPr>
      </w:pPr>
      <w:r>
        <w:rPr>
          <w:rStyle w:val="Corpsdutexte4"/>
          <w:rFonts w:ascii="Times New Roman" w:hAnsi="Times New Roman"/>
          <w:i/>
          <w:noProof/>
          <w:sz w:val="24"/>
        </w:rPr>
        <w:t>„5a. cikk</w:t>
      </w:r>
      <w:r>
        <w:rPr>
          <w:rStyle w:val="Corpsdutexte4"/>
          <w:rFonts w:ascii="Times New Roman" w:hAnsi="Times New Roman" w:cs="Times New Roman"/>
          <w:i/>
          <w:noProof/>
          <w:sz w:val="24"/>
          <w:szCs w:val="24"/>
        </w:rPr>
        <w:br/>
      </w:r>
      <w:r>
        <w:rPr>
          <w:rFonts w:ascii="Times New Roman" w:hAnsi="Times New Roman"/>
          <w:b/>
          <w:noProof/>
          <w:sz w:val="24"/>
        </w:rPr>
        <w:t>A felhatalmazás gyakorlása</w:t>
      </w:r>
    </w:p>
    <w:p>
      <w:pPr>
        <w:pStyle w:val="Corpsdutexte0"/>
        <w:numPr>
          <w:ilvl w:val="1"/>
          <w:numId w:val="29"/>
        </w:numPr>
        <w:shd w:val="clear" w:color="auto" w:fill="auto"/>
        <w:tabs>
          <w:tab w:val="left" w:pos="1009"/>
        </w:tabs>
        <w:spacing w:before="0" w:after="120" w:line="240" w:lineRule="auto"/>
        <w:ind w:left="720"/>
        <w:rPr>
          <w:rFonts w:ascii="Times New Roman" w:hAnsi="Times New Roman" w:cs="Times New Roman"/>
          <w:noProof/>
          <w:sz w:val="24"/>
          <w:szCs w:val="24"/>
        </w:rPr>
      </w:pPr>
      <w:r>
        <w:rPr>
          <w:rFonts w:ascii="Times New Roman" w:hAnsi="Times New Roman"/>
          <w:i/>
          <w:noProof/>
          <w:sz w:val="24"/>
        </w:rPr>
        <w:t xml:space="preserve"> </w:t>
      </w:r>
      <w:r>
        <w:rPr>
          <w:rStyle w:val="Corpsdutexte"/>
          <w:rFonts w:ascii="Times New Roman" w:hAnsi="Times New Roman"/>
          <w:noProof/>
          <w:sz w:val="24"/>
        </w:rPr>
        <w:t>A felhatalmazáson alapuló jogi aktusok elfogadására vonatkozóan a Bizottság részére adott felhatalmazás gyakorlásának feltételeit ez a cikk határozza meg.</w:t>
      </w:r>
    </w:p>
    <w:p>
      <w:pPr>
        <w:pStyle w:val="Corpsdutexte0"/>
        <w:numPr>
          <w:ilvl w:val="1"/>
          <w:numId w:val="29"/>
        </w:numPr>
        <w:shd w:val="clear" w:color="auto" w:fill="auto"/>
        <w:tabs>
          <w:tab w:val="left" w:pos="994"/>
        </w:tabs>
        <w:spacing w:before="0" w:after="120" w:line="240" w:lineRule="auto"/>
        <w:ind w:left="720"/>
        <w:rPr>
          <w:rFonts w:ascii="Times New Roman" w:hAnsi="Times New Roman" w:cs="Times New Roman"/>
          <w:noProof/>
          <w:sz w:val="24"/>
          <w:szCs w:val="24"/>
        </w:rPr>
      </w:pPr>
      <w:r>
        <w:rPr>
          <w:rStyle w:val="Corpsdutexte"/>
          <w:rFonts w:ascii="Times New Roman" w:hAnsi="Times New Roman"/>
          <w:noProof/>
          <w:sz w:val="24"/>
        </w:rPr>
        <w:t>A Bizottságnak a 3. cikk (1) bekezdése szerinti, felhatalmazáson alapuló jogi aktusok elfogadására vonatkozó felhatalmazása határozatlan időre szól [e módosító rendelet hatálybalépésének napja]-tól/-től kezdődő hatállyal.</w:t>
      </w:r>
    </w:p>
    <w:p>
      <w:pPr>
        <w:pStyle w:val="Corpsdutexte0"/>
        <w:numPr>
          <w:ilvl w:val="1"/>
          <w:numId w:val="29"/>
        </w:numPr>
        <w:shd w:val="clear" w:color="auto" w:fill="auto"/>
        <w:tabs>
          <w:tab w:val="left" w:pos="1004"/>
        </w:tabs>
        <w:spacing w:before="0" w:after="120" w:line="240" w:lineRule="auto"/>
        <w:ind w:left="720"/>
        <w:rPr>
          <w:rStyle w:val="Corpsdutexte"/>
          <w:rFonts w:ascii="Times New Roman" w:hAnsi="Times New Roman" w:cs="Times New Roman"/>
          <w:i/>
          <w:iCs/>
          <w:noProof/>
          <w:sz w:val="24"/>
          <w:szCs w:val="24"/>
        </w:rPr>
      </w:pPr>
      <w:r>
        <w:rPr>
          <w:rStyle w:val="Corpsdutexte"/>
          <w:rFonts w:ascii="Times New Roman" w:hAnsi="Times New Roman"/>
          <w:noProof/>
          <w:sz w:val="24"/>
        </w:rPr>
        <w:t xml:space="preserve">Az Európai Parlament vagy a Tanács bármikor visszavonhatja a 3. cikk (1) bekezdése szerinti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 </w:t>
      </w:r>
    </w:p>
    <w:p>
      <w:pPr>
        <w:pStyle w:val="Corpsdutexte0"/>
        <w:numPr>
          <w:ilvl w:val="1"/>
          <w:numId w:val="29"/>
        </w:numPr>
        <w:shd w:val="clear" w:color="auto" w:fill="auto"/>
        <w:tabs>
          <w:tab w:val="left" w:pos="1009"/>
        </w:tabs>
        <w:spacing w:before="0" w:after="120" w:line="240" w:lineRule="auto"/>
        <w:ind w:left="720"/>
        <w:rPr>
          <w:rStyle w:val="Corpsdutexte"/>
          <w:rFonts w:ascii="Times New Roman" w:hAnsi="Times New Roman" w:cs="Times New Roman"/>
          <w:noProof/>
          <w:sz w:val="24"/>
          <w:szCs w:val="24"/>
        </w:rPr>
      </w:pPr>
      <w:r>
        <w:rPr>
          <w:rStyle w:val="Corpsdutexte"/>
          <w:rFonts w:ascii="Times New Roman" w:hAnsi="Times New Roman"/>
          <w:noProof/>
          <w:sz w:val="24"/>
        </w:rPr>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pStyle w:val="Corpsdutexte0"/>
        <w:numPr>
          <w:ilvl w:val="1"/>
          <w:numId w:val="29"/>
        </w:numPr>
        <w:shd w:val="clear" w:color="auto" w:fill="auto"/>
        <w:tabs>
          <w:tab w:val="left" w:pos="999"/>
        </w:tabs>
        <w:spacing w:before="0" w:after="120" w:line="240" w:lineRule="auto"/>
        <w:ind w:left="720"/>
        <w:rPr>
          <w:rStyle w:val="Corpsdutexte"/>
          <w:rFonts w:ascii="Times New Roman" w:hAnsi="Times New Roman" w:cs="Times New Roman"/>
          <w:noProof/>
          <w:sz w:val="24"/>
          <w:szCs w:val="24"/>
        </w:rPr>
      </w:pPr>
      <w:r>
        <w:rPr>
          <w:rStyle w:val="Corpsdutexte"/>
          <w:rFonts w:ascii="Times New Roman" w:hAnsi="Times New Roman"/>
          <w:noProof/>
          <w:sz w:val="24"/>
        </w:rPr>
        <w:t>A Bizottság a felhatalmazáson alapuló jogi aktus elfogadását követően haladéktalanul és egyidejűleg értesíti arról az Európai Parlamentet és a Tanácsot.</w:t>
      </w:r>
    </w:p>
    <w:p>
      <w:pPr>
        <w:pStyle w:val="Corpsdutexte0"/>
        <w:pBdr>
          <w:bottom w:val="single" w:sz="12" w:space="1" w:color="auto"/>
        </w:pBdr>
        <w:shd w:val="clear" w:color="auto" w:fill="auto"/>
        <w:tabs>
          <w:tab w:val="left" w:pos="1009"/>
        </w:tabs>
        <w:spacing w:before="0" w:after="120" w:line="240" w:lineRule="auto"/>
        <w:ind w:left="720"/>
        <w:rPr>
          <w:rStyle w:val="Corpsdutexte"/>
          <w:rFonts w:ascii="Times New Roman" w:hAnsi="Times New Roman" w:cs="Times New Roman"/>
          <w:noProof/>
          <w:sz w:val="24"/>
          <w:szCs w:val="24"/>
        </w:rPr>
      </w:pPr>
      <w:r>
        <w:rPr>
          <w:rStyle w:val="Corpsdutexte"/>
          <w:rFonts w:ascii="Times New Roman" w:hAnsi="Times New Roman"/>
          <w:noProof/>
          <w:sz w:val="24"/>
        </w:rPr>
        <w:t>A 3.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Style w:val="Corpsdutexte"/>
          <w:rFonts w:ascii="Times New Roman" w:hAnsi="Times New Roman" w:cs="Times New Roman"/>
          <w:noProof/>
          <w:sz w:val="24"/>
          <w:szCs w:val="24"/>
        </w:rPr>
        <w:br/>
      </w:r>
    </w:p>
    <w:p>
      <w:pPr>
        <w:pStyle w:val="Corpsdutexte40"/>
        <w:spacing w:before="0" w:after="120" w:line="240" w:lineRule="auto"/>
        <w:ind w:left="720"/>
        <w:jc w:val="center"/>
        <w:rPr>
          <w:rStyle w:val="Corpsdutexte"/>
          <w:rFonts w:ascii="Times New Roman" w:hAnsi="Times New Roman" w:cs="Times New Roman"/>
          <w:b/>
          <w:iCs/>
          <w:noProof/>
          <w:sz w:val="24"/>
          <w:szCs w:val="24"/>
        </w:rPr>
      </w:pPr>
      <w:r>
        <w:rPr>
          <w:rStyle w:val="Corpsdutexte"/>
          <w:rFonts w:ascii="Times New Roman" w:hAnsi="Times New Roman"/>
          <w:i/>
          <w:noProof/>
          <w:sz w:val="24"/>
        </w:rPr>
        <w:t>5b. cikk</w:t>
      </w:r>
      <w:r>
        <w:rPr>
          <w:rStyle w:val="Corpsdutexte"/>
          <w:rFonts w:ascii="Times New Roman" w:hAnsi="Times New Roman" w:cs="Times New Roman"/>
          <w:i/>
          <w:noProof/>
          <w:sz w:val="24"/>
          <w:szCs w:val="24"/>
        </w:rPr>
        <w:br/>
      </w:r>
      <w:r>
        <w:rPr>
          <w:rStyle w:val="Corpsdutexte"/>
          <w:rFonts w:ascii="Times New Roman" w:hAnsi="Times New Roman"/>
          <w:b/>
          <w:noProof/>
          <w:sz w:val="24"/>
        </w:rPr>
        <w:t>Sürgősségi eljárás</w:t>
      </w:r>
    </w:p>
    <w:p>
      <w:pPr>
        <w:pStyle w:val="Corpsdutexte40"/>
        <w:spacing w:before="0" w:after="120" w:line="240" w:lineRule="auto"/>
        <w:ind w:left="720"/>
        <w:rPr>
          <w:rStyle w:val="Corpsdutexte"/>
          <w:rFonts w:ascii="Times New Roman" w:hAnsi="Times New Roman" w:cs="Times New Roman"/>
          <w:i/>
          <w:iCs/>
          <w:noProof/>
          <w:sz w:val="24"/>
          <w:szCs w:val="24"/>
        </w:rPr>
      </w:pPr>
      <w:r>
        <w:rPr>
          <w:rStyle w:val="Corpsdutexte"/>
          <w:rFonts w:ascii="Times New Roman" w:hAnsi="Times New Roman"/>
          <w:noProof/>
          <w:sz w:val="24"/>
        </w:rPr>
        <w:t xml:space="preserve">(1)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 </w:t>
      </w:r>
    </w:p>
    <w:p>
      <w:pPr>
        <w:pStyle w:val="Corpsdutexte40"/>
        <w:shd w:val="clear" w:color="auto" w:fill="auto"/>
        <w:spacing w:before="0" w:after="120" w:line="240" w:lineRule="auto"/>
        <w:ind w:left="720"/>
        <w:rPr>
          <w:rStyle w:val="Corpsdutexte"/>
          <w:rFonts w:ascii="Times New Roman" w:hAnsi="Times New Roman" w:cs="Times New Roman"/>
          <w:noProof/>
          <w:sz w:val="24"/>
          <w:szCs w:val="24"/>
        </w:rPr>
      </w:pPr>
      <w:r>
        <w:rPr>
          <w:rStyle w:val="Corpsdutexte"/>
          <w:rFonts w:ascii="Times New Roman" w:hAnsi="Times New Roman"/>
          <w:noProof/>
          <w:sz w:val="24"/>
        </w:rPr>
        <w:t>(2) Az Európai Parlament vagy a Tanács az 5a.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p>
    <w:p>
      <w:pPr>
        <w:pStyle w:val="Corpsdutexte40"/>
        <w:shd w:val="clear" w:color="auto" w:fill="auto"/>
        <w:spacing w:before="0" w:after="120" w:line="240" w:lineRule="auto"/>
        <w:ind w:left="720"/>
        <w:rPr>
          <w:rStyle w:val="Corpsdutexte"/>
          <w:rFonts w:ascii="Times New Roman" w:hAnsi="Times New Roman" w:cs="Times New Roman"/>
          <w:noProof/>
          <w:sz w:val="20"/>
          <w:szCs w:val="20"/>
          <w:lang w:val="nb-NO"/>
        </w:rPr>
      </w:pPr>
      <w:r>
        <w:rPr>
          <w:rStyle w:val="Corpsdutexte"/>
          <w:rFonts w:ascii="Times New Roman" w:hAnsi="Times New Roman"/>
          <w:noProof/>
          <w:sz w:val="24"/>
          <w:lang w:val="nb-NO"/>
        </w:rPr>
        <w:t>_____________________</w:t>
      </w:r>
      <w:r>
        <w:rPr>
          <w:rStyle w:val="Corpsdutexte"/>
          <w:rFonts w:ascii="Times New Roman" w:hAnsi="Times New Roman" w:cs="Times New Roman"/>
          <w:noProof/>
          <w:sz w:val="24"/>
          <w:szCs w:val="24"/>
          <w:lang w:val="nb-NO"/>
        </w:rPr>
        <w:br/>
      </w:r>
      <w:r>
        <w:rPr>
          <w:rStyle w:val="Corpsdutexte"/>
          <w:rFonts w:ascii="Times New Roman" w:hAnsi="Times New Roman"/>
          <w:noProof/>
          <w:sz w:val="20"/>
          <w:lang w:val="nb-NO"/>
        </w:rPr>
        <w:t xml:space="preserve">* </w:t>
      </w:r>
      <w:r>
        <w:rPr>
          <w:noProof/>
          <w:lang w:val="nb-NO"/>
        </w:rPr>
        <w:tab/>
      </w:r>
      <w:r>
        <w:rPr>
          <w:rStyle w:val="Corpsdutexte"/>
          <w:rFonts w:ascii="Times New Roman" w:hAnsi="Times New Roman"/>
          <w:noProof/>
          <w:sz w:val="20"/>
          <w:lang w:val="nb-NO"/>
        </w:rPr>
        <w:t>HL L 123., 2016.5.12., 1. o.”</w:t>
      </w:r>
    </w:p>
    <w:p>
      <w:pPr>
        <w:pStyle w:val="Corpsdutexte40"/>
        <w:shd w:val="clear" w:color="auto" w:fill="auto"/>
        <w:spacing w:before="0" w:after="120" w:line="240" w:lineRule="auto"/>
        <w:ind w:left="720" w:right="1009"/>
        <w:rPr>
          <w:rFonts w:ascii="Times New Roman" w:hAnsi="Times New Roman" w:cs="Times New Roman"/>
          <w:noProof/>
          <w:sz w:val="24"/>
          <w:szCs w:val="24"/>
          <w:lang w:val="nb-NO"/>
        </w:rPr>
      </w:pPr>
    </w:p>
    <w:p>
      <w:pPr>
        <w:pStyle w:val="Corpsdutexte40"/>
        <w:shd w:val="clear" w:color="auto" w:fill="auto"/>
        <w:spacing w:before="0" w:after="120" w:line="240" w:lineRule="auto"/>
        <w:ind w:left="720" w:right="1009"/>
        <w:rPr>
          <w:rFonts w:ascii="Times New Roman" w:hAnsi="Times New Roman" w:cs="Times New Roman"/>
          <w:noProof/>
          <w:sz w:val="24"/>
          <w:szCs w:val="24"/>
          <w:lang w:val="nb-NO"/>
        </w:rPr>
      </w:pPr>
      <w:r>
        <w:rPr>
          <w:rFonts w:ascii="Times New Roman" w:hAnsi="Times New Roman"/>
          <w:noProof/>
          <w:sz w:val="24"/>
          <w:lang w:val="nb-NO"/>
        </w:rPr>
        <w:t>3. A 6. és 7. cikket el kell hagyni.</w:t>
      </w:r>
    </w:p>
    <w:p>
      <w:pPr>
        <w:pStyle w:val="Corpsdutexte40"/>
        <w:spacing w:after="120"/>
        <w:ind w:left="1876" w:right="1009"/>
        <w:rPr>
          <w:rStyle w:val="Corpsdutexte"/>
          <w:rFonts w:ascii="Times New Roman" w:hAnsi="Times New Roman" w:cs="Times New Roman"/>
          <w:i/>
          <w:iCs/>
          <w:noProof/>
          <w:sz w:val="24"/>
          <w:szCs w:val="24"/>
          <w:lang w:val="nb-NO"/>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b/>
          <w:noProof/>
          <w:sz w:val="24"/>
          <w:lang w:val="nb-NO"/>
        </w:rPr>
        <w:t>Az Európai Parlament és a Tanács 2009/110/EK irányelve (2009. szeptember 16.) az elektronikuspénz-kibocsátó intézmények tevékenységének megkezdéséről, folytatásáról és prudenciális felügyeletéről, a 2005/60/EK és a 2006/48/EK irányelv módosításáról, valamint a 2000/46/EK irányelv hatályon kívül helyezéséről</w:t>
      </w:r>
      <w:r>
        <w:rPr>
          <w:noProof/>
          <w:vertAlign w:val="superscript"/>
        </w:rPr>
        <w:footnoteReference w:id="82"/>
      </w:r>
      <w:r>
        <w:rPr>
          <w:rFonts w:ascii="Times New Roman" w:hAnsi="Times New Roman"/>
          <w:noProof/>
          <w:sz w:val="24"/>
          <w:lang w:val="nb-NO"/>
        </w:rPr>
        <w:t xml:space="preserve">  </w:t>
      </w:r>
      <w:r>
        <w:rPr>
          <w:noProof/>
          <w:lang w:val="nb-NO"/>
        </w:rPr>
        <w:tab/>
      </w:r>
      <w:r>
        <w:rPr>
          <w:rFonts w:ascii="Times New Roman" w:hAnsi="Times New Roman" w:cs="Times New Roman"/>
          <w:noProof/>
          <w:sz w:val="24"/>
          <w:szCs w:val="24"/>
          <w:lang w:val="nb-NO"/>
        </w:rPr>
        <w:br/>
      </w:r>
    </w:p>
    <w:p>
      <w:pPr>
        <w:autoSpaceDE w:val="0"/>
        <w:autoSpaceDN w:val="0"/>
        <w:adjustRightInd w:val="0"/>
        <w:ind w:left="426"/>
        <w:jc w:val="both"/>
        <w:rPr>
          <w:rFonts w:ascii="Times New Roman" w:hAnsi="Times New Roman" w:cs="Times New Roman"/>
          <w:noProof/>
          <w:sz w:val="24"/>
          <w:szCs w:val="24"/>
          <w:lang w:val="nb-NO"/>
        </w:rPr>
      </w:pPr>
      <w:r>
        <w:rPr>
          <w:rFonts w:ascii="Times New Roman" w:hAnsi="Times New Roman"/>
          <w:noProof/>
          <w:sz w:val="24"/>
          <w:lang w:val="nb-NO"/>
        </w:rPr>
        <w:t>A 2009/110/EK irányelvnek az infláció vagy a technológiai és a piaci fejlődés figyelembevétele céljából történő kiigazítása, valamint az ezen irányelv alóli mentességek következetes alkalmazásának biztosítása érdekében a Bizottságot fel kell hatalmazni arra, hogy a Szerződés 290. cikkének megfelelően jogi aktusokat fogadjon el abból a célból, hogy módosítsa az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ind w:left="426"/>
        <w:jc w:val="both"/>
        <w:rPr>
          <w:rFonts w:ascii="Times New Roman" w:hAnsi="Times New Roman" w:cs="Times New Roman"/>
          <w:noProof/>
          <w:sz w:val="24"/>
          <w:szCs w:val="24"/>
          <w:lang w:val="nb-NO"/>
        </w:rPr>
      </w:pPr>
      <w:r>
        <w:rPr>
          <w:rFonts w:ascii="Times New Roman" w:hAnsi="Times New Roman"/>
          <w:noProof/>
          <w:sz w:val="24"/>
          <w:lang w:val="nb-NO"/>
        </w:rPr>
        <w:t xml:space="preserve">A fentieknek megfelelően a 2009/110/EK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1. A 14. cikk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ind w:left="644"/>
        <w:jc w:val="center"/>
        <w:rPr>
          <w:rFonts w:ascii="Times New Roman" w:hAnsi="Times New Roman" w:cs="Times New Roman"/>
          <w:b/>
          <w:noProof/>
          <w:sz w:val="24"/>
          <w:szCs w:val="24"/>
          <w:lang w:val="nb-NO"/>
        </w:rPr>
      </w:pPr>
      <w:r>
        <w:rPr>
          <w:rFonts w:ascii="Times New Roman" w:hAnsi="Times New Roman"/>
          <w:noProof/>
          <w:sz w:val="24"/>
          <w:lang w:val="nb-NO"/>
        </w:rPr>
        <w:t>„</w:t>
      </w:r>
      <w:r>
        <w:rPr>
          <w:rFonts w:ascii="Times New Roman" w:hAnsi="Times New Roman"/>
          <w:i/>
          <w:noProof/>
          <w:sz w:val="24"/>
          <w:lang w:val="nb-NO"/>
        </w:rPr>
        <w:t>14. cikk</w:t>
      </w:r>
      <w:r>
        <w:rPr>
          <w:rFonts w:ascii="Times New Roman" w:hAnsi="Times New Roman" w:cs="Times New Roman"/>
          <w:i/>
          <w:noProof/>
          <w:sz w:val="24"/>
          <w:szCs w:val="24"/>
          <w:lang w:val="nb-NO"/>
        </w:rPr>
        <w:br/>
      </w:r>
      <w:r>
        <w:rPr>
          <w:rFonts w:ascii="Times New Roman" w:hAnsi="Times New Roman"/>
          <w:b/>
          <w:noProof/>
          <w:sz w:val="24"/>
          <w:lang w:val="nb-NO"/>
        </w:rPr>
        <w:t>Felhatalmazáson alapuló jogi aktusok</w:t>
      </w:r>
    </w:p>
    <w:p>
      <w:pPr>
        <w:autoSpaceDE w:val="0"/>
        <w:autoSpaceDN w:val="0"/>
        <w:adjustRightInd w:val="0"/>
        <w:ind w:left="1364"/>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14a. cikknek megfelelően felhatalmazáson alapuló jogi aktusokat fogadjon el:</w:t>
      </w:r>
    </w:p>
    <w:p>
      <w:pPr>
        <w:autoSpaceDE w:val="0"/>
        <w:autoSpaceDN w:val="0"/>
        <w:adjustRightInd w:val="0"/>
        <w:ind w:left="1364"/>
        <w:rPr>
          <w:rFonts w:ascii="Times New Roman" w:hAnsi="Times New Roman" w:cs="Times New Roman"/>
          <w:noProof/>
          <w:sz w:val="24"/>
          <w:szCs w:val="24"/>
          <w:lang w:val="nb-NO"/>
        </w:rPr>
      </w:pPr>
      <w:r>
        <w:rPr>
          <w:rFonts w:ascii="Times New Roman" w:hAnsi="Times New Roman"/>
          <w:noProof/>
          <w:sz w:val="24"/>
          <w:lang w:val="nb-NO"/>
        </w:rPr>
        <w:t>a) ezen irányelvnek az inflációs vagy a technológiai és a piaci fejlődés figyelembevétele érdekében történő módosítása céljából;</w:t>
      </w:r>
    </w:p>
    <w:p>
      <w:pPr>
        <w:autoSpaceDE w:val="0"/>
        <w:autoSpaceDN w:val="0"/>
        <w:adjustRightInd w:val="0"/>
        <w:ind w:left="1364"/>
        <w:rPr>
          <w:rFonts w:ascii="Times New Roman" w:hAnsi="Times New Roman" w:cs="Times New Roman"/>
          <w:noProof/>
          <w:sz w:val="24"/>
          <w:szCs w:val="24"/>
          <w:lang w:val="nb-NO"/>
        </w:rPr>
      </w:pPr>
      <w:r>
        <w:rPr>
          <w:rFonts w:ascii="Times New Roman" w:hAnsi="Times New Roman"/>
          <w:noProof/>
          <w:sz w:val="24"/>
          <w:lang w:val="nb-NO"/>
        </w:rPr>
        <w:t xml:space="preserve">b) az 1. cikk (4) és (5) bekezdésének az azokban a rendelkezésekben említett mentességek következetes alkalmazásának biztosítása érdekében történő módosítása céljából.”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2. A rendelet a következő 14a. cikkel egészül ki: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ind w:left="1004"/>
        <w:jc w:val="center"/>
        <w:rPr>
          <w:rFonts w:ascii="Times New Roman" w:hAnsi="Times New Roman" w:cs="Times New Roman"/>
          <w:i/>
          <w:iCs/>
          <w:noProof/>
          <w:sz w:val="24"/>
          <w:szCs w:val="24"/>
          <w:lang w:val="nb-NO"/>
        </w:rPr>
      </w:pPr>
      <w:r>
        <w:rPr>
          <w:rFonts w:ascii="Times New Roman" w:hAnsi="Times New Roman"/>
          <w:noProof/>
          <w:sz w:val="24"/>
          <w:lang w:val="nb-NO"/>
        </w:rPr>
        <w:t>„</w:t>
      </w:r>
      <w:r>
        <w:rPr>
          <w:rFonts w:ascii="Times New Roman" w:hAnsi="Times New Roman"/>
          <w:i/>
          <w:noProof/>
          <w:sz w:val="24"/>
          <w:lang w:val="nb-NO"/>
        </w:rPr>
        <w:t>14a. cikk</w:t>
      </w:r>
      <w:r>
        <w:rPr>
          <w:rFonts w:ascii="Times New Roman" w:hAnsi="Times New Roman"/>
          <w:i/>
          <w:noProof/>
          <w:sz w:val="24"/>
          <w:lang w:val="nb-NO"/>
        </w:rPr>
        <w:br/>
      </w:r>
      <w:r>
        <w:rPr>
          <w:rFonts w:ascii="Times New Roman" w:hAnsi="Times New Roman"/>
          <w:b/>
          <w:noProof/>
          <w:sz w:val="24"/>
          <w:lang w:val="nb-NO"/>
        </w:rPr>
        <w:t>A felhatalmazás gyakorlása</w:t>
      </w:r>
    </w:p>
    <w:p>
      <w:pPr>
        <w:autoSpaceDE w:val="0"/>
        <w:autoSpaceDN w:val="0"/>
        <w:adjustRightInd w:val="0"/>
        <w:ind w:left="1004"/>
        <w:jc w:val="both"/>
        <w:rPr>
          <w:rFonts w:ascii="Times New Roman" w:hAnsi="Times New Roman" w:cs="Times New Roman"/>
          <w:noProof/>
          <w:sz w:val="24"/>
          <w:szCs w:val="24"/>
          <w:lang w:val="nb-NO"/>
        </w:rPr>
      </w:pPr>
      <w:r>
        <w:rPr>
          <w:rFonts w:ascii="Times New Roman" w:hAnsi="Times New Roman" w:cs="Times New Roman"/>
          <w:i/>
          <w:iCs/>
          <w:noProof/>
          <w:sz w:val="24"/>
          <w:szCs w:val="24"/>
          <w:lang w:val="nb-NO"/>
        </w:rPr>
        <w:br/>
      </w:r>
      <w:r>
        <w:rPr>
          <w:rFonts w:ascii="Times New Roman" w:hAnsi="Times New Roman"/>
          <w:noProof/>
          <w:sz w:val="24"/>
          <w:lang w:val="nb-NO"/>
        </w:rPr>
        <w:t xml:space="preserve">(1) A felhatalmazáson alapuló jogi aktusok elfogadására vonatkozóan a Bizottság részére adott felhatalmazás gyakorlásának feltételeit ez a cikk határozza meg. </w:t>
      </w:r>
    </w:p>
    <w:p>
      <w:pPr>
        <w:autoSpaceDE w:val="0"/>
        <w:autoSpaceDN w:val="0"/>
        <w:adjustRightInd w:val="0"/>
        <w:ind w:left="1004"/>
        <w:jc w:val="both"/>
        <w:rPr>
          <w:rFonts w:ascii="Times New Roman" w:hAnsi="Times New Roman" w:cs="Times New Roman"/>
          <w:noProof/>
          <w:sz w:val="24"/>
          <w:szCs w:val="24"/>
          <w:lang w:val="nb-NO"/>
        </w:rPr>
      </w:pPr>
      <w:r>
        <w:rPr>
          <w:rFonts w:ascii="Times New Roman" w:hAnsi="Times New Roman"/>
          <w:noProof/>
          <w:sz w:val="24"/>
          <w:lang w:val="nb-NO"/>
        </w:rPr>
        <w:t xml:space="preserve">(2) A Bizottságnak a 14. cikk szerinti, felhatalmazáson alapuló jogi aktusok elfogadására vonatkozó felhatalmazása határozatlan időre szól [e módosító rendelet hatálybalépésének napja]-tól/-től kezdődő hatállyal. </w:t>
      </w:r>
    </w:p>
    <w:p>
      <w:pPr>
        <w:autoSpaceDE w:val="0"/>
        <w:autoSpaceDN w:val="0"/>
        <w:adjustRightInd w:val="0"/>
        <w:ind w:left="1004"/>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14.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ind w:left="1004"/>
        <w:jc w:val="both"/>
        <w:rPr>
          <w:rFonts w:ascii="Times New Roman" w:hAnsi="Times New Roman" w:cs="Times New Roman"/>
          <w:noProof/>
          <w:sz w:val="24"/>
          <w:szCs w:val="24"/>
          <w:lang w:val="nb-NO"/>
        </w:rPr>
      </w:pPr>
      <w:r>
        <w:rPr>
          <w:rFonts w:ascii="Times New Roman" w:hAnsi="Times New Roman"/>
          <w:noProof/>
          <w:sz w:val="24"/>
          <w:lang w:val="nb-NO"/>
        </w:rPr>
        <w:t>(4)</w:t>
      </w:r>
      <w:r>
        <w:rPr>
          <w:noProof/>
          <w:lang w:val="nb-NO"/>
        </w:rPr>
        <w:tab/>
      </w:r>
      <w:r>
        <w:rPr>
          <w:rFonts w:ascii="Times New Roman" w:hAnsi="Times New Roman"/>
          <w:noProof/>
          <w:sz w:val="24"/>
          <w:lang w:val="nb-NO"/>
        </w:rPr>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ind w:left="1004"/>
        <w:jc w:val="both"/>
        <w:rPr>
          <w:rFonts w:ascii="Times New Roman" w:hAnsi="Times New Roman" w:cs="Times New Roman"/>
          <w:noProof/>
          <w:sz w:val="24"/>
          <w:szCs w:val="24"/>
          <w:lang w:val="nb-NO"/>
        </w:rPr>
      </w:pPr>
      <w:r>
        <w:rPr>
          <w:rFonts w:ascii="Times New Roman" w:hAnsi="Times New Roman"/>
          <w:noProof/>
          <w:sz w:val="24"/>
          <w:lang w:val="nb-NO"/>
        </w:rPr>
        <w:t>(5)</w:t>
      </w:r>
      <w:r>
        <w:rPr>
          <w:noProof/>
          <w:lang w:val="nb-NO"/>
        </w:rPr>
        <w:tab/>
      </w:r>
      <w:r>
        <w:rPr>
          <w:rFonts w:ascii="Times New Roman" w:hAnsi="Times New Roman"/>
          <w:noProof/>
          <w:sz w:val="24"/>
          <w:lang w:val="nb-NO"/>
        </w:rPr>
        <w:t>A Bizottság a felhatalmazáson alapuló jogi aktus elfogadását követően haladéktalanul és egyidejűleg értesíti arról az Európai Parlamentet és a Tanácsot.</w:t>
      </w:r>
    </w:p>
    <w:p>
      <w:pPr>
        <w:autoSpaceDE w:val="0"/>
        <w:autoSpaceDN w:val="0"/>
        <w:adjustRightInd w:val="0"/>
        <w:ind w:left="1004"/>
        <w:jc w:val="both"/>
        <w:rPr>
          <w:rFonts w:ascii="Times New Roman" w:hAnsi="Times New Roman" w:cs="Times New Roman"/>
          <w:noProof/>
          <w:sz w:val="24"/>
          <w:szCs w:val="24"/>
          <w:lang w:val="nb-NO"/>
        </w:rPr>
      </w:pPr>
      <w:r>
        <w:rPr>
          <w:rFonts w:ascii="Times New Roman" w:hAnsi="Times New Roman"/>
          <w:noProof/>
          <w:sz w:val="24"/>
          <w:lang w:val="nb-NO"/>
        </w:rPr>
        <w:t>(6)</w:t>
      </w:r>
      <w:r>
        <w:rPr>
          <w:noProof/>
          <w:lang w:val="nb-NO"/>
        </w:rPr>
        <w:tab/>
      </w:r>
      <w:r>
        <w:rPr>
          <w:rFonts w:ascii="Times New Roman" w:hAnsi="Times New Roman"/>
          <w:noProof/>
          <w:sz w:val="24"/>
          <w:lang w:val="nb-NO"/>
        </w:rPr>
        <w:t>A 14.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r>
        <w:rPr>
          <w:rFonts w:ascii="Times New Roman" w:hAnsi="Times New Roman"/>
          <w:noProof/>
          <w:sz w:val="24"/>
          <w:lang w:val="nb-NO"/>
        </w:rPr>
        <w:t>_________________________________________________________________</w:t>
      </w:r>
      <w:r>
        <w:rPr>
          <w:rFonts w:ascii="Times New Roman" w:hAnsi="Times New Roman" w:cs="Times New Roman"/>
          <w:noProof/>
          <w:sz w:val="24"/>
          <w:szCs w:val="24"/>
          <w:lang w:val="nb-NO"/>
        </w:rPr>
        <w:br/>
      </w:r>
      <w:r>
        <w:rPr>
          <w:rStyle w:val="Corpsdutexte"/>
          <w:rFonts w:ascii="Times New Roman" w:hAnsi="Times New Roman"/>
          <w:noProof/>
          <w:sz w:val="20"/>
          <w:lang w:val="nb-NO"/>
        </w:rPr>
        <w:t xml:space="preserve">* </w:t>
      </w:r>
      <w:r>
        <w:rPr>
          <w:noProof/>
          <w:lang w:val="nb-NO"/>
        </w:rPr>
        <w:tab/>
      </w:r>
      <w:r>
        <w:rPr>
          <w:rStyle w:val="Corpsdutexte"/>
          <w:rFonts w:ascii="Times New Roman" w:hAnsi="Times New Roman"/>
          <w:noProof/>
          <w:sz w:val="20"/>
          <w:lang w:val="nb-NO"/>
        </w:rPr>
        <w:t>HL L 123., 2016.5.12., 1. o.</w:t>
      </w:r>
      <w:r>
        <w:rPr>
          <w:rFonts w:ascii="Times New Roman" w:hAnsi="Times New Roman"/>
          <w:noProof/>
          <w:sz w:val="20"/>
          <w:lang w:val="nb-NO"/>
        </w:rPr>
        <w:t>”</w:t>
      </w:r>
      <w:r>
        <w:rPr>
          <w:noProof/>
          <w:lang w:val="nb-NO"/>
        </w:rPr>
        <w:tab/>
      </w:r>
      <w:r>
        <w:rPr>
          <w:rFonts w:ascii="Times New Roman" w:hAnsi="Times New Roman" w:cs="Times New Roman"/>
          <w:noProof/>
          <w:sz w:val="20"/>
          <w:szCs w:val="20"/>
          <w:lang w:val="nb-NO"/>
        </w:rPr>
        <w:br/>
      </w:r>
    </w:p>
    <w:p>
      <w:pPr>
        <w:autoSpaceDE w:val="0"/>
        <w:autoSpaceDN w:val="0"/>
        <w:adjustRightInd w:val="0"/>
        <w:ind w:left="720"/>
        <w:rPr>
          <w:rFonts w:ascii="Times New Roman" w:hAnsi="Times New Roman" w:cs="Times New Roman"/>
          <w:noProof/>
          <w:sz w:val="24"/>
          <w:szCs w:val="24"/>
          <w:lang w:val="nb-NO"/>
        </w:rPr>
      </w:pPr>
      <w:r>
        <w:rPr>
          <w:rFonts w:ascii="Times New Roman" w:hAnsi="Times New Roman"/>
          <w:noProof/>
          <w:sz w:val="24"/>
          <w:lang w:val="nb-NO"/>
        </w:rPr>
        <w:t>3. A 15. cikket el kell hagyni.</w:t>
      </w:r>
    </w:p>
    <w:p>
      <w:pPr>
        <w:rPr>
          <w:noProof/>
          <w:lang w:val="nb-NO"/>
        </w:rPr>
      </w:pPr>
      <w:r>
        <w:rPr>
          <w:noProof/>
          <w:lang w:val="nb-NO"/>
        </w:rPr>
        <w:br w:type="page"/>
      </w:r>
    </w:p>
    <w:p>
      <w:pPr>
        <w:spacing w:after="103" w:line="240" w:lineRule="auto"/>
        <w:ind w:right="20"/>
        <w:rPr>
          <w:rFonts w:ascii="Times New Roman Bold" w:hAnsi="Times New Roman Bold" w:cs="Times New Roman"/>
          <w:b/>
          <w:smallCaps/>
          <w:noProof/>
          <w:sz w:val="24"/>
          <w:szCs w:val="24"/>
          <w:lang w:val="nb-NO"/>
        </w:rPr>
      </w:pPr>
      <w:r>
        <w:rPr>
          <w:rFonts w:ascii="Times New Roman" w:hAnsi="Times New Roman"/>
          <w:b/>
          <w:noProof/>
          <w:sz w:val="24"/>
          <w:lang w:val="nb-NO"/>
        </w:rPr>
        <w:t>IX.</w:t>
      </w:r>
      <w:r>
        <w:rPr>
          <w:noProof/>
          <w:lang w:val="nb-NO"/>
        </w:rPr>
        <w:tab/>
      </w:r>
      <w:r>
        <w:rPr>
          <w:rFonts w:ascii="Times New Roman Bold" w:hAnsi="Times New Roman Bold"/>
          <w:b/>
          <w:smallCaps/>
          <w:noProof/>
          <w:sz w:val="24"/>
          <w:lang w:val="nb-NO"/>
        </w:rPr>
        <w:t>Belső Piac, Ipar-, Vállalkozás- és Kkv-politika </w:t>
      </w:r>
    </w:p>
    <w:p>
      <w:pPr>
        <w:tabs>
          <w:tab w:val="left" w:pos="840"/>
        </w:tabs>
        <w:spacing w:after="103" w:line="240" w:lineRule="auto"/>
        <w:ind w:right="20"/>
        <w:rPr>
          <w:rStyle w:val="Corpsdutexte"/>
          <w:rFonts w:ascii="Times New Roman" w:hAnsi="Times New Roman" w:cs="Times New Roman"/>
          <w:noProof/>
          <w:sz w:val="24"/>
          <w:szCs w:val="24"/>
          <w:lang w:val="nb-NO"/>
        </w:rPr>
      </w:pP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lang w:val="nb-NO"/>
        </w:rPr>
      </w:pPr>
      <w:r>
        <w:rPr>
          <w:rFonts w:ascii="Times New Roman" w:hAnsi="Times New Roman"/>
          <w:b/>
          <w:noProof/>
          <w:sz w:val="24"/>
          <w:lang w:val="nb-NO"/>
        </w:rPr>
        <w:t>A Tanács 75/324/EGK irányelve (1975. május 20.) az aeroszoladagolókra vonatkozó tagállami jogszabályok közelítéséről</w:t>
      </w:r>
      <w:r>
        <w:rPr>
          <w:rStyle w:val="FootnoteReference"/>
          <w:rFonts w:ascii="Times New Roman" w:hAnsi="Times New Roman"/>
          <w:noProof/>
          <w:sz w:val="24"/>
        </w:rPr>
        <w:footnoteReference w:id="83"/>
      </w:r>
      <w:r>
        <w:rPr>
          <w:noProof/>
          <w:lang w:val="nb-NO"/>
        </w:rPr>
        <w:tab/>
      </w:r>
      <w:r>
        <w:rPr>
          <w:rFonts w:ascii="Times New Roman" w:hAnsi="Times New Roman" w:cs="Times New Roman"/>
          <w:b/>
          <w:bCs/>
          <w:noProof/>
          <w:sz w:val="24"/>
          <w:szCs w:val="24"/>
          <w:lang w:val="nb-NO"/>
        </w:rPr>
        <w:br/>
      </w:r>
    </w:p>
    <w:p>
      <w:pPr>
        <w:autoSpaceDE w:val="0"/>
        <w:autoSpaceDN w:val="0"/>
        <w:adjustRightInd w:val="0"/>
        <w:spacing w:line="240" w:lineRule="auto"/>
        <w:ind w:left="357"/>
        <w:jc w:val="both"/>
        <w:rPr>
          <w:rFonts w:ascii="Times New Roman" w:hAnsi="Times New Roman" w:cs="Times New Roman"/>
          <w:noProof/>
          <w:sz w:val="24"/>
          <w:szCs w:val="24"/>
          <w:lang w:val="nb-NO"/>
        </w:rPr>
      </w:pPr>
      <w:r>
        <w:rPr>
          <w:rFonts w:ascii="Times New Roman" w:hAnsi="Times New Roman"/>
          <w:noProof/>
          <w:sz w:val="24"/>
          <w:lang w:val="nb-NO"/>
        </w:rPr>
        <w:t>Az aeroszoladagoló-technológia terén bekövetkezett új fejlemények figyelembevétele és a magas fokú biztonság biztosítása érdekében a Bizottságot fel kell hatalmazni arra, hogy a Szerződés 290. cikkének megfelelően jogi aktusokat fogadjon el abból a célból, hogy a műszaki fejlődéshez való hozzáigazítása érdekében módosítsa a 75/324/EGK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 fentieknek megfelelően a 75/324/EGK irányelv a következőképpen módosul:  </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i/>
          <w:noProof/>
          <w:sz w:val="24"/>
          <w:lang w:val="nb-NO"/>
        </w:rPr>
        <w:t xml:space="preserve"> </w:t>
      </w:r>
      <w:r>
        <w:rPr>
          <w:rFonts w:ascii="Times New Roman" w:hAnsi="Times New Roman"/>
          <w:noProof/>
          <w:sz w:val="24"/>
          <w:lang w:val="nb-NO"/>
        </w:rPr>
        <w:t>1. Az 5. cikk helyébe a következő szöveg lép:</w:t>
      </w:r>
    </w:p>
    <w:p>
      <w:pPr>
        <w:spacing w:before="100" w:beforeAutospacing="1" w:after="100" w:afterAutospacing="1" w:line="240" w:lineRule="auto"/>
        <w:ind w:left="720"/>
        <w:jc w:val="center"/>
        <w:rPr>
          <w:rFonts w:ascii="Times New Roman" w:hAnsi="Times New Roman" w:cs="Times New Roman"/>
          <w:i/>
          <w:noProof/>
          <w:sz w:val="24"/>
          <w:szCs w:val="24"/>
          <w:lang w:val="nb-NO"/>
        </w:rPr>
      </w:pPr>
      <w:r>
        <w:rPr>
          <w:rFonts w:ascii="Times New Roman" w:hAnsi="Times New Roman"/>
          <w:noProof/>
          <w:sz w:val="24"/>
          <w:lang w:val="nb-NO"/>
        </w:rPr>
        <w:t>„</w:t>
      </w:r>
      <w:r>
        <w:rPr>
          <w:rFonts w:ascii="Times New Roman" w:hAnsi="Times New Roman"/>
          <w:i/>
          <w:noProof/>
          <w:sz w:val="24"/>
          <w:lang w:val="nb-NO"/>
        </w:rPr>
        <w:t>5. cikk</w:t>
      </w:r>
    </w:p>
    <w:p>
      <w:pPr>
        <w:spacing w:before="100" w:beforeAutospacing="1" w:after="100" w:afterAutospacing="1" w:line="240" w:lineRule="auto"/>
        <w:ind w:left="720"/>
        <w:jc w:val="both"/>
        <w:rPr>
          <w:rFonts w:ascii="Times New Roman" w:hAnsi="Times New Roman" w:cs="Times New Roman"/>
          <w:bCs/>
          <w:iCs/>
          <w:noProof/>
          <w:sz w:val="24"/>
          <w:szCs w:val="24"/>
          <w:lang w:val="nb-NO"/>
        </w:rPr>
      </w:pPr>
      <w:r>
        <w:rPr>
          <w:rFonts w:ascii="Times New Roman" w:hAnsi="Times New Roman"/>
          <w:noProof/>
          <w:sz w:val="24"/>
          <w:lang w:val="nb-NO"/>
        </w:rPr>
        <w:t>A Bizottság felhatalmazást kap arra, hogy a 10a. cikknek megfelelően felhatalmazáson alapuló jogi aktusokat fogadjon el abból a célból, hogy a műszaki fejlődéshez való hozzáigazítás érdekében módosítsa a mellékletet.”</w:t>
      </w:r>
    </w:p>
    <w:p>
      <w:pPr>
        <w:autoSpaceDE w:val="0"/>
        <w:autoSpaceDN w:val="0"/>
        <w:adjustRightInd w:val="0"/>
        <w:spacing w:line="240" w:lineRule="auto"/>
        <w:ind w:left="360"/>
        <w:jc w:val="both"/>
        <w:rPr>
          <w:rFonts w:ascii="Times New Roman" w:hAnsi="Times New Roman" w:cs="Times New Roman"/>
          <w:noProof/>
          <w:sz w:val="24"/>
          <w:szCs w:val="24"/>
          <w:lang w:val="es-ES"/>
        </w:rPr>
      </w:pPr>
      <w:r>
        <w:rPr>
          <w:rFonts w:ascii="Times New Roman" w:hAnsi="Times New Roman"/>
          <w:noProof/>
          <w:sz w:val="24"/>
          <w:lang w:val="nb-NO"/>
        </w:rPr>
        <w:t xml:space="preserve"> </w:t>
      </w:r>
      <w:r>
        <w:rPr>
          <w:rFonts w:ascii="Times New Roman" w:hAnsi="Times New Roman"/>
          <w:noProof/>
          <w:sz w:val="24"/>
          <w:lang w:val="es-ES"/>
        </w:rPr>
        <w:t>2. A 6. és a 7. cikket el kell hagyni.</w:t>
      </w:r>
    </w:p>
    <w:p>
      <w:pPr>
        <w:autoSpaceDE w:val="0"/>
        <w:autoSpaceDN w:val="0"/>
        <w:adjustRightInd w:val="0"/>
        <w:spacing w:line="240" w:lineRule="auto"/>
        <w:ind w:left="360"/>
        <w:jc w:val="both"/>
        <w:rPr>
          <w:rFonts w:ascii="Times New Roman" w:hAnsi="Times New Roman" w:cs="Times New Roman"/>
          <w:noProof/>
          <w:sz w:val="24"/>
          <w:szCs w:val="24"/>
          <w:lang w:val="es-ES"/>
        </w:rPr>
      </w:pPr>
      <w:r>
        <w:rPr>
          <w:rFonts w:ascii="Times New Roman" w:hAnsi="Times New Roman"/>
          <w:noProof/>
          <w:sz w:val="24"/>
          <w:lang w:val="es-ES"/>
        </w:rPr>
        <w:t xml:space="preserve"> 3. A 10. cikk (3) bekezdése első albekezdésének helyébe a következő szöveg lép:</w:t>
      </w:r>
    </w:p>
    <w:p>
      <w:pPr>
        <w:spacing w:before="100" w:beforeAutospacing="1" w:after="100" w:afterAutospacing="1" w:line="240" w:lineRule="auto"/>
        <w:ind w:left="720"/>
        <w:jc w:val="both"/>
        <w:rPr>
          <w:rFonts w:ascii="Times New Roman" w:hAnsi="Times New Roman" w:cs="Times New Roman"/>
          <w:noProof/>
          <w:sz w:val="24"/>
          <w:szCs w:val="24"/>
          <w:highlight w:val="lightGray"/>
          <w:lang w:val="es-ES"/>
        </w:rPr>
      </w:pPr>
      <w:r>
        <w:rPr>
          <w:rFonts w:ascii="Times New Roman" w:hAnsi="Times New Roman"/>
          <w:noProof/>
          <w:sz w:val="24"/>
          <w:lang w:val="es-ES"/>
        </w:rPr>
        <w:t xml:space="preserve">„A Bizottság felhatalmazást kap arra, hogy a 10a. cikknek megfelelően felhatalmazáson alapuló jogi aktusokat fogadjon el abból a célból, hogy a veszélyelemzést, az aeroszoladagolók műszaki jellemzőit, a töltet fizikai és kémiai tulajdonságait, a címkézésre és tűzveszélyességre vonatkozó követelményeket, valamint az aeroszoladagolók tesztelési módszereit és eljárásait érintő, szükséges műszaki kiigazítások biztosítása érdekében módosítsa ezt az irányelvet.” </w:t>
      </w:r>
    </w:p>
    <w:p>
      <w:pPr>
        <w:autoSpaceDE w:val="0"/>
        <w:autoSpaceDN w:val="0"/>
        <w:adjustRightInd w:val="0"/>
        <w:spacing w:line="240" w:lineRule="auto"/>
        <w:ind w:left="360"/>
        <w:jc w:val="both"/>
        <w:rPr>
          <w:rFonts w:ascii="Times New Roman" w:hAnsi="Times New Roman" w:cs="Times New Roman"/>
          <w:noProof/>
          <w:sz w:val="24"/>
          <w:szCs w:val="24"/>
          <w:lang w:val="es-ES"/>
        </w:rPr>
      </w:pPr>
      <w:r>
        <w:rPr>
          <w:rFonts w:ascii="Times New Roman" w:hAnsi="Times New Roman"/>
          <w:noProof/>
          <w:sz w:val="24"/>
          <w:lang w:val="es-ES"/>
        </w:rPr>
        <w:t>4. Az irányelv a következő 10a. cikkel egészül ki:</w:t>
      </w:r>
    </w:p>
    <w:p>
      <w:pPr>
        <w:spacing w:before="100" w:beforeAutospacing="1" w:after="100" w:afterAutospacing="1" w:line="240" w:lineRule="auto"/>
        <w:ind w:left="720"/>
        <w:jc w:val="center"/>
        <w:rPr>
          <w:rFonts w:ascii="Times New Roman" w:hAnsi="Times New Roman" w:cs="Times New Roman"/>
          <w:noProof/>
          <w:sz w:val="24"/>
          <w:szCs w:val="24"/>
          <w:lang w:val="es-ES"/>
        </w:rPr>
      </w:pPr>
      <w:r>
        <w:rPr>
          <w:rFonts w:ascii="Times New Roman" w:hAnsi="Times New Roman"/>
          <w:noProof/>
          <w:sz w:val="24"/>
          <w:lang w:val="es-ES"/>
        </w:rPr>
        <w:t>„</w:t>
      </w:r>
      <w:r>
        <w:rPr>
          <w:rFonts w:ascii="Times New Roman" w:hAnsi="Times New Roman"/>
          <w:i/>
          <w:noProof/>
          <w:sz w:val="24"/>
          <w:lang w:val="es-ES"/>
        </w:rPr>
        <w:t>10a. cikk</w:t>
      </w:r>
    </w:p>
    <w:p>
      <w:pPr>
        <w:spacing w:before="100" w:beforeAutospacing="1" w:after="100" w:afterAutospacing="1" w:line="240" w:lineRule="auto"/>
        <w:ind w:left="720"/>
        <w:jc w:val="both"/>
        <w:rPr>
          <w:rFonts w:ascii="Times New Roman" w:hAnsi="Times New Roman" w:cs="Times New Roman"/>
          <w:noProof/>
          <w:sz w:val="24"/>
          <w:szCs w:val="24"/>
          <w:lang w:val="es-ES"/>
        </w:rPr>
      </w:pPr>
      <w:r>
        <w:rPr>
          <w:rFonts w:ascii="Times New Roman" w:hAnsi="Times New Roman"/>
          <w:noProof/>
          <w:sz w:val="24"/>
          <w:lang w:val="es-ES"/>
        </w:rPr>
        <w:t>(1) A felhatalmazáson alapuló jogi aktusok elfogadására vonatkozóan a Bizottság részére adott felhatalmazás gyakorlásának feltételeit ez a cikk határozza meg.</w:t>
      </w:r>
    </w:p>
    <w:p>
      <w:pPr>
        <w:spacing w:before="100" w:beforeAutospacing="1" w:after="100" w:afterAutospacing="1" w:line="240" w:lineRule="auto"/>
        <w:ind w:left="720"/>
        <w:jc w:val="both"/>
        <w:rPr>
          <w:rFonts w:ascii="Times New Roman" w:hAnsi="Times New Roman" w:cs="Times New Roman"/>
          <w:noProof/>
          <w:sz w:val="24"/>
          <w:szCs w:val="24"/>
          <w:lang w:val="es-ES"/>
        </w:rPr>
      </w:pPr>
      <w:r>
        <w:rPr>
          <w:rFonts w:ascii="Times New Roman" w:hAnsi="Times New Roman"/>
          <w:noProof/>
          <w:sz w:val="24"/>
          <w:lang w:val="es-ES"/>
        </w:rPr>
        <w:t>(2) A Bizottságnak az 5. cikk és a 10. cikk (3) bekezdése szerinti, felhatalmazáson alapuló jogi aktusok elfogadására vonatkozó felhatalmazása határozatlan időre szól [e módosító rendelet hatálybalépésének napja]-tól/-től kezdődő hatállyal.</w:t>
      </w:r>
    </w:p>
    <w:p>
      <w:pPr>
        <w:spacing w:before="100" w:beforeAutospacing="1" w:after="100" w:afterAutospacing="1" w:line="240" w:lineRule="auto"/>
        <w:ind w:left="720"/>
        <w:jc w:val="both"/>
        <w:rPr>
          <w:rFonts w:ascii="Times New Roman" w:hAnsi="Times New Roman" w:cs="Times New Roman"/>
          <w:noProof/>
          <w:sz w:val="24"/>
          <w:szCs w:val="24"/>
          <w:lang w:val="es-ES"/>
        </w:rPr>
      </w:pPr>
      <w:r>
        <w:rPr>
          <w:rFonts w:ascii="Times New Roman" w:hAnsi="Times New Roman"/>
          <w:noProof/>
          <w:sz w:val="24"/>
          <w:lang w:val="es-ES"/>
        </w:rPr>
        <w:t xml:space="preserve">(3) Az Európai Parlament vagy a Tanács bármikor visszavonhatja az 5. cikk és a 10. cikk (3) bekezdése szerinti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 </w:t>
      </w:r>
    </w:p>
    <w:p>
      <w:pPr>
        <w:spacing w:before="100" w:beforeAutospacing="1" w:after="100" w:afterAutospacing="1" w:line="240" w:lineRule="auto"/>
        <w:ind w:left="720"/>
        <w:jc w:val="both"/>
        <w:rPr>
          <w:rFonts w:ascii="Times New Roman" w:hAnsi="Times New Roman" w:cs="Times New Roman"/>
          <w:noProof/>
          <w:sz w:val="24"/>
          <w:szCs w:val="24"/>
          <w:lang w:val="es-ES"/>
        </w:rPr>
      </w:pPr>
      <w:r>
        <w:rPr>
          <w:rFonts w:ascii="Times New Roman" w:hAnsi="Times New Roman"/>
          <w:noProof/>
          <w:sz w:val="24"/>
          <w:lang w:val="es-ES"/>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spacing w:before="100" w:beforeAutospacing="1" w:after="100" w:afterAutospacing="1" w:line="240" w:lineRule="auto"/>
        <w:ind w:left="720"/>
        <w:jc w:val="both"/>
        <w:rPr>
          <w:rFonts w:ascii="Times New Roman" w:hAnsi="Times New Roman" w:cs="Times New Roman"/>
          <w:noProof/>
          <w:sz w:val="24"/>
          <w:szCs w:val="24"/>
          <w:lang w:val="es-ES"/>
        </w:rPr>
      </w:pPr>
      <w:r>
        <w:rPr>
          <w:rFonts w:ascii="Times New Roman" w:hAnsi="Times New Roman"/>
          <w:noProof/>
          <w:sz w:val="24"/>
          <w:lang w:val="es-ES"/>
        </w:rPr>
        <w:t xml:space="preserve">(5) A Bizottság a felhatalmazáson alapuló jogi aktus elfogadását követően haladéktalanul és egyidejűleg értesíti arról az Európai Parlamentet és a Tanácsot. </w:t>
      </w:r>
    </w:p>
    <w:p>
      <w:pPr>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lang w:val="es-ES"/>
        </w:rPr>
        <w:t>(6) Az 5. cikk és a 10. cikk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es-ES"/>
        </w:rPr>
        <w:tab/>
      </w:r>
      <w:r>
        <w:rPr>
          <w:rFonts w:ascii="Times New Roman" w:hAnsi="Times New Roman" w:cs="Times New Roman"/>
          <w:noProof/>
          <w:sz w:val="24"/>
          <w:szCs w:val="24"/>
          <w:lang w:val="es-ES"/>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r>
        <w:rPr>
          <w:noProof/>
        </w:rPr>
        <w:tab/>
      </w:r>
      <w:r>
        <w:rPr>
          <w:rFonts w:ascii="Times New Roman" w:hAnsi="Times New Roman" w:cs="Times New Roman"/>
          <w:noProof/>
          <w:sz w:val="20"/>
          <w:szCs w:val="20"/>
        </w:rPr>
        <w:br/>
      </w:r>
      <w:r>
        <w:rPr>
          <w:rFonts w:ascii="Times New Roman" w:hAnsi="Times New Roman" w:cs="Times New Roman"/>
          <w:noProof/>
          <w:sz w:val="20"/>
          <w:szCs w:val="20"/>
        </w:rPr>
        <w:br/>
      </w:r>
    </w:p>
    <w:p>
      <w:pPr>
        <w:numPr>
          <w:ilvl w:val="0"/>
          <w:numId w:val="1"/>
        </w:numPr>
        <w:spacing w:before="100" w:beforeAutospacing="1" w:after="100" w:afterAutospacing="1" w:line="240" w:lineRule="auto"/>
        <w:contextualSpacing/>
        <w:jc w:val="both"/>
        <w:rPr>
          <w:rFonts w:ascii="Times New Roman" w:hAnsi="Times New Roman" w:cs="Times New Roman"/>
          <w:b/>
          <w:noProof/>
          <w:sz w:val="24"/>
          <w:szCs w:val="24"/>
        </w:rPr>
      </w:pPr>
      <w:r>
        <w:rPr>
          <w:rFonts w:ascii="Times New Roman" w:hAnsi="Times New Roman"/>
          <w:b/>
          <w:noProof/>
          <w:sz w:val="24"/>
        </w:rPr>
        <w:t>A Tanács 76/211/EGK irányelve (1976. január 20.) az egyes előre csomagolt áruk tömeg vagy térfogat alapján történő kiszerelésére vonatkozó tagállami jogszabályok közelítéséről</w:t>
      </w:r>
      <w:r>
        <w:rPr>
          <w:rFonts w:ascii="Times New Roman" w:hAnsi="Times New Roman"/>
          <w:b/>
          <w:noProof/>
          <w:sz w:val="24"/>
          <w:vertAlign w:val="superscript"/>
        </w:rPr>
        <w:footnoteReference w:id="84"/>
      </w:r>
    </w:p>
    <w:p>
      <w:pPr>
        <w:spacing w:before="100" w:beforeAutospacing="1" w:after="100" w:afterAutospacing="1" w:line="240" w:lineRule="auto"/>
        <w:ind w:left="360"/>
        <w:contextualSpacing/>
        <w:jc w:val="both"/>
        <w:rPr>
          <w:rFonts w:ascii="Times New Roman" w:hAnsi="Times New Roman" w:cs="Times New Roman"/>
          <w:b/>
          <w:noProof/>
          <w:sz w:val="24"/>
          <w:szCs w:val="24"/>
        </w:rPr>
      </w:pP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 76/211/EGK irányelvnek a műszaki fejlődéshez való hozzáigazítása érdekében a Bizottságot fel kell hatalmazni arra, hogy a Szerződés 290. cikkének megfelelően jogi aktusokat fogadjon el az említett irányelv I. és II. mellékletének módosítása céljából.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 fentieknek megfelelően a 76/211/EGK irányelv a következőképpen módosul:</w:t>
      </w: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1. A 6. cikk helyébe a következő szöveg lép:</w:t>
      </w:r>
    </w:p>
    <w:p>
      <w:pPr>
        <w:spacing w:before="100" w:beforeAutospacing="1" w:after="100" w:afterAutospacing="1" w:line="240" w:lineRule="auto"/>
        <w:ind w:firstLine="720"/>
        <w:jc w:val="center"/>
        <w:rPr>
          <w:rFonts w:ascii="Times New Roman" w:hAnsi="Times New Roman" w:cs="Times New Roman"/>
          <w:i/>
          <w:iCs/>
          <w:noProof/>
          <w:sz w:val="24"/>
          <w:szCs w:val="24"/>
        </w:rPr>
      </w:pPr>
      <w:r>
        <w:rPr>
          <w:rFonts w:ascii="Times New Roman" w:hAnsi="Times New Roman"/>
          <w:i/>
          <w:noProof/>
          <w:sz w:val="24"/>
        </w:rPr>
        <w:t>„6. cikk</w:t>
      </w:r>
    </w:p>
    <w:p>
      <w:pPr>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Bizottság felhatalmazást kap arra, hogy a 6a. cikknek megfelelően felhatalmazáson alapuló jogi aktusokat fogadjon el abból a célból, hogy a műszaki fejlődéshez való hozzáigazítás érdekében módosítsa az I. és a II. mellékletet.”</w:t>
      </w:r>
    </w:p>
    <w:p>
      <w:pPr>
        <w:spacing w:before="100" w:beforeAutospacing="1" w:after="100" w:afterAutospacing="1" w:line="240" w:lineRule="auto"/>
        <w:ind w:left="360"/>
        <w:jc w:val="both"/>
        <w:rPr>
          <w:rFonts w:ascii="Times New Roman" w:hAnsi="Times New Roman" w:cs="Times New Roman"/>
          <w:noProof/>
          <w:sz w:val="24"/>
          <w:szCs w:val="24"/>
        </w:rPr>
      </w:pP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2. Az irányelv a következő 6a. cikkel egészül ki:</w:t>
      </w:r>
    </w:p>
    <w:p>
      <w:pPr>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„6a. cikk</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Bizottságnak a 6. cikk szerinti, felhatalmazáson alapuló jogi aktusok elfogadására vonatkozó felhatalmazása határozatlan időre szól [e módosító rendelet hatálybalépésének napja]-tól/-től kezdődő hatállyal.</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6. cikk szerinti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 </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 6.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4"/>
        </w:rPr>
        <w:t>*</w:t>
      </w:r>
      <w:r>
        <w:rPr>
          <w:noProof/>
        </w:rPr>
        <w:tab/>
      </w:r>
      <w:r>
        <w:rPr>
          <w:rFonts w:ascii="Times New Roman" w:hAnsi="Times New Roman"/>
          <w:noProof/>
          <w:sz w:val="20"/>
        </w:rPr>
        <w:t>HL L 123., 2016.5.12., 1. o.”</w:t>
      </w:r>
    </w:p>
    <w:p>
      <w:pPr>
        <w:pStyle w:val="ListParagraph"/>
        <w:numPr>
          <w:ilvl w:val="0"/>
          <w:numId w:val="1"/>
        </w:num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A Tanács 80/181/EGK irányelve (1979. december 20.) a mértékegységekre vonatkozó tagállami jogszabályok közelítéséről és a 71/354/EGK irányelv hatályon kívül helyezéséről</w:t>
      </w:r>
      <w:r>
        <w:rPr>
          <w:rStyle w:val="FootnoteReference"/>
          <w:rFonts w:ascii="Times New Roman" w:hAnsi="Times New Roman"/>
          <w:b/>
          <w:noProof/>
          <w:sz w:val="24"/>
        </w:rPr>
        <w:footnoteReference w:id="85"/>
      </w:r>
      <w:r>
        <w:rPr>
          <w:rFonts w:ascii="Times New Roman" w:hAnsi="Times New Roman"/>
          <w:b/>
          <w:noProof/>
          <w:sz w:val="24"/>
        </w:rPr>
        <w:t xml:space="preserve"> </w:t>
      </w:r>
    </w:p>
    <w:p>
      <w:pPr>
        <w:pStyle w:val="ListParagraph"/>
        <w:spacing w:before="100" w:beforeAutospacing="1" w:after="100" w:afterAutospacing="1" w:line="240" w:lineRule="auto"/>
        <w:ind w:left="360"/>
        <w:jc w:val="both"/>
        <w:rPr>
          <w:rFonts w:ascii="Times New Roman" w:hAnsi="Times New Roman" w:cs="Times New Roman"/>
          <w:b/>
          <w:noProof/>
          <w:sz w:val="24"/>
          <w:szCs w:val="24"/>
        </w:rPr>
      </w:pPr>
    </w:p>
    <w:p>
      <w:pPr>
        <w:ind w:left="360"/>
        <w:contextualSpacing/>
        <w:jc w:val="both"/>
        <w:rPr>
          <w:rFonts w:ascii="Times New Roman" w:hAnsi="Times New Roman" w:cs="Times New Roman"/>
          <w:noProof/>
          <w:sz w:val="24"/>
          <w:szCs w:val="24"/>
        </w:rPr>
      </w:pPr>
      <w:r>
        <w:rPr>
          <w:rFonts w:ascii="Times New Roman" w:hAnsi="Times New Roman"/>
          <w:noProof/>
          <w:sz w:val="24"/>
        </w:rPr>
        <w:t>A 80/181/EGK irányelvnek a műszaki fejlődéshez való hozzáigazítása érdekében a Bizottságot fel kell hatalmazni arra, hogy a Szerződés 290. cikkének megfelelően jogi aktusokat fogadjon el abból a célból, hogy módosítsa az említett irányelv mellékletét, és az irányelvet kiegészítse a kiegészítő jelölésekkel.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contextualSpacing/>
        <w:jc w:val="both"/>
        <w:rPr>
          <w:rFonts w:ascii="Times New Roman" w:hAnsi="Times New Roman" w:cs="Times New Roman"/>
          <w:noProof/>
          <w:sz w:val="24"/>
          <w:szCs w:val="24"/>
        </w:rPr>
      </w:pPr>
    </w:p>
    <w:p>
      <w:pPr>
        <w:spacing w:before="100" w:beforeAutospacing="1" w:after="100" w:afterAutospacing="1" w:line="240" w:lineRule="auto"/>
        <w:ind w:firstLine="360"/>
        <w:rPr>
          <w:rFonts w:ascii="Times New Roman" w:hAnsi="Times New Roman" w:cs="Times New Roman"/>
          <w:noProof/>
          <w:sz w:val="24"/>
          <w:szCs w:val="24"/>
        </w:rPr>
      </w:pPr>
      <w:r>
        <w:rPr>
          <w:rFonts w:ascii="Times New Roman" w:hAnsi="Times New Roman"/>
          <w:noProof/>
          <w:sz w:val="24"/>
        </w:rPr>
        <w:t>A fentieknek megfelelően a 80/181/EGK irányelv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6a. cikk helyébe a következő szöveg lép:</w:t>
      </w:r>
    </w:p>
    <w:p>
      <w:pPr>
        <w:spacing w:before="100" w:beforeAutospacing="1" w:after="100" w:afterAutospacing="1" w:line="240" w:lineRule="auto"/>
        <w:ind w:firstLine="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6a. cikk</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6c. cikknek megfelelően a kiegészítő jelöléseket megállapító felhatalmazáson alapuló jogi aktusokat fogadjon el.</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6c. cikknek megfelelően felhatalmazáson alapuló jogi aktusokat fogadjon el abból a célból, hogy a műszaki fejlődéshez való hozzáigazítás érdekében módosítsa a melléklet I. fejezetét.”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2. Az irányelv a következő 6c. cikkel egészül ki: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6c. cikk</w:t>
      </w:r>
    </w:p>
    <w:p>
      <w:pPr>
        <w:autoSpaceDE w:val="0"/>
        <w:autoSpaceDN w:val="0"/>
        <w:adjustRightInd w:val="0"/>
        <w:spacing w:after="0" w:line="240" w:lineRule="auto"/>
        <w:ind w:left="360" w:firstLine="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(2) A Bizottságnak a 6a.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6a. cikk szerinti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(6) A 6a.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4"/>
        </w:rPr>
        <w:t>*</w:t>
      </w:r>
      <w:r>
        <w:rPr>
          <w:noProof/>
        </w:rPr>
        <w:tab/>
      </w:r>
      <w:r>
        <w:rPr>
          <w:rFonts w:ascii="Times New Roman" w:hAnsi="Times New Roman"/>
          <w:noProof/>
          <w:sz w:val="20"/>
        </w:rPr>
        <w:t>HL L 123., 2016.5.12., 1. o.”</w:t>
      </w: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numPr>
          <w:ilvl w:val="0"/>
          <w:numId w:val="1"/>
        </w:numPr>
        <w:jc w:val="both"/>
        <w:rPr>
          <w:rFonts w:ascii="Times New Roman" w:hAnsi="Times New Roman"/>
          <w:b/>
          <w:noProof/>
          <w:sz w:val="24"/>
          <w:szCs w:val="24"/>
        </w:rPr>
      </w:pPr>
      <w:r>
        <w:rPr>
          <w:rFonts w:ascii="Times New Roman" w:hAnsi="Times New Roman"/>
          <w:b/>
          <w:noProof/>
          <w:sz w:val="24"/>
        </w:rPr>
        <w:t>Az Európai Parlament és a Tanács 97/67/EK irányelve (1997. december 15.) a közösségi postai szolgáltatások belső piacának fejlesztésére és a szolgáltatás minőségének javítására vonatkozó közös szabályokról</w:t>
      </w:r>
      <w:r>
        <w:rPr>
          <w:rStyle w:val="FootnoteReference"/>
          <w:rFonts w:ascii="Times New Roman" w:hAnsi="Times New Roman"/>
          <w:b/>
          <w:noProof/>
          <w:sz w:val="24"/>
        </w:rPr>
        <w:footnoteReference w:id="86"/>
      </w:r>
      <w:r>
        <w:rPr>
          <w:rFonts w:ascii="Times New Roman" w:hAnsi="Times New Roman"/>
          <w:b/>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szolgáltatási minőségre – különösen az átfutási időre és a határokon átnyúló szolgáltatások rendszerességére és megbízhatóságára – vonatkozó szabványok gyors technikai kiigazításának lehetővé tétele érdekében a Bizottságot fel kell hatalmazni arra, hogy a Szerződés 290. cikkének megfelelően jogi aktusokat fogadjon el abból a célból, hogy a technikai fejlődéshez való hozzáigazításuk érdekében módosítsa a 97/67/EK irányelv mellékleteit és az irányelvet szabványosított teljesítmény-ellenőrzési feltételekkel egészítse ki.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97/67/EK irányelv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16. cikk harmadik és negyedik bekezdése helyébe a következő szöveg lép:</w:t>
      </w:r>
    </w:p>
    <w:p>
      <w:pPr>
        <w:autoSpaceDE w:val="0"/>
        <w:autoSpaceDN w:val="0"/>
        <w:adjustRightInd w:val="0"/>
        <w:spacing w:after="0" w:line="240" w:lineRule="auto"/>
        <w:ind w:left="1080"/>
        <w:jc w:val="both"/>
        <w:rPr>
          <w:rFonts w:ascii="Times New Roman" w:hAnsi="Times New Roman" w:cs="Times New Roman"/>
          <w:i/>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„Ezeket a szabványokat meghatározzák:</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a) belföldi szolgáltatás esetén a tagállamok,</w:t>
      </w: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 xml:space="preserve">b) Unión belüli, határokon átnyúló szolgáltatások (lásd a II. mellékletet) esetén az Európai Parlament és a Tanács. </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A Bizottság felhatalmazást kap arra, hogy a 21a. cikknek megfelelően felhatalmazáson alapuló jogi aktusokat fogadjon el abból a célból, hogy az Unión belüli, határokon átnyúló szolgáltatásokra vonatkozó előírások műszaki fejlődéshez vagy piaci fejleményekhez való hozzáigazítása érdekében módosítsa a II. mellékletet.</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 xml:space="preserve">Olyan külső szervek, amelyeknek az egyetemes szolgáltatásnyújtókkal semmilyen kapcsolatuk nincs, évente legalább egyszer szabványosított feltételek mellett független teljesítmény-ellenőrzést hajtanak végre, és azt évente legalább egyszer jelentés formájában közzéteszik. </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A Bizottság felhatalmazást kap arra, hogy a 21a. cikknek megfelelően felhatalmazáson alapuló jogi aktusokat fogadjon el abból a célból, hogy meghatározza ezeket a szabványosított feltételeket.”</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2. A 8. fejezet címe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360"/>
        <w:jc w:val="center"/>
        <w:rPr>
          <w:rFonts w:ascii="Times New Roman" w:hAnsi="Times New Roman" w:cs="Times New Roman"/>
          <w:noProof/>
          <w:sz w:val="24"/>
          <w:szCs w:val="24"/>
        </w:rPr>
      </w:pPr>
      <w:r>
        <w:rPr>
          <w:rFonts w:ascii="Times New Roman" w:hAnsi="Times New Roman"/>
          <w:noProof/>
          <w:sz w:val="24"/>
        </w:rPr>
        <w:t>„Felhatalmazáson alapuló és végrehajtási jogi aktusok”</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8. fejezet címe után az irányelv a következő 20a. cikkel egészül ki: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„20a. cikk</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A felhatalmazás gyakorlása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A Bizottságnak a 16.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16.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A 16.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A 21. cikk második bekezdését el kell hagyni.</w:t>
      </w:r>
    </w:p>
    <w:p>
      <w:pPr>
        <w:rPr>
          <w:rFonts w:ascii="Times New Roman" w:hAnsi="Times New Roman"/>
          <w:noProof/>
          <w:sz w:val="24"/>
          <w:szCs w:val="24"/>
        </w:rPr>
      </w:pPr>
      <w:r>
        <w:rPr>
          <w:noProof/>
        </w:rPr>
        <w:br w:type="page"/>
      </w: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b/>
          <w:noProof/>
          <w:sz w:val="24"/>
        </w:rPr>
        <w:t>Az Európai Parlament és a Tanács 2000/14/EK irányelve (2000. május 8.) a kültéri használatra tervezett berendezések zajkibocsátására vonatkozó tagállami jogszabályok közelítéséről</w:t>
      </w:r>
      <w:r>
        <w:rPr>
          <w:rStyle w:val="FootnoteReference"/>
          <w:rFonts w:ascii="Times New Roman" w:hAnsi="Times New Roman"/>
          <w:noProof/>
          <w:sz w:val="24"/>
        </w:rPr>
        <w:footnoteReference w:id="87"/>
      </w:r>
      <w:r>
        <w:rPr>
          <w:noProof/>
        </w:rPr>
        <w:tab/>
      </w:r>
      <w:r>
        <w:rPr>
          <w:rFonts w:ascii="Times New Roman" w:hAnsi="Times New Roman" w:cs="Times New Roman"/>
          <w:b/>
          <w:bCs/>
          <w:noProof/>
          <w:sz w:val="24"/>
          <w:szCs w:val="24"/>
        </w:rPr>
        <w:br/>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A 2000/14/EK irányelvnek a műszaki fejlődéshez való hozzáigazítása érdekében a Bizottságot fel kell hatalmazni arra, hogy a Szerződés 290. cikkének megfelelően jogi aktusokat fogadjon el abból a célból, hogy módosítsa az említett irányelv III.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2000/14/EK irányelv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Az irányelv a következő 17a. cikkel egészül ki:</w:t>
      </w:r>
      <w:r>
        <w:rPr>
          <w:noProof/>
        </w:rPr>
        <w:tab/>
      </w:r>
      <w:r>
        <w:rPr>
          <w:rFonts w:ascii="Times New Roman" w:hAnsi="Times New Roman" w:cs="Times New Roman"/>
          <w:noProof/>
          <w:sz w:val="24"/>
          <w:szCs w:val="24"/>
        </w:rPr>
        <w:br/>
      </w:r>
    </w:p>
    <w:p>
      <w:pPr>
        <w:autoSpaceDE w:val="0"/>
        <w:autoSpaceDN w:val="0"/>
        <w:adjustRightInd w:val="0"/>
        <w:spacing w:line="240" w:lineRule="auto"/>
        <w:ind w:left="1080"/>
        <w:jc w:val="center"/>
        <w:rPr>
          <w:rFonts w:ascii="Times New Roman" w:hAnsi="Times New Roman" w:cs="Times New Roman"/>
          <w:b/>
          <w:noProof/>
          <w:sz w:val="24"/>
          <w:szCs w:val="24"/>
        </w:rPr>
      </w:pPr>
      <w:r>
        <w:rPr>
          <w:rFonts w:ascii="Times New Roman" w:hAnsi="Times New Roman"/>
          <w:i/>
          <w:noProof/>
          <w:sz w:val="24"/>
        </w:rPr>
        <w:t>„17a.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line="240" w:lineRule="auto"/>
        <w:ind w:left="1080"/>
        <w:jc w:val="both"/>
        <w:rPr>
          <w:rFonts w:ascii="Times New Roman" w:hAnsi="Times New Roman" w:cs="Times New Roman"/>
          <w:i/>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(2) A Bizottságnak a 18a.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18a.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pBdr>
          <w:bottom w:val="single" w:sz="6" w:space="1" w:color="auto"/>
        </w:pBd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(6) A 18a.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noProof/>
        </w:rPr>
        <w:tab/>
      </w:r>
      <w:r>
        <w:rPr>
          <w:rFonts w:ascii="Times New Roman" w:hAnsi="Times New Roman" w:cs="Times New Roman"/>
          <w:noProof/>
          <w:sz w:val="24"/>
          <w:szCs w:val="24"/>
        </w:rPr>
        <w:br/>
      </w:r>
    </w:p>
    <w:p>
      <w:pPr>
        <w:autoSpaceDE w:val="0"/>
        <w:autoSpaceDN w:val="0"/>
        <w:adjustRightInd w:val="0"/>
        <w:spacing w:line="240" w:lineRule="auto"/>
        <w:ind w:left="1077"/>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r>
        <w:rPr>
          <w:noProof/>
        </w:rPr>
        <w:tab/>
      </w:r>
      <w:r>
        <w:rPr>
          <w:rFonts w:ascii="Times New Roman" w:hAnsi="Times New Roman" w:cs="Times New Roman"/>
          <w:noProof/>
          <w:sz w:val="20"/>
          <w:szCs w:val="20"/>
        </w:rPr>
        <w:br/>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2. A 18. cikk (2) bekezdését el kell hagyni. </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18a. cikk helyébe a következő szöveg lép:</w:t>
      </w:r>
      <w:r>
        <w:rPr>
          <w:noProof/>
        </w:rPr>
        <w:tab/>
      </w:r>
      <w:r>
        <w:rPr>
          <w:rFonts w:ascii="Times New Roman" w:hAnsi="Times New Roman" w:cs="Times New Roman"/>
          <w:noProof/>
          <w:sz w:val="24"/>
          <w:szCs w:val="24"/>
        </w:rPr>
        <w:br/>
      </w:r>
    </w:p>
    <w:p>
      <w:pPr>
        <w:autoSpaceDE w:val="0"/>
        <w:autoSpaceDN w:val="0"/>
        <w:adjustRightInd w:val="0"/>
        <w:spacing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18a. cikk</w:t>
      </w:r>
      <w:r>
        <w:rPr>
          <w:rFonts w:ascii="Times New Roman" w:hAnsi="Times New Roman" w:cs="Times New Roman"/>
          <w:i/>
          <w:iCs/>
          <w:noProof/>
          <w:sz w:val="24"/>
          <w:szCs w:val="24"/>
        </w:rPr>
        <w:br/>
      </w:r>
      <w:r>
        <w:rPr>
          <w:rFonts w:ascii="Times New Roman" w:hAnsi="Times New Roman"/>
          <w:b/>
          <w:noProof/>
          <w:sz w:val="24"/>
        </w:rPr>
        <w:t>A III. melléklet módosításai</w:t>
      </w: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A Bizottság felhatalmazást kap arra, hogy a 17a. cikknek megfelelően felhatalmazáson alapuló jogi aktusokat fogadjon el abból a célból, hogy a műszaki fejlődéshez való hozzáigazítás érdekében módosítsa a III. mellékletet. Az említett felhatalmazáson alapuló jogi aktusok nem gyakorolhatnak semmiféle közvetlen hatást a 12. cikkben felsorolt berendezések mért hangteljesítményszintjére, különösen a vonatkozó európai szabványokra való hivatkozások beemelésén keresztül.”</w:t>
      </w:r>
    </w:p>
    <w:p>
      <w:pPr>
        <w:autoSpaceDE w:val="0"/>
        <w:autoSpaceDN w:val="0"/>
        <w:adjustRightInd w:val="0"/>
        <w:spacing w:after="0" w:line="240" w:lineRule="auto"/>
        <w:ind w:left="360"/>
        <w:jc w:val="both"/>
        <w:rPr>
          <w:rStyle w:val="Corpsdutexte"/>
          <w:rFonts w:ascii="Times New Roman" w:hAnsi="Times New Roman" w:cs="Times New Roman"/>
          <w:noProof/>
          <w:sz w:val="24"/>
          <w:szCs w:val="24"/>
        </w:rPr>
      </w:pPr>
      <w:r>
        <w:rPr>
          <w:rFonts w:ascii="Times New Roman" w:hAnsi="Times New Roman"/>
          <w:noProof/>
          <w:sz w:val="24"/>
        </w:rPr>
        <w:t>4. A 19. cikk b) pontját el kell hagyni.</w:t>
      </w:r>
      <w:r>
        <w:rPr>
          <w:noProof/>
        </w:rPr>
        <w:tab/>
      </w:r>
      <w:r>
        <w:rPr>
          <w:rFonts w:ascii="Times New Roman" w:hAnsi="Times New Roman" w:cs="Times New Roman"/>
          <w:noProof/>
          <w:sz w:val="24"/>
          <w:szCs w:val="24"/>
        </w:rPr>
        <w:br/>
      </w:r>
      <w:r>
        <w:rPr>
          <w:rStyle w:val="Corpsdutexte"/>
          <w:rFonts w:ascii="Times New Roman" w:hAnsi="Times New Roman" w:cs="Times New Roman"/>
          <w:noProof/>
          <w:sz w:val="24"/>
          <w:szCs w:val="24"/>
        </w:rPr>
        <w:br/>
      </w:r>
    </w:p>
    <w:p>
      <w:pPr>
        <w:pStyle w:val="ListParagraph"/>
        <w:widowControl w:val="0"/>
        <w:numPr>
          <w:ilvl w:val="0"/>
          <w:numId w:val="1"/>
        </w:numPr>
        <w:tabs>
          <w:tab w:val="left" w:pos="865"/>
        </w:tabs>
        <w:spacing w:after="0" w:line="240" w:lineRule="auto"/>
        <w:ind w:right="40"/>
        <w:jc w:val="both"/>
        <w:rPr>
          <w:rStyle w:val="Corpsdutexte"/>
          <w:rFonts w:ascii="Times New Roman" w:hAnsi="Times New Roman" w:cs="Times New Roman"/>
          <w:b/>
          <w:noProof/>
          <w:sz w:val="24"/>
          <w:szCs w:val="24"/>
        </w:rPr>
      </w:pPr>
      <w:r>
        <w:rPr>
          <w:rStyle w:val="Corpsdutexte"/>
          <w:rFonts w:ascii="Times New Roman" w:hAnsi="Times New Roman"/>
          <w:b/>
          <w:noProof/>
          <w:sz w:val="24"/>
        </w:rPr>
        <w:t>Az Európai Parlament és a Tanács 2003/2003/EK rendelete (2003. október 13.) a műtrágyákról</w:t>
      </w:r>
      <w:r>
        <w:rPr>
          <w:rStyle w:val="FootnoteReference"/>
          <w:rFonts w:ascii="Times New Roman" w:hAnsi="Times New Roman"/>
          <w:b/>
          <w:noProof/>
          <w:sz w:val="24"/>
        </w:rPr>
        <w:footnoteReference w:id="88"/>
      </w:r>
      <w:r>
        <w:rPr>
          <w:rStyle w:val="Corpsdutexte"/>
          <w:rFonts w:ascii="Times New Roman" w:hAnsi="Times New Roman"/>
          <w:b/>
          <w:noProof/>
          <w:sz w:val="24"/>
        </w:rPr>
        <w:t xml:space="preserve"> </w:t>
      </w:r>
    </w:p>
    <w:p>
      <w:pPr>
        <w:spacing w:after="107" w:line="240" w:lineRule="auto"/>
        <w:ind w:left="357" w:right="40"/>
        <w:jc w:val="both"/>
        <w:rPr>
          <w:rFonts w:ascii="Times New Roman" w:hAnsi="Times New Roman" w:cs="Times New Roman"/>
          <w:noProof/>
        </w:rPr>
      </w:pPr>
      <w:r>
        <w:rPr>
          <w:rFonts w:ascii="Times New Roman" w:hAnsi="Times New Roman" w:cs="Times New Roman"/>
          <w:iCs/>
          <w:noProof/>
          <w:sz w:val="24"/>
          <w:szCs w:val="24"/>
        </w:rPr>
        <w:br/>
      </w:r>
      <w:r>
        <w:rPr>
          <w:rFonts w:ascii="Times New Roman" w:hAnsi="Times New Roman"/>
          <w:noProof/>
          <w:sz w:val="24"/>
        </w:rPr>
        <w:t>A 2003/2003/EK rendelet szükséges technikai kiigazításainak lehetővé tétele érdekében a Bizottságot fel kell hatalmazni arra, hogy a Szerződés 290. cikkének megfelelően jogi aktusokat fogadjon el abból a célból, hogy a mérési, mintavételi és elemzési módszerek kiigazítása és korszerűsítése, továbbá az ellenőrző intézkedések meghatározása érdekében módosítsa az említett rendelet I–IV. mellékletét, valamint új műtrágyatípusok felvétele érdekében módosítsa az említett rendelet 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r>
        <w:rPr>
          <w:noProof/>
        </w:rPr>
        <w:tab/>
      </w:r>
      <w:r>
        <w:rPr>
          <w:rFonts w:ascii="Times New Roman" w:hAnsi="Times New Roman" w:cs="Times New Roman"/>
          <w:iCs/>
          <w:noProof/>
          <w:sz w:val="24"/>
          <w:szCs w:val="24"/>
        </w:rPr>
        <w:br/>
      </w:r>
    </w:p>
    <w:p>
      <w:pPr>
        <w:spacing w:after="107" w:line="240" w:lineRule="auto"/>
        <w:ind w:left="360" w:right="40"/>
        <w:jc w:val="both"/>
        <w:rPr>
          <w:rStyle w:val="Corpsdutexte"/>
          <w:rFonts w:ascii="Times New Roman" w:hAnsi="Times New Roman" w:cs="Times New Roman"/>
          <w:noProof/>
          <w:sz w:val="24"/>
          <w:szCs w:val="24"/>
        </w:rPr>
      </w:pPr>
      <w:r>
        <w:rPr>
          <w:rStyle w:val="Corpsdutexte"/>
          <w:rFonts w:ascii="Times New Roman" w:hAnsi="Times New Roman"/>
          <w:noProof/>
          <w:sz w:val="24"/>
        </w:rPr>
        <w:t>A fentieknek megfelelően a 2003/2003/EK rendelet a következőképpen módosul:</w:t>
      </w:r>
    </w:p>
    <w:p>
      <w:pPr>
        <w:pStyle w:val="Default"/>
        <w:ind w:left="567" w:hanging="567"/>
        <w:jc w:val="both"/>
        <w:rPr>
          <w:rFonts w:ascii="Times New Roman" w:hAnsi="Times New Roman" w:cs="Times New Roman"/>
          <w:i/>
          <w:iCs/>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 29. cikk (4) bekezdése helyébe a következő szöveg lép: </w:t>
      </w:r>
    </w:p>
    <w:p>
      <w:pPr>
        <w:autoSpaceDE w:val="0"/>
        <w:autoSpaceDN w:val="0"/>
        <w:adjustRightInd w:val="0"/>
        <w:spacing w:after="0" w:line="240" w:lineRule="auto"/>
        <w:ind w:left="360"/>
        <w:jc w:val="both"/>
        <w:rPr>
          <w:rFonts w:ascii="Times New Roman" w:hAnsi="Times New Roman" w:cs="Times New Roman"/>
          <w:noProof/>
          <w:sz w:val="24"/>
          <w:szCs w:val="24"/>
        </w:rPr>
      </w:pPr>
    </w:p>
    <w:p>
      <w:pPr>
        <w:spacing w:after="103" w:line="240" w:lineRule="auto"/>
        <w:ind w:left="720"/>
        <w:jc w:val="both"/>
        <w:rPr>
          <w:rStyle w:val="Corpsdutexte"/>
          <w:rFonts w:ascii="Times New Roman" w:hAnsi="Times New Roman" w:cs="Times New Roman"/>
          <w:noProof/>
          <w:sz w:val="24"/>
          <w:szCs w:val="24"/>
        </w:rPr>
      </w:pPr>
      <w:r>
        <w:rPr>
          <w:rStyle w:val="Corpsdutexte"/>
          <w:rFonts w:ascii="Times New Roman" w:hAnsi="Times New Roman"/>
          <w:noProof/>
          <w:sz w:val="24"/>
        </w:rPr>
        <w:t xml:space="preserve">„(4) A Bizottság felhatalmazást kap arra, hogy a 31a. cikknek megfelelően felhatalmazáson alapuló jogi aktusokat fogadjon el az I–IV. mellékletnek a mérési, mintavételi és elemzési módszerek kiigazítása és korszerűsítése érdekében történő módosítása céljából, és – lehetőség szerint – az európai szabványokat alkalmazza. </w:t>
      </w:r>
    </w:p>
    <w:p>
      <w:pPr>
        <w:spacing w:after="103" w:line="240" w:lineRule="auto"/>
        <w:ind w:left="720"/>
        <w:jc w:val="both"/>
        <w:rPr>
          <w:rStyle w:val="Corpsdutexte"/>
          <w:rFonts w:ascii="Times New Roman" w:hAnsi="Times New Roman" w:cs="Times New Roman"/>
          <w:noProof/>
          <w:sz w:val="24"/>
          <w:szCs w:val="24"/>
        </w:rPr>
      </w:pPr>
      <w:r>
        <w:rPr>
          <w:rStyle w:val="Corpsdutexte"/>
          <w:rFonts w:ascii="Times New Roman" w:hAnsi="Times New Roman"/>
          <w:noProof/>
          <w:sz w:val="24"/>
        </w:rPr>
        <w:t xml:space="preserve"> </w:t>
      </w:r>
      <w:r>
        <w:rPr>
          <w:noProof/>
        </w:rPr>
        <w:tab/>
      </w:r>
      <w:r>
        <w:rPr>
          <w:rStyle w:val="Corpsdutexte"/>
          <w:rFonts w:ascii="Times New Roman" w:hAnsi="Times New Roman"/>
          <w:noProof/>
          <w:sz w:val="24"/>
        </w:rPr>
        <w:t>A Bizottság felhatalmazást kap továbbá arra, hogy a 31a. cikknek megfelelően felhatalmazáson alapuló jogi aktusokat fogadjon el abból a célból, hogy az e cikk (1), (2) és (3) bekezdésében, valamint a 8., 26. és 27. cikkben előírt ellenőrző intézkedések részletes meghatározása érdekében módosítsa az I–IV. mellékletet. Ezeknek a jogi aktusoknak ki kell térniük mindenekelőtt a vizsgálatok megismétlésének gyakoriságára, valamint a forgalomba hozott műtrágya és a vizsgálatnak alávetett műtrágya azonosságát biztosító intézkedésekre.”</w:t>
      </w:r>
    </w:p>
    <w:p>
      <w:pPr>
        <w:pStyle w:val="Default"/>
        <w:ind w:left="567" w:hanging="567"/>
        <w:jc w:val="both"/>
        <w:rPr>
          <w:rFonts w:ascii="Times New Roman" w:hAnsi="Times New Roman" w:cs="Times New Roman"/>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31. cikk a következőképpen módosul:</w:t>
      </w:r>
    </w:p>
    <w:p>
      <w:pPr>
        <w:pStyle w:val="Default"/>
        <w:ind w:left="567"/>
        <w:jc w:val="both"/>
        <w:rPr>
          <w:rFonts w:ascii="Times New Roman" w:hAnsi="Times New Roman" w:cs="Times New Roman"/>
          <w:noProof/>
        </w:rPr>
      </w:pPr>
    </w:p>
    <w:p>
      <w:pPr>
        <w:pStyle w:val="Default"/>
        <w:ind w:left="567"/>
        <w:jc w:val="both"/>
        <w:rPr>
          <w:rFonts w:ascii="Times New Roman" w:hAnsi="Times New Roman" w:cs="Times New Roman"/>
          <w:noProof/>
        </w:rPr>
      </w:pPr>
      <w:r>
        <w:rPr>
          <w:rFonts w:ascii="Times New Roman" w:hAnsi="Times New Roman"/>
          <w:noProof/>
        </w:rPr>
        <w:t xml:space="preserve">a) Az (1) bekezdés helyébe a következő szöveg lép: </w:t>
      </w:r>
    </w:p>
    <w:p>
      <w:pPr>
        <w:pStyle w:val="Default"/>
        <w:ind w:left="567"/>
        <w:jc w:val="both"/>
        <w:rPr>
          <w:rFonts w:ascii="Times New Roman" w:hAnsi="Times New Roman" w:cs="Times New Roman"/>
          <w:noProof/>
        </w:rPr>
      </w:pPr>
    </w:p>
    <w:p>
      <w:pPr>
        <w:autoSpaceDE w:val="0"/>
        <w:autoSpaceDN w:val="0"/>
        <w:adjustRightInd w:val="0"/>
        <w:spacing w:line="240" w:lineRule="auto"/>
        <w:ind w:left="1080"/>
        <w:jc w:val="both"/>
        <w:rPr>
          <w:rFonts w:ascii="Times New Roman" w:hAnsi="Times New Roman" w:cs="Times New Roman"/>
          <w:iCs/>
          <w:noProof/>
          <w:sz w:val="24"/>
          <w:szCs w:val="24"/>
        </w:rPr>
      </w:pPr>
      <w:r>
        <w:rPr>
          <w:rFonts w:ascii="Times New Roman" w:hAnsi="Times New Roman"/>
          <w:noProof/>
          <w:sz w:val="24"/>
        </w:rPr>
        <w:t>„(1) A Bizottság felhatalmazást kap arra, hogy a 31a. cikknek megfelelően felhatalmazáson alapuló jogi aktusokat fogadjon el abból a célból, hogy új műtrágyatípusok felvétele érdekében módosítsa az I. mellékletet.”</w:t>
      </w:r>
    </w:p>
    <w:p>
      <w:pPr>
        <w:pStyle w:val="Default"/>
        <w:ind w:left="567" w:firstLine="153"/>
        <w:jc w:val="both"/>
        <w:rPr>
          <w:rFonts w:ascii="Times New Roman" w:hAnsi="Times New Roman" w:cs="Times New Roman"/>
          <w:noProof/>
        </w:rPr>
      </w:pPr>
      <w:r>
        <w:rPr>
          <w:rFonts w:ascii="Times New Roman" w:hAnsi="Times New Roman"/>
          <w:noProof/>
        </w:rPr>
        <w:t>b) A (4) bekezdést el kell hagyni.</w:t>
      </w:r>
    </w:p>
    <w:p>
      <w:pPr>
        <w:pStyle w:val="Default"/>
        <w:ind w:left="567"/>
        <w:jc w:val="both"/>
        <w:rPr>
          <w:rFonts w:ascii="Times New Roman" w:hAnsi="Times New Roman" w:cs="Times New Roman"/>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rendelet a következő 31a. cikkel egészül ki:</w:t>
      </w:r>
    </w:p>
    <w:p>
      <w:pPr>
        <w:pStyle w:val="Default"/>
        <w:ind w:left="567"/>
        <w:jc w:val="both"/>
        <w:rPr>
          <w:rFonts w:ascii="Times New Roman" w:hAnsi="Times New Roman" w:cs="Times New Roman"/>
          <w:noProof/>
        </w:rPr>
      </w:pPr>
    </w:p>
    <w:p>
      <w:pPr>
        <w:spacing w:line="240" w:lineRule="auto"/>
        <w:ind w:left="720"/>
        <w:jc w:val="center"/>
        <w:rPr>
          <w:rStyle w:val="Corpsdutexte"/>
          <w:rFonts w:ascii="Times New Roman" w:hAnsi="Times New Roman" w:cs="Times New Roman"/>
          <w:b/>
          <w:noProof/>
          <w:sz w:val="24"/>
          <w:szCs w:val="24"/>
        </w:rPr>
      </w:pPr>
      <w:r>
        <w:rPr>
          <w:rStyle w:val="Corpsdutexte"/>
          <w:rFonts w:ascii="Times New Roman" w:hAnsi="Times New Roman"/>
          <w:noProof/>
          <w:sz w:val="24"/>
        </w:rPr>
        <w:t>„</w:t>
      </w:r>
      <w:r>
        <w:rPr>
          <w:rStyle w:val="Corpsdutexte"/>
          <w:rFonts w:ascii="Times New Roman" w:hAnsi="Times New Roman"/>
          <w:i/>
          <w:noProof/>
          <w:sz w:val="24"/>
        </w:rPr>
        <w:t>31a. cikk</w:t>
      </w:r>
      <w:r>
        <w:rPr>
          <w:rStyle w:val="Corpsdutexte"/>
          <w:rFonts w:ascii="Times New Roman" w:hAnsi="Times New Roman" w:cs="Times New Roman"/>
          <w:noProof/>
          <w:sz w:val="24"/>
          <w:szCs w:val="24"/>
        </w:rPr>
        <w:br/>
      </w:r>
      <w:r>
        <w:rPr>
          <w:rStyle w:val="Corpsdutexte"/>
          <w:rFonts w:ascii="Times New Roman" w:hAnsi="Times New Roman"/>
          <w:b/>
          <w:noProof/>
          <w:sz w:val="24"/>
        </w:rPr>
        <w:t>A felhatalmazás gyakorlása</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(1) A felhatalmazáson alapuló jogi aktusok elfogadására vonatkozóan a Bizottság részére adott felhatalmazás gyakorlásának feltételeit ez a cikk határozza meg.</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(2) A Bizottságnak a 29. cikk (4) bekezdése és a 31. cikk (1) bekezdése szerinti, felhatalmazáson alapuló jogi aktusok elfogadására</w:t>
      </w:r>
      <w:r>
        <w:rPr>
          <w:noProof/>
        </w:rPr>
        <w:t xml:space="preserve"> </w:t>
      </w:r>
      <w:r>
        <w:rPr>
          <w:rFonts w:ascii="Times New Roman" w:hAnsi="Times New Roman"/>
          <w:noProof/>
          <w:sz w:val="24"/>
        </w:rPr>
        <w:t xml:space="preserve">vonatkozó </w:t>
      </w:r>
      <w:r>
        <w:rPr>
          <w:rStyle w:val="Corpsdutexte"/>
          <w:rFonts w:ascii="Times New Roman" w:hAnsi="Times New Roman"/>
          <w:noProof/>
          <w:sz w:val="24"/>
        </w:rPr>
        <w:t xml:space="preserve">felhatalmazása határozatlan időre szól [e módosító rendelet hatálybalépésének napja]-tól/-től kezdődő hatállyal. </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(3) Az Európai Parlament vagy a Tanács bármikor visszavonhatja a 29. cikk (4) bekezdése és a 31. cikk (1) bekezdése szerinti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(5) A Bizottság a felhatalmazáson alapuló jogi aktus elfogadását követően haladéktalanul és egyidejűleg értesíti arról az Európai Parlamentet és a Tanácsot.</w:t>
      </w:r>
    </w:p>
    <w:p>
      <w:pPr>
        <w:pBdr>
          <w:bottom w:val="single" w:sz="6" w:space="1" w:color="auto"/>
        </w:pBd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(6) A 29. cikk (4) bekezdése és a 31.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Bdr>
          <w:bottom w:val="single" w:sz="6" w:space="1" w:color="auto"/>
        </w:pBdr>
        <w:spacing w:after="103" w:line="240" w:lineRule="auto"/>
        <w:ind w:left="720" w:right="20"/>
        <w:jc w:val="both"/>
        <w:rPr>
          <w:rStyle w:val="Corpsdutexte"/>
          <w:rFonts w:ascii="Times New Roman" w:hAnsi="Times New Roman" w:cs="Times New Roman"/>
          <w:noProof/>
          <w:sz w:val="24"/>
          <w:szCs w:val="24"/>
        </w:rPr>
      </w:pPr>
    </w:p>
    <w:p>
      <w:pPr>
        <w:spacing w:after="103" w:line="240" w:lineRule="auto"/>
        <w:ind w:left="720" w:right="20" w:hanging="567"/>
        <w:jc w:val="both"/>
        <w:rPr>
          <w:rStyle w:val="Corpsdutexte"/>
          <w:rFonts w:ascii="Times New Roman" w:hAnsi="Times New Roman" w:cs="Times New Roman"/>
          <w:noProof/>
          <w:sz w:val="20"/>
          <w:szCs w:val="20"/>
        </w:rPr>
      </w:pPr>
      <w:r>
        <w:rPr>
          <w:noProof/>
        </w:rPr>
        <w:tab/>
      </w:r>
      <w:r>
        <w:rPr>
          <w:rStyle w:val="Corpsdutexte"/>
          <w:rFonts w:ascii="Times New Roman" w:hAnsi="Times New Roman"/>
          <w:noProof/>
          <w:sz w:val="20"/>
        </w:rPr>
        <w:t>*</w:t>
      </w:r>
      <w:r>
        <w:rPr>
          <w:noProof/>
        </w:rPr>
        <w:tab/>
      </w:r>
      <w:r>
        <w:rPr>
          <w:rStyle w:val="Corpsdutexte"/>
          <w:rFonts w:ascii="Times New Roman" w:hAnsi="Times New Roman"/>
          <w:noProof/>
          <w:sz w:val="20"/>
        </w:rPr>
        <w:t>HL L 123., 2016.5.12., 1. o.”</w:t>
      </w:r>
    </w:p>
    <w:p>
      <w:pPr>
        <w:tabs>
          <w:tab w:val="left" w:pos="840"/>
        </w:tabs>
        <w:spacing w:after="103" w:line="240" w:lineRule="auto"/>
        <w:ind w:left="720" w:right="20"/>
        <w:jc w:val="both"/>
        <w:rPr>
          <w:rStyle w:val="Corpsdutexte"/>
          <w:rFonts w:ascii="Times New Roman" w:hAnsi="Times New Roman" w:cs="Times New Roman"/>
          <w:noProof/>
          <w:sz w:val="24"/>
          <w:szCs w:val="24"/>
        </w:rPr>
      </w:pPr>
      <w:r>
        <w:rPr>
          <w:noProof/>
        </w:rPr>
        <w:tab/>
      </w:r>
      <w:r>
        <w:rPr>
          <w:rStyle w:val="Corpsdutexte"/>
          <w:rFonts w:ascii="Times New Roman" w:hAnsi="Times New Roman" w:cs="Times New Roman"/>
          <w:noProof/>
          <w:sz w:val="24"/>
          <w:szCs w:val="24"/>
        </w:rPr>
        <w:br/>
      </w:r>
    </w:p>
    <w:p>
      <w:pPr>
        <w:rPr>
          <w:rStyle w:val="Corpsdutexte"/>
          <w:rFonts w:ascii="Times New Roman" w:hAnsi="Times New Roman" w:cs="Times New Roman"/>
          <w:noProof/>
          <w:sz w:val="24"/>
          <w:szCs w:val="24"/>
        </w:rPr>
      </w:pPr>
      <w:r>
        <w:rPr>
          <w:noProof/>
        </w:rPr>
        <w:br w:type="page"/>
      </w:r>
    </w:p>
    <w:p>
      <w:pPr>
        <w:pStyle w:val="ListParagraph"/>
        <w:widowControl w:val="0"/>
        <w:numPr>
          <w:ilvl w:val="0"/>
          <w:numId w:val="1"/>
        </w:numPr>
        <w:tabs>
          <w:tab w:val="left" w:pos="865"/>
        </w:tabs>
        <w:spacing w:after="107" w:line="240" w:lineRule="auto"/>
        <w:ind w:right="40"/>
        <w:jc w:val="both"/>
        <w:rPr>
          <w:rStyle w:val="Corpsdutexte"/>
          <w:rFonts w:ascii="Times New Roman" w:hAnsi="Times New Roman" w:cs="Times New Roman"/>
          <w:b/>
          <w:noProof/>
          <w:sz w:val="24"/>
          <w:szCs w:val="24"/>
        </w:rPr>
      </w:pPr>
      <w:r>
        <w:rPr>
          <w:rStyle w:val="Corpsdutexte"/>
          <w:rFonts w:ascii="Times New Roman" w:hAnsi="Times New Roman"/>
          <w:b/>
          <w:noProof/>
          <w:sz w:val="24"/>
        </w:rPr>
        <w:t>Az Európai Parlament és a Tanács 2004/9/EK irányelve (2004. február 11.) a helyes laboratóriumi gyakorlat (GLP) ellenőrzéséről és felülvizsgálatáról</w:t>
      </w:r>
      <w:r>
        <w:rPr>
          <w:rStyle w:val="FootnoteReference"/>
          <w:rFonts w:ascii="Times New Roman" w:hAnsi="Times New Roman"/>
          <w:b/>
          <w:noProof/>
          <w:sz w:val="24"/>
        </w:rPr>
        <w:footnoteReference w:id="89"/>
      </w:r>
    </w:p>
    <w:p>
      <w:pPr>
        <w:spacing w:after="107" w:line="240" w:lineRule="auto"/>
        <w:ind w:left="426" w:right="40" w:hanging="426"/>
        <w:jc w:val="both"/>
        <w:rPr>
          <w:rFonts w:ascii="Times New Roman" w:hAnsi="Times New Roman" w:cs="Times New Roman"/>
          <w:iCs/>
          <w:noProof/>
          <w:sz w:val="24"/>
          <w:szCs w:val="24"/>
        </w:rPr>
      </w:pPr>
      <w:r>
        <w:rPr>
          <w:noProof/>
        </w:rPr>
        <w:tab/>
      </w:r>
      <w:r>
        <w:rPr>
          <w:rFonts w:ascii="Times New Roman" w:hAnsi="Times New Roman"/>
          <w:noProof/>
          <w:sz w:val="24"/>
        </w:rPr>
        <w:t>A 2004/9/EK irányelv szükséges technikai kiigazításának elfogadása érdekében a Bizottságot fel kell hatalmazni arra, hogy a Szerződés 290. cikkének megfelelően jogi aktusokat fogadjon el a következő célból:</w:t>
      </w:r>
    </w:p>
    <w:p>
      <w:pPr>
        <w:widowControl w:val="0"/>
        <w:numPr>
          <w:ilvl w:val="1"/>
          <w:numId w:val="30"/>
        </w:numPr>
        <w:shd w:val="clear" w:color="auto" w:fill="FFFFFF"/>
        <w:spacing w:before="180" w:after="0" w:line="240" w:lineRule="auto"/>
        <w:ind w:left="851" w:right="40" w:hanging="131"/>
        <w:jc w:val="both"/>
        <w:rPr>
          <w:rFonts w:ascii="Times New Roman" w:hAnsi="Times New Roman" w:cs="Times New Roman"/>
          <w:iCs/>
          <w:noProof/>
          <w:sz w:val="24"/>
          <w:szCs w:val="24"/>
        </w:rPr>
      </w:pPr>
      <w:r>
        <w:rPr>
          <w:rFonts w:ascii="Times New Roman" w:hAnsi="Times New Roman"/>
          <w:noProof/>
          <w:sz w:val="24"/>
        </w:rPr>
        <w:t xml:space="preserve"> az irányelv módosítása a GLP betartásával kapcsolatos nézeteltérések rendezése érdekében,</w:t>
      </w:r>
    </w:p>
    <w:p>
      <w:pPr>
        <w:widowControl w:val="0"/>
        <w:numPr>
          <w:ilvl w:val="1"/>
          <w:numId w:val="30"/>
        </w:numPr>
        <w:shd w:val="clear" w:color="auto" w:fill="FFFFFF"/>
        <w:tabs>
          <w:tab w:val="left" w:pos="865"/>
        </w:tabs>
        <w:spacing w:before="180" w:after="0" w:line="240" w:lineRule="auto"/>
        <w:ind w:right="40"/>
        <w:jc w:val="both"/>
        <w:rPr>
          <w:rFonts w:ascii="Times New Roman" w:hAnsi="Times New Roman" w:cs="Times New Roman"/>
          <w:iCs/>
          <w:noProof/>
          <w:sz w:val="24"/>
          <w:szCs w:val="24"/>
        </w:rPr>
      </w:pPr>
      <w:r>
        <w:rPr>
          <w:rFonts w:ascii="Times New Roman" w:hAnsi="Times New Roman"/>
          <w:noProof/>
          <w:sz w:val="24"/>
        </w:rPr>
        <w:t xml:space="preserve"> az irányelvben levő tanúsítványszöveg módosítása,</w:t>
      </w:r>
    </w:p>
    <w:p>
      <w:pPr>
        <w:widowControl w:val="0"/>
        <w:numPr>
          <w:ilvl w:val="1"/>
          <w:numId w:val="30"/>
        </w:numPr>
        <w:shd w:val="clear" w:color="auto" w:fill="FFFFFF"/>
        <w:tabs>
          <w:tab w:val="left" w:pos="865"/>
        </w:tabs>
        <w:spacing w:before="180" w:after="0" w:line="240" w:lineRule="auto"/>
        <w:ind w:right="40"/>
        <w:jc w:val="both"/>
        <w:rPr>
          <w:rFonts w:ascii="Times New Roman" w:hAnsi="Times New Roman" w:cs="Times New Roman"/>
          <w:iCs/>
          <w:noProof/>
          <w:sz w:val="24"/>
          <w:szCs w:val="24"/>
        </w:rPr>
      </w:pPr>
      <w:r>
        <w:rPr>
          <w:rFonts w:ascii="Times New Roman" w:hAnsi="Times New Roman"/>
          <w:noProof/>
          <w:sz w:val="24"/>
        </w:rPr>
        <w:t xml:space="preserve"> az irányelv I. mellékletének módosítása a műszaki fejlődéshez való hozzáigazítása érdekében.</w:t>
      </w:r>
    </w:p>
    <w:p>
      <w:pPr>
        <w:tabs>
          <w:tab w:val="left" w:pos="865"/>
        </w:tabs>
        <w:spacing w:after="107" w:line="240" w:lineRule="auto"/>
        <w:ind w:left="426" w:right="40" w:hanging="426"/>
        <w:jc w:val="both"/>
        <w:rPr>
          <w:rFonts w:ascii="Times New Roman" w:hAnsi="Times New Roman" w:cs="Times New Roman"/>
          <w:iCs/>
          <w:noProof/>
          <w:sz w:val="24"/>
          <w:szCs w:val="24"/>
        </w:rPr>
      </w:pPr>
      <w:r>
        <w:rPr>
          <w:noProof/>
        </w:rPr>
        <w:tab/>
      </w: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Default"/>
        <w:ind w:left="426" w:hanging="426"/>
        <w:jc w:val="both"/>
        <w:rPr>
          <w:rFonts w:ascii="Times New Roman" w:hAnsi="Times New Roman" w:cs="Times New Roman"/>
          <w:noProof/>
        </w:rPr>
      </w:pPr>
      <w:r>
        <w:rPr>
          <w:rFonts w:ascii="Times New Roman" w:hAnsi="Times New Roman"/>
          <w:i/>
          <w:noProof/>
        </w:rPr>
        <w:t xml:space="preserve"> </w:t>
      </w:r>
    </w:p>
    <w:p>
      <w:pPr>
        <w:pStyle w:val="Default"/>
        <w:ind w:left="426"/>
        <w:jc w:val="both"/>
        <w:rPr>
          <w:rFonts w:ascii="Times New Roman" w:hAnsi="Times New Roman" w:cs="Times New Roman"/>
          <w:noProof/>
        </w:rPr>
      </w:pPr>
      <w:r>
        <w:rPr>
          <w:rFonts w:ascii="Times New Roman" w:hAnsi="Times New Roman"/>
          <w:noProof/>
        </w:rPr>
        <w:t>A fentieknek megfelelően a 2004/9/EK irányelv a következőképpen módosul:</w:t>
      </w:r>
    </w:p>
    <w:p>
      <w:pPr>
        <w:pStyle w:val="Default"/>
        <w:ind w:left="426"/>
        <w:jc w:val="both"/>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 xml:space="preserve">1. A 6. cikk (3) bekezdése helyébe a következő szöveg lép: </w:t>
      </w:r>
    </w:p>
    <w:p>
      <w:pPr>
        <w:pStyle w:val="Default"/>
        <w:ind w:left="426"/>
        <w:jc w:val="both"/>
        <w:rPr>
          <w:rFonts w:ascii="Times New Roman" w:hAnsi="Times New Roman" w:cs="Times New Roman"/>
          <w:noProof/>
        </w:rPr>
      </w:pPr>
    </w:p>
    <w:p>
      <w:pPr>
        <w:pStyle w:val="CM4"/>
        <w:spacing w:before="60" w:after="60"/>
        <w:ind w:left="720"/>
        <w:jc w:val="both"/>
        <w:rPr>
          <w:noProof/>
        </w:rPr>
      </w:pPr>
      <w:r>
        <w:rPr>
          <w:noProof/>
          <w:color w:val="000000"/>
        </w:rPr>
        <w:t>„(3) A Bizottság felhatalmazást kap arra, hogy a 6a. cikknek megfelelően felhatalmazáson alapuló jogi aktusokat fogadjon el abból a célból, hogy az (1) bekezdésben említett ügyek rendezése érdekében módosítsa ezt az irányelvet.</w:t>
      </w:r>
      <w:r>
        <w:rPr>
          <w:noProof/>
        </w:rPr>
        <w:t>”</w:t>
      </w:r>
    </w:p>
    <w:p>
      <w:pPr>
        <w:pStyle w:val="Default"/>
        <w:ind w:left="860"/>
        <w:jc w:val="both"/>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2. Az irányelv a következő 6a. cikkel egészül ki:</w:t>
      </w:r>
    </w:p>
    <w:p>
      <w:pPr>
        <w:pStyle w:val="Default"/>
        <w:ind w:left="426"/>
        <w:jc w:val="both"/>
        <w:rPr>
          <w:rFonts w:ascii="Times New Roman" w:hAnsi="Times New Roman" w:cs="Times New Roman"/>
          <w:noProof/>
        </w:rPr>
      </w:pPr>
    </w:p>
    <w:p>
      <w:pPr>
        <w:pStyle w:val="CM4"/>
        <w:spacing w:before="60" w:after="60"/>
        <w:ind w:left="720"/>
        <w:jc w:val="center"/>
        <w:rPr>
          <w:i/>
          <w:noProof/>
          <w:color w:val="000000"/>
        </w:rPr>
      </w:pPr>
      <w:r>
        <w:rPr>
          <w:i/>
          <w:noProof/>
          <w:color w:val="000000"/>
        </w:rPr>
        <w:t>„6a. cikk</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 xml:space="preserve">(1) A felhatalmazáson alapuló jogi aktusok elfogadására vonatkozóan a Bizottság részére adott felhatalmazás gyakorlásának feltételeit ez a cikk határozza meg. </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(2) A Bizottságnak a 6. cikk (3) bekezdése és a 8. cikk (2) bekezdése szerinti, felhatalmazáson alapuló jogi aktusok elfogadására vonatkozó felhatalmazása határozatlan időre szól [e módosító rendelet hatálybalépésének napja]-tól/-től kezdődő hatállyal.</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 xml:space="preserve">(3) Az Európai Parlament vagy a Tanács bármikor visszavonhatja a 6. cikk (3) bekezdése és a 8. cikk (2) bekezdése szerinti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 </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pStyle w:val="Default"/>
        <w:ind w:left="1580"/>
        <w:jc w:val="both"/>
        <w:rPr>
          <w:rFonts w:ascii="Times New Roman" w:hAnsi="Times New Roman" w:cs="Times New Roman"/>
          <w:noProof/>
        </w:rPr>
      </w:pPr>
    </w:p>
    <w:p>
      <w:pPr>
        <w:pStyle w:val="CM4"/>
        <w:spacing w:before="60" w:after="60"/>
        <w:ind w:left="720"/>
        <w:jc w:val="both"/>
        <w:rPr>
          <w:noProof/>
          <w:color w:val="000000"/>
        </w:rPr>
      </w:pPr>
      <w:r>
        <w:rPr>
          <w:noProof/>
          <w:color w:val="000000"/>
        </w:rPr>
        <w:t xml:space="preserve">(5) A Bizottság a felhatalmazáson alapuló jogi aktus elfogadását követően haladéktalanul és egyidejűleg értesíti arról az Európai Parlamentet és a Tanácsot. </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 xml:space="preserve">(6) A 6. cikk (3) bekezdése és a 8.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p>
    <w:p>
      <w:pPr>
        <w:pStyle w:val="Default"/>
        <w:pBdr>
          <w:bottom w:val="single" w:sz="6" w:space="1" w:color="auto"/>
        </w:pBdr>
        <w:ind w:left="709"/>
        <w:jc w:val="both"/>
        <w:rPr>
          <w:rFonts w:ascii="Times New Roman" w:hAnsi="Times New Roman" w:cs="Times New Roman"/>
          <w:noProof/>
        </w:rPr>
      </w:pPr>
    </w:p>
    <w:p>
      <w:pPr>
        <w:pStyle w:val="Default"/>
        <w:jc w:val="both"/>
        <w:rPr>
          <w:rFonts w:ascii="Times New Roman" w:hAnsi="Times New Roman" w:cs="Times New Roman"/>
          <w:noProof/>
          <w:sz w:val="20"/>
          <w:szCs w:val="20"/>
        </w:rPr>
      </w:pPr>
      <w:r>
        <w:rPr>
          <w:noProof/>
        </w:rPr>
        <w:tab/>
      </w:r>
      <w:r>
        <w:rPr>
          <w:rFonts w:ascii="Times New Roman" w:hAnsi="Times New Roman"/>
          <w:noProof/>
          <w:sz w:val="20"/>
        </w:rPr>
        <w:t xml:space="preserve">* </w:t>
      </w:r>
      <w:r>
        <w:rPr>
          <w:noProof/>
        </w:rPr>
        <w:tab/>
      </w:r>
      <w:r>
        <w:rPr>
          <w:rFonts w:ascii="Times New Roman" w:hAnsi="Times New Roman"/>
          <w:noProof/>
          <w:sz w:val="20"/>
        </w:rPr>
        <w:t>HL L 123., 2016.5.12., 1. o.”</w:t>
      </w:r>
    </w:p>
    <w:p>
      <w:pPr>
        <w:pStyle w:val="Default"/>
        <w:ind w:firstLine="426"/>
        <w:jc w:val="both"/>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3. A 7. cikk (3) bekezdését el kell hagyni.</w:t>
      </w:r>
    </w:p>
    <w:p>
      <w:pPr>
        <w:pStyle w:val="Default"/>
        <w:ind w:left="1580"/>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4. A 8. cikk (2) bekezdése helyébe a következő szöveg lép:</w:t>
      </w:r>
    </w:p>
    <w:p>
      <w:pPr>
        <w:pStyle w:val="Default"/>
        <w:ind w:firstLine="426"/>
        <w:jc w:val="both"/>
        <w:rPr>
          <w:rFonts w:ascii="Times New Roman" w:hAnsi="Times New Roman" w:cs="Times New Roman"/>
          <w:noProof/>
        </w:rPr>
      </w:pPr>
    </w:p>
    <w:p>
      <w:pPr>
        <w:pStyle w:val="CM4"/>
        <w:spacing w:before="60" w:after="60"/>
        <w:ind w:left="720"/>
        <w:jc w:val="both"/>
        <w:rPr>
          <w:noProof/>
          <w:color w:val="000000"/>
        </w:rPr>
      </w:pPr>
      <w:r>
        <w:rPr>
          <w:noProof/>
          <w:color w:val="000000"/>
        </w:rPr>
        <w:t>„(2) A Bizottság felhatalmazást kap arra, hogy a 6a. cikknek megfelelően felhatalmazáson alapuló jogi aktusokat fogadjon abból a célból, hogy módosítsa:</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a) a 2. cikk (2) bekezdésében említett tanúsítványszöveget;</w:t>
      </w:r>
    </w:p>
    <w:p>
      <w:pPr>
        <w:pStyle w:val="CM4"/>
        <w:spacing w:before="60" w:after="60"/>
        <w:ind w:left="720"/>
        <w:jc w:val="both"/>
        <w:rPr>
          <w:noProof/>
          <w:color w:val="000000"/>
        </w:rPr>
      </w:pPr>
      <w:r>
        <w:rPr>
          <w:noProof/>
          <w:color w:val="000000"/>
        </w:rPr>
        <w:t xml:space="preserve">b) az I. mellékletet a műszaki fejlődéshez való hozzáigazítása érdekében.” </w:t>
      </w:r>
    </w:p>
    <w:p>
      <w:pPr>
        <w:pStyle w:val="CM4"/>
        <w:spacing w:before="60" w:after="60"/>
        <w:ind w:left="720"/>
        <w:jc w:val="both"/>
        <w:rPr>
          <w:noProof/>
          <w:color w:val="000000"/>
        </w:rPr>
      </w:pPr>
      <w:r>
        <w:rPr>
          <w:noProof/>
          <w:color w:val="000000"/>
        </w:rPr>
        <w:br/>
      </w:r>
    </w:p>
    <w:p>
      <w:pPr>
        <w:pStyle w:val="ListParagraph"/>
        <w:keepNext/>
        <w:keepLines/>
        <w:widowControl w:val="0"/>
        <w:numPr>
          <w:ilvl w:val="0"/>
          <w:numId w:val="1"/>
        </w:numPr>
        <w:spacing w:before="100" w:beforeAutospacing="1" w:after="100" w:afterAutospacing="1" w:line="240" w:lineRule="auto"/>
        <w:jc w:val="both"/>
        <w:outlineLvl w:val="0"/>
        <w:rPr>
          <w:rStyle w:val="Corpsdutexte"/>
          <w:rFonts w:ascii="Times New Roman" w:hAnsi="Times New Roman" w:cs="Times New Roman"/>
          <w:b/>
          <w:noProof/>
          <w:sz w:val="24"/>
          <w:szCs w:val="24"/>
        </w:rPr>
      </w:pPr>
      <w:r>
        <w:rPr>
          <w:rStyle w:val="Corpsdutexte"/>
          <w:rFonts w:ascii="Times New Roman" w:hAnsi="Times New Roman"/>
          <w:b/>
          <w:noProof/>
          <w:sz w:val="24"/>
        </w:rPr>
        <w:t>Az Európai Parlament és a Tanács 2004/10/EK irányelve (2004. február 11.) a helyes laboratóriumi gyakorlat alapelveinek alkalmazására és annak a vegyi anyagokkal végzett kísérleteknél történő alkalmazásának ellenőrzésére vonatkozó törvényi, rendeleti és közigazgatási rendelkezések közelítéséről</w:t>
      </w:r>
      <w:r>
        <w:rPr>
          <w:rStyle w:val="FootnoteReference"/>
          <w:rFonts w:ascii="Times New Roman" w:hAnsi="Times New Roman"/>
          <w:b/>
          <w:noProof/>
          <w:sz w:val="24"/>
        </w:rPr>
        <w:footnoteReference w:id="90"/>
      </w:r>
    </w:p>
    <w:p>
      <w:pPr>
        <w:pStyle w:val="Default"/>
        <w:spacing w:before="100" w:beforeAutospacing="1" w:after="100" w:afterAutospacing="1"/>
        <w:ind w:left="360"/>
        <w:jc w:val="both"/>
        <w:rPr>
          <w:rFonts w:ascii="Times New Roman" w:hAnsi="Times New Roman" w:cs="Times New Roman"/>
          <w:noProof/>
        </w:rPr>
      </w:pPr>
      <w:r>
        <w:rPr>
          <w:rFonts w:ascii="Times New Roman" w:hAnsi="Times New Roman"/>
          <w:noProof/>
        </w:rPr>
        <w:t>A 2004/10/EK irányelv szükséges technikai kiigazításának lehetővé tétele érdekében a Bizottságot fel kell hatalmazni arra, hogy a Szerződés 290. cikkének megfelelően a technikai fejlődéshez való hozzáigazítása érdekében módosítsa az irányelv I. mellékletét a helyes laboratóriumi gyakorlat alapelveire vonatkozóan, és a szükséges technikai kiigazítások bevezetése érdekében módosítsa az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Default"/>
        <w:ind w:left="360"/>
        <w:jc w:val="both"/>
        <w:rPr>
          <w:rFonts w:ascii="Times New Roman" w:hAnsi="Times New Roman" w:cs="Times New Roman"/>
          <w:noProof/>
        </w:rPr>
      </w:pPr>
      <w:r>
        <w:rPr>
          <w:rFonts w:ascii="Times New Roman" w:hAnsi="Times New Roman"/>
          <w:noProof/>
        </w:rPr>
        <w:t>A fentieknek megfelelően a 2004/10/EK irányelv a következőképpen módosul:</w:t>
      </w:r>
    </w:p>
    <w:p>
      <w:pPr>
        <w:pStyle w:val="Default"/>
        <w:ind w:left="360"/>
        <w:rPr>
          <w:rFonts w:ascii="Times New Roman" w:hAnsi="Times New Roman" w:cs="Times New Roman"/>
          <w:i/>
          <w:iCs/>
          <w:noProof/>
        </w:rPr>
      </w:pPr>
    </w:p>
    <w:p>
      <w:pPr>
        <w:pStyle w:val="Default"/>
        <w:ind w:firstLine="426"/>
        <w:jc w:val="both"/>
        <w:rPr>
          <w:rFonts w:ascii="Times New Roman" w:hAnsi="Times New Roman" w:cs="Times New Roman"/>
          <w:noProof/>
        </w:rPr>
      </w:pPr>
      <w:r>
        <w:rPr>
          <w:rFonts w:ascii="Times New Roman" w:hAnsi="Times New Roman"/>
          <w:noProof/>
        </w:rPr>
        <w:t xml:space="preserve">1. A 3a. cikk helyébe a következő szöveg lép: </w:t>
      </w:r>
    </w:p>
    <w:p>
      <w:pPr>
        <w:pStyle w:val="CM4"/>
        <w:spacing w:before="60" w:after="60"/>
        <w:ind w:left="360"/>
        <w:rPr>
          <w:noProof/>
          <w:color w:val="000000"/>
        </w:rPr>
      </w:pPr>
    </w:p>
    <w:p>
      <w:pPr>
        <w:pStyle w:val="CM4"/>
        <w:spacing w:before="60" w:after="60"/>
        <w:ind w:left="360" w:firstLine="720"/>
        <w:jc w:val="center"/>
        <w:rPr>
          <w:i/>
          <w:noProof/>
        </w:rPr>
      </w:pPr>
      <w:r>
        <w:rPr>
          <w:noProof/>
          <w:color w:val="000000"/>
        </w:rPr>
        <w:t>„</w:t>
      </w:r>
      <w:r>
        <w:rPr>
          <w:i/>
          <w:noProof/>
          <w:color w:val="000000"/>
        </w:rPr>
        <w:t>3a. cikk</w:t>
      </w:r>
    </w:p>
    <w:p>
      <w:pPr>
        <w:pStyle w:val="CM4"/>
        <w:spacing w:before="60" w:after="60"/>
        <w:ind w:left="1080"/>
        <w:jc w:val="both"/>
        <w:rPr>
          <w:noProof/>
        </w:rPr>
      </w:pPr>
      <w:r>
        <w:rPr>
          <w:noProof/>
        </w:rPr>
        <w:t>A Bizottság felhatalmazást kap arra, hogy a 3b. cikknek megfelelően felhatalmazáson alapuló jogi aktusokat fogadjon el abból a célból, hogy a műszaki fejlődéshez való hozzáigazítás érdekében a GLP elvei vonatkozásában módosítsa az I. mellékletet.”</w:t>
      </w:r>
    </w:p>
    <w:p>
      <w:pPr>
        <w:pStyle w:val="Default"/>
        <w:ind w:firstLine="426"/>
        <w:jc w:val="both"/>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 xml:space="preserve"> 2. Az irányelv a következő 3b. cikkel egészül ki:</w:t>
      </w:r>
    </w:p>
    <w:p>
      <w:pPr>
        <w:pStyle w:val="Default"/>
        <w:ind w:left="360"/>
        <w:rPr>
          <w:rFonts w:ascii="Times New Roman" w:hAnsi="Times New Roman" w:cs="Times New Roman"/>
          <w:noProof/>
        </w:rPr>
      </w:pPr>
    </w:p>
    <w:p>
      <w:pPr>
        <w:pStyle w:val="Default"/>
        <w:ind w:left="1080"/>
        <w:jc w:val="center"/>
        <w:rPr>
          <w:rFonts w:ascii="Times New Roman" w:hAnsi="Times New Roman" w:cs="Times New Roman"/>
          <w:i/>
          <w:iCs/>
          <w:noProof/>
        </w:rPr>
      </w:pPr>
      <w:r>
        <w:rPr>
          <w:rFonts w:ascii="Times New Roman" w:hAnsi="Times New Roman"/>
          <w:noProof/>
        </w:rPr>
        <w:t>„</w:t>
      </w:r>
      <w:r>
        <w:rPr>
          <w:rFonts w:ascii="Times New Roman" w:hAnsi="Times New Roman"/>
          <w:i/>
          <w:noProof/>
        </w:rPr>
        <w:t>3b. cikk</w:t>
      </w:r>
    </w:p>
    <w:p>
      <w:pPr>
        <w:pStyle w:val="Default"/>
        <w:ind w:left="1080"/>
        <w:rPr>
          <w:rFonts w:ascii="Times New Roman" w:hAnsi="Times New Roman" w:cs="Times New Roman"/>
          <w:i/>
          <w:iCs/>
          <w:noProof/>
        </w:rPr>
      </w:pPr>
    </w:p>
    <w:p>
      <w:pPr>
        <w:pStyle w:val="Default"/>
        <w:ind w:left="1080"/>
        <w:jc w:val="both"/>
        <w:rPr>
          <w:rFonts w:ascii="Times New Roman" w:hAnsi="Times New Roman" w:cs="Times New Roman"/>
          <w:noProof/>
        </w:rPr>
      </w:pPr>
      <w:r>
        <w:rPr>
          <w:rFonts w:ascii="Times New Roman" w:hAnsi="Times New Roman"/>
          <w:noProof/>
        </w:rPr>
        <w:t xml:space="preserve">(1) A felhatalmazáson alapuló jogi aktusok elfogadására vonatkozóan a Bizottság részére adott felhatalmazás gyakorlásának feltételeit ez a cikk határozza meg. </w:t>
      </w:r>
    </w:p>
    <w:p>
      <w:pPr>
        <w:pStyle w:val="Default"/>
        <w:ind w:left="1080"/>
        <w:jc w:val="both"/>
        <w:rPr>
          <w:rFonts w:ascii="Times New Roman" w:hAnsi="Times New Roman" w:cs="Times New Roman"/>
          <w:noProof/>
        </w:rPr>
      </w:pPr>
    </w:p>
    <w:p>
      <w:pPr>
        <w:pStyle w:val="Default"/>
        <w:ind w:left="1080"/>
        <w:jc w:val="both"/>
        <w:rPr>
          <w:rFonts w:ascii="Times New Roman" w:hAnsi="Times New Roman" w:cs="Times New Roman"/>
          <w:noProof/>
        </w:rPr>
      </w:pPr>
      <w:r>
        <w:rPr>
          <w:rFonts w:ascii="Times New Roman" w:hAnsi="Times New Roman"/>
          <w:noProof/>
        </w:rPr>
        <w:t>(2) A Bizottságnak a 3a. cikk és az 5. cikk (2) bekezdése szerinti, felhatalmazáson alapuló jogi aktusok elfogadására vonatkozó felhatalmazása határozatlan időre szól [e módosító rendelet hatálybalépésének napja]-tól/-től kezdődő hatállyal.</w:t>
      </w:r>
    </w:p>
    <w:p>
      <w:pPr>
        <w:pStyle w:val="Default"/>
        <w:ind w:left="1080"/>
        <w:jc w:val="both"/>
        <w:rPr>
          <w:rFonts w:ascii="Times New Roman" w:hAnsi="Times New Roman" w:cs="Times New Roman"/>
          <w:noProof/>
        </w:rPr>
      </w:pPr>
    </w:p>
    <w:p>
      <w:pPr>
        <w:pStyle w:val="Default"/>
        <w:ind w:left="1080"/>
        <w:jc w:val="both"/>
        <w:rPr>
          <w:rFonts w:ascii="Times New Roman" w:hAnsi="Times New Roman" w:cs="Times New Roman"/>
          <w:noProof/>
        </w:rPr>
      </w:pPr>
      <w:r>
        <w:rPr>
          <w:rFonts w:ascii="Times New Roman" w:hAnsi="Times New Roman"/>
          <w:noProof/>
        </w:rPr>
        <w:t xml:space="preserve">(3) Az Európai Parlament vagy a Tanács bármikor visszavonhatja a 3a. cikk és az 5. cikk (2) bekezdése szerinti felhatalmazást. A visszavonásról szóló határozat megszünteti az abban meghatározott felhatalmazást. A határozat az </w:t>
      </w:r>
      <w:r>
        <w:rPr>
          <w:rFonts w:ascii="Times New Roman" w:hAnsi="Times New Roman"/>
          <w:i/>
          <w:noProof/>
        </w:rPr>
        <w:t>Európai Unió Hivatalos Lapjában</w:t>
      </w:r>
      <w:r>
        <w:rPr>
          <w:rFonts w:ascii="Times New Roman" w:hAnsi="Times New Roman"/>
          <w:noProof/>
        </w:rPr>
        <w:t xml:space="preserve"> való kihirdetését követő napon, vagy a benne megjelölt későbbi időpontban lép hatályba. A határozat nem érinti a már hatályban lévő felhatalmazáson alapuló jogi aktusok érvényességét. </w:t>
      </w:r>
    </w:p>
    <w:p>
      <w:pPr>
        <w:pStyle w:val="Default"/>
        <w:ind w:left="720"/>
        <w:rPr>
          <w:rFonts w:ascii="Times New Roman" w:hAnsi="Times New Roman" w:cs="Times New Roman"/>
          <w:noProof/>
        </w:rPr>
      </w:pPr>
    </w:p>
    <w:p>
      <w:pPr>
        <w:pStyle w:val="Default"/>
        <w:ind w:left="1080"/>
        <w:jc w:val="both"/>
        <w:rPr>
          <w:rFonts w:ascii="Times New Roman" w:hAnsi="Times New Roman" w:cs="Times New Roman"/>
          <w:noProof/>
        </w:rPr>
      </w:pPr>
      <w:r>
        <w:rPr>
          <w:rFonts w:ascii="Times New Roman" w:hAnsi="Times New Roman"/>
          <w:noProof/>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pStyle w:val="Default"/>
        <w:ind w:left="1080"/>
        <w:jc w:val="both"/>
        <w:rPr>
          <w:rFonts w:ascii="Times New Roman" w:hAnsi="Times New Roman" w:cs="Times New Roman"/>
          <w:noProof/>
        </w:rPr>
      </w:pPr>
    </w:p>
    <w:p>
      <w:pPr>
        <w:pStyle w:val="Default"/>
        <w:ind w:left="1080"/>
        <w:jc w:val="both"/>
        <w:rPr>
          <w:rFonts w:ascii="Times New Roman" w:hAnsi="Times New Roman" w:cs="Times New Roman"/>
          <w:noProof/>
        </w:rPr>
      </w:pPr>
      <w:r>
        <w:rPr>
          <w:rFonts w:ascii="Times New Roman" w:hAnsi="Times New Roman"/>
          <w:noProof/>
        </w:rPr>
        <w:t xml:space="preserve">(5) A Bizottság a felhatalmazáson alapuló jogi aktus elfogadását követően haladéktalanul és egyidejűleg értesíti arról az Európai Parlamentet és a Tanácsot. </w:t>
      </w:r>
    </w:p>
    <w:p>
      <w:pPr>
        <w:pStyle w:val="Default"/>
        <w:ind w:left="1080"/>
        <w:jc w:val="both"/>
        <w:rPr>
          <w:rFonts w:ascii="Times New Roman" w:hAnsi="Times New Roman" w:cs="Times New Roman"/>
          <w:noProof/>
        </w:rPr>
      </w:pPr>
    </w:p>
    <w:p>
      <w:pPr>
        <w:pStyle w:val="Default"/>
        <w:pBdr>
          <w:bottom w:val="single" w:sz="6" w:space="1" w:color="auto"/>
        </w:pBdr>
        <w:ind w:left="1080"/>
        <w:jc w:val="both"/>
        <w:rPr>
          <w:rFonts w:ascii="Times New Roman" w:hAnsi="Times New Roman" w:cs="Times New Roman"/>
          <w:noProof/>
        </w:rPr>
      </w:pPr>
      <w:r>
        <w:rPr>
          <w:rFonts w:ascii="Times New Roman" w:hAnsi="Times New Roman"/>
          <w:noProof/>
        </w:rPr>
        <w:t xml:space="preserve">(6) A 3a. cikk és az 5.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p>
    <w:p>
      <w:pPr>
        <w:pStyle w:val="Default"/>
        <w:pBdr>
          <w:bottom w:val="single" w:sz="6" w:space="1" w:color="auto"/>
        </w:pBdr>
        <w:ind w:left="1080"/>
        <w:jc w:val="both"/>
        <w:rPr>
          <w:rFonts w:ascii="Times New Roman" w:hAnsi="Times New Roman" w:cs="Times New Roman"/>
          <w:noProof/>
        </w:rPr>
      </w:pPr>
    </w:p>
    <w:p>
      <w:pPr>
        <w:pStyle w:val="Default"/>
        <w:ind w:left="1080"/>
        <w:jc w:val="both"/>
        <w:rPr>
          <w:rFonts w:ascii="Times New Roman" w:hAnsi="Times New Roman" w:cs="Times New Roman"/>
          <w:noProof/>
          <w:sz w:val="20"/>
          <w:szCs w:val="20"/>
          <w:lang w:val="nb-NO"/>
        </w:rPr>
      </w:pPr>
      <w:r>
        <w:rPr>
          <w:rFonts w:ascii="Times New Roman" w:hAnsi="Times New Roman"/>
          <w:noProof/>
          <w:sz w:val="20"/>
          <w:lang w:val="nb-NO"/>
        </w:rPr>
        <w:t>*</w:t>
      </w:r>
      <w:r>
        <w:rPr>
          <w:noProof/>
          <w:lang w:val="nb-NO"/>
        </w:rPr>
        <w:tab/>
      </w:r>
      <w:r>
        <w:rPr>
          <w:rFonts w:ascii="Times New Roman" w:hAnsi="Times New Roman"/>
          <w:noProof/>
          <w:sz w:val="20"/>
          <w:lang w:val="nb-NO"/>
        </w:rPr>
        <w:t>HL L 123., 2016.5.12., 1. o.”</w:t>
      </w:r>
    </w:p>
    <w:p>
      <w:pPr>
        <w:pStyle w:val="Default"/>
        <w:ind w:left="720"/>
        <w:rPr>
          <w:rFonts w:ascii="Times New Roman" w:hAnsi="Times New Roman" w:cs="Times New Roman"/>
          <w:noProof/>
          <w:lang w:val="nb-NO"/>
        </w:rPr>
      </w:pPr>
    </w:p>
    <w:p>
      <w:pPr>
        <w:pStyle w:val="Default"/>
        <w:ind w:firstLine="426"/>
        <w:jc w:val="both"/>
        <w:rPr>
          <w:rFonts w:ascii="Times New Roman" w:hAnsi="Times New Roman" w:cs="Times New Roman"/>
          <w:noProof/>
          <w:lang w:val="nb-NO"/>
        </w:rPr>
      </w:pPr>
      <w:r>
        <w:rPr>
          <w:rFonts w:ascii="Times New Roman" w:hAnsi="Times New Roman"/>
          <w:noProof/>
          <w:lang w:val="nb-NO"/>
        </w:rPr>
        <w:t>3. A 4. cikket el kell hagyni.</w:t>
      </w:r>
    </w:p>
    <w:p>
      <w:pPr>
        <w:pStyle w:val="Default"/>
        <w:ind w:left="720"/>
        <w:rPr>
          <w:rFonts w:ascii="Times New Roman" w:hAnsi="Times New Roman" w:cs="Times New Roman"/>
          <w:noProof/>
          <w:lang w:val="nb-NO"/>
        </w:rPr>
      </w:pPr>
    </w:p>
    <w:p>
      <w:pPr>
        <w:pStyle w:val="Default"/>
        <w:ind w:left="426"/>
        <w:jc w:val="both"/>
        <w:rPr>
          <w:rFonts w:ascii="Times New Roman" w:hAnsi="Times New Roman" w:cs="Times New Roman"/>
          <w:noProof/>
          <w:lang w:val="nb-NO"/>
        </w:rPr>
      </w:pPr>
      <w:r>
        <w:rPr>
          <w:rFonts w:ascii="Times New Roman" w:hAnsi="Times New Roman"/>
          <w:noProof/>
          <w:lang w:val="nb-NO"/>
        </w:rPr>
        <w:t>4. Az 5. cikk (2) bekezdése harmadik és negyedik albekezdésének helyébe a következő szöveg lép:</w:t>
      </w:r>
    </w:p>
    <w:p>
      <w:pPr>
        <w:pStyle w:val="Default"/>
        <w:ind w:left="720"/>
        <w:rPr>
          <w:rFonts w:ascii="Times New Roman" w:hAnsi="Times New Roman" w:cs="Times New Roman"/>
          <w:noProof/>
          <w:lang w:val="nb-NO"/>
        </w:rPr>
      </w:pPr>
    </w:p>
    <w:p>
      <w:pPr>
        <w:pStyle w:val="Default"/>
        <w:ind w:left="720"/>
        <w:jc w:val="both"/>
        <w:rPr>
          <w:noProof/>
          <w:lang w:val="nb-NO"/>
        </w:rPr>
      </w:pPr>
      <w:r>
        <w:rPr>
          <w:noProof/>
          <w:lang w:val="nb-NO"/>
        </w:rPr>
        <w:t xml:space="preserve">„A Bizottság felhatalmazást kap arra, hogy a 3b. cikknek megfelelően felhatalmazáson alapuló jogi aktusokat fogadjon el abból a célból, hogy a szükséges technikai kiigazítások bevezetése érdekében módosítsa ezt az irányelvet.” </w:t>
      </w:r>
    </w:p>
    <w:p>
      <w:pPr>
        <w:pStyle w:val="Default"/>
        <w:ind w:left="720"/>
        <w:rPr>
          <w:rFonts w:ascii="Times New Roman" w:hAnsi="Times New Roman" w:cs="Times New Roman"/>
          <w:noProof/>
          <w:lang w:val="nb-NO"/>
        </w:rPr>
      </w:pPr>
    </w:p>
    <w:p>
      <w:pPr>
        <w:pStyle w:val="Default"/>
        <w:ind w:left="720"/>
        <w:rPr>
          <w:rFonts w:ascii="Times New Roman" w:hAnsi="Times New Roman" w:cs="Times New Roman"/>
          <w:i/>
          <w:iCs/>
          <w:noProof/>
          <w:lang w:val="nb-NO"/>
        </w:rPr>
      </w:pPr>
    </w:p>
    <w:p>
      <w:pPr>
        <w:pStyle w:val="ListParagraph"/>
        <w:widowControl w:val="0"/>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lang w:val="nb-NO"/>
        </w:rPr>
      </w:pPr>
      <w:r>
        <w:rPr>
          <w:rFonts w:ascii="Times New Roman" w:hAnsi="Times New Roman"/>
          <w:b/>
          <w:noProof/>
          <w:sz w:val="24"/>
          <w:lang w:val="nb-NO"/>
        </w:rPr>
        <w:t>Az Európai Parlament és a Tanács 2006/42/EK irányelve a gépekről és a 95/16/EK irányelv módosításáról</w:t>
      </w:r>
      <w:r>
        <w:rPr>
          <w:rStyle w:val="FootnoteReference"/>
          <w:rFonts w:ascii="Times New Roman" w:hAnsi="Times New Roman"/>
          <w:noProof/>
          <w:sz w:val="24"/>
        </w:rPr>
        <w:footnoteReference w:id="91"/>
      </w:r>
    </w:p>
    <w:p>
      <w:pPr>
        <w:autoSpaceDE w:val="0"/>
        <w:autoSpaceDN w:val="0"/>
        <w:adjustRightInd w:val="0"/>
        <w:spacing w:before="100" w:beforeAutospacing="1" w:after="100" w:afterAutospacing="1" w:line="240" w:lineRule="auto"/>
        <w:ind w:left="357"/>
        <w:jc w:val="both"/>
        <w:rPr>
          <w:rFonts w:ascii="Times New Roman" w:hAnsi="Times New Roman" w:cs="Times New Roman"/>
          <w:noProof/>
          <w:sz w:val="24"/>
          <w:szCs w:val="24"/>
          <w:lang w:val="nb-NO"/>
        </w:rPr>
      </w:pPr>
      <w:r>
        <w:rPr>
          <w:rFonts w:ascii="Times New Roman" w:hAnsi="Times New Roman"/>
          <w:noProof/>
          <w:sz w:val="24"/>
          <w:lang w:val="nb-NO"/>
        </w:rPr>
        <w:t>Az új fejlemények figyelembevétele érdekében a Bizottságot fel kell hatalmazni arra, hogy a Szerződés 290. cikkének megfelelően jogi aktusokat fogadjon el abból a célból, hogy módosítsa a biztonsági alkatrészek 2006/42/EK irányelv V. mellékletében található indikatív listáját.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 2006/42/EK irányelv végrehajtása egységes feltételeinek biztosítása érdekében a Bizottságra végrehajtási hatásköröket kell ruházni a potenciálisan veszélyes gépek kezelésére vonatkozó szükséges intézkedések tekintetében. Ezeket a hatásköröket a 182/2011/EU rendeletnek megfelelően kell gyakorolni.   </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 fentieknek megfelelően a 2006/42/EK irányelv a következőképpen módosul:  </w:t>
      </w:r>
    </w:p>
    <w:p>
      <w:pPr>
        <w:pStyle w:val="Default"/>
        <w:tabs>
          <w:tab w:val="left" w:pos="851"/>
        </w:tabs>
        <w:ind w:left="851" w:hanging="425"/>
        <w:jc w:val="both"/>
        <w:rPr>
          <w:rFonts w:ascii="Times New Roman" w:hAnsi="Times New Roman" w:cs="Times New Roman"/>
          <w:noProof/>
          <w:lang w:val="nb-NO"/>
        </w:rPr>
      </w:pPr>
      <w:r>
        <w:rPr>
          <w:rFonts w:ascii="Times New Roman" w:hAnsi="Times New Roman"/>
          <w:noProof/>
          <w:lang w:val="nb-NO"/>
        </w:rPr>
        <w:t xml:space="preserve">1. A 8. cikk (1) bekezdése helyébe a következő szöveg lép: </w:t>
      </w:r>
    </w:p>
    <w:p>
      <w:pPr>
        <w:pStyle w:val="Default"/>
        <w:ind w:left="360" w:firstLine="66"/>
        <w:jc w:val="both"/>
        <w:rPr>
          <w:rFonts w:ascii="Times New Roman" w:hAnsi="Times New Roman" w:cs="Times New Roman"/>
          <w:noProof/>
          <w:lang w:val="nb-NO"/>
        </w:rPr>
      </w:pPr>
    </w:p>
    <w:p>
      <w:pPr>
        <w:autoSpaceDE w:val="0"/>
        <w:autoSpaceDN w:val="0"/>
        <w:adjustRightInd w:val="0"/>
        <w:spacing w:line="240" w:lineRule="auto"/>
        <w:ind w:left="1080"/>
        <w:jc w:val="both"/>
        <w:rPr>
          <w:rFonts w:ascii="Times New Roman" w:hAnsi="Times New Roman" w:cs="Times New Roman"/>
          <w:bCs/>
          <w:iCs/>
          <w:noProof/>
          <w:sz w:val="24"/>
          <w:szCs w:val="24"/>
          <w:lang w:val="nb-NO"/>
        </w:rPr>
      </w:pPr>
      <w:r>
        <w:rPr>
          <w:rFonts w:ascii="Times New Roman" w:hAnsi="Times New Roman"/>
          <w:noProof/>
          <w:sz w:val="24"/>
          <w:lang w:val="nb-NO"/>
        </w:rPr>
        <w:t>„(1) A Bizottság felhatalmazást kap arra, hogy a 21a. cikknek megfelelően felhatalmazáson alapuló jogi aktusokat fogadjon el abból a célból, hogy a biztonsági alkatrészek indikatív listájának naprakésszé tétele érdekében módosítsa az V. mellékletet.”</w:t>
      </w:r>
    </w:p>
    <w:p>
      <w:pPr>
        <w:pStyle w:val="Default"/>
        <w:ind w:left="360" w:firstLine="66"/>
        <w:jc w:val="both"/>
        <w:rPr>
          <w:rFonts w:ascii="Times New Roman" w:hAnsi="Times New Roman" w:cs="Times New Roman"/>
          <w:noProof/>
          <w:lang w:val="nb-NO"/>
        </w:rPr>
      </w:pPr>
      <w:r>
        <w:rPr>
          <w:rFonts w:ascii="Times New Roman" w:hAnsi="Times New Roman"/>
          <w:noProof/>
          <w:lang w:val="nb-NO"/>
        </w:rPr>
        <w:t>2. A 9. cikk (3) bekezdése második és harmadik albekezdésének helyébe a következő szöveg lép:</w:t>
      </w:r>
    </w:p>
    <w:p>
      <w:pPr>
        <w:pStyle w:val="Default"/>
        <w:ind w:left="360" w:firstLine="66"/>
        <w:jc w:val="both"/>
        <w:rPr>
          <w:rFonts w:ascii="Times New Roman" w:hAnsi="Times New Roman" w:cs="Times New Roman"/>
          <w:noProof/>
          <w:lang w:val="nb-NO"/>
        </w:rPr>
      </w:pPr>
    </w:p>
    <w:p>
      <w:pPr>
        <w:autoSpaceDE w:val="0"/>
        <w:autoSpaceDN w:val="0"/>
        <w:adjustRightInd w:val="0"/>
        <w:spacing w:line="240" w:lineRule="auto"/>
        <w:ind w:left="1080"/>
        <w:jc w:val="both"/>
        <w:rPr>
          <w:rFonts w:ascii="Times New Roman" w:hAnsi="Times New Roman" w:cs="Times New Roman"/>
          <w:bCs/>
          <w:iCs/>
          <w:noProof/>
          <w:sz w:val="24"/>
          <w:szCs w:val="24"/>
          <w:lang w:val="nb-NO"/>
        </w:rPr>
      </w:pPr>
      <w:r>
        <w:rPr>
          <w:rFonts w:ascii="Times New Roman" w:hAnsi="Times New Roman"/>
          <w:noProof/>
          <w:sz w:val="24"/>
          <w:lang w:val="nb-NO"/>
        </w:rPr>
        <w:t xml:space="preserve">„E konzultáció eredményére kellő figyelemmel a Bizottság végrehajtási jogi aktusok útján elfogadja a szükséges intézkedéseket. Ezeket a végrehajtási jogi aktusokat a 22. cikk (3) bekezdésében meghatározott eljárással összhangban kell elfogadni.” </w:t>
      </w:r>
    </w:p>
    <w:p>
      <w:pPr>
        <w:pStyle w:val="Default"/>
        <w:ind w:left="360" w:firstLine="66"/>
        <w:jc w:val="both"/>
        <w:rPr>
          <w:rFonts w:ascii="Times New Roman" w:hAnsi="Times New Roman" w:cs="Times New Roman"/>
          <w:noProof/>
          <w:lang w:val="nb-NO"/>
        </w:rPr>
      </w:pPr>
      <w:r>
        <w:rPr>
          <w:rFonts w:ascii="Times New Roman" w:hAnsi="Times New Roman"/>
          <w:noProof/>
          <w:lang w:val="nb-NO"/>
        </w:rPr>
        <w:t xml:space="preserve">3. Az irányelv a következő 21a. cikkel egészül ki:  </w:t>
      </w:r>
    </w:p>
    <w:p>
      <w:pPr>
        <w:pStyle w:val="Default"/>
        <w:ind w:left="360" w:firstLine="66"/>
        <w:jc w:val="both"/>
        <w:rPr>
          <w:rFonts w:ascii="Times New Roman" w:hAnsi="Times New Roman" w:cs="Times New Roman"/>
          <w:noProof/>
          <w:lang w:val="nb-NO"/>
        </w:rPr>
      </w:pPr>
    </w:p>
    <w:p>
      <w:pPr>
        <w:autoSpaceDE w:val="0"/>
        <w:autoSpaceDN w:val="0"/>
        <w:adjustRightInd w:val="0"/>
        <w:spacing w:line="240" w:lineRule="auto"/>
        <w:ind w:left="1080"/>
        <w:jc w:val="center"/>
        <w:rPr>
          <w:rFonts w:ascii="Times New Roman" w:hAnsi="Times New Roman" w:cs="Times New Roman"/>
          <w:b/>
          <w:bCs/>
          <w:iCs/>
          <w:noProof/>
          <w:sz w:val="24"/>
          <w:szCs w:val="24"/>
          <w:lang w:val="nb-NO"/>
        </w:rPr>
      </w:pPr>
      <w:r>
        <w:rPr>
          <w:rFonts w:ascii="Times New Roman" w:hAnsi="Times New Roman"/>
          <w:noProof/>
          <w:sz w:val="24"/>
          <w:lang w:val="nb-NO"/>
        </w:rPr>
        <w:t>„</w:t>
      </w:r>
      <w:r>
        <w:rPr>
          <w:rFonts w:ascii="Times New Roman" w:hAnsi="Times New Roman"/>
          <w:i/>
          <w:noProof/>
          <w:sz w:val="24"/>
          <w:lang w:val="nb-NO"/>
        </w:rPr>
        <w:t>21a. cikk</w:t>
      </w:r>
      <w:r>
        <w:rPr>
          <w:rFonts w:ascii="Times New Roman" w:hAnsi="Times New Roman" w:cs="Times New Roman"/>
          <w:bCs/>
          <w:i/>
          <w:iCs/>
          <w:noProof/>
          <w:sz w:val="24"/>
          <w:szCs w:val="24"/>
          <w:lang w:val="nb-NO"/>
        </w:rPr>
        <w:br/>
      </w:r>
      <w:r>
        <w:rPr>
          <w:rFonts w:ascii="Times New Roman" w:hAnsi="Times New Roman"/>
          <w:b/>
          <w:noProof/>
          <w:sz w:val="24"/>
          <w:lang w:val="nb-NO"/>
        </w:rPr>
        <w:t>A felhatalmazás gyakorlása</w:t>
      </w:r>
    </w:p>
    <w:p>
      <w:pPr>
        <w:autoSpaceDE w:val="0"/>
        <w:autoSpaceDN w:val="0"/>
        <w:adjustRightInd w:val="0"/>
        <w:spacing w:line="240" w:lineRule="auto"/>
        <w:ind w:left="1080"/>
        <w:jc w:val="both"/>
        <w:rPr>
          <w:rFonts w:ascii="Times New Roman" w:hAnsi="Times New Roman" w:cs="Times New Roman"/>
          <w:bCs/>
          <w:iCs/>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line="240" w:lineRule="auto"/>
        <w:ind w:left="1080"/>
        <w:jc w:val="both"/>
        <w:rPr>
          <w:rFonts w:ascii="Times New Roman" w:hAnsi="Times New Roman" w:cs="Times New Roman"/>
          <w:bCs/>
          <w:iCs/>
          <w:noProof/>
          <w:sz w:val="24"/>
          <w:szCs w:val="24"/>
          <w:lang w:val="nb-NO"/>
        </w:rPr>
      </w:pPr>
      <w:r>
        <w:rPr>
          <w:rFonts w:ascii="Times New Roman" w:hAnsi="Times New Roman"/>
          <w:noProof/>
          <w:sz w:val="24"/>
          <w:lang w:val="nb-NO"/>
        </w:rPr>
        <w:t>(2) A Bizottságnak a 8.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line="240" w:lineRule="auto"/>
        <w:ind w:left="1080"/>
        <w:jc w:val="both"/>
        <w:rPr>
          <w:rFonts w:ascii="Times New Roman" w:hAnsi="Times New Roman" w:cs="Times New Roman"/>
          <w:bCs/>
          <w:iCs/>
          <w:noProof/>
          <w:sz w:val="24"/>
          <w:szCs w:val="24"/>
          <w:lang w:val="nb-NO"/>
        </w:rPr>
      </w:pPr>
      <w:r>
        <w:rPr>
          <w:rFonts w:ascii="Times New Roman" w:hAnsi="Times New Roman"/>
          <w:noProof/>
          <w:sz w:val="24"/>
          <w:lang w:val="nb-NO"/>
        </w:rPr>
        <w:t xml:space="preserve">(3) Az Európai Parlament vagy a Tanács bármikor visszavonhatja a 8. cikk (1) bekezdése szerinti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line="240" w:lineRule="auto"/>
        <w:ind w:left="1080"/>
        <w:jc w:val="both"/>
        <w:rPr>
          <w:rFonts w:ascii="Times New Roman" w:hAnsi="Times New Roman" w:cs="Times New Roman"/>
          <w:bCs/>
          <w:iCs/>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line="240" w:lineRule="auto"/>
        <w:ind w:left="1080"/>
        <w:jc w:val="both"/>
        <w:rPr>
          <w:rFonts w:ascii="Times New Roman" w:hAnsi="Times New Roman" w:cs="Times New Roman"/>
          <w:bCs/>
          <w:iCs/>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line="240" w:lineRule="auto"/>
        <w:ind w:left="1080"/>
        <w:jc w:val="both"/>
        <w:rPr>
          <w:rFonts w:ascii="Times New Roman" w:hAnsi="Times New Roman" w:cs="Times New Roman"/>
          <w:noProof/>
          <w:sz w:val="20"/>
          <w:szCs w:val="20"/>
          <w:lang w:val="nb-NO"/>
        </w:rPr>
      </w:pPr>
      <w:r>
        <w:rPr>
          <w:rFonts w:ascii="Times New Roman" w:hAnsi="Times New Roman"/>
          <w:noProof/>
          <w:sz w:val="24"/>
          <w:lang w:val="nb-NO"/>
        </w:rPr>
        <w:t>(6) A 8.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r>
        <w:rPr>
          <w:rFonts w:ascii="Times New Roman" w:hAnsi="Times New Roman"/>
          <w:noProof/>
          <w:sz w:val="24"/>
          <w:lang w:val="nb-NO"/>
        </w:rPr>
        <w:t>_____________________</w:t>
      </w:r>
      <w:r>
        <w:rPr>
          <w:rFonts w:ascii="Times New Roman" w:hAnsi="Times New Roman" w:cs="Times New Roman"/>
          <w:noProof/>
          <w:sz w:val="24"/>
          <w:szCs w:val="24"/>
          <w:lang w:val="nb-NO"/>
        </w:rPr>
        <w:br/>
      </w:r>
      <w:r>
        <w:rPr>
          <w:rFonts w:ascii="Times New Roman" w:hAnsi="Times New Roman"/>
          <w:noProof/>
          <w:sz w:val="20"/>
          <w:lang w:val="nb-NO"/>
        </w:rPr>
        <w:t>*</w:t>
      </w:r>
      <w:r>
        <w:rPr>
          <w:noProof/>
          <w:lang w:val="nb-NO"/>
        </w:rPr>
        <w:tab/>
      </w:r>
      <w:r>
        <w:rPr>
          <w:rFonts w:ascii="Times New Roman" w:hAnsi="Times New Roman"/>
          <w:noProof/>
          <w:sz w:val="20"/>
          <w:lang w:val="nb-NO"/>
        </w:rPr>
        <w:t>HL L 123., 2016.5.12., 1. o.”</w:t>
      </w:r>
    </w:p>
    <w:p>
      <w:pPr>
        <w:pStyle w:val="Default"/>
        <w:ind w:left="360" w:firstLine="66"/>
        <w:jc w:val="both"/>
        <w:rPr>
          <w:rFonts w:ascii="Times New Roman" w:hAnsi="Times New Roman" w:cs="Times New Roman"/>
          <w:noProof/>
          <w:lang w:val="nb-NO"/>
        </w:rPr>
      </w:pPr>
      <w:r>
        <w:rPr>
          <w:rFonts w:ascii="Times New Roman" w:hAnsi="Times New Roman"/>
          <w:noProof/>
          <w:lang w:val="nb-NO"/>
        </w:rPr>
        <w:t>4. A 22. cikk (3) bekezdése helyébe a következő szöveg lép:</w:t>
      </w:r>
    </w:p>
    <w:p>
      <w:pPr>
        <w:pStyle w:val="Default"/>
        <w:ind w:left="360" w:firstLine="66"/>
        <w:jc w:val="both"/>
        <w:rPr>
          <w:rFonts w:ascii="Times New Roman" w:hAnsi="Times New Roman" w:cs="Times New Roman"/>
          <w:noProof/>
          <w:lang w:val="nb-NO"/>
        </w:rPr>
      </w:pPr>
    </w:p>
    <w:p>
      <w:pPr>
        <w:autoSpaceDE w:val="0"/>
        <w:autoSpaceDN w:val="0"/>
        <w:adjustRightInd w:val="0"/>
        <w:spacing w:line="240" w:lineRule="auto"/>
        <w:ind w:left="1080"/>
        <w:jc w:val="both"/>
        <w:rPr>
          <w:rFonts w:ascii="Times New Roman" w:hAnsi="Times New Roman" w:cs="Times New Roman"/>
          <w:noProof/>
          <w:sz w:val="20"/>
          <w:szCs w:val="20"/>
          <w:lang w:val="nb-NO"/>
        </w:rPr>
      </w:pPr>
      <w:r>
        <w:rPr>
          <w:rFonts w:ascii="Times New Roman" w:hAnsi="Times New Roman"/>
          <w:noProof/>
          <w:sz w:val="24"/>
          <w:lang w:val="nb-NO"/>
        </w:rPr>
        <w:t xml:space="preserve">„(3) Az e bekezdésre történő hivatkozáskor a 182/2011/EU európai parlamenti és tanácsi rendelet* 5. cikkét kell alkalmazni. </w:t>
      </w:r>
      <w:r>
        <w:rPr>
          <w:noProof/>
          <w:lang w:val="nb-NO"/>
        </w:rPr>
        <w:tab/>
      </w:r>
      <w:r>
        <w:rPr>
          <w:rFonts w:ascii="Times New Roman" w:hAnsi="Times New Roman" w:cs="Times New Roman"/>
          <w:bCs/>
          <w:iCs/>
          <w:noProof/>
          <w:sz w:val="24"/>
          <w:szCs w:val="24"/>
          <w:lang w:val="nb-NO"/>
        </w:rPr>
        <w:br/>
      </w:r>
      <w:r>
        <w:rPr>
          <w:rFonts w:ascii="Times New Roman" w:hAnsi="Times New Roman"/>
          <w:noProof/>
          <w:sz w:val="24"/>
          <w:lang w:val="nb-NO"/>
        </w:rPr>
        <w:t>____________________</w:t>
      </w:r>
      <w:r>
        <w:rPr>
          <w:rFonts w:ascii="Times New Roman" w:hAnsi="Times New Roman" w:cs="Times New Roman"/>
          <w:bCs/>
          <w:iCs/>
          <w:noProof/>
          <w:sz w:val="24"/>
          <w:szCs w:val="24"/>
          <w:lang w:val="nb-NO"/>
        </w:rPr>
        <w:br/>
      </w:r>
      <w:r>
        <w:rPr>
          <w:rFonts w:ascii="Times New Roman" w:hAnsi="Times New Roman"/>
          <w:noProof/>
          <w:sz w:val="20"/>
          <w:lang w:val="nb-NO"/>
        </w:rPr>
        <w:t>*</w:t>
      </w:r>
      <w:r>
        <w:rPr>
          <w:noProof/>
          <w:lang w:val="nb-NO"/>
        </w:rPr>
        <w:tab/>
      </w:r>
      <w:r>
        <w:rPr>
          <w:rFonts w:ascii="Times New Roman" w:hAnsi="Times New Roman"/>
          <w:noProof/>
          <w:sz w:val="20"/>
          <w:lang w:val="nb-NO"/>
        </w:rPr>
        <w:t>Az Európai Parlament és a Tanács 182/2011/EU rendelete (2011. február 16.) a Bizottság végrehajtási hatásköreinek gyakorlására vonatkozó tagállami ellenőrzési mechanizmusok szabályainak és általános elveinek megállapításáról (HL L 55., 2011.2.28., 13.o.).”</w:t>
      </w:r>
    </w:p>
    <w:p>
      <w:pPr>
        <w:autoSpaceDE w:val="0"/>
        <w:autoSpaceDN w:val="0"/>
        <w:adjustRightInd w:val="0"/>
        <w:spacing w:line="240" w:lineRule="auto"/>
        <w:ind w:left="1080"/>
        <w:jc w:val="both"/>
        <w:rPr>
          <w:rFonts w:ascii="Times New Roman" w:hAnsi="Times New Roman" w:cs="Times New Roman"/>
          <w:noProof/>
          <w:sz w:val="20"/>
          <w:szCs w:val="20"/>
          <w:lang w:val="nb-NO"/>
        </w:rPr>
      </w:pPr>
      <w:r>
        <w:rPr>
          <w:rFonts w:ascii="Times New Roman" w:hAnsi="Times New Roman" w:cs="Times New Roman"/>
          <w:bCs/>
          <w:iCs/>
          <w:noProof/>
          <w:sz w:val="24"/>
          <w:szCs w:val="24"/>
          <w:lang w:val="nb-NO"/>
        </w:rPr>
        <w:br/>
      </w: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b/>
          <w:noProof/>
          <w:sz w:val="24"/>
          <w:lang w:val="nb-NO"/>
        </w:rPr>
        <w:t>Az Európai Parlament és a Tanács 2006/123/EK irányelve (2006. december 12.) a belső piaci szolgáltatásokról</w:t>
      </w:r>
      <w:r>
        <w:rPr>
          <w:rStyle w:val="FootnoteReference"/>
          <w:rFonts w:ascii="Times New Roman" w:hAnsi="Times New Roman"/>
          <w:b/>
          <w:noProof/>
          <w:sz w:val="24"/>
        </w:rPr>
        <w:footnoteReference w:id="92"/>
      </w:r>
    </w:p>
    <w:p>
      <w:pPr>
        <w:pStyle w:val="ListParagraph"/>
        <w:rPr>
          <w:rFonts w:ascii="Times New Roman" w:hAnsi="Times New Roman" w:cs="Times New Roman"/>
          <w:noProof/>
          <w:sz w:val="24"/>
          <w:szCs w:val="24"/>
          <w:lang w:val="nb-NO"/>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2006/123/EK irányelv gyors technikai kiigazításának lehetővé tétele érdekében a Bizottságot fel kell hatalmazni arra, hogy a Szerződés 290. cikkének megfelelően jogi aktusokat fogadjon el abból a célból, hogy közös kritériumokkal és egyes időkorlátokkal kiegészítse az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nb-NO"/>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 a 2006/123/EK irányelv a következőképpen módosul:</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nb-NO"/>
        </w:rPr>
      </w:pPr>
    </w:p>
    <w:p>
      <w:pPr>
        <w:pStyle w:val="Default"/>
        <w:ind w:left="360" w:firstLine="66"/>
        <w:jc w:val="both"/>
        <w:rPr>
          <w:rFonts w:ascii="Times New Roman" w:hAnsi="Times New Roman" w:cs="Times New Roman"/>
          <w:noProof/>
          <w:lang w:val="nb-NO"/>
        </w:rPr>
      </w:pPr>
      <w:r>
        <w:rPr>
          <w:rFonts w:ascii="Times New Roman" w:hAnsi="Times New Roman"/>
          <w:noProof/>
          <w:lang w:val="nb-NO"/>
        </w:rPr>
        <w:t>1. A 23. cikk (4) bekezdése helyébe a következő szöveg lép:</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line="240" w:lineRule="auto"/>
        <w:ind w:left="1211" w:hanging="491"/>
        <w:jc w:val="both"/>
        <w:rPr>
          <w:rFonts w:ascii="Times New Roman" w:eastAsia="Times New Roman" w:hAnsi="Times New Roman" w:cs="Times New Roman"/>
          <w:noProof/>
          <w:color w:val="000000"/>
          <w:sz w:val="24"/>
          <w:szCs w:val="24"/>
          <w:lang w:val="nb-NO"/>
        </w:rPr>
      </w:pPr>
      <w:r>
        <w:rPr>
          <w:rFonts w:ascii="Times New Roman" w:hAnsi="Times New Roman"/>
          <w:noProof/>
          <w:color w:val="000000"/>
          <w:sz w:val="24"/>
          <w:lang w:val="nb-NO"/>
        </w:rPr>
        <w:t xml:space="preserve">„(4)   Az (1) bekezdés végrehajtásához a Bizottság a 40. cikk (2) bekezdésében említett eljárásnak megfelelően összeállíthatja azon szolgáltatások jegyzékét, amelyek rendelkeznek az e cikk (1) bekezdésében említett jellemzőkkel. </w:t>
      </w:r>
    </w:p>
    <w:p>
      <w:pPr>
        <w:autoSpaceDE w:val="0"/>
        <w:autoSpaceDN w:val="0"/>
        <w:adjustRightInd w:val="0"/>
        <w:spacing w:line="240" w:lineRule="auto"/>
        <w:ind w:left="1211"/>
        <w:jc w:val="both"/>
        <w:rPr>
          <w:rFonts w:ascii="Times New Roman" w:eastAsia="Times New Roman" w:hAnsi="Times New Roman" w:cs="Times New Roman"/>
          <w:noProof/>
          <w:color w:val="000000"/>
          <w:sz w:val="24"/>
          <w:szCs w:val="24"/>
          <w:lang w:val="nb-NO"/>
        </w:rPr>
      </w:pPr>
      <w:r>
        <w:rPr>
          <w:rFonts w:ascii="Times New Roman" w:hAnsi="Times New Roman"/>
          <w:noProof/>
          <w:color w:val="000000"/>
          <w:sz w:val="24"/>
          <w:lang w:val="nb-NO"/>
        </w:rPr>
        <w:t>A Bizottság felhatalmazást kap arra, hogy a 39a. cikknek megfelelően felhatalmazáson alapuló jogi aktusokat fogadjon el abból a célból, hogy megállapítsa az annak meghatározására vonatkozó közös kritériumokat, hogy mi felel meg a kockázat jellegének és mértékének az e cikk (1) bekezdésében említett biztosítás vagy garanciák alkalmazásában.”</w:t>
      </w:r>
    </w:p>
    <w:p>
      <w:pPr>
        <w:pStyle w:val="Default"/>
        <w:ind w:left="360" w:firstLine="66"/>
        <w:jc w:val="both"/>
        <w:rPr>
          <w:rFonts w:ascii="Times New Roman" w:hAnsi="Times New Roman" w:cs="Times New Roman"/>
          <w:noProof/>
          <w:lang w:val="nb-NO"/>
        </w:rPr>
      </w:pPr>
      <w:r>
        <w:rPr>
          <w:rFonts w:ascii="Times New Roman" w:hAnsi="Times New Roman"/>
          <w:noProof/>
          <w:lang w:val="nb-NO"/>
        </w:rPr>
        <w:t>2. A 36. cikk helyébe a következő szöveg lép:</w:t>
      </w:r>
    </w:p>
    <w:p>
      <w:pPr>
        <w:pStyle w:val="Default"/>
        <w:ind w:left="360" w:firstLine="66"/>
        <w:jc w:val="both"/>
        <w:rPr>
          <w:rFonts w:ascii="Times New Roman" w:hAnsi="Times New Roman" w:cs="Times New Roman"/>
          <w:noProof/>
          <w:lang w:val="nb-NO"/>
        </w:rPr>
      </w:pPr>
    </w:p>
    <w:p>
      <w:pPr>
        <w:pStyle w:val="ListParagraph"/>
        <w:autoSpaceDE w:val="0"/>
        <w:autoSpaceDN w:val="0"/>
        <w:adjustRightInd w:val="0"/>
        <w:spacing w:after="0" w:line="240" w:lineRule="auto"/>
        <w:jc w:val="center"/>
        <w:rPr>
          <w:rFonts w:ascii="Times New Roman" w:hAnsi="Times New Roman" w:cs="Times New Roman"/>
          <w:i/>
          <w:noProof/>
          <w:sz w:val="24"/>
          <w:szCs w:val="24"/>
          <w:lang w:val="nb-NO"/>
        </w:rPr>
      </w:pPr>
      <w:r>
        <w:rPr>
          <w:rFonts w:ascii="Times New Roman" w:hAnsi="Times New Roman"/>
          <w:i/>
          <w:noProof/>
          <w:sz w:val="24"/>
          <w:lang w:val="nb-NO"/>
        </w:rPr>
        <w:t>„36. cikk</w:t>
      </w:r>
    </w:p>
    <w:p>
      <w:pPr>
        <w:pStyle w:val="ListParagraph"/>
        <w:autoSpaceDE w:val="0"/>
        <w:autoSpaceDN w:val="0"/>
        <w:adjustRightInd w:val="0"/>
        <w:spacing w:after="0" w:line="240" w:lineRule="auto"/>
        <w:jc w:val="center"/>
        <w:rPr>
          <w:rFonts w:ascii="Times New Roman" w:hAnsi="Times New Roman" w:cs="Times New Roman"/>
          <w:b/>
          <w:noProof/>
          <w:sz w:val="24"/>
          <w:szCs w:val="24"/>
          <w:lang w:val="nb-NO"/>
        </w:rPr>
      </w:pPr>
      <w:r>
        <w:rPr>
          <w:rFonts w:ascii="Times New Roman" w:hAnsi="Times New Roman"/>
          <w:b/>
          <w:noProof/>
          <w:sz w:val="24"/>
          <w:lang w:val="nb-NO"/>
        </w:rPr>
        <w:t>Felhatalmazáson alapuló és végrehajtási jogi aktusok</w:t>
      </w:r>
    </w:p>
    <w:p>
      <w:pPr>
        <w:pStyle w:val="ListParagraph"/>
        <w:autoSpaceDE w:val="0"/>
        <w:autoSpaceDN w:val="0"/>
        <w:adjustRightInd w:val="0"/>
        <w:spacing w:after="0" w:line="240" w:lineRule="auto"/>
        <w:jc w:val="center"/>
        <w:rPr>
          <w:rFonts w:ascii="Times New Roman" w:hAnsi="Times New Roman" w:cs="Times New Roman"/>
          <w:b/>
          <w:noProof/>
          <w:sz w:val="24"/>
          <w:szCs w:val="24"/>
          <w:lang w:val="nb-NO"/>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A Bizottság felhatalmazást kap arra, hogy a 39a. cikknek megfelelően felhatalmazáson alapuló jogi aktusokat fogadjon el abból a célból, hogy meghatározza a 28. és 35. cikkben előírt időkorlátokat. </w:t>
      </w: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A Bizottság végrehajtási jogi aktusok útján elfogadja továbbá a tagállamok közötti, elektronikus úton történő információcserével kapcsolatos gyakorlati intézkedéseket, és különösen az információs rendszerek interoperabilitására vonatkozó rendelkezéseket. Ezeket a végrehajtási jogi aktusokat a 40. cikk (2) bekezdésében meghatározott eljárással kell elfogadni.”</w:t>
      </w: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p>
    <w:p>
      <w:pPr>
        <w:pStyle w:val="Default"/>
        <w:ind w:left="360" w:firstLine="66"/>
        <w:jc w:val="both"/>
        <w:rPr>
          <w:rFonts w:ascii="Times New Roman" w:hAnsi="Times New Roman" w:cs="Times New Roman"/>
          <w:noProof/>
          <w:lang w:val="nb-NO"/>
        </w:rPr>
      </w:pPr>
      <w:r>
        <w:rPr>
          <w:rFonts w:ascii="Times New Roman" w:hAnsi="Times New Roman"/>
          <w:noProof/>
          <w:lang w:val="nb-NO"/>
        </w:rPr>
        <w:t>3. Az irányelv a következő 39a. cikkel egészül ki:</w:t>
      </w:r>
    </w:p>
    <w:p>
      <w:pPr>
        <w:pStyle w:val="Default"/>
        <w:ind w:left="360" w:firstLine="66"/>
        <w:jc w:val="both"/>
        <w:rPr>
          <w:rFonts w:ascii="Times New Roman" w:hAnsi="Times New Roman" w:cs="Times New Roman"/>
          <w:noProof/>
          <w:lang w:val="nb-NO"/>
        </w:rPr>
      </w:pPr>
    </w:p>
    <w:p>
      <w:pPr>
        <w:pStyle w:val="ListParagraph"/>
        <w:autoSpaceDE w:val="0"/>
        <w:autoSpaceDN w:val="0"/>
        <w:adjustRightInd w:val="0"/>
        <w:spacing w:after="0" w:line="240" w:lineRule="auto"/>
        <w:jc w:val="center"/>
        <w:rPr>
          <w:rFonts w:ascii="Times New Roman" w:hAnsi="Times New Roman" w:cs="Times New Roman"/>
          <w:i/>
          <w:noProof/>
          <w:sz w:val="24"/>
          <w:szCs w:val="24"/>
          <w:lang w:val="nb-NO"/>
        </w:rPr>
      </w:pPr>
      <w:r>
        <w:rPr>
          <w:rFonts w:ascii="Times New Roman" w:hAnsi="Times New Roman"/>
          <w:i/>
          <w:noProof/>
          <w:sz w:val="24"/>
          <w:lang w:val="nb-NO"/>
        </w:rPr>
        <w:t>„39a. cikk</w:t>
      </w:r>
    </w:p>
    <w:p>
      <w:pPr>
        <w:pStyle w:val="ListParagraph"/>
        <w:autoSpaceDE w:val="0"/>
        <w:autoSpaceDN w:val="0"/>
        <w:adjustRightInd w:val="0"/>
        <w:spacing w:after="0" w:line="240" w:lineRule="auto"/>
        <w:jc w:val="center"/>
        <w:rPr>
          <w:rFonts w:ascii="Times New Roman" w:hAnsi="Times New Roman" w:cs="Times New Roman"/>
          <w:b/>
          <w:noProof/>
          <w:sz w:val="24"/>
          <w:szCs w:val="24"/>
          <w:lang w:val="nb-NO"/>
        </w:rPr>
      </w:pPr>
      <w:r>
        <w:rPr>
          <w:rFonts w:ascii="Times New Roman" w:hAnsi="Times New Roman"/>
          <w:b/>
          <w:noProof/>
          <w:sz w:val="24"/>
          <w:lang w:val="nb-NO"/>
        </w:rPr>
        <w:t>A felhatalmazás gyakorlása</w:t>
      </w: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(2) A Bizottságnak a 23. cikk (4) bekezdése és a 36. cikk szerinti, felhatalmazáson alapuló jogi aktusok elfogadására vonatkozó felhatalmazása határozatlan időre szól [e módosító rendelet hatálybalépésének napja]-tól/-től kezdődő hatállyal.</w:t>
      </w: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23. cikk (4) bekezdése és a 36. cikk szerinti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 </w:t>
      </w: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(6) A 23. cikk (4) bekezdése és a 36.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Style w:val="ListParagraph"/>
        <w:autoSpaceDE w:val="0"/>
        <w:autoSpaceDN w:val="0"/>
        <w:adjustRightInd w:val="0"/>
        <w:spacing w:after="0" w:line="240" w:lineRule="auto"/>
        <w:jc w:val="both"/>
        <w:rPr>
          <w:rFonts w:ascii="Times New Roman" w:hAnsi="Times New Roman" w:cs="Times New Roman"/>
          <w:noProof/>
          <w:sz w:val="20"/>
          <w:szCs w:val="20"/>
          <w:lang w:val="nb-NO"/>
        </w:rPr>
      </w:pPr>
      <w:r>
        <w:rPr>
          <w:rFonts w:ascii="Times New Roman" w:hAnsi="Times New Roman"/>
          <w:noProof/>
          <w:sz w:val="24"/>
          <w:lang w:val="nb-NO"/>
        </w:rPr>
        <w:t>_______________________</w:t>
      </w:r>
      <w:r>
        <w:rPr>
          <w:rFonts w:ascii="Times New Roman" w:hAnsi="Times New Roman" w:cs="Times New Roman"/>
          <w:noProof/>
          <w:sz w:val="24"/>
          <w:szCs w:val="24"/>
          <w:lang w:val="nb-NO"/>
        </w:rPr>
        <w:br/>
      </w:r>
      <w:r>
        <w:rPr>
          <w:rFonts w:ascii="Times New Roman" w:hAnsi="Times New Roman"/>
          <w:noProof/>
          <w:sz w:val="20"/>
          <w:lang w:val="nb-NO"/>
        </w:rPr>
        <w:t>*</w:t>
      </w:r>
      <w:r>
        <w:rPr>
          <w:noProof/>
          <w:lang w:val="nb-NO"/>
        </w:rPr>
        <w:tab/>
      </w:r>
      <w:r>
        <w:rPr>
          <w:rFonts w:ascii="Times New Roman" w:hAnsi="Times New Roman"/>
          <w:noProof/>
          <w:sz w:val="20"/>
          <w:lang w:val="nb-NO"/>
        </w:rPr>
        <w:t>HL L 123., 2016.5.12., 1. o.”</w:t>
      </w:r>
    </w:p>
    <w:p>
      <w:pPr>
        <w:pStyle w:val="ListParagraph"/>
        <w:autoSpaceDE w:val="0"/>
        <w:autoSpaceDN w:val="0"/>
        <w:adjustRightInd w:val="0"/>
        <w:spacing w:after="0" w:line="240" w:lineRule="auto"/>
        <w:jc w:val="both"/>
        <w:rPr>
          <w:rFonts w:ascii="Times New Roman" w:hAnsi="Times New Roman" w:cs="Times New Roman"/>
          <w:noProof/>
          <w:sz w:val="24"/>
          <w:szCs w:val="24"/>
          <w:lang w:val="nb-NO"/>
        </w:rPr>
      </w:pPr>
    </w:p>
    <w:p>
      <w:pPr>
        <w:pStyle w:val="Default"/>
        <w:ind w:left="360" w:firstLine="66"/>
        <w:jc w:val="both"/>
        <w:rPr>
          <w:rFonts w:ascii="Times New Roman" w:hAnsi="Times New Roman" w:cs="Times New Roman"/>
          <w:noProof/>
          <w:lang w:val="nb-NO"/>
        </w:rPr>
      </w:pPr>
      <w:r>
        <w:rPr>
          <w:rFonts w:ascii="Times New Roman" w:hAnsi="Times New Roman"/>
          <w:noProof/>
          <w:lang w:val="nb-NO"/>
        </w:rPr>
        <w:t>4. A 40. cikk (3) bekezdését el kell hagyni.</w:t>
      </w:r>
    </w:p>
    <w:p>
      <w:pPr>
        <w:pStyle w:val="ListParagraph"/>
        <w:widowControl w:val="0"/>
        <w:tabs>
          <w:tab w:val="left" w:pos="860"/>
        </w:tabs>
        <w:spacing w:before="100" w:beforeAutospacing="1" w:after="100" w:afterAutospacing="1" w:line="240" w:lineRule="auto"/>
        <w:ind w:left="360" w:right="40"/>
        <w:jc w:val="both"/>
        <w:rPr>
          <w:rFonts w:ascii="Times New Roman" w:hAnsi="Times New Roman" w:cs="Times New Roman"/>
          <w:b/>
          <w:noProof/>
          <w:sz w:val="24"/>
          <w:szCs w:val="24"/>
          <w:lang w:val="nb-NO"/>
        </w:rPr>
      </w:pPr>
    </w:p>
    <w:p>
      <w:pPr>
        <w:pStyle w:val="ListParagraph"/>
        <w:widowControl w:val="0"/>
        <w:numPr>
          <w:ilvl w:val="0"/>
          <w:numId w:val="1"/>
        </w:numPr>
        <w:tabs>
          <w:tab w:val="left" w:pos="860"/>
        </w:tabs>
        <w:spacing w:before="100" w:beforeAutospacing="1" w:after="100" w:afterAutospacing="1" w:line="240" w:lineRule="auto"/>
        <w:ind w:right="40"/>
        <w:jc w:val="both"/>
        <w:rPr>
          <w:rFonts w:ascii="Times New Roman" w:hAnsi="Times New Roman" w:cs="Times New Roman"/>
          <w:b/>
          <w:noProof/>
          <w:sz w:val="24"/>
          <w:szCs w:val="24"/>
          <w:lang w:val="nb-NO"/>
        </w:rPr>
      </w:pPr>
      <w:r>
        <w:rPr>
          <w:rFonts w:ascii="Times New Roman" w:hAnsi="Times New Roman"/>
          <w:b/>
          <w:noProof/>
          <w:sz w:val="24"/>
          <w:lang w:val="nb-NO"/>
        </w:rPr>
        <w:t xml:space="preserve">Az Európai Parlament és a Tanács </w:t>
      </w:r>
      <w:r>
        <w:rPr>
          <w:rStyle w:val="Corpsdutexte"/>
          <w:rFonts w:ascii="Times New Roman" w:hAnsi="Times New Roman"/>
          <w:b/>
          <w:noProof/>
          <w:sz w:val="24"/>
          <w:lang w:val="nb-NO"/>
        </w:rPr>
        <w:t>1907/2006/EK rendelete (2006. december 18.) a vegyi anyagok regisztrálásáról, értékeléséről, engedélyezéséről és korlátozásáról (REACH), az Európai Vegyianyag-ügynökség létrehozásáról, az 1999/45/EK irányelv módosításáról, valamint a 793/93/EGK tanácsi rendelet, az 1488/94/EK bizottsági rendelet, a 76/769/EGK tanácsi irányelv, a 91/155/EGK, a 93/67/EGK, a 93/105/EK és a 2000/21/EK bizottsági irányelv hatályon kívül helyezéséről</w:t>
      </w:r>
      <w:r>
        <w:rPr>
          <w:rStyle w:val="FootnoteReference"/>
          <w:rFonts w:ascii="Times New Roman" w:hAnsi="Times New Roman"/>
          <w:b/>
          <w:noProof/>
          <w:sz w:val="24"/>
        </w:rPr>
        <w:footnoteReference w:id="9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Bizottságot fel kell hatalmazni arra, hogy a Szerződés 290. cikkének megfelelően jogi aktusokat fogadjon el abból a célból, hogy:</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módosítsa az 1907/2006/EK rendeletet annak érdekében, hogy megváltoztassa a megfelelőség ellenőrzésére kiválasztott dokumentációk százalékos arányát, és módosítsa, illetve kibővítse a kiválasztás kritériumait,</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módosítsa bizonyos esetekben a rendelet mellékleteit,</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kiegészítse a rendeletet a vizsgálati módszerekkel kapcsolatos szabályokkal.</w:t>
      </w:r>
    </w:p>
    <w:p>
      <w:pPr>
        <w:pStyle w:val="ListParagraph"/>
        <w:widowControl w:val="0"/>
        <w:autoSpaceDE w:val="0"/>
        <w:autoSpaceDN w:val="0"/>
        <w:adjustRightInd w:val="0"/>
        <w:spacing w:after="0" w:line="240" w:lineRule="auto"/>
        <w:ind w:left="1080"/>
        <w:jc w:val="both"/>
        <w:rPr>
          <w:rFonts w:ascii="Times New Roman" w:hAnsi="Times New Roman" w:cs="Times New Roman"/>
          <w:noProof/>
          <w:sz w:val="24"/>
          <w:szCs w:val="24"/>
          <w:lang w:val="nb-NO"/>
        </w:rPr>
      </w:pP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 fentieknek megfelelően az 1907/2006/EK rendelet a következőképpen módosul:  </w:t>
      </w:r>
    </w:p>
    <w:p>
      <w:pPr>
        <w:pStyle w:val="Default"/>
        <w:ind w:left="360" w:firstLine="66"/>
        <w:jc w:val="both"/>
        <w:rPr>
          <w:rFonts w:ascii="Times New Roman" w:hAnsi="Times New Roman" w:cs="Times New Roman"/>
          <w:noProof/>
          <w:lang w:val="nb-NO"/>
        </w:rPr>
      </w:pPr>
      <w:r>
        <w:rPr>
          <w:rFonts w:ascii="Times New Roman" w:hAnsi="Times New Roman"/>
          <w:noProof/>
          <w:lang w:val="nb-NO"/>
        </w:rPr>
        <w:t>1. A 13. cikk (2) és (3) bekezdése helyébe a következő szöveg lép:</w:t>
      </w:r>
    </w:p>
    <w:p>
      <w:pPr>
        <w:pStyle w:val="Default"/>
        <w:ind w:left="360" w:firstLine="66"/>
        <w:jc w:val="both"/>
        <w:rPr>
          <w:rFonts w:ascii="Times New Roman" w:hAnsi="Times New Roman" w:cs="Times New Roman"/>
          <w:noProof/>
          <w:lang w:val="nb-NO"/>
        </w:rPr>
      </w:pPr>
      <w:r>
        <w:rPr>
          <w:rFonts w:ascii="Times New Roman" w:hAnsi="Times New Roman"/>
          <w:noProof/>
          <w:lang w:val="nb-NO"/>
        </w:rPr>
        <w:t xml:space="preserve"> </w:t>
      </w:r>
    </w:p>
    <w:p>
      <w:pPr>
        <w:shd w:val="clear" w:color="auto" w:fill="FFFFFF" w:themeFill="background1"/>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„(2) Az (1) bekezdésben említett módszereket rendszeresen felül kell vizsgálni, és tovább kell fejleszteni a gerinces állatokon végzett kísérletek és az érintett állatok számának a csökkentése érdekében. A Bizottság az érdekelt felekkel folytatott konzultációt követően adott esetben a lehető leghamarabb módosítja a 440/2008/EK bizottsági rendeletet,* és – amennyiben az erre vonatkozik – e rendelet mellékleteit az állatkísérletek kiváltása, azok számának csökkentése vagy az állatkísérletek finomítása érdekében. Ennek érdekében a Bizottság felhatalmazást kap arra, hogy a 131a. cikknek megfelelően az említett bizottsági rendeletet módosító és e rendelet mellékleteit módosító felhatalmazáson alapuló jogi aktusokat fogadjon el. </w:t>
      </w:r>
    </w:p>
    <w:p>
      <w:pPr>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Amennyiben az anyagok lényegi tulajdonságaira vonatkozó információk megszerzéséhez az anyagokkal folytatott vizsgálatok szükségesek, e vizsgálatokat a Bizottság rendeletében megállapított vizsgálati módszerekkel összhangban vagy más, az Ügynökség vagy a Bizottság által megfelelőnek elismert nemzetközi vizsgálati módszerekkel összhangban kell lefolytatni. </w:t>
      </w:r>
    </w:p>
    <w:p>
      <w:pPr>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vizsgálati módszerek megállapítása érdekében a 131a. cikknek megfelelően felhatalmazáson alapuló jogi aktusokat fogadjon el.</w:t>
      </w:r>
    </w:p>
    <w:p>
      <w:pPr>
        <w:autoSpaceDE w:val="0"/>
        <w:autoSpaceDN w:val="0"/>
        <w:adjustRightInd w:val="0"/>
        <w:spacing w:line="240" w:lineRule="auto"/>
        <w:ind w:left="1080"/>
        <w:jc w:val="both"/>
        <w:rPr>
          <w:rFonts w:ascii="Times New Roman" w:hAnsi="Times New Roman" w:cs="Times New Roman"/>
          <w:noProof/>
          <w:sz w:val="20"/>
          <w:szCs w:val="20"/>
          <w:lang w:val="nb-NO"/>
        </w:rPr>
      </w:pPr>
      <w:r>
        <w:rPr>
          <w:rFonts w:ascii="Times New Roman" w:hAnsi="Times New Roman"/>
          <w:noProof/>
          <w:sz w:val="24"/>
          <w:lang w:val="nb-NO"/>
        </w:rPr>
        <w:t>Az anyagok lényegi tulajdonságaira vonatkozó információk más vizsgálati módszerekkel is megszerezhetők, amennyiben teljesülnek a XI. mellékletben meghatározott feltételek.</w:t>
      </w:r>
      <w:r>
        <w:rPr>
          <w:rFonts w:ascii="Times New Roman" w:hAnsi="Times New Roman" w:cs="Times New Roman"/>
          <w:noProof/>
          <w:sz w:val="24"/>
          <w:szCs w:val="24"/>
          <w:lang w:val="nb-NO"/>
        </w:rPr>
        <w:br/>
      </w:r>
      <w:r>
        <w:rPr>
          <w:rFonts w:ascii="Times New Roman" w:hAnsi="Times New Roman"/>
          <w:noProof/>
          <w:sz w:val="24"/>
          <w:lang w:val="nb-NO"/>
        </w:rPr>
        <w:t>____________________</w:t>
      </w:r>
      <w:r>
        <w:rPr>
          <w:rFonts w:ascii="Times New Roman" w:hAnsi="Times New Roman" w:cs="Times New Roman"/>
          <w:noProof/>
          <w:sz w:val="24"/>
          <w:szCs w:val="24"/>
          <w:lang w:val="nb-NO"/>
        </w:rPr>
        <w:br/>
      </w:r>
      <w:r>
        <w:rPr>
          <w:rFonts w:ascii="Times New Roman" w:hAnsi="Times New Roman"/>
          <w:noProof/>
          <w:sz w:val="20"/>
          <w:lang w:val="nb-NO"/>
        </w:rPr>
        <w:t>*</w:t>
      </w:r>
      <w:r>
        <w:rPr>
          <w:noProof/>
          <w:lang w:val="nb-NO"/>
        </w:rPr>
        <w:tab/>
      </w:r>
      <w:r>
        <w:rPr>
          <w:rFonts w:ascii="Times New Roman" w:hAnsi="Times New Roman"/>
          <w:noProof/>
          <w:sz w:val="20"/>
          <w:lang w:val="nb-NO"/>
        </w:rPr>
        <w:t>A Bizottság 440/2008/EK rendelete (2008. május 30.) a vegyi anyagok regisztrálásáról, értékeléséről, engedélyezéséről és korlátozásáról (REACH) szóló 1907/2006/EK európai parlamenti és tanácsi rendelet értelmében alkalmazandó vizsgálati módszerek megállapításáról (HL L 142., 2008.5.31., 1. o.)”.</w:t>
      </w:r>
    </w:p>
    <w:p>
      <w:pPr>
        <w:pStyle w:val="Default"/>
        <w:ind w:left="360" w:firstLine="66"/>
        <w:jc w:val="both"/>
        <w:rPr>
          <w:rFonts w:ascii="Times New Roman" w:hAnsi="Times New Roman" w:cs="Times New Roman"/>
          <w:noProof/>
          <w:lang w:val="nb-NO"/>
        </w:rPr>
      </w:pPr>
      <w:r>
        <w:rPr>
          <w:rFonts w:ascii="Times New Roman" w:hAnsi="Times New Roman"/>
          <w:noProof/>
          <w:lang w:val="nb-NO"/>
        </w:rPr>
        <w:t>2. A 41. cikk (7) bekezdése helyébe a következő szöveg lép:</w:t>
      </w:r>
    </w:p>
    <w:p>
      <w:pPr>
        <w:pStyle w:val="Default"/>
        <w:ind w:left="360" w:firstLine="66"/>
        <w:jc w:val="both"/>
        <w:rPr>
          <w:rFonts w:ascii="Times New Roman" w:hAnsi="Times New Roman" w:cs="Times New Roman"/>
          <w:noProof/>
          <w:lang w:val="nb-NO"/>
        </w:rPr>
      </w:pPr>
    </w:p>
    <w:p>
      <w:pPr>
        <w:autoSpaceDE w:val="0"/>
        <w:autoSpaceDN w:val="0"/>
        <w:adjustRightInd w:val="0"/>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 xml:space="preserve">„(7) A Bizottság felhatalmazást kap arra, hogy az Ügynökséggel folytatott konzultációt követően a 131a. cikknek megfelelően felhatalmazáson alapuló jogi aktusokat fogadjon el abból a célból, hogy megváltoztassa a kiválasztott dokumentációk százalékarányát, és az (5) bekezdésben foglalt kritériumokat módosítsa, vagy azokhoz továbbiakat csatoljon.” </w:t>
      </w:r>
    </w:p>
    <w:p>
      <w:pPr>
        <w:pStyle w:val="Default"/>
        <w:ind w:left="360" w:firstLine="66"/>
        <w:jc w:val="both"/>
        <w:rPr>
          <w:rFonts w:ascii="Times New Roman" w:hAnsi="Times New Roman" w:cs="Times New Roman"/>
          <w:noProof/>
          <w:lang w:val="nb-NO"/>
        </w:rPr>
      </w:pPr>
      <w:r>
        <w:rPr>
          <w:rFonts w:ascii="Times New Roman" w:hAnsi="Times New Roman"/>
          <w:noProof/>
          <w:lang w:val="nb-NO"/>
        </w:rPr>
        <w:t>3. Az 58. cikk a következőképpen módosul:</w:t>
      </w:r>
    </w:p>
    <w:p>
      <w:pPr>
        <w:pStyle w:val="Default"/>
        <w:ind w:left="360" w:firstLine="66"/>
        <w:jc w:val="both"/>
        <w:rPr>
          <w:rFonts w:ascii="Times New Roman" w:hAnsi="Times New Roman" w:cs="Times New Roman"/>
          <w:noProof/>
          <w:lang w:val="nb-NO"/>
        </w:rPr>
      </w:pPr>
    </w:p>
    <w:p>
      <w:pPr>
        <w:autoSpaceDE w:val="0"/>
        <w:autoSpaceDN w:val="0"/>
        <w:adjustRightInd w:val="0"/>
        <w:spacing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 </w:t>
      </w:r>
      <w:r>
        <w:rPr>
          <w:noProof/>
          <w:lang w:val="nb-NO"/>
        </w:rPr>
        <w:tab/>
      </w:r>
      <w:r>
        <w:rPr>
          <w:rFonts w:ascii="Times New Roman" w:hAnsi="Times New Roman"/>
          <w:noProof/>
          <w:sz w:val="24"/>
          <w:lang w:val="nb-NO"/>
        </w:rPr>
        <w:t>a) Az (1) bekezdésben a bevezető szöveg helyébe a következő szöveg lép:</w:t>
      </w:r>
    </w:p>
    <w:p>
      <w:pPr>
        <w:autoSpaceDE w:val="0"/>
        <w:autoSpaceDN w:val="0"/>
        <w:adjustRightInd w:val="0"/>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131a. cikknek megfelelően a XIV. mellékletet módosító felhatalmazáson alapuló jogi aktusokat fogadjon el abból a célból, hogy az 57. cikkben említett anyagokat felvegye e mellékletbe. E jogi aktusoknak minden anyaggal kapcsolatban meg kell határozniuk az alábbiakat:”.</w:t>
      </w:r>
    </w:p>
    <w:p>
      <w:pPr>
        <w:autoSpaceDE w:val="0"/>
        <w:autoSpaceDN w:val="0"/>
        <w:adjustRightInd w:val="0"/>
        <w:spacing w:line="240" w:lineRule="auto"/>
        <w:ind w:left="720" w:firstLine="720"/>
        <w:jc w:val="both"/>
        <w:rPr>
          <w:rFonts w:ascii="Times New Roman" w:hAnsi="Times New Roman" w:cs="Times New Roman"/>
          <w:noProof/>
          <w:sz w:val="24"/>
          <w:szCs w:val="24"/>
          <w:lang w:val="nb-NO"/>
        </w:rPr>
      </w:pPr>
      <w:r>
        <w:rPr>
          <w:rFonts w:ascii="Times New Roman" w:hAnsi="Times New Roman"/>
          <w:noProof/>
          <w:sz w:val="24"/>
          <w:lang w:val="nb-NO"/>
        </w:rPr>
        <w:t>b) A (8) bekezdés helyébe a következő szöveg lép:</w:t>
      </w:r>
    </w:p>
    <w:p>
      <w:pPr>
        <w:autoSpaceDE w:val="0"/>
        <w:autoSpaceDN w:val="0"/>
        <w:adjustRightInd w:val="0"/>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„(8) A Bizottság  a 131a. cikknek megfelelően a XIV. mellékletet módosító felhatalmazáson alapuló jogi aktusokat fogad el abból a célból, hogy azon anyagokat, amelyek az új információk alapján az 57. cikk kritériumainak már nem felelnek meg, törölje a mellékletből.”</w:t>
      </w:r>
    </w:p>
    <w:p>
      <w:pPr>
        <w:pStyle w:val="Default"/>
        <w:ind w:left="360" w:firstLine="66"/>
        <w:jc w:val="both"/>
        <w:rPr>
          <w:rFonts w:ascii="Times New Roman" w:hAnsi="Times New Roman" w:cs="Times New Roman"/>
          <w:noProof/>
          <w:lang w:val="nb-NO"/>
        </w:rPr>
      </w:pPr>
      <w:r>
        <w:rPr>
          <w:rFonts w:ascii="Times New Roman" w:hAnsi="Times New Roman"/>
          <w:noProof/>
          <w:lang w:val="nb-NO"/>
        </w:rPr>
        <w:t>4. A 68. cikk (1) és (2) bekezdése helyébe a következő szöveg lép:</w:t>
      </w:r>
    </w:p>
    <w:p>
      <w:pPr>
        <w:pStyle w:val="Default"/>
        <w:ind w:left="360" w:firstLine="66"/>
        <w:jc w:val="both"/>
        <w:rPr>
          <w:rFonts w:ascii="Times New Roman" w:hAnsi="Times New Roman" w:cs="Times New Roman"/>
          <w:noProof/>
          <w:lang w:val="nb-NO"/>
        </w:rPr>
      </w:pPr>
    </w:p>
    <w:p>
      <w:pPr>
        <w:autoSpaceDE w:val="0"/>
        <w:autoSpaceDN w:val="0"/>
        <w:adjustRightInd w:val="0"/>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„(1) A Bizottság a 131a. cikknek megfelelően a XVII. mellékletet módosító felhatalmazáson alapuló jogi aktusokat fogad el abból a célból, hogy amennyiben az anyag gyártása, felhasználása és forgalmazása olyan elfogadhatatlan kockázatot jelent az emberi egészségre és a környezetre, amelyet uniós szinten kell kezelni, a 69–73. cikkben meghatározott eljárás alapján új korlátozásokat vezessen be vagy módosítsa a meglévő korlátozásokat magának az anyagnak, az anyagot tartalmazó keverékeknek és árucikkeknek a gyártásával, felhasználásával és forgalmazásával kapcsolatban. Minden ilyen jogi aktusnak figyelembe kell vennie a korlátozás társadalmi-gazdasági következményeit, beleértve a helyettesítő alternatívák hozzáférhetőségét is.</w:t>
      </w:r>
    </w:p>
    <w:p>
      <w:pPr>
        <w:autoSpaceDE w:val="0"/>
        <w:autoSpaceDN w:val="0"/>
        <w:adjustRightInd w:val="0"/>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Az első albekezdést nem kell alkalmazni az anyagoknak a telephelyen elkülönített intermedierként történő felhasználására.</w:t>
      </w:r>
    </w:p>
    <w:p>
      <w:pPr>
        <w:autoSpaceDE w:val="0"/>
        <w:autoSpaceDN w:val="0"/>
        <w:adjustRightInd w:val="0"/>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(2) A Bizottság felhatalmazást kap arra, hogy a 131a. cikknek megfelelően a XVII. mellékletet módosító felhatalmazáson alapuló jogi aktusokat fogadjon el abból a célból, hogy korlátozza a fogyasztói felhasználást az olyan, önmagában, keverékben vagy árucikkben előforduló anyagok esetében, amelyek megfelelnek az 1A. vagy 1B. kategóriájú „rákkeltő”, „csírasejt-mutagén” vagy „reprodukciós toxicitású” veszélyességi osztályokba történő besoroláshoz szükséges kritériumoknak, és amelyeket a fogyasztók használhatnak. A 69–73. cikket nem kell alkalmazni.”</w:t>
      </w:r>
    </w:p>
    <w:p>
      <w:pPr>
        <w:pStyle w:val="Default"/>
        <w:ind w:left="360" w:firstLine="66"/>
        <w:jc w:val="both"/>
        <w:rPr>
          <w:rFonts w:ascii="Times New Roman" w:hAnsi="Times New Roman" w:cs="Times New Roman"/>
          <w:noProof/>
          <w:lang w:val="nb-NO"/>
        </w:rPr>
      </w:pPr>
      <w:r>
        <w:rPr>
          <w:rFonts w:ascii="Times New Roman" w:hAnsi="Times New Roman"/>
          <w:noProof/>
          <w:lang w:val="nb-NO"/>
        </w:rPr>
        <w:t>5. A 131. cikk helyébe a következő szöveg lép:</w:t>
      </w:r>
      <w:r>
        <w:rPr>
          <w:noProof/>
          <w:lang w:val="nb-NO"/>
        </w:rPr>
        <w:tab/>
      </w:r>
      <w:r>
        <w:rPr>
          <w:rFonts w:ascii="Times New Roman" w:hAnsi="Times New Roman" w:cs="Times New Roman"/>
          <w:noProof/>
          <w:lang w:val="nb-NO"/>
        </w:rPr>
        <w:br/>
      </w:r>
    </w:p>
    <w:p>
      <w:pPr>
        <w:autoSpaceDE w:val="0"/>
        <w:autoSpaceDN w:val="0"/>
        <w:adjustRightInd w:val="0"/>
        <w:spacing w:line="240" w:lineRule="auto"/>
        <w:ind w:left="1440"/>
        <w:jc w:val="center"/>
        <w:rPr>
          <w:rFonts w:ascii="Times New Roman" w:hAnsi="Times New Roman" w:cs="Times New Roman"/>
          <w:i/>
          <w:iCs/>
          <w:noProof/>
          <w:sz w:val="24"/>
          <w:szCs w:val="24"/>
          <w:lang w:val="nb-NO"/>
        </w:rPr>
      </w:pPr>
      <w:r>
        <w:rPr>
          <w:rFonts w:ascii="Times New Roman" w:hAnsi="Times New Roman"/>
          <w:i/>
          <w:noProof/>
          <w:sz w:val="24"/>
          <w:lang w:val="nb-NO"/>
        </w:rPr>
        <w:t>„131. cikk</w:t>
      </w:r>
      <w:r>
        <w:rPr>
          <w:rFonts w:ascii="Times New Roman" w:hAnsi="Times New Roman" w:cs="Times New Roman"/>
          <w:i/>
          <w:iCs/>
          <w:noProof/>
          <w:sz w:val="24"/>
          <w:szCs w:val="24"/>
          <w:lang w:val="nb-NO"/>
        </w:rPr>
        <w:br/>
      </w:r>
      <w:r>
        <w:rPr>
          <w:rFonts w:ascii="Times New Roman" w:hAnsi="Times New Roman"/>
          <w:b/>
          <w:noProof/>
          <w:sz w:val="24"/>
          <w:lang w:val="nb-NO"/>
        </w:rPr>
        <w:t>A mellékletek módosítása</w:t>
      </w:r>
    </w:p>
    <w:p>
      <w:pPr>
        <w:autoSpaceDE w:val="0"/>
        <w:autoSpaceDN w:val="0"/>
        <w:adjustRightInd w:val="0"/>
        <w:spacing w:line="240" w:lineRule="auto"/>
        <w:ind w:left="1440"/>
        <w:jc w:val="both"/>
        <w:rPr>
          <w:rFonts w:ascii="Times New Roman" w:hAnsi="Times New Roman" w:cs="Times New Roman"/>
          <w:bCs/>
          <w:iCs/>
          <w:noProof/>
          <w:sz w:val="24"/>
          <w:szCs w:val="24"/>
          <w:lang w:val="nb-NO"/>
        </w:rPr>
      </w:pPr>
      <w:r>
        <w:rPr>
          <w:rFonts w:ascii="Times New Roman" w:hAnsi="Times New Roman"/>
          <w:noProof/>
          <w:sz w:val="24"/>
          <w:lang w:val="nb-NO"/>
        </w:rPr>
        <w:t xml:space="preserve">A Bizottság felhatalmazást kap arra, hogy a 131a. cikknek megfelelően a mellékleteket módosító felhatalmazáson alapuló jogi aktusokat fogadjon el.” </w:t>
      </w:r>
    </w:p>
    <w:p>
      <w:pPr>
        <w:pStyle w:val="Default"/>
        <w:ind w:left="360" w:firstLine="66"/>
        <w:jc w:val="both"/>
        <w:rPr>
          <w:rFonts w:ascii="Times New Roman" w:hAnsi="Times New Roman" w:cs="Times New Roman"/>
          <w:noProof/>
          <w:lang w:val="nb-NO"/>
        </w:rPr>
      </w:pPr>
      <w:r>
        <w:rPr>
          <w:rFonts w:ascii="Times New Roman" w:hAnsi="Times New Roman"/>
          <w:noProof/>
          <w:lang w:val="nb-NO"/>
        </w:rPr>
        <w:t xml:space="preserve">6. A rendelet a következő 131a. cikkel egészül ki:  </w:t>
      </w:r>
    </w:p>
    <w:p>
      <w:pPr>
        <w:pStyle w:val="Default"/>
        <w:ind w:left="720"/>
        <w:jc w:val="both"/>
        <w:rPr>
          <w:rFonts w:ascii="Times New Roman" w:hAnsi="Times New Roman" w:cs="Times New Roman"/>
          <w:noProof/>
          <w:lang w:val="nb-NO"/>
        </w:rPr>
      </w:pPr>
    </w:p>
    <w:p>
      <w:pPr>
        <w:pStyle w:val="Default"/>
        <w:ind w:left="720" w:firstLine="720"/>
        <w:jc w:val="center"/>
        <w:rPr>
          <w:rFonts w:ascii="Times New Roman" w:hAnsi="Times New Roman" w:cs="Times New Roman"/>
          <w:i/>
          <w:iCs/>
          <w:noProof/>
          <w:lang w:val="nb-NO"/>
        </w:rPr>
      </w:pPr>
      <w:r>
        <w:rPr>
          <w:rFonts w:ascii="Times New Roman" w:hAnsi="Times New Roman"/>
          <w:noProof/>
          <w:lang w:val="nb-NO"/>
        </w:rPr>
        <w:t>„</w:t>
      </w:r>
      <w:r>
        <w:rPr>
          <w:rFonts w:ascii="Times New Roman" w:hAnsi="Times New Roman"/>
          <w:i/>
          <w:noProof/>
          <w:lang w:val="nb-NO"/>
        </w:rPr>
        <w:t>131a. cikk</w:t>
      </w:r>
    </w:p>
    <w:p>
      <w:pPr>
        <w:pStyle w:val="Default"/>
        <w:ind w:left="720" w:firstLine="720"/>
        <w:jc w:val="center"/>
        <w:rPr>
          <w:rFonts w:ascii="Times New Roman" w:hAnsi="Times New Roman" w:cs="Times New Roman"/>
          <w:b/>
          <w:iCs/>
          <w:noProof/>
          <w:lang w:val="nb-NO"/>
        </w:rPr>
      </w:pPr>
      <w:r>
        <w:rPr>
          <w:rFonts w:ascii="Times New Roman" w:hAnsi="Times New Roman"/>
          <w:b/>
          <w:noProof/>
          <w:lang w:val="nb-NO"/>
        </w:rPr>
        <w:t>A felhatalmazás gyakorlása</w:t>
      </w:r>
      <w:r>
        <w:rPr>
          <w:rFonts w:ascii="Times New Roman" w:hAnsi="Times New Roman" w:cs="Times New Roman"/>
          <w:b/>
          <w:iCs/>
          <w:noProof/>
          <w:lang w:val="nb-NO"/>
        </w:rPr>
        <w:br/>
      </w:r>
    </w:p>
    <w:p>
      <w:pPr>
        <w:autoSpaceDE w:val="0"/>
        <w:autoSpaceDN w:val="0"/>
        <w:adjustRightInd w:val="0"/>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(2) A Bizottságnak a 13. cikk (2) és (3) bekezdése, a 41. cikk (7) bekezdése, az 58. cikk (1) és (8) bekezdése,</w:t>
      </w:r>
      <w:r>
        <w:rPr>
          <w:noProof/>
          <w:lang w:val="nb-NO"/>
        </w:rPr>
        <w:t xml:space="preserve"> </w:t>
      </w:r>
      <w:r>
        <w:rPr>
          <w:rFonts w:ascii="Times New Roman" w:hAnsi="Times New Roman"/>
          <w:noProof/>
          <w:sz w:val="24"/>
          <w:lang w:val="nb-NO"/>
        </w:rPr>
        <w:t>a 68. cikk (1) és (2) bekezdése, a 131. cikk és a 138. cikk (9)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13. cikk (2) és (3) bekezdése, a 41. cikk (7) bekezdése, az 58. cikk (1) és (8) bekezdése, a 68. cikk (1) és (2) bekezdése, a 131. cikk és a 138. cikk (9)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pBdr>
          <w:bottom w:val="single" w:sz="12" w:space="1" w:color="auto"/>
        </w:pBdr>
        <w:autoSpaceDE w:val="0"/>
        <w:autoSpaceDN w:val="0"/>
        <w:adjustRightInd w:val="0"/>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(6) A 13. cikk (2) és (3) bekezdése, a 41. cikk (7) bekezdése, az 58. cikk (1) és (8) bekezdése, a 68. cikk (1) és (2) bekezdése, a 131. cikk és a 138. cikk (9)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p>
    <w:p>
      <w:pPr>
        <w:autoSpaceDE w:val="0"/>
        <w:autoSpaceDN w:val="0"/>
        <w:adjustRightInd w:val="0"/>
        <w:spacing w:line="240" w:lineRule="auto"/>
        <w:ind w:left="720" w:firstLine="720"/>
        <w:jc w:val="both"/>
        <w:rPr>
          <w:rFonts w:ascii="Times New Roman" w:hAnsi="Times New Roman" w:cs="Times New Roman"/>
          <w:noProof/>
          <w:sz w:val="20"/>
          <w:szCs w:val="20"/>
          <w:lang w:val="nb-NO"/>
        </w:rPr>
      </w:pPr>
      <w:r>
        <w:rPr>
          <w:rFonts w:ascii="Times New Roman" w:hAnsi="Times New Roman"/>
          <w:noProof/>
          <w:sz w:val="20"/>
          <w:lang w:val="nb-NO"/>
        </w:rPr>
        <w:t>*</w:t>
      </w:r>
      <w:r>
        <w:rPr>
          <w:noProof/>
          <w:lang w:val="nb-NO"/>
        </w:rPr>
        <w:tab/>
      </w:r>
      <w:r>
        <w:rPr>
          <w:rFonts w:ascii="Times New Roman" w:hAnsi="Times New Roman"/>
          <w:noProof/>
          <w:sz w:val="20"/>
          <w:lang w:val="nb-NO"/>
        </w:rPr>
        <w:t>HL L 123., 2016.5.12., 1. o.”</w:t>
      </w:r>
    </w:p>
    <w:p>
      <w:pPr>
        <w:pStyle w:val="Default"/>
        <w:ind w:left="360" w:firstLine="66"/>
        <w:jc w:val="both"/>
        <w:rPr>
          <w:rFonts w:ascii="Times New Roman" w:hAnsi="Times New Roman" w:cs="Times New Roman"/>
          <w:noProof/>
          <w:lang w:val="nb-NO"/>
        </w:rPr>
      </w:pPr>
      <w:r>
        <w:rPr>
          <w:rFonts w:ascii="Times New Roman" w:hAnsi="Times New Roman"/>
          <w:noProof/>
          <w:lang w:val="nb-NO"/>
        </w:rPr>
        <w:t>7. A 133. cikk (4) bekezdését el kell hagyni.</w:t>
      </w:r>
    </w:p>
    <w:p>
      <w:pPr>
        <w:pStyle w:val="Default"/>
        <w:ind w:left="360" w:firstLine="66"/>
        <w:jc w:val="both"/>
        <w:rPr>
          <w:rFonts w:ascii="Times New Roman" w:hAnsi="Times New Roman" w:cs="Times New Roman"/>
          <w:noProof/>
          <w:lang w:val="nb-NO"/>
        </w:rPr>
      </w:pPr>
    </w:p>
    <w:p>
      <w:pPr>
        <w:pStyle w:val="Default"/>
        <w:ind w:left="360" w:firstLine="66"/>
        <w:jc w:val="both"/>
        <w:rPr>
          <w:rFonts w:ascii="Times New Roman" w:hAnsi="Times New Roman" w:cs="Times New Roman"/>
          <w:noProof/>
          <w:lang w:val="nb-NO"/>
        </w:rPr>
      </w:pPr>
      <w:r>
        <w:rPr>
          <w:rFonts w:ascii="Times New Roman" w:hAnsi="Times New Roman"/>
          <w:noProof/>
          <w:lang w:val="nb-NO"/>
        </w:rPr>
        <w:t>8. A 138. cikk a következőképpen módosul:</w:t>
      </w:r>
    </w:p>
    <w:p>
      <w:pPr>
        <w:pStyle w:val="Default"/>
        <w:ind w:left="360" w:firstLine="66"/>
        <w:jc w:val="both"/>
        <w:rPr>
          <w:rFonts w:ascii="Times New Roman" w:hAnsi="Times New Roman" w:cs="Times New Roman"/>
          <w:noProof/>
          <w:lang w:val="nb-NO"/>
        </w:rPr>
      </w:pPr>
    </w:p>
    <w:p>
      <w:pPr>
        <w:autoSpaceDE w:val="0"/>
        <w:autoSpaceDN w:val="0"/>
        <w:adjustRightInd w:val="0"/>
        <w:spacing w:line="240" w:lineRule="auto"/>
        <w:ind w:left="720"/>
        <w:jc w:val="both"/>
        <w:rPr>
          <w:rFonts w:ascii="Times New Roman" w:hAnsi="Times New Roman" w:cs="Times New Roman"/>
          <w:noProof/>
          <w:sz w:val="24"/>
          <w:szCs w:val="24"/>
          <w:lang w:val="es-ES"/>
        </w:rPr>
      </w:pPr>
      <w:r>
        <w:rPr>
          <w:rFonts w:ascii="Times New Roman" w:hAnsi="Times New Roman"/>
          <w:noProof/>
          <w:sz w:val="24"/>
          <w:lang w:val="es-ES"/>
        </w:rPr>
        <w:t>a) Az (5) bekezdést el kell hagyni.</w:t>
      </w:r>
    </w:p>
    <w:p>
      <w:pPr>
        <w:autoSpaceDE w:val="0"/>
        <w:autoSpaceDN w:val="0"/>
        <w:adjustRightInd w:val="0"/>
        <w:spacing w:line="240" w:lineRule="auto"/>
        <w:ind w:left="720"/>
        <w:jc w:val="both"/>
        <w:rPr>
          <w:rFonts w:ascii="Times New Roman" w:hAnsi="Times New Roman" w:cs="Times New Roman"/>
          <w:noProof/>
          <w:sz w:val="24"/>
          <w:szCs w:val="24"/>
          <w:lang w:val="es-ES"/>
        </w:rPr>
      </w:pPr>
      <w:r>
        <w:rPr>
          <w:rFonts w:ascii="Times New Roman" w:hAnsi="Times New Roman"/>
          <w:noProof/>
          <w:sz w:val="24"/>
          <w:lang w:val="es-ES"/>
        </w:rPr>
        <w:t>b) A (9) bekezdés második mondata helyébe a következő szöveg lép:</w:t>
      </w:r>
    </w:p>
    <w:p>
      <w:pPr>
        <w:autoSpaceDE w:val="0"/>
        <w:autoSpaceDN w:val="0"/>
        <w:adjustRightInd w:val="0"/>
        <w:spacing w:line="240" w:lineRule="auto"/>
        <w:ind w:left="1440"/>
        <w:jc w:val="both"/>
        <w:rPr>
          <w:rFonts w:ascii="Times New Roman" w:hAnsi="Times New Roman" w:cs="Times New Roman"/>
          <w:noProof/>
          <w:sz w:val="24"/>
          <w:szCs w:val="24"/>
          <w:lang w:val="es-ES"/>
        </w:rPr>
      </w:pPr>
      <w:r>
        <w:rPr>
          <w:rFonts w:ascii="Times New Roman" w:hAnsi="Times New Roman"/>
          <w:noProof/>
          <w:sz w:val="24"/>
          <w:lang w:val="es-ES"/>
        </w:rPr>
        <w:t>„A Bizottság felhatalmazást kap arra, hogy a 131a. cikknek megfelelően a vizsgálati követelményeket módosító felhatalmazáson alapuló jogi aktusokat fogadjon el ezen felülvizsgálat alapján, miközben az egészség és a környezet magas szintű védelmét biztosítja.”</w:t>
      </w:r>
    </w:p>
    <w:p>
      <w:pPr>
        <w:autoSpaceDE w:val="0"/>
        <w:autoSpaceDN w:val="0"/>
        <w:adjustRightInd w:val="0"/>
        <w:spacing w:line="240" w:lineRule="auto"/>
        <w:ind w:left="1440"/>
        <w:jc w:val="both"/>
        <w:rPr>
          <w:rFonts w:ascii="Times New Roman" w:hAnsi="Times New Roman" w:cs="Times New Roman"/>
          <w:noProof/>
          <w:sz w:val="24"/>
          <w:szCs w:val="24"/>
          <w:lang w:val="es-ES"/>
        </w:rPr>
      </w:pP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lang w:val="es-ES"/>
        </w:rPr>
      </w:pPr>
      <w:r>
        <w:rPr>
          <w:rFonts w:ascii="Times New Roman" w:hAnsi="Times New Roman"/>
          <w:b/>
          <w:noProof/>
          <w:sz w:val="24"/>
          <w:lang w:val="es-ES"/>
        </w:rPr>
        <w:t>Az Európai Parlament és a Tanács 2009/34/EK irányelve (2009. április 23.) a mérőműszerekre és a metrológiai ellenőrzés módszereire vonatkozó közös rendelkezésekről</w:t>
      </w:r>
      <w:r>
        <w:rPr>
          <w:rStyle w:val="FootnoteReference"/>
          <w:rFonts w:ascii="Times New Roman" w:hAnsi="Times New Roman"/>
          <w:noProof/>
          <w:sz w:val="24"/>
        </w:rPr>
        <w:footnoteReference w:id="94"/>
      </w:r>
    </w:p>
    <w:p>
      <w:pPr>
        <w:pStyle w:val="Default"/>
        <w:rPr>
          <w:rFonts w:ascii="Times New Roman" w:hAnsi="Times New Roman" w:cs="Times New Roman"/>
          <w:noProof/>
          <w:lang w:val="es-ES"/>
        </w:rPr>
      </w:pPr>
    </w:p>
    <w:p>
      <w:pPr>
        <w:autoSpaceDE w:val="0"/>
        <w:autoSpaceDN w:val="0"/>
        <w:adjustRightInd w:val="0"/>
        <w:spacing w:line="240" w:lineRule="auto"/>
        <w:ind w:left="426"/>
        <w:jc w:val="both"/>
        <w:rPr>
          <w:rFonts w:ascii="Times New Roman" w:hAnsi="Times New Roman" w:cs="Times New Roman"/>
          <w:noProof/>
          <w:sz w:val="24"/>
          <w:szCs w:val="24"/>
          <w:lang w:val="es-ES"/>
        </w:rPr>
      </w:pPr>
      <w:r>
        <w:rPr>
          <w:rFonts w:ascii="Times New Roman" w:hAnsi="Times New Roman"/>
          <w:noProof/>
          <w:sz w:val="24"/>
          <w:lang w:val="es-ES"/>
        </w:rPr>
        <w:t>A 2009/34/EK irányelv szükséges technikai kiigazításának lehetővé tétele érdekében a Bizottságot fel kell hatalmazni arra, hogy a Szerződés 290. cikkének megfelelően jogi aktusokat fogadjon el abból a célból, hogy a műszaki fejlődéshez való hozzáigazítás érdekében az irányelv mellékleteit módosítsa.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line="240" w:lineRule="auto"/>
        <w:ind w:left="426"/>
        <w:jc w:val="both"/>
        <w:rPr>
          <w:rFonts w:ascii="Times New Roman" w:hAnsi="Times New Roman" w:cs="Times New Roman"/>
          <w:noProof/>
          <w:sz w:val="24"/>
          <w:szCs w:val="24"/>
          <w:lang w:val="es-ES"/>
        </w:rPr>
      </w:pPr>
      <w:r>
        <w:rPr>
          <w:rFonts w:ascii="Times New Roman" w:hAnsi="Times New Roman"/>
          <w:noProof/>
          <w:sz w:val="24"/>
          <w:lang w:val="es-ES"/>
        </w:rPr>
        <w:t xml:space="preserve">Az 5. cikk (3) bekezdésében szereplő felhatalmazás tekintetében, amely szerint a korlátozott EK-típusjóváhagyást megadó tagállam kéri az I. és II. mellékletnek a műszaki fejlődéshez való igazítását, az ilyen korlátozott EK-típusjóváhagyás megszűnt. Az 5. cikk (3) bekezdésében foglalt felhatalmazást tehát el kell hagyni. </w:t>
      </w:r>
    </w:p>
    <w:p>
      <w:pPr>
        <w:autoSpaceDE w:val="0"/>
        <w:autoSpaceDN w:val="0"/>
        <w:adjustRightInd w:val="0"/>
        <w:spacing w:line="240" w:lineRule="auto"/>
        <w:ind w:left="426"/>
        <w:jc w:val="both"/>
        <w:rPr>
          <w:rFonts w:ascii="Times New Roman" w:hAnsi="Times New Roman" w:cs="Times New Roman"/>
          <w:noProof/>
          <w:sz w:val="24"/>
          <w:szCs w:val="24"/>
          <w:lang w:val="es-ES"/>
        </w:rPr>
      </w:pPr>
      <w:r>
        <w:rPr>
          <w:rFonts w:ascii="Times New Roman" w:hAnsi="Times New Roman"/>
          <w:noProof/>
          <w:sz w:val="24"/>
          <w:lang w:val="es-ES"/>
        </w:rPr>
        <w:t xml:space="preserve">A fentieknek megfelelően a 2009/34/EK irányelv a következőképpen módosul:  </w:t>
      </w:r>
    </w:p>
    <w:p>
      <w:pPr>
        <w:pStyle w:val="Default"/>
        <w:ind w:left="360" w:firstLine="66"/>
        <w:jc w:val="both"/>
        <w:rPr>
          <w:rFonts w:ascii="Times New Roman" w:hAnsi="Times New Roman" w:cs="Times New Roman"/>
          <w:noProof/>
          <w:lang w:val="es-ES"/>
        </w:rPr>
      </w:pPr>
      <w:r>
        <w:rPr>
          <w:rFonts w:ascii="Times New Roman" w:hAnsi="Times New Roman"/>
          <w:noProof/>
          <w:lang w:val="es-ES"/>
        </w:rPr>
        <w:t>1. Az 5. cikk (3) bekezdését el kell hagyni.</w:t>
      </w:r>
    </w:p>
    <w:p>
      <w:pPr>
        <w:pStyle w:val="Default"/>
        <w:ind w:left="360" w:firstLine="66"/>
        <w:jc w:val="both"/>
        <w:rPr>
          <w:rFonts w:ascii="Times New Roman" w:hAnsi="Times New Roman" w:cs="Times New Roman"/>
          <w:noProof/>
          <w:lang w:val="es-ES"/>
        </w:rPr>
      </w:pPr>
    </w:p>
    <w:p>
      <w:pPr>
        <w:pStyle w:val="Default"/>
        <w:ind w:left="360" w:firstLine="66"/>
        <w:jc w:val="both"/>
        <w:rPr>
          <w:rFonts w:ascii="Times New Roman" w:hAnsi="Times New Roman" w:cs="Times New Roman"/>
          <w:noProof/>
          <w:lang w:val="es-ES"/>
        </w:rPr>
      </w:pPr>
      <w:r>
        <w:rPr>
          <w:rFonts w:ascii="Times New Roman" w:hAnsi="Times New Roman"/>
          <w:noProof/>
          <w:lang w:val="es-ES"/>
        </w:rPr>
        <w:t>2. A 16. cikk helyébe a következő szöveg lép:</w:t>
      </w:r>
    </w:p>
    <w:p>
      <w:pPr>
        <w:pStyle w:val="Default"/>
        <w:ind w:left="360" w:firstLine="66"/>
        <w:jc w:val="both"/>
        <w:rPr>
          <w:rFonts w:ascii="Times New Roman" w:hAnsi="Times New Roman" w:cs="Times New Roman"/>
          <w:noProof/>
          <w:lang w:val="es-ES"/>
        </w:rPr>
      </w:pPr>
    </w:p>
    <w:p>
      <w:pPr>
        <w:autoSpaceDE w:val="0"/>
        <w:autoSpaceDN w:val="0"/>
        <w:adjustRightInd w:val="0"/>
        <w:spacing w:line="240" w:lineRule="auto"/>
        <w:ind w:left="720"/>
        <w:jc w:val="center"/>
        <w:rPr>
          <w:rFonts w:ascii="Times New Roman" w:hAnsi="Times New Roman" w:cs="Times New Roman"/>
          <w:i/>
          <w:iCs/>
          <w:noProof/>
          <w:sz w:val="24"/>
          <w:szCs w:val="24"/>
          <w:lang w:val="es-ES"/>
        </w:rPr>
      </w:pPr>
      <w:r>
        <w:rPr>
          <w:rFonts w:ascii="Times New Roman" w:hAnsi="Times New Roman"/>
          <w:i/>
          <w:noProof/>
          <w:sz w:val="24"/>
          <w:lang w:val="es-ES"/>
        </w:rPr>
        <w:t>„16. cikk</w:t>
      </w:r>
    </w:p>
    <w:p>
      <w:pPr>
        <w:ind w:left="360"/>
        <w:rPr>
          <w:noProof/>
          <w:lang w:val="es-ES"/>
        </w:rPr>
      </w:pPr>
      <w:r>
        <w:rPr>
          <w:rFonts w:ascii="Times New Roman" w:hAnsi="Times New Roman"/>
          <w:noProof/>
          <w:sz w:val="24"/>
          <w:lang w:val="es-ES"/>
        </w:rPr>
        <w:t>A Bizottság felhatalmazást kap arra, hogy a 16a. cikknek megfelelően az I. és a II. mellékletet módosító felhatalmazáson alapuló jogi aktusokat fogadjon el abból a célból, hogy azokat hozzáigazítsa a műszaki fejlődéshez.”</w:t>
      </w:r>
    </w:p>
    <w:p>
      <w:pPr>
        <w:pStyle w:val="Normal1"/>
        <w:ind w:left="720"/>
        <w:rPr>
          <w:i/>
          <w:noProof/>
          <w:lang w:val="es-ES"/>
        </w:rPr>
      </w:pPr>
    </w:p>
    <w:p>
      <w:pPr>
        <w:pStyle w:val="Default"/>
        <w:ind w:left="360" w:firstLine="66"/>
        <w:jc w:val="both"/>
        <w:rPr>
          <w:rFonts w:ascii="Times New Roman" w:hAnsi="Times New Roman" w:cs="Times New Roman"/>
          <w:noProof/>
          <w:lang w:val="es-ES"/>
        </w:rPr>
      </w:pPr>
      <w:r>
        <w:rPr>
          <w:rFonts w:ascii="Times New Roman" w:hAnsi="Times New Roman"/>
          <w:noProof/>
          <w:lang w:val="es-ES"/>
        </w:rPr>
        <w:t>3. Az irányelv a következő 16a. cikkel egészül ki:</w:t>
      </w:r>
      <w:r>
        <w:rPr>
          <w:noProof/>
          <w:lang w:val="es-ES"/>
        </w:rPr>
        <w:tab/>
      </w:r>
      <w:r>
        <w:rPr>
          <w:rFonts w:ascii="Times New Roman" w:hAnsi="Times New Roman" w:cs="Times New Roman"/>
          <w:noProof/>
          <w:lang w:val="es-ES"/>
        </w:rPr>
        <w:br/>
      </w:r>
    </w:p>
    <w:p>
      <w:pPr>
        <w:autoSpaceDE w:val="0"/>
        <w:autoSpaceDN w:val="0"/>
        <w:adjustRightInd w:val="0"/>
        <w:spacing w:line="240" w:lineRule="auto"/>
        <w:ind w:left="720"/>
        <w:jc w:val="center"/>
        <w:rPr>
          <w:rFonts w:ascii="Times New Roman" w:hAnsi="Times New Roman" w:cs="Times New Roman"/>
          <w:i/>
          <w:noProof/>
          <w:sz w:val="24"/>
          <w:szCs w:val="24"/>
          <w:lang w:val="es-ES"/>
        </w:rPr>
      </w:pPr>
      <w:r>
        <w:rPr>
          <w:rFonts w:ascii="Times New Roman" w:hAnsi="Times New Roman"/>
          <w:noProof/>
          <w:sz w:val="24"/>
          <w:lang w:val="es-ES"/>
        </w:rPr>
        <w:t>„</w:t>
      </w:r>
      <w:r>
        <w:rPr>
          <w:rFonts w:ascii="Times New Roman" w:hAnsi="Times New Roman"/>
          <w:i/>
          <w:noProof/>
          <w:sz w:val="24"/>
          <w:lang w:val="es-ES"/>
        </w:rPr>
        <w:t>16a. cikk</w:t>
      </w:r>
    </w:p>
    <w:p>
      <w:pPr>
        <w:autoSpaceDE w:val="0"/>
        <w:autoSpaceDN w:val="0"/>
        <w:adjustRightInd w:val="0"/>
        <w:spacing w:line="240" w:lineRule="auto"/>
        <w:ind w:left="720"/>
        <w:jc w:val="both"/>
        <w:rPr>
          <w:rFonts w:ascii="Times New Roman" w:hAnsi="Times New Roman" w:cs="Times New Roman"/>
          <w:noProof/>
          <w:sz w:val="24"/>
          <w:szCs w:val="24"/>
          <w:lang w:val="es-ES"/>
        </w:rPr>
      </w:pPr>
      <w:r>
        <w:rPr>
          <w:rFonts w:ascii="Times New Roman" w:hAnsi="Times New Roman"/>
          <w:noProof/>
          <w:sz w:val="24"/>
          <w:lang w:val="es-ES"/>
        </w:rPr>
        <w:t>(1) A felhatalmazáson alapuló jogi aktusok elfogadására vonatkozóan a Bizottság részére adott felhatalmazás gyakorlásának feltételeit ez a cikk határozza meg.</w:t>
      </w:r>
    </w:p>
    <w:p>
      <w:pPr>
        <w:autoSpaceDE w:val="0"/>
        <w:autoSpaceDN w:val="0"/>
        <w:adjustRightInd w:val="0"/>
        <w:spacing w:line="240" w:lineRule="auto"/>
        <w:ind w:left="720"/>
        <w:jc w:val="both"/>
        <w:rPr>
          <w:rFonts w:ascii="Times New Roman" w:hAnsi="Times New Roman" w:cs="Times New Roman"/>
          <w:noProof/>
          <w:sz w:val="24"/>
          <w:szCs w:val="24"/>
          <w:lang w:val="es-ES"/>
        </w:rPr>
      </w:pPr>
      <w:r>
        <w:rPr>
          <w:rFonts w:ascii="Times New Roman" w:hAnsi="Times New Roman"/>
          <w:noProof/>
          <w:sz w:val="24"/>
          <w:lang w:val="es-ES"/>
        </w:rPr>
        <w:t>(2) A Bizottságnak a 16.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line="240" w:lineRule="auto"/>
        <w:ind w:left="720"/>
        <w:jc w:val="both"/>
        <w:rPr>
          <w:rFonts w:ascii="Times New Roman" w:hAnsi="Times New Roman" w:cs="Times New Roman"/>
          <w:noProof/>
          <w:sz w:val="24"/>
          <w:szCs w:val="24"/>
          <w:lang w:val="es-ES"/>
        </w:rPr>
      </w:pPr>
      <w:r>
        <w:rPr>
          <w:rFonts w:ascii="Times New Roman" w:hAnsi="Times New Roman"/>
          <w:noProof/>
          <w:sz w:val="24"/>
          <w:lang w:val="es-ES"/>
        </w:rPr>
        <w:t xml:space="preserve">(3) Az Európai Parlament vagy a Tanács bármikor visszavonhatja a 16. cikk szerinti felhatalmazást. A visszavonásról szóló határozat megszünteti az abban meghatározott felhatalmazást. A határozat az </w:t>
      </w:r>
      <w:r>
        <w:rPr>
          <w:rFonts w:ascii="Times New Roman" w:hAnsi="Times New Roman"/>
          <w:i/>
          <w:noProof/>
          <w:sz w:val="24"/>
          <w:lang w:val="es-ES"/>
        </w:rPr>
        <w:t>Európai Unió Hivatalos Lapjában</w:t>
      </w:r>
      <w:r>
        <w:rPr>
          <w:rFonts w:ascii="Times New Roman" w:hAnsi="Times New Roman"/>
          <w:noProof/>
          <w:sz w:val="24"/>
          <w:lang w:val="es-ES"/>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line="240" w:lineRule="auto"/>
        <w:ind w:left="720"/>
        <w:jc w:val="both"/>
        <w:rPr>
          <w:rFonts w:ascii="Times New Roman" w:hAnsi="Times New Roman" w:cs="Times New Roman"/>
          <w:noProof/>
          <w:sz w:val="24"/>
          <w:szCs w:val="24"/>
          <w:lang w:val="es-ES"/>
        </w:rPr>
      </w:pPr>
      <w:r>
        <w:rPr>
          <w:rFonts w:ascii="Times New Roman" w:hAnsi="Times New Roman"/>
          <w:noProof/>
          <w:sz w:val="24"/>
          <w:lang w:val="es-ES"/>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line="240" w:lineRule="auto"/>
        <w:ind w:left="720"/>
        <w:jc w:val="both"/>
        <w:rPr>
          <w:rFonts w:ascii="Times New Roman" w:hAnsi="Times New Roman" w:cs="Times New Roman"/>
          <w:noProof/>
          <w:sz w:val="24"/>
          <w:szCs w:val="24"/>
          <w:lang w:val="es-ES"/>
        </w:rPr>
      </w:pPr>
      <w:r>
        <w:rPr>
          <w:rFonts w:ascii="Times New Roman" w:hAnsi="Times New Roman"/>
          <w:noProof/>
          <w:sz w:val="24"/>
          <w:lang w:val="es-ES"/>
        </w:rPr>
        <w:t xml:space="preserve">(5) A Bizottság a felhatalmazáson alapuló jogi aktus elfogadását követően haladéktalanul és egyidejűleg értesíti arról az Európai Parlamentet és a Tanácsot. </w:t>
      </w:r>
    </w:p>
    <w:p>
      <w:pPr>
        <w:keepNext/>
        <w:keepLines/>
        <w:pBdr>
          <w:bottom w:val="single" w:sz="6" w:space="1" w:color="auto"/>
        </w:pBdr>
        <w:spacing w:after="86" w:line="240" w:lineRule="auto"/>
        <w:ind w:left="720"/>
        <w:jc w:val="both"/>
        <w:rPr>
          <w:rFonts w:ascii="Times New Roman" w:hAnsi="Times New Roman" w:cs="Times New Roman"/>
          <w:b/>
          <w:bCs/>
          <w:noProof/>
          <w:sz w:val="24"/>
          <w:szCs w:val="24"/>
          <w:lang w:val="es-ES"/>
        </w:rPr>
      </w:pPr>
      <w:r>
        <w:rPr>
          <w:rFonts w:ascii="Times New Roman" w:hAnsi="Times New Roman"/>
          <w:noProof/>
          <w:sz w:val="24"/>
          <w:lang w:val="es-ES"/>
        </w:rPr>
        <w:t>(6) A 16.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es-ES"/>
        </w:rPr>
        <w:tab/>
      </w:r>
      <w:r>
        <w:rPr>
          <w:noProof/>
          <w:lang w:val="es-ES"/>
        </w:rPr>
        <w:tab/>
      </w:r>
      <w:r>
        <w:rPr>
          <w:rFonts w:ascii="Times New Roman" w:hAnsi="Times New Roman" w:cs="Times New Roman"/>
          <w:noProof/>
          <w:sz w:val="24"/>
          <w:szCs w:val="24"/>
          <w:lang w:val="es-ES"/>
        </w:rPr>
        <w:br/>
      </w:r>
    </w:p>
    <w:p>
      <w:pPr>
        <w:keepNext/>
        <w:keepLines/>
        <w:spacing w:after="86" w:line="240" w:lineRule="auto"/>
        <w:ind w:left="720"/>
        <w:jc w:val="both"/>
        <w:rPr>
          <w:rFonts w:ascii="Times New Roman" w:hAnsi="Times New Roman" w:cs="Times New Roman"/>
          <w:b/>
          <w:noProof/>
          <w:sz w:val="20"/>
          <w:szCs w:val="20"/>
          <w:lang w:val="nb-NO"/>
        </w:rPr>
      </w:pPr>
      <w:r>
        <w:rPr>
          <w:rFonts w:ascii="Times New Roman" w:hAnsi="Times New Roman"/>
          <w:noProof/>
          <w:sz w:val="20"/>
          <w:lang w:val="nb-NO"/>
        </w:rPr>
        <w:t>*</w:t>
      </w:r>
      <w:r>
        <w:rPr>
          <w:noProof/>
          <w:lang w:val="nb-NO"/>
        </w:rPr>
        <w:tab/>
      </w:r>
      <w:r>
        <w:rPr>
          <w:rFonts w:ascii="Times New Roman" w:hAnsi="Times New Roman"/>
          <w:noProof/>
          <w:sz w:val="20"/>
          <w:lang w:val="nb-NO"/>
        </w:rPr>
        <w:t>HL L 123., 2016.5.12., 1. o.”</w:t>
      </w:r>
    </w:p>
    <w:p>
      <w:pPr>
        <w:keepNext/>
        <w:keepLines/>
        <w:spacing w:after="86" w:line="240" w:lineRule="auto"/>
        <w:ind w:left="720"/>
        <w:jc w:val="both"/>
        <w:rPr>
          <w:rFonts w:ascii="Times New Roman" w:hAnsi="Times New Roman" w:cs="Times New Roman"/>
          <w:b/>
          <w:noProof/>
          <w:sz w:val="24"/>
          <w:szCs w:val="24"/>
          <w:lang w:val="nb-NO"/>
        </w:rPr>
      </w:pPr>
    </w:p>
    <w:p>
      <w:pPr>
        <w:pStyle w:val="Default"/>
        <w:ind w:left="360" w:firstLine="66"/>
        <w:jc w:val="both"/>
        <w:rPr>
          <w:rFonts w:ascii="Times New Roman" w:hAnsi="Times New Roman" w:cs="Times New Roman"/>
          <w:noProof/>
          <w:lang w:val="nb-NO"/>
        </w:rPr>
      </w:pPr>
      <w:r>
        <w:rPr>
          <w:rFonts w:ascii="Times New Roman" w:hAnsi="Times New Roman"/>
          <w:noProof/>
          <w:lang w:val="nb-NO"/>
        </w:rPr>
        <w:t>4.</w:t>
      </w:r>
      <w:r>
        <w:rPr>
          <w:noProof/>
          <w:lang w:val="nb-NO"/>
        </w:rPr>
        <w:tab/>
      </w:r>
      <w:r>
        <w:rPr>
          <w:rFonts w:ascii="Times New Roman" w:hAnsi="Times New Roman"/>
          <w:noProof/>
          <w:lang w:val="nb-NO"/>
        </w:rPr>
        <w:t xml:space="preserve"> A 17. cikket el kell hagyni.</w:t>
      </w:r>
    </w:p>
    <w:p>
      <w:pPr>
        <w:rPr>
          <w:rFonts w:ascii="Times New Roman" w:hAnsi="Times New Roman" w:cs="Times New Roman"/>
          <w:b/>
          <w:bCs/>
          <w:noProof/>
          <w:sz w:val="24"/>
          <w:szCs w:val="24"/>
          <w:lang w:val="nb-NO"/>
        </w:rPr>
      </w:pPr>
      <w:r>
        <w:rPr>
          <w:noProof/>
          <w:lang w:val="nb-NO"/>
        </w:rPr>
        <w:br w:type="page"/>
      </w: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nb-NO"/>
        </w:rPr>
      </w:pPr>
      <w:r>
        <w:rPr>
          <w:rFonts w:ascii="Times New Roman" w:hAnsi="Times New Roman"/>
          <w:b/>
          <w:noProof/>
          <w:sz w:val="24"/>
          <w:lang w:val="nb-NO"/>
        </w:rPr>
        <w:t>Az Európai Parlament és a Tanács 2009/43/EK irányelve (2009. május 6.) a védelmi vonatkozású termékek Közösségen belüli transzferére vonatkozó feltételek egyszerűsítéséről</w:t>
      </w:r>
      <w:r>
        <w:rPr>
          <w:rStyle w:val="FootnoteReference"/>
          <w:rFonts w:ascii="Times New Roman" w:hAnsi="Times New Roman"/>
          <w:noProof/>
          <w:sz w:val="24"/>
        </w:rPr>
        <w:footnoteReference w:id="9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Annak érdekében, hogy a védelmi vonatkozású termékeknek a 2009/43/EK irányelv mellékletében foglalt jegyzéke szigorúan megfeleljen az Európai Unió közös katonai listájának, a Bizottságot fel kell hatalmazni arra, hogy a Szerződés 290. cikkének megfelelően jogi aktusokat fogadjon el abból a célból, hogy módosítsa a mellékletet, valamint hogy módosítsa az irányelvet azon feltételek tekintetében, amelyek alapján a tagállamok mentesíthetik a védelmi vonatkozású termékek transzferét az előzetes engedélyezés kötelezettsége alól.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w:t>
      </w:r>
      <w:r>
        <w:rPr>
          <w:rFonts w:ascii="Times New Roman" w:hAnsi="Times New Roman"/>
          <w:noProof/>
          <w:sz w:val="24"/>
          <w:vertAlign w:val="superscript"/>
          <w:lang w:val="nb-NO"/>
        </w:rPr>
        <w:t>*</w:t>
      </w:r>
      <w:r>
        <w:rPr>
          <w:rFonts w:ascii="Times New Roman" w:hAnsi="Times New Roman"/>
          <w:noProof/>
          <w:sz w:val="24"/>
          <w:lang w:val="nb-NO"/>
        </w:rPr>
        <w:t>.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 a 2009/43/EK irányelv a következőképpen módosul:</w:t>
      </w: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 xml:space="preserve">1. A 4. cikk (3) bekezdése helyébe a következő szöveg lép: </w:t>
      </w:r>
    </w:p>
    <w:p>
      <w:pPr>
        <w:spacing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„(3) A Bizottság felhatalmazást kap arra, hogy a 13a. cikknek megfelelően a (2) bekezdést módosító felhatalmazáson alapuló jogi aktusokat fogadjon el egy tagállam kérelme alapján vagy saját kezdeményezésére abból a célból, hogy az tartalmazza a következő eseteket:</w:t>
      </w:r>
    </w:p>
    <w:p>
      <w:pPr>
        <w:spacing w:line="240" w:lineRule="auto"/>
        <w:ind w:left="1440"/>
        <w:jc w:val="both"/>
        <w:rPr>
          <w:rFonts w:ascii="Times New Roman" w:eastAsia="Times New Roman" w:hAnsi="Times New Roman" w:cs="Times New Roman"/>
          <w:noProof/>
          <w:color w:val="000000"/>
          <w:sz w:val="24"/>
          <w:szCs w:val="24"/>
          <w:lang w:val="nb-NO"/>
        </w:rPr>
      </w:pPr>
      <w:r>
        <w:rPr>
          <w:rFonts w:ascii="Times New Roman" w:hAnsi="Times New Roman"/>
          <w:noProof/>
          <w:sz w:val="24"/>
          <w:lang w:val="nb-NO"/>
        </w:rPr>
        <w:t>a) a transzfer olyan feltételekkel valósul meg, hogy nem befolyásolja a közérdeket vagy a közbiztonságot;</w:t>
      </w:r>
    </w:p>
    <w:p>
      <w:pPr>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 xml:space="preserve">b) az előzetes engedélyre irányuló kötelezettség már nem összeegyeztethető a tagállamok ezen irányelv elfogadása utáni nemzetközi kötelezettségeivel; </w:t>
      </w:r>
    </w:p>
    <w:p>
      <w:pPr>
        <w:spacing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c) a transzfer az 1. cikk (4) bekezdésében említett kormányközi együttműködéshez szükséges.”</w:t>
      </w: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2. A 13. cikk helyébe a következő szöveg lép:</w:t>
      </w:r>
    </w:p>
    <w:p>
      <w:pPr>
        <w:autoSpaceDE w:val="0"/>
        <w:autoSpaceDN w:val="0"/>
        <w:adjustRightInd w:val="0"/>
        <w:spacing w:line="240" w:lineRule="auto"/>
        <w:ind w:left="360" w:firstLine="720"/>
        <w:jc w:val="center"/>
        <w:rPr>
          <w:rFonts w:ascii="Times New Roman" w:hAnsi="Times New Roman" w:cs="Times New Roman"/>
          <w:b/>
          <w:noProof/>
          <w:sz w:val="24"/>
          <w:szCs w:val="24"/>
          <w:lang w:val="nb-NO"/>
        </w:rPr>
      </w:pPr>
      <w:r>
        <w:rPr>
          <w:rFonts w:ascii="Times New Roman" w:hAnsi="Times New Roman"/>
          <w:noProof/>
          <w:sz w:val="24"/>
          <w:lang w:val="nb-NO"/>
        </w:rPr>
        <w:t>„</w:t>
      </w:r>
      <w:r>
        <w:rPr>
          <w:rFonts w:ascii="Times New Roman" w:hAnsi="Times New Roman"/>
          <w:i/>
          <w:noProof/>
          <w:sz w:val="24"/>
          <w:lang w:val="nb-NO"/>
        </w:rPr>
        <w:t>13. cikk</w:t>
      </w:r>
      <w:r>
        <w:rPr>
          <w:rFonts w:ascii="Times New Roman" w:hAnsi="Times New Roman" w:cs="Times New Roman"/>
          <w:i/>
          <w:noProof/>
          <w:sz w:val="24"/>
          <w:szCs w:val="24"/>
          <w:lang w:val="nb-NO"/>
        </w:rPr>
        <w:br/>
      </w:r>
      <w:r>
        <w:rPr>
          <w:rFonts w:ascii="Times New Roman" w:hAnsi="Times New Roman"/>
          <w:b/>
          <w:noProof/>
          <w:sz w:val="24"/>
          <w:lang w:val="nb-NO"/>
        </w:rPr>
        <w:t>A melléklet módosítása</w:t>
      </w:r>
    </w:p>
    <w:p>
      <w:pPr>
        <w:autoSpaceDE w:val="0"/>
        <w:autoSpaceDN w:val="0"/>
        <w:adjustRightInd w:val="0"/>
        <w:spacing w:line="240" w:lineRule="auto"/>
        <w:ind w:left="993"/>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13a. cikknek megfelelően a védelmi vonatkozású termékeknek a mellékletben foglalt jegyzékét módosító felhatalmazáson alapuló jogi aktusokat fogadjon el abból a célból, hogy a jegyzék szigorúan megfeleljen az Európai Unió közös katonai listájának.</w:t>
      </w:r>
    </w:p>
    <w:p>
      <w:pPr>
        <w:autoSpaceDE w:val="0"/>
        <w:autoSpaceDN w:val="0"/>
        <w:adjustRightInd w:val="0"/>
        <w:spacing w:line="240" w:lineRule="auto"/>
        <w:ind w:left="993"/>
        <w:jc w:val="both"/>
        <w:rPr>
          <w:rFonts w:ascii="Times New Roman" w:hAnsi="Times New Roman" w:cs="Times New Roman"/>
          <w:noProof/>
          <w:sz w:val="24"/>
          <w:szCs w:val="24"/>
          <w:lang w:val="nb-NO"/>
        </w:rPr>
      </w:pPr>
      <w:r>
        <w:rPr>
          <w:rFonts w:ascii="Times New Roman" w:hAnsi="Times New Roman"/>
          <w:noProof/>
          <w:sz w:val="24"/>
          <w:lang w:val="nb-NO"/>
        </w:rPr>
        <w:t xml:space="preserve">Ha rendkívül sürgős okokból szükséges, az e cikk értelmében elfogadott felhatalmazáson alapuló jogi aktusok elfogadására a 13b. cikkben előírt eljárás alkalmazandó.” </w:t>
      </w: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3. A rendelet a következő 13a. és 13b. cikkel egészül ki:</w:t>
      </w:r>
    </w:p>
    <w:p>
      <w:pPr>
        <w:autoSpaceDE w:val="0"/>
        <w:autoSpaceDN w:val="0"/>
        <w:adjustRightInd w:val="0"/>
        <w:spacing w:line="240" w:lineRule="auto"/>
        <w:ind w:left="720"/>
        <w:jc w:val="center"/>
        <w:rPr>
          <w:rFonts w:ascii="Times New Roman" w:hAnsi="Times New Roman" w:cs="Times New Roman"/>
          <w:b/>
          <w:noProof/>
          <w:sz w:val="24"/>
          <w:szCs w:val="24"/>
          <w:lang w:val="nb-NO"/>
        </w:rPr>
      </w:pPr>
      <w:r>
        <w:rPr>
          <w:rFonts w:ascii="Times New Roman" w:hAnsi="Times New Roman"/>
          <w:noProof/>
          <w:sz w:val="24"/>
          <w:lang w:val="nb-NO"/>
        </w:rPr>
        <w:t>„</w:t>
      </w:r>
      <w:r>
        <w:rPr>
          <w:rFonts w:ascii="Times New Roman" w:hAnsi="Times New Roman"/>
          <w:i/>
          <w:noProof/>
          <w:sz w:val="24"/>
          <w:lang w:val="nb-NO"/>
        </w:rPr>
        <w:t>13a. cikk</w:t>
      </w:r>
      <w:r>
        <w:rPr>
          <w:rFonts w:ascii="Times New Roman" w:hAnsi="Times New Roman"/>
          <w:b/>
          <w:noProof/>
          <w:sz w:val="24"/>
          <w:lang w:val="nb-NO"/>
        </w:rPr>
        <w:t>A felhatalmazás gyakorlása</w:t>
      </w:r>
    </w:p>
    <w:p>
      <w:pPr>
        <w:autoSpaceDE w:val="0"/>
        <w:autoSpaceDN w:val="0"/>
        <w:adjustRightInd w:val="0"/>
        <w:spacing w:line="240" w:lineRule="auto"/>
        <w:ind w:left="993"/>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line="240" w:lineRule="auto"/>
        <w:ind w:left="993"/>
        <w:jc w:val="both"/>
        <w:rPr>
          <w:rFonts w:ascii="Times New Roman" w:hAnsi="Times New Roman" w:cs="Times New Roman"/>
          <w:noProof/>
          <w:sz w:val="24"/>
          <w:szCs w:val="24"/>
          <w:lang w:val="nb-NO"/>
        </w:rPr>
      </w:pPr>
      <w:r>
        <w:rPr>
          <w:rFonts w:ascii="Times New Roman" w:hAnsi="Times New Roman"/>
          <w:noProof/>
          <w:sz w:val="24"/>
          <w:lang w:val="nb-NO"/>
        </w:rPr>
        <w:t>(2) A Bizottságnak a 4. cikk (3) bekezdése és a 13.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line="240" w:lineRule="auto"/>
        <w:ind w:left="993"/>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4. cikk (3) bekezdése és a 13.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line="240" w:lineRule="auto"/>
        <w:ind w:left="993"/>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line="240" w:lineRule="auto"/>
        <w:ind w:left="993"/>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lang w:val="nb-NO"/>
        </w:rPr>
      </w:pPr>
      <w:r>
        <w:rPr>
          <w:rFonts w:ascii="Times New Roman" w:hAnsi="Times New Roman"/>
          <w:noProof/>
          <w:sz w:val="24"/>
          <w:lang w:val="nb-NO"/>
        </w:rPr>
        <w:t>(6) A 4. cikk (3) bekezdése és a 13.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p>
    <w:p>
      <w:pPr>
        <w:pBdr>
          <w:bottom w:val="single" w:sz="6" w:space="9" w:color="auto"/>
        </w:pBdr>
        <w:autoSpaceDE w:val="0"/>
        <w:autoSpaceDN w:val="0"/>
        <w:adjustRightInd w:val="0"/>
        <w:spacing w:before="100" w:beforeAutospacing="1" w:after="100" w:afterAutospacing="1" w:line="240" w:lineRule="auto"/>
        <w:ind w:left="993"/>
        <w:jc w:val="center"/>
        <w:rPr>
          <w:rFonts w:ascii="Times New Roman" w:hAnsi="Times New Roman" w:cs="Times New Roman"/>
          <w:noProof/>
          <w:sz w:val="24"/>
          <w:szCs w:val="24"/>
          <w:lang w:val="nb-NO"/>
        </w:rPr>
      </w:pPr>
      <w:r>
        <w:rPr>
          <w:rFonts w:ascii="Times New Roman" w:hAnsi="Times New Roman" w:cs="Times New Roman"/>
          <w:i/>
          <w:noProof/>
          <w:sz w:val="24"/>
          <w:szCs w:val="24"/>
          <w:lang w:val="nb-NO"/>
        </w:rPr>
        <w:br/>
      </w:r>
      <w:r>
        <w:rPr>
          <w:rFonts w:ascii="Times New Roman" w:hAnsi="Times New Roman"/>
          <w:i/>
          <w:noProof/>
          <w:sz w:val="24"/>
          <w:lang w:val="nb-NO"/>
        </w:rPr>
        <w:t>13b. cikk</w:t>
      </w:r>
      <w:r>
        <w:rPr>
          <w:rFonts w:ascii="Times New Roman" w:hAnsi="Times New Roman" w:cs="Times New Roman"/>
          <w:i/>
          <w:noProof/>
          <w:sz w:val="24"/>
          <w:szCs w:val="24"/>
          <w:lang w:val="nb-NO"/>
        </w:rPr>
        <w:br/>
      </w:r>
      <w:r>
        <w:rPr>
          <w:rFonts w:ascii="Times New Roman" w:hAnsi="Times New Roman"/>
          <w:b/>
          <w:noProof/>
          <w:sz w:val="24"/>
          <w:lang w:val="nb-NO"/>
        </w:rPr>
        <w:t>Sürgősségi eljárás</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lang w:val="nb-NO"/>
        </w:rPr>
      </w:pPr>
      <w:r>
        <w:rPr>
          <w:rFonts w:ascii="Times New Roman" w:hAnsi="Times New Roman"/>
          <w:noProof/>
          <w:sz w:val="24"/>
          <w:lang w:val="nb-NO"/>
        </w:rPr>
        <w:t xml:space="preserve">(1)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 </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lang w:val="nb-NO"/>
        </w:rPr>
      </w:pPr>
      <w:r>
        <w:rPr>
          <w:rFonts w:ascii="Times New Roman" w:hAnsi="Times New Roman"/>
          <w:noProof/>
          <w:sz w:val="24"/>
          <w:lang w:val="nb-NO"/>
        </w:rPr>
        <w:t>(2) Az Európai Parlament vagy a Tanács a 13a.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p>
    <w:p>
      <w:pPr>
        <w:autoSpaceDE w:val="0"/>
        <w:autoSpaceDN w:val="0"/>
        <w:adjustRightInd w:val="0"/>
        <w:spacing w:line="240" w:lineRule="auto"/>
        <w:ind w:left="1440"/>
        <w:jc w:val="both"/>
        <w:rPr>
          <w:rFonts w:ascii="Times New Roman" w:hAnsi="Times New Roman" w:cs="Times New Roman"/>
          <w:noProof/>
          <w:sz w:val="20"/>
          <w:szCs w:val="20"/>
          <w:lang w:val="nb-NO"/>
        </w:rPr>
      </w:pPr>
      <w:r>
        <w:rPr>
          <w:rFonts w:ascii="Times New Roman" w:hAnsi="Times New Roman"/>
          <w:noProof/>
          <w:sz w:val="24"/>
          <w:lang w:val="nb-NO"/>
        </w:rPr>
        <w:t>*</w:t>
      </w:r>
      <w:r>
        <w:rPr>
          <w:noProof/>
          <w:lang w:val="nb-NO"/>
        </w:rPr>
        <w:tab/>
      </w:r>
      <w:r>
        <w:rPr>
          <w:rFonts w:ascii="Times New Roman" w:hAnsi="Times New Roman"/>
          <w:noProof/>
          <w:sz w:val="20"/>
          <w:lang w:val="nb-NO"/>
        </w:rPr>
        <w:t>HL L 123., 2016.5.12., 1. o.”</w:t>
      </w: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4.</w:t>
      </w:r>
      <w:r>
        <w:rPr>
          <w:noProof/>
          <w:lang w:val="nb-NO"/>
        </w:rPr>
        <w:tab/>
      </w:r>
      <w:r>
        <w:rPr>
          <w:rFonts w:ascii="Times New Roman" w:hAnsi="Times New Roman"/>
          <w:noProof/>
          <w:sz w:val="24"/>
          <w:lang w:val="nb-NO"/>
        </w:rPr>
        <w:t xml:space="preserve"> A 14. cikket el kell hagyni.</w:t>
      </w:r>
    </w:p>
    <w:p>
      <w:pPr>
        <w:keepNext/>
        <w:keepLines/>
        <w:spacing w:after="0" w:line="240" w:lineRule="auto"/>
        <w:ind w:left="1576"/>
        <w:jc w:val="both"/>
        <w:rPr>
          <w:rFonts w:ascii="Times New Roman" w:hAnsi="Times New Roman" w:cs="Times New Roman"/>
          <w:b/>
          <w:noProof/>
          <w:sz w:val="24"/>
          <w:szCs w:val="24"/>
          <w:highlight w:val="green"/>
          <w:lang w:val="nb-NO"/>
        </w:rPr>
      </w:pPr>
    </w:p>
    <w:p>
      <w:pPr>
        <w:pStyle w:val="ListParagraph"/>
        <w:widowControl w:val="0"/>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lang w:val="nb-NO"/>
        </w:rPr>
      </w:pPr>
      <w:r>
        <w:rPr>
          <w:rFonts w:ascii="Times New Roman" w:hAnsi="Times New Roman"/>
          <w:b/>
          <w:noProof/>
          <w:sz w:val="24"/>
          <w:lang w:val="nb-NO"/>
        </w:rPr>
        <w:t>Az Európai Parlament és a Tanács 2009/48/EK irányelve (2009. június 18.) a játékok biztonságáról</w:t>
      </w:r>
      <w:r>
        <w:rPr>
          <w:rStyle w:val="FootnoteReference"/>
          <w:rFonts w:ascii="Times New Roman" w:hAnsi="Times New Roman"/>
          <w:noProof/>
          <w:sz w:val="24"/>
        </w:rPr>
        <w:footnoteReference w:id="9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játékok biztonságának Unió-szerte történő harmonizálása és a játékok tagállamok közötti kereskedelme akadályainak megszüntetése érdekében a Bizottságot fel kell hatalmazni arra, hogy a Szerződés 290. cikkének megfelelően jogi aktusokat fogadjon el abból a célból, hogy módosítsa:</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a 2009/48/EK irányelv I. mellékletét, II. melléklete III. részének 11. és 13. pontját, valamint V. mellékletét, hogy azokat hozzáigazítsa a műszaki és tudományos fejlődéshez,</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az irányelv II. mellékletének C. függelékét, hogy egyedi határértékeket állapítson meg a 36 hónaposnál fiatalabb gyermekek általi használatra szánt játékokban vagy más, szájba vehető játékokban használt vegyi anyagok tekintetében,</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i/>
          <w:noProof/>
          <w:sz w:val="24"/>
          <w:szCs w:val="24"/>
          <w:lang w:val="nb-NO"/>
        </w:rPr>
      </w:pPr>
      <w:r>
        <w:rPr>
          <w:rFonts w:ascii="Times New Roman" w:hAnsi="Times New Roman"/>
          <w:noProof/>
          <w:sz w:val="24"/>
          <w:lang w:val="nb-NO"/>
        </w:rPr>
        <w:t>az irányelv II. mellékletének A. függelékét, hogy meghatározza az 1272/2008/EK rendelet szerinti 1A., 1B. vagy 2. kategóriájába tartozó, rákkeltő hatású, mutagén, vagy reprodukciós toxicitású anyagok vagy keverékek játékokban engedélyezett felhasználását.</w:t>
      </w:r>
      <w:r>
        <w:rPr>
          <w:noProof/>
          <w:lang w:val="nb-NO"/>
        </w:rPr>
        <w:tab/>
      </w:r>
      <w:r>
        <w:rPr>
          <w:rFonts w:ascii="Times New Roman" w:hAnsi="Times New Roman" w:cs="Times New Roman"/>
          <w:i/>
          <w:noProof/>
          <w:sz w:val="24"/>
          <w:szCs w:val="24"/>
          <w:lang w:val="nb-NO"/>
        </w:rPr>
        <w:br/>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 fentieknek megfelelően a 2009/48/EK irányelv a következőképpen módosul:  </w:t>
      </w: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1.</w:t>
      </w:r>
      <w:r>
        <w:rPr>
          <w:noProof/>
          <w:lang w:val="nb-NO"/>
        </w:rPr>
        <w:tab/>
      </w:r>
      <w:r>
        <w:rPr>
          <w:rFonts w:ascii="Times New Roman" w:hAnsi="Times New Roman"/>
          <w:noProof/>
          <w:sz w:val="24"/>
          <w:lang w:val="nb-NO"/>
        </w:rPr>
        <w:t>A 46. cikk helyébe a következő szöveg lép:</w:t>
      </w:r>
    </w:p>
    <w:p>
      <w:pPr>
        <w:autoSpaceDE w:val="0"/>
        <w:autoSpaceDN w:val="0"/>
        <w:adjustRightInd w:val="0"/>
        <w:spacing w:line="240" w:lineRule="auto"/>
        <w:ind w:left="1080"/>
        <w:jc w:val="center"/>
        <w:rPr>
          <w:rFonts w:ascii="Times New Roman" w:hAnsi="Times New Roman" w:cs="Times New Roman"/>
          <w:i/>
          <w:iCs/>
          <w:noProof/>
          <w:sz w:val="24"/>
          <w:szCs w:val="24"/>
          <w:lang w:val="nb-NO"/>
        </w:rPr>
      </w:pPr>
      <w:r>
        <w:rPr>
          <w:rFonts w:ascii="Times New Roman" w:hAnsi="Times New Roman"/>
          <w:i/>
          <w:noProof/>
          <w:sz w:val="24"/>
          <w:lang w:val="nb-NO"/>
        </w:rPr>
        <w:t>„46. cikk</w:t>
      </w:r>
      <w:r>
        <w:rPr>
          <w:rFonts w:ascii="Times New Roman" w:hAnsi="Times New Roman" w:cs="Times New Roman"/>
          <w:i/>
          <w:iCs/>
          <w:noProof/>
          <w:sz w:val="24"/>
          <w:szCs w:val="24"/>
          <w:lang w:val="nb-NO"/>
        </w:rPr>
        <w:br/>
      </w:r>
      <w:r>
        <w:rPr>
          <w:rFonts w:ascii="Times New Roman" w:hAnsi="Times New Roman"/>
          <w:b/>
          <w:noProof/>
          <w:sz w:val="24"/>
          <w:lang w:val="nb-NO"/>
        </w:rPr>
        <w:t>A mellékletek módosítása</w:t>
      </w:r>
    </w:p>
    <w:p>
      <w:pPr>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(1) A Bizottság felhatalmazást kap arra, hogy a 46a. cikknek megfelelően felhatalmazáson alapuló jogi aktusokat fogadjon el abból a célból, hogy a műszaki és tudományos fejlődéshez való hozzáigazítás érdekében módosítsa az I. mellékletet, a II. melléklet III. részének 11. és 13. pontját, valamint az V. mellékletet.</w:t>
      </w:r>
    </w:p>
    <w:p>
      <w:pPr>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(2) A Bizottság felhatalmazást kap arra, hogy a 46a. cikknek megfelelően a II. melléklet C. függelékét módosító felhatalmazáson alapuló jogi aktusokat fogadjon el abból a célból, hogy egyedi határértékeket állapítson meg a 36 hónaposnál fiatalabb gyermekek általi használatra szánt játékokban vagy más, szájba vehető játékokban használt vegyi anyagok tekintetében, figyelembe véve az 1935/2004/EK rendeletben meghatározott, az élelmiszerekre vonatkozó csomagolási követelményeket és a bizonyos anyagokra vonatkozó egyes intézkedéseket, valamint a játékok és az élelmiszerrel érintkező anyagok közötti különbségeket.</w:t>
      </w:r>
    </w:p>
    <w:p>
      <w:pPr>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(3) A Bizottság felhatalmazást kap arra, hogy a 46a. cikknek megfelelően a II. melléklet A. függelékét módosító felhatalmazáson alapuló jogi aktusokat fogadjon el abból a célból, hogy meghatározza az 1272/2008/EK rendelet szerinti 1A., 1B. vagy 2. kategóriájába tartozó, az illetékes tudományos bizottság által értékelt rákkeltő hatású, mutagén, vagy reprodukciós toxicitású anyagok vagy keverékek játékokban engedélyezett felhasználását.”</w:t>
      </w: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2. Az irányelv a következő 46a. cikkel egészül ki:</w:t>
      </w:r>
    </w:p>
    <w:p>
      <w:pPr>
        <w:autoSpaceDE w:val="0"/>
        <w:autoSpaceDN w:val="0"/>
        <w:adjustRightInd w:val="0"/>
        <w:spacing w:line="240" w:lineRule="auto"/>
        <w:ind w:left="1080"/>
        <w:jc w:val="center"/>
        <w:rPr>
          <w:rFonts w:ascii="Times New Roman" w:hAnsi="Times New Roman" w:cs="Times New Roman"/>
          <w:b/>
          <w:noProof/>
          <w:sz w:val="24"/>
          <w:szCs w:val="24"/>
          <w:lang w:val="nb-NO"/>
        </w:rPr>
      </w:pPr>
      <w:r>
        <w:rPr>
          <w:rFonts w:ascii="Times New Roman" w:hAnsi="Times New Roman"/>
          <w:i/>
          <w:noProof/>
          <w:sz w:val="24"/>
          <w:lang w:val="nb-NO"/>
        </w:rPr>
        <w:t>„46a. cikk</w:t>
      </w:r>
      <w:r>
        <w:rPr>
          <w:rFonts w:ascii="Times New Roman" w:hAnsi="Times New Roman" w:cs="Times New Roman"/>
          <w:i/>
          <w:noProof/>
          <w:sz w:val="24"/>
          <w:szCs w:val="24"/>
          <w:lang w:val="nb-NO"/>
        </w:rPr>
        <w:br/>
      </w:r>
      <w:r>
        <w:rPr>
          <w:rFonts w:ascii="Times New Roman" w:hAnsi="Times New Roman"/>
          <w:b/>
          <w:noProof/>
          <w:sz w:val="24"/>
          <w:lang w:val="nb-NO"/>
        </w:rPr>
        <w:t>A felhatalmazás gyakorlása</w:t>
      </w:r>
    </w:p>
    <w:p>
      <w:pPr>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(2) A Bizottságnak a 46.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46.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pBdr>
          <w:bottom w:val="single" w:sz="6" w:space="1" w:color="auto"/>
        </w:pBdr>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(6) A 46.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p>
    <w:p>
      <w:pPr>
        <w:autoSpaceDE w:val="0"/>
        <w:autoSpaceDN w:val="0"/>
        <w:adjustRightInd w:val="0"/>
        <w:spacing w:line="240" w:lineRule="auto"/>
        <w:ind w:left="1080"/>
        <w:jc w:val="both"/>
        <w:rPr>
          <w:rFonts w:ascii="Times New Roman" w:hAnsi="Times New Roman" w:cs="Times New Roman"/>
          <w:noProof/>
          <w:sz w:val="24"/>
          <w:szCs w:val="24"/>
          <w:lang w:val="nb-NO"/>
        </w:rPr>
      </w:pP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r>
        <w:rPr>
          <w:noProof/>
          <w:lang w:val="nb-NO"/>
        </w:rPr>
        <w:tab/>
      </w:r>
      <w:r>
        <w:rPr>
          <w:rFonts w:ascii="Times New Roman" w:hAnsi="Times New Roman" w:cs="Times New Roman"/>
          <w:noProof/>
          <w:sz w:val="20"/>
          <w:szCs w:val="20"/>
          <w:lang w:val="nb-NO"/>
        </w:rPr>
        <w:br/>
      </w: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3.</w:t>
      </w:r>
      <w:r>
        <w:rPr>
          <w:noProof/>
          <w:lang w:val="nb-NO"/>
        </w:rPr>
        <w:tab/>
      </w:r>
      <w:r>
        <w:rPr>
          <w:rFonts w:ascii="Times New Roman" w:hAnsi="Times New Roman"/>
          <w:noProof/>
          <w:sz w:val="24"/>
          <w:lang w:val="nb-NO"/>
        </w:rPr>
        <w:t>A 47. cikket el kell hagyni.</w:t>
      </w:r>
    </w:p>
    <w:p>
      <w:pPr>
        <w:autoSpaceDE w:val="0"/>
        <w:autoSpaceDN w:val="0"/>
        <w:adjustRightInd w:val="0"/>
        <w:spacing w:line="240" w:lineRule="auto"/>
        <w:ind w:left="1080"/>
        <w:jc w:val="both"/>
        <w:rPr>
          <w:rFonts w:ascii="Times New Roman" w:hAnsi="Times New Roman" w:cs="Times New Roman"/>
          <w:noProof/>
          <w:sz w:val="24"/>
          <w:szCs w:val="24"/>
          <w:lang w:val="nb-NO"/>
        </w:rPr>
      </w:pPr>
    </w:p>
    <w:p>
      <w:pPr>
        <w:pStyle w:val="ListParagraph"/>
        <w:widowControl w:val="0"/>
        <w:numPr>
          <w:ilvl w:val="0"/>
          <w:numId w:val="1"/>
        </w:numPr>
        <w:tabs>
          <w:tab w:val="left" w:pos="840"/>
        </w:tabs>
        <w:spacing w:after="103" w:line="240" w:lineRule="auto"/>
        <w:ind w:right="40"/>
        <w:jc w:val="both"/>
        <w:rPr>
          <w:rFonts w:ascii="Times New Roman" w:hAnsi="Times New Roman" w:cs="Times New Roman"/>
          <w:b/>
          <w:noProof/>
          <w:sz w:val="24"/>
          <w:szCs w:val="24"/>
          <w:lang w:val="nb-NO"/>
        </w:rPr>
      </w:pPr>
      <w:r>
        <w:rPr>
          <w:rStyle w:val="Corpsdutexte"/>
          <w:rFonts w:ascii="Times New Roman" w:hAnsi="Times New Roman"/>
          <w:b/>
          <w:noProof/>
          <w:sz w:val="24"/>
          <w:lang w:val="nb-NO"/>
        </w:rPr>
        <w:t>Az Európai Parlament és a Tanács 79/2009/EK rendelete (2009. január 14.) a hidrogénüzemű gépjárművek típusjóváhagyásáról és a 2007/46/EK irányelv módosításáról</w:t>
      </w:r>
      <w:r>
        <w:rPr>
          <w:rStyle w:val="FootnoteReference"/>
          <w:rFonts w:ascii="Times New Roman" w:hAnsi="Times New Roman"/>
          <w:b/>
          <w:noProof/>
          <w:sz w:val="24"/>
        </w:rPr>
        <w:footnoteReference w:id="97"/>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79/2009/EK rendeletnek a hidrogénüzemű járművek biztonsága tekintetében bekövetkező műszaki fejlődéshez való hozzáigazítása érdekében a Bizottságot fel kell hatalmazni arra, hogy a Szerződés 290. cikkének megfelelően jogi aktusokat fogadjon el abból a célból, hogy az ilyen járművekre vonatkozó műszaki követelmények, valamint közigazgatási rendelkezések, okmányminták és jelölésmodellek tekintetében kiegészítse a rendeletet.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firstLine="360"/>
        <w:jc w:val="both"/>
        <w:rPr>
          <w:rFonts w:ascii="Times New Roman" w:hAnsi="Times New Roman" w:cs="Times New Roman"/>
          <w:noProof/>
          <w:sz w:val="24"/>
          <w:szCs w:val="24"/>
          <w:lang w:val="nb-NO"/>
        </w:rPr>
      </w:pPr>
      <w:r>
        <w:rPr>
          <w:rFonts w:ascii="Times New Roman" w:hAnsi="Times New Roman"/>
          <w:noProof/>
          <w:sz w:val="24"/>
          <w:lang w:val="nb-NO"/>
        </w:rPr>
        <w:t xml:space="preserve">A fentieknek megfelelően a 79/2009/EK rendelet a következőképpen módosul:  </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1. A 12. cikk helyébe a következő szöveg lép:</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center"/>
        <w:rPr>
          <w:rFonts w:ascii="Times New Roman" w:hAnsi="Times New Roman" w:cs="Times New Roman"/>
          <w:i/>
          <w:iCs/>
          <w:noProof/>
          <w:sz w:val="24"/>
          <w:szCs w:val="24"/>
          <w:lang w:val="nb-NO"/>
        </w:rPr>
      </w:pPr>
      <w:r>
        <w:rPr>
          <w:rFonts w:ascii="Times New Roman" w:hAnsi="Times New Roman"/>
          <w:noProof/>
          <w:sz w:val="24"/>
          <w:lang w:val="nb-NO"/>
        </w:rPr>
        <w:t>„</w:t>
      </w:r>
      <w:r>
        <w:rPr>
          <w:rFonts w:ascii="Times New Roman" w:hAnsi="Times New Roman"/>
          <w:i/>
          <w:noProof/>
          <w:sz w:val="24"/>
          <w:lang w:val="nb-NO"/>
        </w:rPr>
        <w:t>12. cikk</w:t>
      </w:r>
    </w:p>
    <w:p>
      <w:pPr>
        <w:autoSpaceDE w:val="0"/>
        <w:autoSpaceDN w:val="0"/>
        <w:adjustRightInd w:val="0"/>
        <w:spacing w:after="0" w:line="240" w:lineRule="auto"/>
        <w:ind w:left="720"/>
        <w:jc w:val="center"/>
        <w:rPr>
          <w:rFonts w:ascii="Times New Roman" w:hAnsi="Times New Roman" w:cs="Times New Roman"/>
          <w:b/>
          <w:iCs/>
          <w:noProof/>
          <w:sz w:val="24"/>
          <w:szCs w:val="24"/>
          <w:lang w:val="nb-NO"/>
        </w:rPr>
      </w:pPr>
      <w:r>
        <w:rPr>
          <w:rFonts w:ascii="Times New Roman" w:hAnsi="Times New Roman"/>
          <w:b/>
          <w:noProof/>
          <w:sz w:val="24"/>
          <w:lang w:val="nb-NO"/>
        </w:rPr>
        <w:t>Felhatalmazás</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A Bizottság felhatalmazást kap arra, hogy a műszaki fejlődés fényében a 12a. cikknek megfelelően felhatalmazáson alapuló jogi aktusokat fogadjon el az alábbiak tekintetében: </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nb-NO"/>
        </w:rPr>
      </w:pPr>
      <w:r>
        <w:rPr>
          <w:rFonts w:ascii="Times New Roman" w:hAnsi="Times New Roman"/>
          <w:noProof/>
          <w:sz w:val="24"/>
          <w:lang w:val="nb-NO"/>
        </w:rPr>
        <w:t>a)</w:t>
      </w:r>
      <w:r>
        <w:rPr>
          <w:noProof/>
          <w:lang w:val="nb-NO"/>
        </w:rPr>
        <w:tab/>
      </w:r>
      <w:r>
        <w:rPr>
          <w:rFonts w:ascii="Times New Roman" w:hAnsi="Times New Roman"/>
          <w:noProof/>
          <w:sz w:val="24"/>
          <w:lang w:val="nb-NO"/>
        </w:rPr>
        <w:t>a II–V. mellékletben előírt tesztelési eljárások részletes szabályai;</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nb-NO"/>
        </w:rPr>
      </w:pPr>
      <w:r>
        <w:rPr>
          <w:rFonts w:ascii="Times New Roman" w:hAnsi="Times New Roman"/>
          <w:noProof/>
          <w:sz w:val="24"/>
          <w:lang w:val="nb-NO"/>
        </w:rPr>
        <w:t>b)</w:t>
      </w:r>
      <w:r>
        <w:rPr>
          <w:noProof/>
          <w:lang w:val="nb-NO"/>
        </w:rPr>
        <w:tab/>
      </w:r>
      <w:r>
        <w:rPr>
          <w:rFonts w:ascii="Times New Roman" w:hAnsi="Times New Roman"/>
          <w:noProof/>
          <w:sz w:val="24"/>
          <w:lang w:val="nb-NO"/>
        </w:rPr>
        <w:t>a VI. mellékletben meghatározott hidrogén-alkotórészek és rendszerek üzembe helyezésével kapcsolatos követelményekre vonatkozó részletes szabályok;</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nb-NO"/>
        </w:rPr>
      </w:pPr>
      <w:r>
        <w:rPr>
          <w:rFonts w:ascii="Times New Roman" w:hAnsi="Times New Roman"/>
          <w:noProof/>
          <w:sz w:val="24"/>
          <w:lang w:val="nb-NO"/>
        </w:rPr>
        <w:t>c)</w:t>
      </w:r>
      <w:r>
        <w:rPr>
          <w:noProof/>
          <w:lang w:val="nb-NO"/>
        </w:rPr>
        <w:tab/>
      </w:r>
      <w:r>
        <w:rPr>
          <w:rFonts w:ascii="Times New Roman" w:hAnsi="Times New Roman"/>
          <w:noProof/>
          <w:sz w:val="24"/>
          <w:lang w:val="nb-NO"/>
        </w:rPr>
        <w:t>az 5. cikkben meghatározott, a hidrogén-alkotórészek és rendszerek biztonságos és megbízható működésével kapcsolatos követelményekre vonatkozó részletes szabályok;</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nb-NO"/>
        </w:rPr>
      </w:pPr>
      <w:r>
        <w:rPr>
          <w:rFonts w:ascii="Times New Roman" w:hAnsi="Times New Roman"/>
          <w:noProof/>
          <w:sz w:val="24"/>
          <w:lang w:val="nb-NO"/>
        </w:rPr>
        <w:t>d)</w:t>
      </w:r>
      <w:r>
        <w:rPr>
          <w:noProof/>
          <w:lang w:val="nb-NO"/>
        </w:rPr>
        <w:tab/>
      </w:r>
      <w:r>
        <w:rPr>
          <w:rFonts w:ascii="Times New Roman" w:hAnsi="Times New Roman"/>
          <w:noProof/>
          <w:sz w:val="24"/>
          <w:lang w:val="nb-NO"/>
        </w:rPr>
        <w:t>az előírások részletes leírása a következők bármelyikére vonatkozóan:</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nb-NO"/>
        </w:rPr>
      </w:pPr>
      <w:r>
        <w:rPr>
          <w:rFonts w:ascii="Times New Roman" w:hAnsi="Times New Roman"/>
          <w:noProof/>
          <w:sz w:val="24"/>
          <w:lang w:val="nb-NO"/>
        </w:rPr>
        <w:t>i.</w:t>
      </w:r>
      <w:r>
        <w:rPr>
          <w:noProof/>
          <w:lang w:val="nb-NO"/>
        </w:rPr>
        <w:tab/>
      </w:r>
      <w:r>
        <w:rPr>
          <w:rFonts w:ascii="Times New Roman" w:hAnsi="Times New Roman"/>
          <w:noProof/>
          <w:sz w:val="24"/>
          <w:lang w:val="nb-NO"/>
        </w:rPr>
        <w:t>tiszta hidrogén vagy hidrogén-földgáz/biometán keverék használata;</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nb-NO"/>
        </w:rPr>
      </w:pPr>
      <w:r>
        <w:rPr>
          <w:rFonts w:ascii="Times New Roman" w:hAnsi="Times New Roman"/>
          <w:noProof/>
          <w:sz w:val="24"/>
          <w:lang w:val="nb-NO"/>
        </w:rPr>
        <w:t>ii.</w:t>
      </w:r>
      <w:r>
        <w:rPr>
          <w:noProof/>
          <w:lang w:val="nb-NO"/>
        </w:rPr>
        <w:tab/>
      </w:r>
      <w:r>
        <w:rPr>
          <w:rFonts w:ascii="Times New Roman" w:hAnsi="Times New Roman"/>
          <w:noProof/>
          <w:sz w:val="24"/>
          <w:lang w:val="nb-NO"/>
        </w:rPr>
        <w:t>a hidrogén tárolásának és felhasználásának új formái;</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nb-NO"/>
        </w:rPr>
      </w:pPr>
      <w:r>
        <w:rPr>
          <w:rFonts w:ascii="Times New Roman" w:hAnsi="Times New Roman"/>
          <w:noProof/>
          <w:sz w:val="24"/>
          <w:lang w:val="nb-NO"/>
        </w:rPr>
        <w:t>iii.</w:t>
      </w:r>
      <w:r>
        <w:rPr>
          <w:noProof/>
          <w:lang w:val="nb-NO"/>
        </w:rPr>
        <w:tab/>
      </w:r>
      <w:r>
        <w:rPr>
          <w:rFonts w:ascii="Times New Roman" w:hAnsi="Times New Roman"/>
          <w:noProof/>
          <w:sz w:val="24"/>
          <w:lang w:val="nb-NO"/>
        </w:rPr>
        <w:t>a jármű ütközésvédelme a hidrogén-alkotórészek és rendszerek integritása tekintetében;</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nb-NO"/>
        </w:rPr>
      </w:pPr>
      <w:r>
        <w:rPr>
          <w:rFonts w:ascii="Times New Roman" w:hAnsi="Times New Roman"/>
          <w:noProof/>
          <w:sz w:val="24"/>
          <w:lang w:val="nb-NO"/>
        </w:rPr>
        <w:t>iv.</w:t>
      </w:r>
      <w:r>
        <w:rPr>
          <w:noProof/>
          <w:lang w:val="nb-NO"/>
        </w:rPr>
        <w:tab/>
      </w:r>
      <w:r>
        <w:rPr>
          <w:rFonts w:ascii="Times New Roman" w:hAnsi="Times New Roman"/>
          <w:noProof/>
          <w:sz w:val="24"/>
          <w:lang w:val="nb-NO"/>
        </w:rPr>
        <w:t>az integrált rendszerekre vonatkozó biztonsági előírások, amelyek kitérnek legalább a szivárgás érzékelésére és az öblítőgázzal kapcsolatos előírásokra;</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lang w:val="nb-NO"/>
        </w:rPr>
      </w:pPr>
      <w:r>
        <w:rPr>
          <w:rFonts w:ascii="Times New Roman" w:hAnsi="Times New Roman"/>
          <w:noProof/>
          <w:sz w:val="24"/>
          <w:lang w:val="nb-NO"/>
        </w:rPr>
        <w:t>v.</w:t>
      </w:r>
      <w:r>
        <w:rPr>
          <w:noProof/>
          <w:lang w:val="nb-NO"/>
        </w:rPr>
        <w:tab/>
      </w:r>
      <w:r>
        <w:rPr>
          <w:rFonts w:ascii="Times New Roman" w:hAnsi="Times New Roman"/>
          <w:noProof/>
          <w:sz w:val="24"/>
          <w:lang w:val="nb-NO"/>
        </w:rPr>
        <w:t xml:space="preserve">elektromos szigetelés és elektronikus biztonság; </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nb-NO"/>
        </w:rPr>
      </w:pPr>
      <w:r>
        <w:rPr>
          <w:rFonts w:ascii="Times New Roman" w:hAnsi="Times New Roman"/>
          <w:noProof/>
          <w:sz w:val="24"/>
          <w:lang w:val="nb-NO"/>
        </w:rPr>
        <w:t>e)</w:t>
      </w:r>
      <w:r>
        <w:rPr>
          <w:noProof/>
          <w:lang w:val="nb-NO"/>
        </w:rPr>
        <w:tab/>
      </w:r>
      <w:r>
        <w:rPr>
          <w:rFonts w:ascii="Times New Roman" w:hAnsi="Times New Roman"/>
          <w:noProof/>
          <w:sz w:val="24"/>
          <w:lang w:val="nb-NO"/>
        </w:rPr>
        <w:t>a hidrogénmeghajtás tekintetében a járművek, valamint a hidrogénrendszerek és alkotórészeik EK-típusjóváhagyására vonatkozó közigazgatási rendelkezések;</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nb-NO"/>
        </w:rPr>
      </w:pPr>
      <w:r>
        <w:rPr>
          <w:rFonts w:ascii="Times New Roman" w:hAnsi="Times New Roman"/>
          <w:noProof/>
          <w:sz w:val="24"/>
          <w:lang w:val="nb-NO"/>
        </w:rPr>
        <w:t xml:space="preserve">f) </w:t>
      </w:r>
      <w:r>
        <w:rPr>
          <w:noProof/>
          <w:lang w:val="nb-NO"/>
        </w:rPr>
        <w:tab/>
      </w:r>
      <w:r>
        <w:rPr>
          <w:rFonts w:ascii="Times New Roman" w:hAnsi="Times New Roman"/>
          <w:noProof/>
          <w:sz w:val="24"/>
          <w:lang w:val="nb-NO"/>
        </w:rPr>
        <w:t>a gyártók által a típusjóváhagyás és a 4. cikk (4) és (5) bekezdésében említett ellenőrzés céljából rendelkezésre bocsátandó információkra vonatkozó szabályok;</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nb-NO"/>
        </w:rPr>
      </w:pPr>
      <w:r>
        <w:rPr>
          <w:rFonts w:ascii="Times New Roman" w:hAnsi="Times New Roman"/>
          <w:noProof/>
          <w:sz w:val="24"/>
          <w:lang w:val="nb-NO"/>
        </w:rPr>
        <w:t>g)</w:t>
      </w:r>
      <w:r>
        <w:rPr>
          <w:noProof/>
          <w:lang w:val="nb-NO"/>
        </w:rPr>
        <w:tab/>
      </w:r>
      <w:r>
        <w:rPr>
          <w:rFonts w:ascii="Times New Roman" w:hAnsi="Times New Roman"/>
          <w:noProof/>
          <w:sz w:val="24"/>
          <w:lang w:val="nb-NO"/>
        </w:rPr>
        <w:t>a címkézés vagy a hidrogénüzemű jármű VI. melléklet 16. pontjában említett világos és gyors azonosítása egyéb módjának részletes szabályai;</w:t>
      </w:r>
    </w:p>
    <w:p>
      <w:pPr>
        <w:autoSpaceDE w:val="0"/>
        <w:autoSpaceDN w:val="0"/>
        <w:adjustRightInd w:val="0"/>
        <w:spacing w:after="0" w:line="240" w:lineRule="auto"/>
        <w:ind w:left="1429" w:firstLine="11"/>
        <w:jc w:val="both"/>
        <w:rPr>
          <w:rFonts w:ascii="Times New Roman" w:hAnsi="Times New Roman" w:cs="Times New Roman"/>
          <w:bCs/>
          <w:iCs/>
          <w:noProof/>
          <w:sz w:val="24"/>
          <w:szCs w:val="24"/>
          <w:lang w:val="nb-NO"/>
        </w:rPr>
      </w:pPr>
      <w:r>
        <w:rPr>
          <w:rFonts w:ascii="Times New Roman" w:hAnsi="Times New Roman"/>
          <w:noProof/>
          <w:sz w:val="24"/>
          <w:lang w:val="nb-NO"/>
        </w:rPr>
        <w:t>valamint</w:t>
      </w:r>
    </w:p>
    <w:p>
      <w:pPr>
        <w:autoSpaceDE w:val="0"/>
        <w:autoSpaceDN w:val="0"/>
        <w:adjustRightInd w:val="0"/>
        <w:spacing w:after="0" w:line="240" w:lineRule="auto"/>
        <w:ind w:left="709" w:firstLine="11"/>
        <w:jc w:val="both"/>
        <w:rPr>
          <w:rFonts w:ascii="Times New Roman" w:hAnsi="Times New Roman" w:cs="Times New Roman"/>
          <w:bCs/>
          <w:iCs/>
          <w:noProof/>
          <w:sz w:val="24"/>
          <w:szCs w:val="24"/>
          <w:lang w:val="nb-NO"/>
        </w:rPr>
      </w:pPr>
      <w:r>
        <w:rPr>
          <w:rFonts w:ascii="Times New Roman" w:hAnsi="Times New Roman"/>
          <w:noProof/>
          <w:sz w:val="24"/>
          <w:lang w:val="nb-NO"/>
        </w:rPr>
        <w:t>h)</w:t>
      </w:r>
      <w:r>
        <w:rPr>
          <w:noProof/>
          <w:lang w:val="nb-NO"/>
        </w:rPr>
        <w:tab/>
      </w:r>
      <w:r>
        <w:rPr>
          <w:rFonts w:ascii="Times New Roman" w:hAnsi="Times New Roman"/>
          <w:noProof/>
          <w:sz w:val="24"/>
          <w:lang w:val="nb-NO"/>
        </w:rPr>
        <w:t>e rendelet alkalmazásához szükséges egyéb intézkedések.”</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2. A rendelet a következő 12a. cikkel egészül ki:</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center"/>
        <w:rPr>
          <w:rFonts w:ascii="Times New Roman" w:hAnsi="Times New Roman" w:cs="Times New Roman"/>
          <w:i/>
          <w:noProof/>
          <w:sz w:val="24"/>
          <w:szCs w:val="24"/>
          <w:lang w:val="nb-NO"/>
        </w:rPr>
      </w:pPr>
      <w:r>
        <w:rPr>
          <w:rFonts w:ascii="Times New Roman" w:hAnsi="Times New Roman"/>
          <w:noProof/>
          <w:sz w:val="24"/>
          <w:lang w:val="nb-NO"/>
        </w:rPr>
        <w:t>„</w:t>
      </w:r>
      <w:r>
        <w:rPr>
          <w:rFonts w:ascii="Times New Roman" w:hAnsi="Times New Roman"/>
          <w:i/>
          <w:noProof/>
          <w:sz w:val="24"/>
          <w:lang w:val="nb-NO"/>
        </w:rPr>
        <w:t>12a. cikk</w:t>
      </w:r>
    </w:p>
    <w:p>
      <w:pPr>
        <w:autoSpaceDE w:val="0"/>
        <w:autoSpaceDN w:val="0"/>
        <w:adjustRightInd w:val="0"/>
        <w:spacing w:after="0" w:line="240" w:lineRule="auto"/>
        <w:ind w:left="720"/>
        <w:jc w:val="center"/>
        <w:rPr>
          <w:rFonts w:ascii="Times New Roman" w:hAnsi="Times New Roman" w:cs="Times New Roman"/>
          <w:b/>
          <w:noProof/>
          <w:sz w:val="24"/>
          <w:szCs w:val="24"/>
          <w:lang w:val="nb-NO"/>
        </w:rPr>
      </w:pPr>
      <w:r>
        <w:rPr>
          <w:rFonts w:ascii="Times New Roman" w:hAnsi="Times New Roman"/>
          <w:b/>
          <w:noProof/>
          <w:sz w:val="24"/>
          <w:lang w:val="nb-NO"/>
        </w:rPr>
        <w:t>A felhatalmazás gyakorlása</w:t>
      </w:r>
    </w:p>
    <w:p>
      <w:pPr>
        <w:autoSpaceDE w:val="0"/>
        <w:autoSpaceDN w:val="0"/>
        <w:adjustRightInd w:val="0"/>
        <w:spacing w:after="0" w:line="240" w:lineRule="auto"/>
        <w:ind w:left="720"/>
        <w:jc w:val="center"/>
        <w:rPr>
          <w:rFonts w:ascii="Times New Roman" w:hAnsi="Times New Roman" w:cs="Times New Roman"/>
          <w:i/>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(2) A Bizottságnak a 12. cikk szerinti, felhatalmazáson alapuló jogi aktusok elfogadására vonatkozó felhatalmazása határozatlan időre szól e rendelet hatálybalépésének napjától kezdődő hatállyal.</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12.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(5) A Bizottság a felhatalmazáson alapuló jogi aktus elfogadását követően haladéktalanul és egyidejűleg értesíti arról az Európai Parlamentet és a Tanácsot.</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(6) A 12.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_________________________</w:t>
      </w:r>
    </w:p>
    <w:p>
      <w:pPr>
        <w:autoSpaceDE w:val="0"/>
        <w:autoSpaceDN w:val="0"/>
        <w:adjustRightInd w:val="0"/>
        <w:spacing w:after="0" w:line="240" w:lineRule="auto"/>
        <w:ind w:firstLine="720"/>
        <w:jc w:val="both"/>
        <w:rPr>
          <w:rFonts w:ascii="Times New Roman" w:hAnsi="Times New Roman" w:cs="Times New Roman"/>
          <w:noProof/>
          <w:sz w:val="24"/>
          <w:szCs w:val="24"/>
          <w:lang w:val="nb-NO"/>
        </w:rPr>
      </w:pPr>
      <w:r>
        <w:rPr>
          <w:rFonts w:ascii="Times New Roman" w:hAnsi="Times New Roman"/>
          <w:noProof/>
          <w:sz w:val="24"/>
          <w:lang w:val="nb-NO"/>
        </w:rPr>
        <w:t xml:space="preserve">* </w:t>
      </w:r>
      <w:r>
        <w:rPr>
          <w:noProof/>
          <w:lang w:val="nb-NO"/>
        </w:rPr>
        <w:tab/>
      </w:r>
      <w:r>
        <w:rPr>
          <w:rFonts w:ascii="Times New Roman" w:hAnsi="Times New Roman"/>
          <w:noProof/>
          <w:sz w:val="20"/>
          <w:lang w:val="nb-NO"/>
        </w:rPr>
        <w:t>HL L 123., 2016.5.12., 1. o.”</w:t>
      </w:r>
      <w:r>
        <w:rPr>
          <w:noProof/>
          <w:lang w:val="nb-NO"/>
        </w:rPr>
        <w:tab/>
      </w:r>
      <w:r>
        <w:rPr>
          <w:rFonts w:ascii="Times New Roman" w:hAnsi="Times New Roman" w:cs="Times New Roman"/>
          <w:noProof/>
          <w:sz w:val="24"/>
          <w:szCs w:val="24"/>
          <w:lang w:val="nb-NO"/>
        </w:rPr>
        <w:br/>
      </w: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3. A 13. cikket el kell hagyni.</w:t>
      </w:r>
    </w:p>
    <w:p>
      <w:p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cs="Times New Roman"/>
          <w:noProof/>
          <w:sz w:val="24"/>
          <w:szCs w:val="24"/>
          <w:lang w:val="nb-NO"/>
        </w:rPr>
        <w:br/>
      </w:r>
    </w:p>
    <w:p>
      <w:pPr>
        <w:pStyle w:val="ListParagraph"/>
        <w:widowControl w:val="0"/>
        <w:numPr>
          <w:ilvl w:val="0"/>
          <w:numId w:val="1"/>
        </w:numPr>
        <w:spacing w:after="90" w:line="240" w:lineRule="auto"/>
        <w:jc w:val="both"/>
        <w:rPr>
          <w:rFonts w:ascii="Times New Roman" w:hAnsi="Times New Roman" w:cs="Times New Roman"/>
          <w:b/>
          <w:noProof/>
          <w:sz w:val="24"/>
          <w:szCs w:val="24"/>
          <w:u w:val="single"/>
          <w:lang w:val="nb-NO"/>
        </w:rPr>
      </w:pPr>
      <w:r>
        <w:rPr>
          <w:rStyle w:val="Corpsdutexte"/>
          <w:rFonts w:ascii="Times New Roman" w:hAnsi="Times New Roman"/>
          <w:b/>
          <w:noProof/>
          <w:sz w:val="24"/>
          <w:lang w:val="nb-NO"/>
        </w:rPr>
        <w:t>Az Európai Parlament és a Tanács 2009/81/EK irányelve (2009. július 13.) a honvédelem és biztonság területén egyes építési beruházásra, árubeszerzésre és szolgáltatásnyújtásra irányuló, ajánlatkérő szervek vagy ajánlatkérők által odaítélt szerződések odaítélési eljárásainak összehangolásáról, valamint a 2004/17/EK és 2004/18/EK irányelv módosításáról</w:t>
      </w:r>
      <w:r>
        <w:rPr>
          <w:rStyle w:val="FootnoteReference"/>
          <w:rFonts w:ascii="Times New Roman" w:hAnsi="Times New Roman"/>
          <w:b/>
          <w:noProof/>
          <w:sz w:val="24"/>
        </w:rPr>
        <w:footnoteReference w:id="98"/>
      </w:r>
    </w:p>
    <w:p>
      <w:pPr>
        <w:tabs>
          <w:tab w:val="left" w:pos="850"/>
        </w:tabs>
        <w:spacing w:after="103" w:line="240" w:lineRule="auto"/>
        <w:ind w:left="360" w:right="20"/>
        <w:rPr>
          <w:rStyle w:val="Corpsdutexte"/>
          <w:rFonts w:ascii="Times New Roman" w:hAnsi="Times New Roman" w:cs="Times New Roman"/>
          <w:noProof/>
          <w:sz w:val="24"/>
          <w:szCs w:val="24"/>
          <w:lang w:val="nb-NO"/>
        </w:rPr>
      </w:pPr>
    </w:p>
    <w:p>
      <w:pPr>
        <w:tabs>
          <w:tab w:val="left" w:pos="850"/>
        </w:tabs>
        <w:spacing w:after="103" w:line="240" w:lineRule="auto"/>
        <w:ind w:left="360" w:right="20"/>
        <w:jc w:val="both"/>
        <w:rPr>
          <w:rFonts w:ascii="Times New Roman" w:hAnsi="Times New Roman" w:cs="Times New Roman"/>
          <w:noProof/>
          <w:sz w:val="24"/>
          <w:szCs w:val="24"/>
          <w:shd w:val="clear" w:color="auto" w:fill="FFFFFF"/>
          <w:lang w:val="nb-NO"/>
        </w:rPr>
      </w:pPr>
      <w:r>
        <w:rPr>
          <w:rStyle w:val="Corpsdutexte"/>
          <w:rFonts w:ascii="Times New Roman" w:hAnsi="Times New Roman"/>
          <w:noProof/>
          <w:sz w:val="24"/>
          <w:lang w:val="nb-NO"/>
        </w:rPr>
        <w:t>A 2009/81/EK irányelvnek a gyors műszaki, gazdasági és szabályozási fejlődéshez való hozzáigazítása érdekében a Bizottságot fel kell hatalmazni arra, hogy a Szerződés 290. cikkének megfelelően jogi aktusokat fogadjon el abból a célból, hogy módosítsa a szerződések értékhatárait, és azokat a 2014/25/EU európai parlamenti és tanácsi irányelvben</w:t>
      </w:r>
      <w:r>
        <w:rPr>
          <w:rStyle w:val="FootnoteReference"/>
          <w:rFonts w:ascii="Times New Roman" w:hAnsi="Times New Roman"/>
          <w:noProof/>
          <w:sz w:val="24"/>
          <w:shd w:val="clear" w:color="auto" w:fill="FFFFFF"/>
        </w:rPr>
        <w:footnoteReference w:id="99"/>
      </w:r>
      <w:r>
        <w:rPr>
          <w:rStyle w:val="Corpsdutexte"/>
          <w:rFonts w:ascii="Times New Roman" w:hAnsi="Times New Roman"/>
          <w:noProof/>
          <w:sz w:val="24"/>
          <w:lang w:val="nb-NO"/>
        </w:rPr>
        <w:t xml:space="preserve"> megállapított értékhatárokhoz igazítsa, módosítsa a közös közbeszerzési szójegyzékre (CPV nómenklatúra) történő hivatkozásokat, továbbá módosítsa a CPV nómenklatúra egyes hivatkozási számait és a hirdetményekben a CPV egyes rovataira történő hivatkozás módját. Mivel az elektronikus átvételre szolgáló eszközök műszaki adatait és jellemzőit a technológiai fejlődésnek megfelelően naprakészen kell tartani, a Bizottságot fel kell hatalmazni arra, hogy módosítsa az elektronikus átvételre szolgáló eszközök műszaki adatait és jellemzőit. </w:t>
      </w:r>
      <w:r>
        <w:rPr>
          <w:rFonts w:ascii="Times New Roman" w:hAnsi="Times New Roman"/>
          <w:noProof/>
          <w:sz w:val="24"/>
          <w:shd w:val="clear" w:color="auto" w:fill="FFFFFF"/>
          <w:lang w:val="nb-NO"/>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tabs>
          <w:tab w:val="left" w:pos="850"/>
        </w:tabs>
        <w:spacing w:after="103" w:line="240" w:lineRule="auto"/>
        <w:ind w:left="36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 xml:space="preserve">A fentieknek megfelelően a 2009/81/EK irányelv a következőképpen módosul: </w:t>
      </w:r>
    </w:p>
    <w:p>
      <w:pPr>
        <w:tabs>
          <w:tab w:val="left" w:pos="850"/>
        </w:tabs>
        <w:spacing w:after="103" w:line="240" w:lineRule="auto"/>
        <w:ind w:left="360" w:right="20"/>
        <w:jc w:val="both"/>
        <w:rPr>
          <w:rStyle w:val="Corpsdutexte"/>
          <w:rFonts w:ascii="Times New Roman" w:hAnsi="Times New Roman" w:cs="Times New Roman"/>
          <w:noProof/>
          <w:sz w:val="24"/>
          <w:szCs w:val="24"/>
          <w:lang w:val="nb-NO"/>
        </w:rPr>
      </w:pPr>
    </w:p>
    <w:p>
      <w:pPr>
        <w:tabs>
          <w:tab w:val="left" w:pos="850"/>
        </w:tabs>
        <w:spacing w:after="103" w:line="240" w:lineRule="auto"/>
        <w:ind w:left="36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1. A 68. cikk (1) bekezdése a következőképpen módosul:</w:t>
      </w:r>
    </w:p>
    <w:p>
      <w:pPr>
        <w:tabs>
          <w:tab w:val="left" w:pos="850"/>
        </w:tabs>
        <w:spacing w:after="103" w:line="240" w:lineRule="auto"/>
        <w:ind w:left="360" w:right="20"/>
        <w:jc w:val="both"/>
        <w:rPr>
          <w:rStyle w:val="Corpsdutexte"/>
          <w:rFonts w:ascii="Times New Roman" w:hAnsi="Times New Roman" w:cs="Times New Roman"/>
          <w:noProof/>
          <w:sz w:val="24"/>
          <w:szCs w:val="24"/>
          <w:lang w:val="nb-NO"/>
        </w:rPr>
      </w:pPr>
      <w:r>
        <w:rPr>
          <w:noProof/>
          <w:lang w:val="nb-NO"/>
        </w:rPr>
        <w:tab/>
      </w:r>
      <w:r>
        <w:rPr>
          <w:rStyle w:val="Corpsdutexte"/>
          <w:rFonts w:ascii="Times New Roman" w:hAnsi="Times New Roman"/>
          <w:noProof/>
          <w:sz w:val="24"/>
          <w:lang w:val="nb-NO"/>
        </w:rPr>
        <w:t>a) A második albekezdés helyébe a következő szöveg lép:</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noProof/>
          <w:lang w:val="nb-NO"/>
        </w:rPr>
        <w:tab/>
      </w:r>
      <w:r>
        <w:rPr>
          <w:rStyle w:val="Corpsdutexte"/>
          <w:rFonts w:ascii="Times New Roman" w:hAnsi="Times New Roman"/>
          <w:noProof/>
          <w:sz w:val="24"/>
          <w:lang w:val="nb-NO"/>
        </w:rPr>
        <w:t>„A Bizottság felhatalmazást kap arra, hogy a 66a. cikknek megfelelően az első albekezdésben meghatározott értékhatárokat módosító felhatalmazáson alapuló jogi aktusokat fogadjon el.”</w:t>
      </w:r>
    </w:p>
    <w:p>
      <w:pPr>
        <w:tabs>
          <w:tab w:val="left" w:pos="850"/>
        </w:tabs>
        <w:spacing w:after="103" w:line="240" w:lineRule="auto"/>
        <w:ind w:left="360" w:right="20"/>
        <w:jc w:val="both"/>
        <w:rPr>
          <w:rStyle w:val="Corpsdutexte"/>
          <w:rFonts w:ascii="Times New Roman" w:hAnsi="Times New Roman" w:cs="Times New Roman"/>
          <w:noProof/>
          <w:sz w:val="24"/>
          <w:szCs w:val="24"/>
          <w:lang w:val="nb-NO"/>
        </w:rPr>
      </w:pPr>
    </w:p>
    <w:p>
      <w:pPr>
        <w:tabs>
          <w:tab w:val="left" w:pos="850"/>
        </w:tabs>
        <w:spacing w:after="103" w:line="240" w:lineRule="auto"/>
        <w:ind w:left="36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ab/>
        <w:t>b) A bekezdés a következő harmadik albekezdéssel egészül ki:</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noProof/>
          <w:lang w:val="nb-NO"/>
        </w:rPr>
        <w:tab/>
      </w:r>
      <w:r>
        <w:rPr>
          <w:rStyle w:val="Corpsdutexte"/>
          <w:rFonts w:ascii="Times New Roman" w:hAnsi="Times New Roman"/>
          <w:noProof/>
          <w:sz w:val="24"/>
          <w:lang w:val="nb-NO"/>
        </w:rPr>
        <w:t>„Amennyiben az első albekezdésben meghatározott értékhatárok felülvizsgálatára van szükség, de idő hiányában a 66a. cikkben foglalt eljárás alkalmazása nem lehetséges, és ezért rendkívül sürgős okból szükséges, az e bekezdés értelmében elfogadandó felhatalmazáson alapuló jogi aktusok elfogadására a 66b. cikkben előírt eljárás alkalmazandó.”</w:t>
      </w:r>
    </w:p>
    <w:p>
      <w:pPr>
        <w:tabs>
          <w:tab w:val="left" w:pos="850"/>
        </w:tabs>
        <w:spacing w:after="103" w:line="240" w:lineRule="auto"/>
        <w:ind w:left="360" w:right="20"/>
        <w:jc w:val="both"/>
        <w:rPr>
          <w:rStyle w:val="Corpsdutexte"/>
          <w:rFonts w:ascii="Times New Roman" w:hAnsi="Times New Roman" w:cs="Times New Roman"/>
          <w:noProof/>
          <w:sz w:val="24"/>
          <w:szCs w:val="24"/>
          <w:lang w:val="nb-NO"/>
        </w:rPr>
      </w:pPr>
    </w:p>
    <w:p>
      <w:pPr>
        <w:tabs>
          <w:tab w:val="left" w:pos="850"/>
        </w:tabs>
        <w:spacing w:after="103" w:line="240" w:lineRule="auto"/>
        <w:ind w:left="36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2. A 69. cikk (2) bekezdése helyébe a következő szöveg lép:</w:t>
      </w:r>
    </w:p>
    <w:p>
      <w:pPr>
        <w:tabs>
          <w:tab w:val="left" w:pos="850"/>
        </w:tabs>
        <w:spacing w:after="103" w:line="240" w:lineRule="auto"/>
        <w:ind w:left="850" w:right="20"/>
        <w:jc w:val="both"/>
        <w:rPr>
          <w:rStyle w:val="Corpsdutexte"/>
          <w:rFonts w:ascii="Times New Roman" w:hAnsi="Times New Roman" w:cs="Times New Roman"/>
          <w:noProof/>
          <w:sz w:val="24"/>
          <w:szCs w:val="24"/>
          <w:lang w:val="nb-NO"/>
        </w:rPr>
      </w:pPr>
    </w:p>
    <w:p>
      <w:pPr>
        <w:tabs>
          <w:tab w:val="left" w:pos="850"/>
        </w:tabs>
        <w:spacing w:after="103" w:line="240" w:lineRule="auto"/>
        <w:ind w:left="85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„(2) A Bizottság felhatalmazást kap arra, hogy a 66a. cikknek megfelelően felhatalmazáson alapuló jogi aktusokat fogadjon el, amelyekben módosítja:</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a) a CPV nómenklatúra I. és II. mellékletben szereplő hivatkozási számait, amennyiben az nem változtatja meg ezen irányelv tárgyi hatályát; valamint a hirdetményekben az említett mellékletekben felsorolt szolgáltatáskategóriákon belül a CPV nómenklatúra meghatározott rovataira történő konkrét hivatkozás módját;</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b) az elektronikus átvételre szolgáló eszközöknek a VIII. melléklet a), f) és g) pontjában említett műszaki adatait és jellemzőit.”</w:t>
      </w:r>
    </w:p>
    <w:p>
      <w:pPr>
        <w:tabs>
          <w:tab w:val="left" w:pos="850"/>
        </w:tabs>
        <w:spacing w:after="103" w:line="240" w:lineRule="auto"/>
        <w:ind w:left="360" w:right="20"/>
        <w:jc w:val="both"/>
        <w:rPr>
          <w:rStyle w:val="Corpsdutexte"/>
          <w:rFonts w:ascii="Times New Roman" w:hAnsi="Times New Roman" w:cs="Times New Roman"/>
          <w:noProof/>
          <w:sz w:val="24"/>
          <w:szCs w:val="24"/>
          <w:lang w:val="nb-NO"/>
        </w:rPr>
      </w:pPr>
    </w:p>
    <w:p>
      <w:pPr>
        <w:tabs>
          <w:tab w:val="left" w:pos="850"/>
        </w:tabs>
        <w:spacing w:after="103" w:line="240" w:lineRule="auto"/>
        <w:ind w:left="36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 xml:space="preserve"> 3. A rendelet a következő 66a. és 66b. cikkel egészül ki:</w:t>
      </w:r>
    </w:p>
    <w:p>
      <w:pPr>
        <w:tabs>
          <w:tab w:val="left" w:pos="850"/>
        </w:tabs>
        <w:spacing w:after="103" w:line="240" w:lineRule="auto"/>
        <w:ind w:left="360" w:right="20"/>
        <w:jc w:val="both"/>
        <w:rPr>
          <w:rStyle w:val="Corpsdutexte"/>
          <w:rFonts w:ascii="Times New Roman" w:hAnsi="Times New Roman" w:cs="Times New Roman"/>
          <w:noProof/>
          <w:sz w:val="24"/>
          <w:szCs w:val="24"/>
          <w:lang w:val="nb-NO"/>
        </w:rPr>
      </w:pPr>
    </w:p>
    <w:p>
      <w:pPr>
        <w:tabs>
          <w:tab w:val="left" w:pos="850"/>
        </w:tabs>
        <w:spacing w:after="103" w:line="240" w:lineRule="auto"/>
        <w:ind w:left="720" w:right="20"/>
        <w:jc w:val="center"/>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w:t>
      </w:r>
      <w:r>
        <w:rPr>
          <w:rStyle w:val="Corpsdutexte"/>
          <w:rFonts w:ascii="Times New Roman" w:hAnsi="Times New Roman"/>
          <w:i/>
          <w:noProof/>
          <w:sz w:val="24"/>
          <w:lang w:val="nb-NO"/>
        </w:rPr>
        <w:t>66a. cikk</w:t>
      </w:r>
    </w:p>
    <w:p>
      <w:pPr>
        <w:tabs>
          <w:tab w:val="left" w:pos="850"/>
        </w:tabs>
        <w:spacing w:after="103" w:line="240" w:lineRule="auto"/>
        <w:ind w:left="720" w:right="20"/>
        <w:jc w:val="center"/>
        <w:rPr>
          <w:rStyle w:val="Corpsdutexte"/>
          <w:rFonts w:ascii="Times New Roman" w:hAnsi="Times New Roman" w:cs="Times New Roman"/>
          <w:b/>
          <w:noProof/>
          <w:sz w:val="24"/>
          <w:szCs w:val="24"/>
          <w:lang w:val="nb-NO"/>
        </w:rPr>
      </w:pPr>
      <w:r>
        <w:rPr>
          <w:rStyle w:val="Corpsdutexte"/>
          <w:rFonts w:ascii="Times New Roman" w:hAnsi="Times New Roman"/>
          <w:b/>
          <w:noProof/>
          <w:sz w:val="24"/>
          <w:lang w:val="nb-NO"/>
        </w:rPr>
        <w:t>A felhatalmazás gyakorlása</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(2) A Bizottságnak a 68. cikk (1) bekezdése és a 69. cikk (2) bekezdése szerinti, felhatalmazáson alapuló jogi aktusok elfogadására vonatkozó felhatalmazása határozatlan időre szól [e módosító rendelet hatálybalépésének napja]-tól/-től kezdődő hatállyal.</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 xml:space="preserve">(3) Az Európai Parlament vagy a Tanács bármikor visszavonhatja az 68. cikk (1) bekezdése és a 69. cikk (2) bekezdése szerinti felhatalmazást. A visszavonásról szóló határozat megszünteti az abban meghatározott felhatalmazást. A határozat az </w:t>
      </w:r>
      <w:r>
        <w:rPr>
          <w:rStyle w:val="Corpsdutexte"/>
          <w:rFonts w:ascii="Times New Roman" w:hAnsi="Times New Roman"/>
          <w:i/>
          <w:noProof/>
          <w:sz w:val="24"/>
          <w:lang w:val="nb-NO"/>
        </w:rPr>
        <w:t>Európai Unió Hivatalos Lapjában</w:t>
      </w:r>
      <w:r>
        <w:rPr>
          <w:rStyle w:val="Corpsdutexte"/>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(6) A 68. cikk (1) bekezdése és a 69. cikk (2) bekezdése értelmében elfogadott felhatalmazáson alapuló jogi aktus csak akkor lép hatályba, ha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tabs>
          <w:tab w:val="left" w:pos="850"/>
        </w:tabs>
        <w:spacing w:after="103" w:line="240" w:lineRule="auto"/>
        <w:ind w:left="720" w:right="20"/>
        <w:jc w:val="center"/>
        <w:rPr>
          <w:rStyle w:val="Corpsdutexte"/>
          <w:rFonts w:ascii="Times New Roman" w:hAnsi="Times New Roman" w:cs="Times New Roman"/>
          <w:b/>
          <w:noProof/>
          <w:sz w:val="24"/>
          <w:szCs w:val="24"/>
          <w:lang w:val="nb-NO"/>
        </w:rPr>
      </w:pPr>
      <w:r>
        <w:rPr>
          <w:rStyle w:val="Corpsdutexte"/>
          <w:rFonts w:ascii="Times New Roman" w:hAnsi="Times New Roman"/>
          <w:i/>
          <w:noProof/>
          <w:sz w:val="24"/>
          <w:lang w:val="nb-NO"/>
        </w:rPr>
        <w:t xml:space="preserve">66b. cikk </w:t>
      </w:r>
      <w:r>
        <w:rPr>
          <w:rStyle w:val="Corpsdutexte"/>
          <w:rFonts w:ascii="Times New Roman" w:hAnsi="Times New Roman" w:cs="Times New Roman"/>
          <w:i/>
          <w:noProof/>
          <w:sz w:val="24"/>
          <w:szCs w:val="24"/>
          <w:lang w:val="nb-NO"/>
        </w:rPr>
        <w:br/>
      </w:r>
      <w:r>
        <w:rPr>
          <w:rStyle w:val="Corpsdutexte"/>
          <w:rFonts w:ascii="Times New Roman" w:hAnsi="Times New Roman"/>
          <w:b/>
          <w:noProof/>
          <w:sz w:val="24"/>
          <w:lang w:val="nb-NO"/>
        </w:rPr>
        <w:t>Sürgősségi eljárás</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rStyle w:val="Corpsdutexte"/>
          <w:rFonts w:ascii="Times New Roman" w:hAnsi="Times New Roman" w:cs="Times New Roman"/>
          <w:noProof/>
          <w:sz w:val="24"/>
          <w:szCs w:val="24"/>
          <w:lang w:val="nb-NO"/>
        </w:rPr>
        <w:br/>
      </w:r>
      <w:r>
        <w:rPr>
          <w:rStyle w:val="Corpsdutexte"/>
          <w:rFonts w:ascii="Times New Roman" w:hAnsi="Times New Roman"/>
          <w:noProof/>
          <w:sz w:val="24"/>
          <w:lang w:val="nb-NO"/>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(2) Az Európai Parlament vagy a Tanács a 66a. cikk (6) bekezdésében meghatározott eljárásnak megfelelően kifogást emelhet a felhatalmazáson alapuló jogi aktus ellen. A Bizottság ebben az esetben az Európai Parlament vagy a Tanács kifogásáról szóló határozatról való értesítést követően haladéktalanul hatályon kívül helyezi a szóban forgó felhatalmazáson alapuló jogi aktust..</w:t>
      </w:r>
    </w:p>
    <w:p>
      <w:pPr>
        <w:tabs>
          <w:tab w:val="left" w:pos="850"/>
        </w:tabs>
        <w:spacing w:after="103" w:line="240" w:lineRule="auto"/>
        <w:ind w:left="72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_________________________</w:t>
      </w:r>
    </w:p>
    <w:p>
      <w:pPr>
        <w:tabs>
          <w:tab w:val="left" w:pos="850"/>
        </w:tabs>
        <w:spacing w:after="103" w:line="240" w:lineRule="auto"/>
        <w:ind w:left="360" w:right="20"/>
        <w:jc w:val="both"/>
        <w:rPr>
          <w:rStyle w:val="Corpsdutexte"/>
          <w:rFonts w:ascii="Times New Roman" w:hAnsi="Times New Roman" w:cs="Times New Roman"/>
          <w:noProof/>
          <w:sz w:val="20"/>
          <w:szCs w:val="20"/>
          <w:lang w:val="nb-NO"/>
        </w:rPr>
      </w:pPr>
      <w:r>
        <w:rPr>
          <w:noProof/>
          <w:lang w:val="nb-NO"/>
        </w:rPr>
        <w:tab/>
      </w:r>
      <w:r>
        <w:rPr>
          <w:rFonts w:ascii="Times New Roman" w:hAnsi="Times New Roman"/>
          <w:noProof/>
          <w:sz w:val="20"/>
          <w:shd w:val="clear" w:color="auto" w:fill="FFFFFF"/>
          <w:lang w:val="nb-NO"/>
        </w:rPr>
        <w:t xml:space="preserve">* </w:t>
      </w:r>
      <w:r>
        <w:rPr>
          <w:noProof/>
          <w:lang w:val="nb-NO"/>
        </w:rPr>
        <w:tab/>
      </w:r>
      <w:r>
        <w:rPr>
          <w:rFonts w:ascii="Times New Roman" w:hAnsi="Times New Roman"/>
          <w:noProof/>
          <w:sz w:val="20"/>
          <w:shd w:val="clear" w:color="auto" w:fill="FFFFFF"/>
          <w:lang w:val="nb-NO"/>
        </w:rPr>
        <w:t>HL L 123., 2016.5.12., 1. o.”</w:t>
      </w:r>
      <w:r>
        <w:rPr>
          <w:noProof/>
          <w:lang w:val="nb-NO"/>
        </w:rPr>
        <w:tab/>
      </w:r>
      <w:r>
        <w:rPr>
          <w:rFonts w:ascii="Times New Roman" w:hAnsi="Times New Roman" w:cs="Times New Roman"/>
          <w:noProof/>
          <w:sz w:val="20"/>
          <w:szCs w:val="20"/>
          <w:shd w:val="clear" w:color="auto" w:fill="FFFFFF"/>
          <w:lang w:val="nb-NO"/>
        </w:rPr>
        <w:br/>
      </w:r>
    </w:p>
    <w:p>
      <w:pPr>
        <w:tabs>
          <w:tab w:val="left" w:pos="850"/>
        </w:tabs>
        <w:spacing w:after="103" w:line="240" w:lineRule="auto"/>
        <w:ind w:left="360" w:right="20"/>
        <w:jc w:val="both"/>
        <w:rPr>
          <w:rStyle w:val="Corpsdutexte"/>
          <w:rFonts w:ascii="Times New Roman" w:hAnsi="Times New Roman" w:cs="Times New Roman"/>
          <w:noProof/>
          <w:sz w:val="24"/>
          <w:szCs w:val="24"/>
          <w:lang w:val="nb-NO"/>
        </w:rPr>
      </w:pPr>
      <w:r>
        <w:rPr>
          <w:rStyle w:val="Corpsdutexte"/>
          <w:rFonts w:ascii="Times New Roman" w:hAnsi="Times New Roman"/>
          <w:noProof/>
          <w:sz w:val="24"/>
          <w:lang w:val="nb-NO"/>
        </w:rPr>
        <w:t>6. A 67. cikk (3) és (4) bekezdését el kell hagyni.</w:t>
      </w:r>
    </w:p>
    <w:p>
      <w:pPr>
        <w:tabs>
          <w:tab w:val="left" w:pos="840"/>
        </w:tabs>
        <w:spacing w:after="103" w:line="240" w:lineRule="auto"/>
        <w:ind w:left="360" w:right="20"/>
        <w:rPr>
          <w:rStyle w:val="Corpsdutexte"/>
          <w:rFonts w:ascii="Times New Roman" w:hAnsi="Times New Roman" w:cs="Times New Roman"/>
          <w:noProof/>
          <w:sz w:val="24"/>
          <w:szCs w:val="24"/>
          <w:lang w:val="nb-NO"/>
        </w:rPr>
      </w:pPr>
    </w:p>
    <w:p>
      <w:pPr>
        <w:rPr>
          <w:rStyle w:val="Corpsdutexte"/>
          <w:rFonts w:ascii="Times New Roman" w:hAnsi="Times New Roman" w:cs="Times New Roman"/>
          <w:noProof/>
          <w:sz w:val="24"/>
          <w:szCs w:val="24"/>
          <w:lang w:val="nb-NO"/>
        </w:rPr>
      </w:pPr>
      <w:r>
        <w:rPr>
          <w:noProof/>
          <w:lang w:val="nb-NO"/>
        </w:rPr>
        <w:br w:type="page"/>
      </w:r>
    </w:p>
    <w:p>
      <w:pPr>
        <w:pStyle w:val="ListParagraph"/>
        <w:widowControl w:val="0"/>
        <w:numPr>
          <w:ilvl w:val="0"/>
          <w:numId w:val="1"/>
        </w:numPr>
        <w:tabs>
          <w:tab w:val="left" w:pos="840"/>
        </w:tabs>
        <w:spacing w:after="0" w:line="240" w:lineRule="auto"/>
        <w:ind w:right="40"/>
        <w:jc w:val="both"/>
        <w:rPr>
          <w:rStyle w:val="Corpsdutexte"/>
          <w:rFonts w:ascii="Times New Roman" w:hAnsi="Times New Roman" w:cs="Times New Roman"/>
          <w:b/>
          <w:noProof/>
          <w:sz w:val="24"/>
          <w:szCs w:val="24"/>
          <w:lang w:val="nb-NO"/>
        </w:rPr>
      </w:pPr>
      <w:r>
        <w:rPr>
          <w:rStyle w:val="Corpsdutexte"/>
          <w:rFonts w:ascii="Times New Roman" w:hAnsi="Times New Roman"/>
          <w:b/>
          <w:noProof/>
          <w:sz w:val="24"/>
          <w:lang w:val="nb-NO"/>
        </w:rPr>
        <w:t>Az Európai Parlament és a Tanács 2009/125/EK irányelve (2009. október 21. ) az energiával kapcsolatos termékek környezettudatos tervezésére vonatkozó követelmények megállapítási kereteinek létrehozásáról</w:t>
      </w:r>
      <w:r>
        <w:rPr>
          <w:rStyle w:val="FootnoteReference"/>
          <w:rFonts w:ascii="Times New Roman" w:hAnsi="Times New Roman"/>
          <w:b/>
          <w:noProof/>
          <w:sz w:val="24"/>
        </w:rPr>
        <w:footnoteReference w:id="100"/>
      </w:r>
    </w:p>
    <w:p>
      <w:pPr>
        <w:tabs>
          <w:tab w:val="left" w:pos="840"/>
        </w:tabs>
        <w:spacing w:after="0" w:line="240" w:lineRule="auto"/>
        <w:ind w:left="360" w:right="40"/>
        <w:rPr>
          <w:rFonts w:ascii="Times New Roman" w:hAnsi="Times New Roman" w:cs="Times New Roman"/>
          <w:b/>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Az energiával kapcsolatos termékek környezeti hatásainak javítása és az energiamegtakarítás érdekében a Bizottságot fel kell hatalmazni arra, hogy a Szerződés 290. cikkének megfelelően jogi aktusokat fogadjon el abból a célból, hogy a 2009/125/EK irányelvet egyes, jelentős környezeti hatásokkal járó környezetvédelmi jellemzők vonatkozásában a konkrét környezettudatos tervezés területén követelményekkel egészítse ki.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A fentieknek megfelelően a 2009/125/EK irányelv a következőképpen módosul:  </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 xml:space="preserve"> 1. A 15. cikk a következőképpen módosul:</w:t>
      </w:r>
    </w:p>
    <w:p>
      <w:pPr>
        <w:autoSpaceDE w:val="0"/>
        <w:autoSpaceDN w:val="0"/>
        <w:adjustRightInd w:val="0"/>
        <w:spacing w:line="240" w:lineRule="auto"/>
        <w:ind w:left="426" w:firstLine="294"/>
        <w:jc w:val="both"/>
        <w:rPr>
          <w:rFonts w:ascii="Times New Roman" w:hAnsi="Times New Roman" w:cs="Times New Roman"/>
          <w:noProof/>
          <w:sz w:val="24"/>
          <w:szCs w:val="24"/>
          <w:lang w:val="nb-NO"/>
        </w:rPr>
      </w:pPr>
      <w:r>
        <w:rPr>
          <w:rFonts w:ascii="Times New Roman" w:hAnsi="Times New Roman"/>
          <w:noProof/>
          <w:sz w:val="24"/>
          <w:lang w:val="nb-NO"/>
        </w:rPr>
        <w:t>a) Az (1) bekezdés helyébe a következő szöveg lép:</w:t>
      </w: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i/>
          <w:noProof/>
          <w:sz w:val="24"/>
          <w:lang w:val="nb-NO"/>
        </w:rPr>
        <w:t>„</w:t>
      </w:r>
      <w:r>
        <w:rPr>
          <w:rFonts w:ascii="Times New Roman" w:hAnsi="Times New Roman"/>
          <w:noProof/>
          <w:sz w:val="24"/>
          <w:lang w:val="nb-NO"/>
        </w:rPr>
        <w:t>(1)</w:t>
      </w:r>
      <w:r>
        <w:rPr>
          <w:rFonts w:ascii="Times New Roman" w:hAnsi="Times New Roman"/>
          <w:i/>
          <w:noProof/>
          <w:sz w:val="24"/>
          <w:lang w:val="nb-NO"/>
        </w:rPr>
        <w:t xml:space="preserve"> </w:t>
      </w:r>
      <w:r>
        <w:rPr>
          <w:rFonts w:ascii="Times New Roman" w:hAnsi="Times New Roman"/>
          <w:noProof/>
          <w:sz w:val="24"/>
          <w:lang w:val="nb-NO"/>
        </w:rPr>
        <w:t xml:space="preserve">Ahol egy termék megfelel a (2) bekezdésben felsorolt feltételeknek, a (3) bekezdés b) pontjának megfelelően egy felhatalmazáson alapuló jogi aktus vagy egy önszabályozó rendelkezés hatálya alá tartozik. </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bCs/>
          <w:iCs/>
          <w:noProof/>
          <w:sz w:val="24"/>
          <w:szCs w:val="24"/>
          <w:lang w:val="nb-NO"/>
        </w:rPr>
      </w:pPr>
      <w:r>
        <w:rPr>
          <w:rFonts w:ascii="Times New Roman" w:hAnsi="Times New Roman"/>
          <w:noProof/>
          <w:sz w:val="24"/>
          <w:lang w:val="nb-NO"/>
        </w:rPr>
        <w:t>A Bizottság felhatalmazást kap arra, hogy a 18a. cikknek megfelelően ilyen jellegű felhatalmazáson alapuló jogi aktusokat fogadjon el.”</w:t>
      </w:r>
    </w:p>
    <w:p>
      <w:pPr>
        <w:autoSpaceDE w:val="0"/>
        <w:autoSpaceDN w:val="0"/>
        <w:adjustRightInd w:val="0"/>
        <w:spacing w:after="0" w:line="240" w:lineRule="auto"/>
        <w:ind w:left="720"/>
        <w:jc w:val="both"/>
        <w:rPr>
          <w:rFonts w:ascii="Times New Roman" w:hAnsi="Times New Roman" w:cs="Times New Roman"/>
          <w:bCs/>
          <w:iCs/>
          <w:noProof/>
          <w:sz w:val="24"/>
          <w:szCs w:val="24"/>
          <w:lang w:val="nb-NO"/>
        </w:rPr>
      </w:pPr>
    </w:p>
    <w:p>
      <w:pPr>
        <w:autoSpaceDE w:val="0"/>
        <w:autoSpaceDN w:val="0"/>
        <w:adjustRightInd w:val="0"/>
        <w:spacing w:line="240" w:lineRule="auto"/>
        <w:ind w:left="426"/>
        <w:jc w:val="both"/>
        <w:rPr>
          <w:rFonts w:ascii="Times New Roman" w:hAnsi="Times New Roman" w:cs="Times New Roman"/>
          <w:noProof/>
          <w:sz w:val="24"/>
          <w:szCs w:val="24"/>
          <w:lang w:val="nb-NO"/>
        </w:rPr>
      </w:pPr>
      <w:r>
        <w:rPr>
          <w:noProof/>
          <w:lang w:val="nb-NO"/>
        </w:rPr>
        <w:tab/>
      </w:r>
      <w:r>
        <w:rPr>
          <w:rFonts w:ascii="Times New Roman" w:hAnsi="Times New Roman"/>
          <w:noProof/>
          <w:sz w:val="24"/>
          <w:lang w:val="nb-NO"/>
        </w:rPr>
        <w:t>b) A (3) bekezdés helyébe a következő szöveg lép:</w:t>
      </w:r>
    </w:p>
    <w:p>
      <w:pPr>
        <w:autoSpaceDE w:val="0"/>
        <w:autoSpaceDN w:val="0"/>
        <w:adjustRightInd w:val="0"/>
        <w:spacing w:after="0" w:line="240" w:lineRule="auto"/>
        <w:jc w:val="both"/>
        <w:rPr>
          <w:rFonts w:ascii="Times New Roman" w:hAnsi="Times New Roman" w:cs="Times New Roman"/>
          <w:bCs/>
          <w:iCs/>
          <w:noProof/>
          <w:sz w:val="24"/>
          <w:szCs w:val="24"/>
          <w:lang w:val="nb-NO"/>
        </w:rPr>
      </w:pPr>
    </w:p>
    <w:p>
      <w:pPr>
        <w:autoSpaceDE w:val="0"/>
        <w:autoSpaceDN w:val="0"/>
        <w:adjustRightInd w:val="0"/>
        <w:spacing w:after="0" w:line="240" w:lineRule="auto"/>
        <w:ind w:left="720"/>
        <w:jc w:val="both"/>
        <w:rPr>
          <w:rFonts w:ascii="Times New Roman" w:hAnsi="Times New Roman" w:cs="Times New Roman"/>
          <w:bCs/>
          <w:iCs/>
          <w:noProof/>
          <w:sz w:val="24"/>
          <w:szCs w:val="24"/>
          <w:lang w:val="nb-NO"/>
        </w:rPr>
      </w:pPr>
      <w:r>
        <w:rPr>
          <w:rFonts w:ascii="Times New Roman" w:hAnsi="Times New Roman"/>
          <w:noProof/>
          <w:sz w:val="24"/>
          <w:lang w:val="nb-NO"/>
        </w:rPr>
        <w:t>„(3) A felhatalmazáson alapuló jogi aktus előkészítése során a Bizottság figyelembe veszi:</w:t>
      </w:r>
    </w:p>
    <w:p>
      <w:pPr>
        <w:autoSpaceDE w:val="0"/>
        <w:autoSpaceDN w:val="0"/>
        <w:adjustRightInd w:val="0"/>
        <w:spacing w:after="0" w:line="240" w:lineRule="auto"/>
        <w:ind w:left="720"/>
        <w:jc w:val="both"/>
        <w:rPr>
          <w:rFonts w:ascii="Times New Roman" w:hAnsi="Times New Roman" w:cs="Times New Roman"/>
          <w:bCs/>
          <w:iCs/>
          <w:noProof/>
          <w:sz w:val="24"/>
          <w:szCs w:val="24"/>
          <w:lang w:val="nb-NO"/>
        </w:rPr>
      </w:pPr>
      <w:r>
        <w:rPr>
          <w:rFonts w:ascii="Times New Roman" w:hAnsi="Times New Roman"/>
          <w:noProof/>
          <w:sz w:val="24"/>
          <w:lang w:val="nb-NO"/>
        </w:rPr>
        <w:t xml:space="preserve">a) az 1600/2002/EK határozatban, illetve a Bizottság Európai Éghajlatváltozási Programjában (European Climate Change Program — ECCP) meghatározott uniós környezetvédelmi </w:t>
      </w:r>
    </w:p>
    <w:p>
      <w:pPr>
        <w:autoSpaceDE w:val="0"/>
        <w:autoSpaceDN w:val="0"/>
        <w:adjustRightInd w:val="0"/>
        <w:spacing w:after="0" w:line="240" w:lineRule="auto"/>
        <w:ind w:left="720"/>
        <w:rPr>
          <w:rFonts w:ascii="Times New Roman" w:hAnsi="Times New Roman" w:cs="Times New Roman"/>
          <w:bCs/>
          <w:iCs/>
          <w:noProof/>
          <w:sz w:val="24"/>
          <w:szCs w:val="24"/>
          <w:lang w:val="nb-NO"/>
        </w:rPr>
      </w:pPr>
      <w:r>
        <w:rPr>
          <w:rFonts w:ascii="Times New Roman" w:hAnsi="Times New Roman"/>
          <w:noProof/>
          <w:sz w:val="24"/>
          <w:lang w:val="nb-NO"/>
        </w:rPr>
        <w:t>prioritásokat;</w:t>
      </w:r>
    </w:p>
    <w:p>
      <w:pPr>
        <w:autoSpaceDE w:val="0"/>
        <w:autoSpaceDN w:val="0"/>
        <w:adjustRightInd w:val="0"/>
        <w:spacing w:after="0" w:line="240" w:lineRule="auto"/>
        <w:ind w:left="720"/>
        <w:jc w:val="both"/>
        <w:rPr>
          <w:rFonts w:ascii="Times New Roman" w:hAnsi="Times New Roman" w:cs="Times New Roman"/>
          <w:bCs/>
          <w:iCs/>
          <w:noProof/>
          <w:sz w:val="24"/>
          <w:szCs w:val="24"/>
          <w:lang w:val="nb-NO"/>
        </w:rPr>
      </w:pPr>
      <w:r>
        <w:rPr>
          <w:rFonts w:ascii="Times New Roman" w:hAnsi="Times New Roman"/>
          <w:noProof/>
          <w:sz w:val="24"/>
          <w:lang w:val="nb-NO"/>
        </w:rPr>
        <w:t>a vonatkozó uniós jogszabályokat és önszabályozást, ideértve az önkéntes megállapodásokat, amelyek a 17. cikknek megfelelő értékelést követően feltételezhetőleg gyorsabban vagy kevesebb költséggel érik el a stratégiai célokat, mint a kötelező előírások.”</w:t>
      </w:r>
    </w:p>
    <w:p>
      <w:pPr>
        <w:autoSpaceDE w:val="0"/>
        <w:autoSpaceDN w:val="0"/>
        <w:adjustRightInd w:val="0"/>
        <w:spacing w:after="0" w:line="240" w:lineRule="auto"/>
        <w:ind w:left="720"/>
        <w:jc w:val="both"/>
        <w:rPr>
          <w:rFonts w:ascii="Times New Roman" w:hAnsi="Times New Roman" w:cs="Times New Roman"/>
          <w:bCs/>
          <w:iCs/>
          <w:noProof/>
          <w:sz w:val="24"/>
          <w:szCs w:val="24"/>
          <w:lang w:val="nb-NO"/>
        </w:rPr>
      </w:pPr>
    </w:p>
    <w:p>
      <w:pPr>
        <w:autoSpaceDE w:val="0"/>
        <w:autoSpaceDN w:val="0"/>
        <w:adjustRightInd w:val="0"/>
        <w:spacing w:line="240" w:lineRule="auto"/>
        <w:ind w:left="426"/>
        <w:jc w:val="both"/>
        <w:rPr>
          <w:rFonts w:ascii="Times New Roman" w:hAnsi="Times New Roman" w:cs="Times New Roman"/>
          <w:noProof/>
          <w:sz w:val="24"/>
          <w:szCs w:val="24"/>
          <w:lang w:val="nb-NO"/>
        </w:rPr>
      </w:pPr>
      <w:r>
        <w:rPr>
          <w:noProof/>
          <w:lang w:val="nb-NO"/>
        </w:rPr>
        <w:tab/>
      </w:r>
      <w:r>
        <w:rPr>
          <w:rFonts w:ascii="Times New Roman" w:hAnsi="Times New Roman"/>
          <w:noProof/>
          <w:sz w:val="24"/>
          <w:lang w:val="nb-NO"/>
        </w:rPr>
        <w:t>c) A (10) bekezdés helyébe a következő szöveg lép:</w:t>
      </w:r>
    </w:p>
    <w:p>
      <w:pPr>
        <w:autoSpaceDE w:val="0"/>
        <w:autoSpaceDN w:val="0"/>
        <w:adjustRightInd w:val="0"/>
        <w:spacing w:after="0" w:line="240" w:lineRule="auto"/>
        <w:ind w:left="720"/>
        <w:jc w:val="both"/>
        <w:rPr>
          <w:rFonts w:ascii="Times New Roman" w:hAnsi="Times New Roman" w:cs="Times New Roman"/>
          <w:bCs/>
          <w:iCs/>
          <w:noProof/>
          <w:sz w:val="24"/>
          <w:szCs w:val="24"/>
          <w:lang w:val="nb-NO"/>
        </w:rPr>
      </w:pPr>
      <w:r>
        <w:rPr>
          <w:rFonts w:ascii="Times New Roman" w:hAnsi="Times New Roman"/>
          <w:noProof/>
          <w:sz w:val="24"/>
          <w:lang w:val="nb-NO"/>
        </w:rPr>
        <w:t>„(10)</w:t>
      </w:r>
      <w:r>
        <w:rPr>
          <w:rFonts w:ascii="Times New Roman" w:hAnsi="Times New Roman"/>
          <w:i/>
          <w:noProof/>
          <w:sz w:val="24"/>
          <w:lang w:val="nb-NO"/>
        </w:rPr>
        <w:t xml:space="preserve"> </w:t>
      </w:r>
      <w:r>
        <w:rPr>
          <w:rFonts w:ascii="Times New Roman" w:hAnsi="Times New Roman"/>
          <w:noProof/>
          <w:sz w:val="24"/>
          <w:lang w:val="nb-NO"/>
        </w:rPr>
        <w:t>Adott esetben a környezettudatos tervezésre vonatkozó feltételeket megállapító felhatalmazáson alapuló jogi aktus tartalmaz a különböző környezetvédelmi szempontok mérlegelésére vonatkozó rendelkezéseket.”</w:t>
      </w:r>
    </w:p>
    <w:p>
      <w:pPr>
        <w:autoSpaceDE w:val="0"/>
        <w:autoSpaceDN w:val="0"/>
        <w:adjustRightInd w:val="0"/>
        <w:spacing w:after="0" w:line="240" w:lineRule="auto"/>
        <w:jc w:val="both"/>
        <w:rPr>
          <w:rFonts w:ascii="Times New Roman" w:hAnsi="Times New Roman" w:cs="Times New Roman"/>
          <w:bCs/>
          <w:iCs/>
          <w:noProof/>
          <w:sz w:val="24"/>
          <w:szCs w:val="24"/>
          <w:lang w:val="nb-NO"/>
        </w:rPr>
      </w:pP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2. A 16. cikk (2) bekezdésének második albekezdése helyébe a következő szöveg lép:</w:t>
      </w:r>
    </w:p>
    <w:p>
      <w:pPr>
        <w:autoSpaceDE w:val="0"/>
        <w:autoSpaceDN w:val="0"/>
        <w:adjustRightInd w:val="0"/>
        <w:spacing w:after="0" w:line="240" w:lineRule="auto"/>
        <w:ind w:left="720"/>
        <w:jc w:val="both"/>
        <w:rPr>
          <w:rFonts w:ascii="Times New Roman" w:hAnsi="Times New Roman" w:cs="Times New Roman"/>
          <w:i/>
          <w:iCs/>
          <w:noProof/>
          <w:sz w:val="24"/>
          <w:szCs w:val="24"/>
          <w:lang w:val="nb-NO"/>
        </w:rPr>
      </w:pPr>
    </w:p>
    <w:p>
      <w:pPr>
        <w:autoSpaceDE w:val="0"/>
        <w:autoSpaceDN w:val="0"/>
        <w:adjustRightInd w:val="0"/>
        <w:spacing w:after="0" w:line="240" w:lineRule="auto"/>
        <w:ind w:left="720"/>
        <w:jc w:val="both"/>
        <w:rPr>
          <w:rFonts w:ascii="Times New Roman" w:hAnsi="Times New Roman" w:cs="Times New Roman"/>
          <w:bCs/>
          <w:iCs/>
          <w:noProof/>
          <w:sz w:val="24"/>
          <w:szCs w:val="24"/>
          <w:lang w:val="nb-NO"/>
        </w:rPr>
      </w:pPr>
      <w:r>
        <w:rPr>
          <w:rFonts w:ascii="Times New Roman" w:hAnsi="Times New Roman"/>
          <w:noProof/>
          <w:sz w:val="24"/>
          <w:lang w:val="nb-NO"/>
        </w:rPr>
        <w:t>„A Bizottság felhatalmazást kap arra, hogy a 18a. cikknek megfelelően felhatalmazáson alapuló jogi aktusok révén elfogadja ezeket az intézkedéseket.”</w:t>
      </w: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3. Az irányelv a következő 18a. cikkel egészül ki:</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center"/>
        <w:rPr>
          <w:rFonts w:ascii="Times New Roman" w:hAnsi="Times New Roman" w:cs="Times New Roman"/>
          <w:i/>
          <w:noProof/>
          <w:sz w:val="24"/>
          <w:szCs w:val="24"/>
          <w:lang w:val="nb-NO"/>
        </w:rPr>
      </w:pPr>
      <w:r>
        <w:rPr>
          <w:rFonts w:ascii="Times New Roman" w:hAnsi="Times New Roman"/>
          <w:noProof/>
          <w:sz w:val="24"/>
          <w:lang w:val="nb-NO"/>
        </w:rPr>
        <w:t>„</w:t>
      </w:r>
      <w:r>
        <w:rPr>
          <w:rFonts w:ascii="Times New Roman" w:hAnsi="Times New Roman"/>
          <w:i/>
          <w:noProof/>
          <w:sz w:val="24"/>
          <w:lang w:val="nb-NO"/>
        </w:rPr>
        <w:t>18a. cikk</w:t>
      </w:r>
    </w:p>
    <w:p>
      <w:pPr>
        <w:autoSpaceDE w:val="0"/>
        <w:autoSpaceDN w:val="0"/>
        <w:adjustRightInd w:val="0"/>
        <w:spacing w:after="0" w:line="240" w:lineRule="auto"/>
        <w:ind w:left="720"/>
        <w:jc w:val="center"/>
        <w:rPr>
          <w:rFonts w:ascii="Times New Roman" w:hAnsi="Times New Roman" w:cs="Times New Roman"/>
          <w:b/>
          <w:noProof/>
          <w:sz w:val="24"/>
          <w:szCs w:val="24"/>
          <w:lang w:val="nb-NO"/>
        </w:rPr>
      </w:pPr>
      <w:r>
        <w:rPr>
          <w:rFonts w:ascii="Times New Roman" w:hAnsi="Times New Roman"/>
          <w:b/>
          <w:noProof/>
          <w:sz w:val="24"/>
          <w:lang w:val="nb-NO"/>
        </w:rPr>
        <w:t>Felhatalmazáson alapuló jogi aktusok</w:t>
      </w:r>
    </w:p>
    <w:p>
      <w:pPr>
        <w:autoSpaceDE w:val="0"/>
        <w:autoSpaceDN w:val="0"/>
        <w:adjustRightInd w:val="0"/>
        <w:spacing w:after="0" w:line="240" w:lineRule="auto"/>
        <w:ind w:left="720"/>
        <w:jc w:val="both"/>
        <w:rPr>
          <w:rFonts w:ascii="Times New Roman" w:hAnsi="Times New Roman" w:cs="Times New Roman"/>
          <w:i/>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(2) A Bizottságnak a 15. cikk (1) bekezdése és a 16. cikk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az 15. cikk (1) bekezdése és a 16. cikk (2)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(6) A 15. cikk (1) bekezdése és a 16.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_________________________</w:t>
      </w:r>
    </w:p>
    <w:p>
      <w:pPr>
        <w:autoSpaceDE w:val="0"/>
        <w:autoSpaceDN w:val="0"/>
        <w:adjustRightInd w:val="0"/>
        <w:spacing w:after="0" w:line="240" w:lineRule="auto"/>
        <w:ind w:left="720"/>
        <w:jc w:val="both"/>
        <w:rPr>
          <w:rFonts w:ascii="Times New Roman" w:hAnsi="Times New Roman" w:cs="Times New Roman"/>
          <w:noProof/>
          <w:sz w:val="20"/>
          <w:szCs w:val="20"/>
          <w:lang w:val="nb-NO"/>
        </w:rPr>
      </w:pP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r>
        <w:rPr>
          <w:noProof/>
          <w:lang w:val="nb-NO"/>
        </w:rPr>
        <w:tab/>
      </w:r>
      <w:r>
        <w:rPr>
          <w:rFonts w:ascii="Times New Roman" w:hAnsi="Times New Roman" w:cs="Times New Roman"/>
          <w:noProof/>
          <w:sz w:val="20"/>
          <w:szCs w:val="20"/>
          <w:lang w:val="nb-NO"/>
        </w:rPr>
        <w:br/>
      </w:r>
    </w:p>
    <w:p>
      <w:pPr>
        <w:autoSpaceDE w:val="0"/>
        <w:autoSpaceDN w:val="0"/>
        <w:adjustRightInd w:val="0"/>
        <w:spacing w:line="240" w:lineRule="auto"/>
        <w:ind w:left="426"/>
        <w:jc w:val="both"/>
        <w:rPr>
          <w:rFonts w:ascii="Times New Roman" w:hAnsi="Times New Roman" w:cs="Times New Roman"/>
          <w:noProof/>
          <w:sz w:val="24"/>
          <w:szCs w:val="24"/>
          <w:lang w:val="nb-NO"/>
        </w:rPr>
      </w:pPr>
      <w:r>
        <w:rPr>
          <w:rFonts w:ascii="Times New Roman" w:hAnsi="Times New Roman"/>
          <w:noProof/>
          <w:sz w:val="24"/>
          <w:lang w:val="nb-NO"/>
        </w:rPr>
        <w:t>6. A 19. cikk harmadik bekezdését el kell hagyni.</w:t>
      </w:r>
    </w:p>
    <w:p>
      <w:pPr>
        <w:rPr>
          <w:rStyle w:val="Corpsdutexte"/>
          <w:rFonts w:ascii="Times New Roman" w:hAnsi="Times New Roman" w:cs="Times New Roman"/>
          <w:noProof/>
          <w:sz w:val="24"/>
          <w:szCs w:val="24"/>
          <w:lang w:val="nb-NO"/>
        </w:rPr>
      </w:pPr>
      <w:r>
        <w:rPr>
          <w:noProof/>
          <w:lang w:val="nb-NO"/>
        </w:rPr>
        <w:br w:type="page"/>
      </w:r>
    </w:p>
    <w:p>
      <w:pPr>
        <w:pStyle w:val="ListParagraph"/>
        <w:widowControl w:val="0"/>
        <w:numPr>
          <w:ilvl w:val="0"/>
          <w:numId w:val="1"/>
        </w:numPr>
        <w:tabs>
          <w:tab w:val="left" w:pos="840"/>
        </w:tabs>
        <w:spacing w:after="0" w:line="240" w:lineRule="auto"/>
        <w:ind w:right="20"/>
        <w:jc w:val="both"/>
        <w:rPr>
          <w:rStyle w:val="Corpsdutexte"/>
          <w:rFonts w:ascii="Times New Roman" w:hAnsi="Times New Roman" w:cs="Times New Roman"/>
          <w:b/>
          <w:noProof/>
          <w:sz w:val="24"/>
          <w:szCs w:val="24"/>
          <w:lang w:val="nb-NO"/>
        </w:rPr>
      </w:pPr>
      <w:r>
        <w:rPr>
          <w:rStyle w:val="Corpsdutexte"/>
          <w:rFonts w:ascii="Times New Roman" w:hAnsi="Times New Roman"/>
          <w:b/>
          <w:noProof/>
          <w:sz w:val="24"/>
          <w:lang w:val="nb-NO"/>
        </w:rPr>
        <w:t>Az Európai Parlament és a Tanács 661/2009/EK rendelete (2009. július 13.) a gépjárművek, az ezekhez tervezett pótkocsik és rendszerek, alkatrészek, valamint önálló műszaki egységek általános biztonságára vonatkozó típusjóváhagyási előírásokról</w:t>
      </w:r>
      <w:r>
        <w:rPr>
          <w:rStyle w:val="FootnoteReference"/>
          <w:rFonts w:ascii="Times New Roman" w:hAnsi="Times New Roman"/>
          <w:b/>
          <w:noProof/>
          <w:sz w:val="24"/>
        </w:rPr>
        <w:footnoteReference w:id="101"/>
      </w:r>
    </w:p>
    <w:p>
      <w:pPr>
        <w:tabs>
          <w:tab w:val="left" w:pos="840"/>
        </w:tabs>
        <w:spacing w:after="0" w:line="240" w:lineRule="auto"/>
        <w:ind w:left="360" w:right="20"/>
        <w:rPr>
          <w:rFonts w:ascii="Times New Roman" w:hAnsi="Times New Roman" w:cs="Times New Roman"/>
          <w:b/>
          <w:noProof/>
          <w:sz w:val="24"/>
          <w:szCs w:val="24"/>
          <w:lang w:val="nb-NO"/>
        </w:rPr>
      </w:pPr>
    </w:p>
    <w:p>
      <w:pPr>
        <w:autoSpaceDE w:val="0"/>
        <w:autoSpaceDN w:val="0"/>
        <w:adjustRightInd w:val="0"/>
        <w:spacing w:after="0" w:line="240" w:lineRule="auto"/>
        <w:ind w:left="284"/>
        <w:jc w:val="both"/>
        <w:rPr>
          <w:rFonts w:ascii="Times New Roman" w:hAnsi="Times New Roman" w:cs="Times New Roman"/>
          <w:noProof/>
          <w:sz w:val="24"/>
          <w:szCs w:val="24"/>
          <w:lang w:val="nb-NO"/>
        </w:rPr>
      </w:pPr>
      <w:r>
        <w:rPr>
          <w:rFonts w:ascii="Times New Roman" w:hAnsi="Times New Roman"/>
          <w:noProof/>
          <w:sz w:val="24"/>
          <w:lang w:val="nb-NO"/>
        </w:rPr>
        <w:t xml:space="preserve">A 661/2009/EK rendeletnek a műszaki fejlődéséhez való hozzáigazítása érdekében a Bizottságot fel kell hatalmazni arra, hogy a Szerződés 290. cikkének megfelelően jogi aktusokat fogadjon el abból a célból, hogy módosítsa az egyes határértékeket és a IV. mellékletet, valamint a gépjárművekre, rendszerekre, alkatrészekre, valamint önálló műszaki egységekre vonatkozó műszaki követelmények, továbbá közigazgatási rendelkezések, okmányminták és jelölésmodellek tekintetében kiegészítse a rendeletet.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 </w:t>
      </w:r>
    </w:p>
    <w:p>
      <w:pPr>
        <w:autoSpaceDE w:val="0"/>
        <w:autoSpaceDN w:val="0"/>
        <w:adjustRightInd w:val="0"/>
        <w:spacing w:after="0" w:line="240" w:lineRule="auto"/>
        <w:ind w:left="284"/>
        <w:jc w:val="both"/>
        <w:rPr>
          <w:rFonts w:ascii="Times New Roman" w:hAnsi="Times New Roman" w:cs="Times New Roman"/>
          <w:noProof/>
          <w:sz w:val="24"/>
          <w:szCs w:val="24"/>
          <w:lang w:val="nb-NO"/>
        </w:rPr>
      </w:pPr>
    </w:p>
    <w:p>
      <w:pPr>
        <w:autoSpaceDE w:val="0"/>
        <w:autoSpaceDN w:val="0"/>
        <w:adjustRightInd w:val="0"/>
        <w:spacing w:after="0" w:line="240" w:lineRule="auto"/>
        <w:ind w:left="284"/>
        <w:jc w:val="both"/>
        <w:rPr>
          <w:rFonts w:ascii="Times New Roman" w:hAnsi="Times New Roman" w:cs="Times New Roman"/>
          <w:noProof/>
          <w:sz w:val="24"/>
          <w:szCs w:val="24"/>
          <w:lang w:val="nb-NO"/>
        </w:rPr>
      </w:pPr>
      <w:r>
        <w:rPr>
          <w:rFonts w:ascii="Times New Roman" w:hAnsi="Times New Roman"/>
          <w:noProof/>
          <w:sz w:val="24"/>
          <w:lang w:val="nb-NO"/>
        </w:rPr>
        <w:t xml:space="preserve">A fentieknek megfelelően a 661/2009/EK rendelet a következőképpen módosul:  </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1. A IV. fejezet címe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center"/>
        <w:rPr>
          <w:rFonts w:ascii="Times New Roman" w:hAnsi="Times New Roman" w:cs="Times New Roman"/>
          <w:noProof/>
          <w:sz w:val="24"/>
          <w:szCs w:val="24"/>
          <w:lang w:val="nb-NO"/>
        </w:rPr>
      </w:pPr>
      <w:r>
        <w:rPr>
          <w:rFonts w:ascii="Times New Roman" w:hAnsi="Times New Roman"/>
          <w:noProof/>
          <w:sz w:val="24"/>
          <w:lang w:val="nb-NO"/>
        </w:rPr>
        <w:t>„Felhatalmazás”.</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2.</w:t>
      </w:r>
      <w:r>
        <w:rPr>
          <w:noProof/>
          <w:lang w:val="nb-NO"/>
        </w:rPr>
        <w:tab/>
      </w:r>
      <w:r>
        <w:rPr>
          <w:rFonts w:ascii="Times New Roman" w:hAnsi="Times New Roman"/>
          <w:noProof/>
          <w:sz w:val="24"/>
          <w:lang w:val="nb-NO"/>
        </w:rPr>
        <w:t>A 14. cikk helyébe a következő szöveg lép:</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center"/>
        <w:rPr>
          <w:rFonts w:ascii="Times New Roman" w:hAnsi="Times New Roman" w:cs="Times New Roman"/>
          <w:i/>
          <w:iCs/>
          <w:noProof/>
          <w:sz w:val="24"/>
          <w:szCs w:val="24"/>
          <w:lang w:val="nb-NO"/>
        </w:rPr>
      </w:pPr>
      <w:r>
        <w:rPr>
          <w:rFonts w:ascii="Times New Roman" w:hAnsi="Times New Roman"/>
          <w:noProof/>
          <w:sz w:val="24"/>
          <w:lang w:val="nb-NO"/>
        </w:rPr>
        <w:t>„</w:t>
      </w:r>
      <w:r>
        <w:rPr>
          <w:rFonts w:ascii="Times New Roman" w:hAnsi="Times New Roman"/>
          <w:i/>
          <w:noProof/>
          <w:sz w:val="24"/>
          <w:lang w:val="nb-NO"/>
        </w:rPr>
        <w:t>14. cikk</w:t>
      </w:r>
    </w:p>
    <w:p>
      <w:pPr>
        <w:autoSpaceDE w:val="0"/>
        <w:autoSpaceDN w:val="0"/>
        <w:adjustRightInd w:val="0"/>
        <w:spacing w:after="0" w:line="240" w:lineRule="auto"/>
        <w:ind w:left="720"/>
        <w:jc w:val="center"/>
        <w:rPr>
          <w:rFonts w:ascii="Times New Roman" w:hAnsi="Times New Roman" w:cs="Times New Roman"/>
          <w:b/>
          <w:iCs/>
          <w:noProof/>
          <w:sz w:val="24"/>
          <w:szCs w:val="24"/>
          <w:lang w:val="nb-NO"/>
        </w:rPr>
      </w:pPr>
      <w:r>
        <w:rPr>
          <w:rFonts w:ascii="Times New Roman" w:hAnsi="Times New Roman"/>
          <w:b/>
          <w:noProof/>
          <w:sz w:val="24"/>
          <w:lang w:val="nb-NO"/>
        </w:rPr>
        <w:t xml:space="preserve">Felhatalmazás </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14a. cikknek megfelelően a műszaki fejlődés fényében felhatalmazáson alapuló jogi aktusokat fogadjon el a következő területeken:</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nb-NO"/>
        </w:rPr>
      </w:pPr>
      <w:r>
        <w:rPr>
          <w:rFonts w:ascii="Times New Roman" w:hAnsi="Times New Roman"/>
          <w:noProof/>
          <w:sz w:val="24"/>
          <w:lang w:val="nb-NO"/>
        </w:rPr>
        <w:t>a)</w:t>
      </w:r>
      <w:r>
        <w:rPr>
          <w:noProof/>
          <w:lang w:val="nb-NO"/>
        </w:rPr>
        <w:tab/>
      </w:r>
      <w:r>
        <w:rPr>
          <w:rFonts w:ascii="Times New Roman" w:hAnsi="Times New Roman"/>
          <w:noProof/>
          <w:sz w:val="24"/>
          <w:lang w:val="nb-NO"/>
        </w:rPr>
        <w:t>részletes szabályok a gépjárművek, azok pótkocsijai, alkatrészei és önálló műszaki egységei típusjóváhagyásához szükséges különös eljárások, vizsgálatok és műszaki előírások vonatkozásában, figyelemmel az 5–12. cikk rendelkezésire;</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nb-NO"/>
        </w:rPr>
      </w:pPr>
      <w:r>
        <w:rPr>
          <w:rFonts w:ascii="Times New Roman" w:hAnsi="Times New Roman"/>
          <w:noProof/>
          <w:sz w:val="24"/>
          <w:lang w:val="nb-NO"/>
        </w:rPr>
        <w:t>b)</w:t>
      </w:r>
      <w:r>
        <w:rPr>
          <w:noProof/>
          <w:lang w:val="nb-NO"/>
        </w:rPr>
        <w:tab/>
      </w:r>
      <w:r>
        <w:rPr>
          <w:rFonts w:ascii="Times New Roman" w:hAnsi="Times New Roman"/>
          <w:noProof/>
          <w:sz w:val="24"/>
          <w:lang w:val="nb-NO"/>
        </w:rPr>
        <w:t>részletes szabályok az olyan járművekre vonatkozó különleges biztonsági előírások tekintetében, amelyek rendeltetésszerűen veszélyes árukat szállítanak közúton, a tagállamokon belül vagy azok között, tekintetbe véve az ENSZ EGB 105. előírását;</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nb-NO"/>
        </w:rPr>
      </w:pPr>
      <w:r>
        <w:rPr>
          <w:rFonts w:ascii="Times New Roman" w:hAnsi="Times New Roman"/>
          <w:noProof/>
          <w:sz w:val="24"/>
          <w:lang w:val="nb-NO"/>
        </w:rPr>
        <w:t>c)</w:t>
      </w:r>
      <w:r>
        <w:rPr>
          <w:noProof/>
          <w:lang w:val="nb-NO"/>
        </w:rPr>
        <w:tab/>
      </w:r>
      <w:r>
        <w:rPr>
          <w:rFonts w:ascii="Times New Roman" w:hAnsi="Times New Roman"/>
          <w:noProof/>
          <w:sz w:val="24"/>
          <w:lang w:val="nb-NO"/>
        </w:rPr>
        <w:t>azon fizikai jellemzőknek és teljesítménykövetelményeknek a pontosabb meghatározása, amelyekkel a gumiabroncsoknak rendelkezniük kell ahhoz, hogy „különleges használatú abroncsnak”, „professzionális terepjáró abroncsnak”, „megerősített abroncsnak”, „extra teherbírású abroncsnak”, „téli gumiabroncsnak”, „T típusú, átmeneti használatú pótgumiabroncsnak” vagy „vonóabroncsnak” minősüljenek a 3. cikk második bekezdésének 8–13. pontja értelmében;</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nb-NO"/>
        </w:rPr>
      </w:pPr>
      <w:r>
        <w:rPr>
          <w:rFonts w:ascii="Times New Roman" w:hAnsi="Times New Roman"/>
          <w:noProof/>
          <w:sz w:val="24"/>
          <w:lang w:val="nb-NO"/>
        </w:rPr>
        <w:t>d)</w:t>
      </w:r>
      <w:r>
        <w:rPr>
          <w:noProof/>
          <w:lang w:val="nb-NO"/>
        </w:rPr>
        <w:tab/>
      </w:r>
      <w:r>
        <w:rPr>
          <w:rFonts w:ascii="Times New Roman" w:hAnsi="Times New Roman"/>
          <w:noProof/>
          <w:sz w:val="24"/>
          <w:lang w:val="nb-NO"/>
        </w:rPr>
        <w:t>a II. melléklet B. és C. részében meghatározott gördülő-ellenállásra és gördülési zajra vonatkozó határértékeket módosító intézkedések, amennyiben erre a vizsgálati eljárások változásainak eredményeként szükség van, anélkül, hogy hátrányosan érintenék a környezetvédelem szintjét;</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nb-NO"/>
        </w:rPr>
      </w:pPr>
      <w:r>
        <w:rPr>
          <w:rFonts w:ascii="Times New Roman" w:hAnsi="Times New Roman"/>
          <w:noProof/>
          <w:sz w:val="24"/>
          <w:lang w:val="nb-NO"/>
        </w:rPr>
        <w:t>e)</w:t>
      </w:r>
      <w:r>
        <w:rPr>
          <w:noProof/>
          <w:lang w:val="nb-NO"/>
        </w:rPr>
        <w:tab/>
      </w:r>
      <w:r>
        <w:rPr>
          <w:rFonts w:ascii="Times New Roman" w:hAnsi="Times New Roman"/>
          <w:noProof/>
          <w:sz w:val="24"/>
          <w:lang w:val="nb-NO"/>
        </w:rPr>
        <w:t>részletes előírások a II. melléklet C. részének 1. pontjában említett zajszintek meghatározási eljárása tekintetében;</w:t>
      </w:r>
    </w:p>
    <w:p>
      <w:pPr>
        <w:autoSpaceDE w:val="0"/>
        <w:autoSpaceDN w:val="0"/>
        <w:adjustRightInd w:val="0"/>
        <w:spacing w:after="0" w:line="240" w:lineRule="auto"/>
        <w:ind w:left="1418" w:hanging="698"/>
        <w:jc w:val="both"/>
        <w:rPr>
          <w:rFonts w:ascii="Times New Roman" w:hAnsi="Times New Roman" w:cs="Times New Roman"/>
          <w:bCs/>
          <w:iCs/>
          <w:noProof/>
          <w:sz w:val="24"/>
          <w:szCs w:val="24"/>
          <w:lang w:val="nb-NO"/>
        </w:rPr>
      </w:pPr>
      <w:r>
        <w:rPr>
          <w:rFonts w:ascii="Times New Roman" w:hAnsi="Times New Roman"/>
          <w:noProof/>
          <w:sz w:val="24"/>
          <w:lang w:val="nb-NO"/>
        </w:rPr>
        <w:t>f)</w:t>
      </w:r>
      <w:r>
        <w:rPr>
          <w:noProof/>
          <w:lang w:val="nb-NO"/>
        </w:rPr>
        <w:tab/>
      </w:r>
      <w:r>
        <w:rPr>
          <w:rFonts w:ascii="Times New Roman" w:hAnsi="Times New Roman"/>
          <w:noProof/>
          <w:sz w:val="24"/>
          <w:lang w:val="nb-NO"/>
        </w:rPr>
        <w:t xml:space="preserve">a IV. mellékletet módosító rendelkezések, hogy az kiterjedjen a 97/836/EK határozat 4. cikkének (4) bekezdése értelmében kötelező ENSZ EGB-előírásokra; </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nb-NO"/>
        </w:rPr>
      </w:pPr>
      <w:r>
        <w:rPr>
          <w:rFonts w:ascii="Times New Roman" w:hAnsi="Times New Roman"/>
          <w:noProof/>
          <w:sz w:val="24"/>
          <w:lang w:val="nb-NO"/>
        </w:rPr>
        <w:t xml:space="preserve">g) </w:t>
      </w:r>
      <w:r>
        <w:rPr>
          <w:noProof/>
          <w:lang w:val="nb-NO"/>
        </w:rPr>
        <w:tab/>
      </w:r>
      <w:r>
        <w:rPr>
          <w:rFonts w:ascii="Times New Roman" w:hAnsi="Times New Roman"/>
          <w:noProof/>
          <w:sz w:val="24"/>
          <w:lang w:val="nb-NO"/>
        </w:rPr>
        <w:t>közigazgatási rendelkezések a gépjárművek, azok pótkocsijai, alkatrészei és önálló műszaki egységei típusjóváhagyásához szükséges különös eljárások, vizsgálatok és műszaki előírások vonatkozásában, figyelemmel az 5–12. cikk rendelkezésire;</w:t>
      </w:r>
    </w:p>
    <w:p>
      <w:pPr>
        <w:autoSpaceDE w:val="0"/>
        <w:autoSpaceDN w:val="0"/>
        <w:adjustRightInd w:val="0"/>
        <w:spacing w:after="0" w:line="240" w:lineRule="auto"/>
        <w:ind w:left="1440" w:hanging="720"/>
        <w:jc w:val="both"/>
        <w:rPr>
          <w:rFonts w:ascii="Times New Roman" w:hAnsi="Times New Roman" w:cs="Times New Roman"/>
          <w:bCs/>
          <w:iCs/>
          <w:noProof/>
          <w:sz w:val="24"/>
          <w:szCs w:val="24"/>
          <w:lang w:val="nb-NO"/>
        </w:rPr>
      </w:pPr>
      <w:r>
        <w:rPr>
          <w:rFonts w:ascii="Times New Roman" w:hAnsi="Times New Roman"/>
          <w:noProof/>
          <w:sz w:val="24"/>
          <w:lang w:val="nb-NO"/>
        </w:rPr>
        <w:t>h)</w:t>
      </w:r>
      <w:r>
        <w:rPr>
          <w:noProof/>
          <w:lang w:val="nb-NO"/>
        </w:rPr>
        <w:tab/>
      </w:r>
      <w:r>
        <w:rPr>
          <w:rFonts w:ascii="Times New Roman" w:hAnsi="Times New Roman"/>
          <w:noProof/>
          <w:sz w:val="24"/>
          <w:lang w:val="nb-NO"/>
        </w:rPr>
        <w:t xml:space="preserve">az M2, M3, N2 és N3 kategóriák egyes járművei vagy járműosztályai tekintetében a 10. cikkben említett fejlett vészfékező rendszerek felszerelésének kötelezettsége alól mentesítő intézkedések, amennyiben költség-haszon elemzést követően és figyelembe véve valamennyi vonatkozó biztonsági szempontot ezen rendszerek alkalmazásáról kiderül, hogy az nem megfelelő az érintett jármű vagy járműosztályok vonatkozásában; </w:t>
      </w:r>
    </w:p>
    <w:p>
      <w:pPr>
        <w:autoSpaceDE w:val="0"/>
        <w:autoSpaceDN w:val="0"/>
        <w:adjustRightInd w:val="0"/>
        <w:spacing w:after="0" w:line="240" w:lineRule="auto"/>
        <w:ind w:left="709" w:firstLine="11"/>
        <w:jc w:val="both"/>
        <w:rPr>
          <w:rFonts w:ascii="Times New Roman" w:hAnsi="Times New Roman" w:cs="Times New Roman"/>
          <w:bCs/>
          <w:iCs/>
          <w:noProof/>
          <w:sz w:val="24"/>
          <w:szCs w:val="24"/>
          <w:lang w:val="nb-NO"/>
        </w:rPr>
      </w:pPr>
      <w:r>
        <w:rPr>
          <w:rFonts w:ascii="Times New Roman" w:hAnsi="Times New Roman"/>
          <w:noProof/>
          <w:sz w:val="24"/>
          <w:lang w:val="nb-NO"/>
        </w:rPr>
        <w:t xml:space="preserve">i) </w:t>
      </w:r>
      <w:r>
        <w:rPr>
          <w:noProof/>
          <w:lang w:val="nb-NO"/>
        </w:rPr>
        <w:tab/>
      </w:r>
      <w:r>
        <w:rPr>
          <w:rFonts w:ascii="Times New Roman" w:hAnsi="Times New Roman"/>
          <w:noProof/>
          <w:sz w:val="24"/>
          <w:lang w:val="nb-NO"/>
        </w:rPr>
        <w:t>e rendelet alkalmazásához szükséges egyéb intézkedések.”</w:t>
      </w:r>
    </w:p>
    <w:p>
      <w:pPr>
        <w:autoSpaceDE w:val="0"/>
        <w:autoSpaceDN w:val="0"/>
        <w:adjustRightInd w:val="0"/>
        <w:spacing w:after="0" w:line="240" w:lineRule="auto"/>
        <w:ind w:left="720"/>
        <w:jc w:val="both"/>
        <w:rPr>
          <w:rFonts w:ascii="Times New Roman" w:hAnsi="Times New Roman" w:cs="Times New Roman"/>
          <w:bCs/>
          <w:iCs/>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2. A rendelet a következő 14a. cikkel egészül ki:</w:t>
      </w:r>
    </w:p>
    <w:p>
      <w:pPr>
        <w:autoSpaceDE w:val="0"/>
        <w:autoSpaceDN w:val="0"/>
        <w:adjustRightInd w:val="0"/>
        <w:spacing w:after="0" w:line="240" w:lineRule="auto"/>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center"/>
        <w:rPr>
          <w:rFonts w:ascii="Times New Roman" w:hAnsi="Times New Roman" w:cs="Times New Roman"/>
          <w:i/>
          <w:noProof/>
          <w:sz w:val="24"/>
          <w:szCs w:val="24"/>
          <w:lang w:val="nb-NO"/>
        </w:rPr>
      </w:pPr>
      <w:r>
        <w:rPr>
          <w:rFonts w:ascii="Times New Roman" w:hAnsi="Times New Roman"/>
          <w:noProof/>
          <w:sz w:val="24"/>
          <w:lang w:val="nb-NO"/>
        </w:rPr>
        <w:t>„</w:t>
      </w:r>
      <w:r>
        <w:rPr>
          <w:rFonts w:ascii="Times New Roman" w:hAnsi="Times New Roman"/>
          <w:i/>
          <w:noProof/>
          <w:sz w:val="24"/>
          <w:lang w:val="nb-NO"/>
        </w:rPr>
        <w:t>14a. cikk</w:t>
      </w:r>
    </w:p>
    <w:p>
      <w:pPr>
        <w:autoSpaceDE w:val="0"/>
        <w:autoSpaceDN w:val="0"/>
        <w:adjustRightInd w:val="0"/>
        <w:spacing w:after="0" w:line="240" w:lineRule="auto"/>
        <w:ind w:left="720"/>
        <w:jc w:val="center"/>
        <w:rPr>
          <w:rFonts w:ascii="Times New Roman" w:hAnsi="Times New Roman" w:cs="Times New Roman"/>
          <w:b/>
          <w:noProof/>
          <w:sz w:val="24"/>
          <w:szCs w:val="24"/>
          <w:lang w:val="nb-NO"/>
        </w:rPr>
      </w:pPr>
      <w:r>
        <w:rPr>
          <w:rFonts w:ascii="Times New Roman" w:hAnsi="Times New Roman"/>
          <w:b/>
          <w:noProof/>
          <w:sz w:val="24"/>
          <w:lang w:val="nb-NO"/>
        </w:rPr>
        <w:t>A felhatalmazás gyakorlása</w:t>
      </w:r>
    </w:p>
    <w:p>
      <w:pPr>
        <w:autoSpaceDE w:val="0"/>
        <w:autoSpaceDN w:val="0"/>
        <w:adjustRightInd w:val="0"/>
        <w:spacing w:after="0" w:line="240" w:lineRule="auto"/>
        <w:ind w:left="720"/>
        <w:jc w:val="center"/>
        <w:rPr>
          <w:rFonts w:ascii="Times New Roman" w:hAnsi="Times New Roman" w:cs="Times New Roman"/>
          <w:i/>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(2) A Bizottság a 14. cikk szerinti, felhatalmazáson alapuló jogi aktusok elfogadására vonatkozó felhatalmazása határozatlan időre szól e rendelet hatálybalépésének napjától kezdődő hatállyal.</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14.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(5) A Bizottság a felhatalmazáson alapuló jogi aktus elfogadását követően haladéktalanul és egyidejűleg értesíti arról az Európai Parlamentet és a Tanácsot.</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lang w:val="nb-NO"/>
        </w:rPr>
        <w:t>(6) A 14.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r>
        <w:rPr>
          <w:rFonts w:ascii="Times New Roman" w:hAnsi="Times New Roman"/>
          <w:noProof/>
          <w:sz w:val="24"/>
        </w:rPr>
        <w:t>____________________________</w:t>
      </w:r>
    </w:p>
    <w:p>
      <w:pPr>
        <w:autoSpaceDE w:val="0"/>
        <w:autoSpaceDN w:val="0"/>
        <w:adjustRightInd w:val="0"/>
        <w:spacing w:after="0" w:line="240" w:lineRule="auto"/>
        <w:ind w:left="720"/>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HL L 123., 2016.5.12., 1. o.”</w:t>
      </w:r>
      <w:r>
        <w:rPr>
          <w:noProof/>
        </w:rPr>
        <w:tab/>
      </w:r>
      <w:r>
        <w:rPr>
          <w:rFonts w:ascii="Times New Roman" w:hAnsi="Times New Roman" w:cs="Times New Roman"/>
          <w:noProof/>
          <w:sz w:val="20"/>
          <w:szCs w:val="20"/>
        </w:rPr>
        <w:br/>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3. A 15. cikket el kell hagyni. </w:t>
      </w:r>
      <w:r>
        <w:rPr>
          <w:noProof/>
        </w:rPr>
        <w:tab/>
      </w:r>
      <w:r>
        <w:rPr>
          <w:rFonts w:ascii="Times New Roman" w:hAnsi="Times New Roman" w:cs="Times New Roman"/>
          <w:noProof/>
          <w:sz w:val="24"/>
          <w:szCs w:val="24"/>
        </w:rPr>
        <w:br/>
      </w: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Az Európai Parlament és a Tanács 1223/2009/EK rendelete (2009. november 30.) a kozmetikai termékekről</w:t>
      </w:r>
      <w:r>
        <w:rPr>
          <w:rStyle w:val="FootnoteReference"/>
          <w:rFonts w:ascii="Times New Roman" w:hAnsi="Times New Roman"/>
          <w:noProof/>
          <w:sz w:val="24"/>
        </w:rPr>
        <w:footnoteReference w:id="102"/>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Az 1223/2009/EK rendeletnek a műszaki és tudományos fejlődéséhez való hozzáigazítása érdekében a Bizottságot fel kell hatalmazni arra, hogy a Szerződés 290. cikkének megfelelően jogi aktusokat fogadjon el abból a célból, hogy: </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módosítsa a nanoanyagoknak a rendeletben foglalt fogalommeghatározását,</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módosítsa a rendeletet az értesítési kötelezettségre vonatkozóan,</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módosítsa a rendeletet a IV. melléklet hatályának hajszínezőkre történő kiterjesztésére vonatkozóan,</w:t>
      </w:r>
    </w:p>
    <w:p>
      <w:pPr>
        <w:pStyle w:val="ListParagraph"/>
        <w:numPr>
          <w:ilvl w:val="1"/>
          <w:numId w:val="30"/>
        </w:numPr>
        <w:rPr>
          <w:rFonts w:ascii="Times New Roman" w:hAnsi="Times New Roman" w:cs="Times New Roman"/>
          <w:noProof/>
          <w:sz w:val="24"/>
          <w:szCs w:val="24"/>
        </w:rPr>
      </w:pPr>
      <w:r>
        <w:rPr>
          <w:rFonts w:ascii="Times New Roman" w:hAnsi="Times New Roman"/>
          <w:noProof/>
          <w:sz w:val="24"/>
        </w:rPr>
        <w:t xml:space="preserve">módosítsa a rendelet mellékleteit a rákkeltő hatású, mutagén vagy reprodukciós toxicitású anyagok vonatkozásában, </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módosítsa az értesítés adatait a rendeletben és módosítsa a II. és a III. mellékletet a nanoanyagok vonatkozásában,</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módosítsa a rendelet II–VI. mellékletét, amennyiben a kozmetikai termékekben megtalálható anyagok használata veszélyt jelenthet az emberi egészségre, és ezt uniós szinten kell kezelni,   </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módosítsa a rendelet III–VI. és VIII. mellékletét a tudományos és technikai fejlődéshez való hozzáigazításuk céljából,</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kiegészítse a rendeletet az állításokra vonatkozó közös kritériumokat tartalmazó listával. </w:t>
      </w:r>
      <w:r>
        <w:rPr>
          <w:noProof/>
        </w:rPr>
        <w:tab/>
      </w:r>
      <w:r>
        <w:rPr>
          <w:rFonts w:ascii="Times New Roman" w:hAnsi="Times New Roman" w:cs="Times New Roman"/>
          <w:noProof/>
          <w:sz w:val="24"/>
          <w:szCs w:val="24"/>
        </w:rPr>
        <w:br/>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Az 1223/2009/EK rendelet állatkísérletekhez kapcsolódó eltérésekre vonatkozó rendelkezései végrehajtása egységes feltételeinek biztosítása érdekében a Bizottságra végrehajtási hatásköröket kell ruházni abból a célból, hogy az állatkísérletek tilalmától való eltérések engedélyezéséről szóló határozatokat fogadjon el. Ezeket a hatásköröket a 182/2011/EU rendeletnek megfelelően kell gyakorolni.   </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A fentieknek megfelelően a 1223/2009/EK rendelet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2. cikk (3) bekezdése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„(3) Tekintettel a nanoanyagokra vonatkozó, különböző szervek által közzétett különféle meghatározásokra, valamint a nanotechnológiák terén tapasztalható folyamatos műszaki és tudományos fejlődésre, a Bizottság felhatalmazást kap arra, hogy a 31a. cikknek megfelelően felhatalmazáson alapuló jogi aktusokat fogadjon el abból a célból, hogy az (1) bekezdés k) pontját módosítsa és hozzáigazítsa a műszaki és tudományos fejlődéshez, valamint a későbbiekben nemzetközi szinten elfogadásra kerülő fogalommeghatározásokhoz.”</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13. cikk (8) bekezdése helyébe a következő szöveg lép:</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„(8) A Bizottság felhatalmazást kap arra, hogy a 31a. cikknek megfelelően felhatalmazáson alapuló jogi aktusokat fogadjon el abból a célból, hogy követelmények bevezetésével módosítsa az (1)–(7) bekezdést, figyelembe véve a műszaki és tudományos fejlődést és a piacfelügyelethez kapcsolódó egyedi szükségleteket.”</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14. cikk (2) bekezdése helyébe a következő szöveg lép:</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„(2) A IV. melléklet hatályának a hajszínezőkre történő kiterjesztésére irányuló bizottsági határozattól függően e termékek nem tartalmazhatnak haj színezésére szánt olyan színezéket, amely a IV. mellékletben nem szerepel, valamint haj színezésére szánt olyan színezéket, amely szerepel a IV. mellékletben, de nem az abban meghatározott feltételek szerint használják. </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Az első albekezdésben említett határozat elfogadása érdekében Bizottság felhatalmazást kap arra, hogy a 31a. cikknek megfelelően a IV. mellékletet módosító felhatalmazáson alapuló jogi aktusokat fogadjon el.”</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A 15.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360" w:firstLine="720"/>
        <w:jc w:val="both"/>
        <w:rPr>
          <w:rFonts w:ascii="Times New Roman" w:hAnsi="Times New Roman" w:cs="Times New Roman"/>
          <w:noProof/>
          <w:sz w:val="24"/>
          <w:szCs w:val="24"/>
        </w:rPr>
      </w:pPr>
      <w:r>
        <w:rPr>
          <w:rFonts w:ascii="Times New Roman" w:hAnsi="Times New Roman"/>
          <w:noProof/>
          <w:sz w:val="24"/>
        </w:rPr>
        <w:t>a) Az (1) bekezdés helyébe a következő szöveg lép:</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„(1) Az 1272/2008/EK rendelet VI. mellékletének 3. része szerinti 2. kategóriába tartozó CMR-nek minősített anyagok kozmetikai termékekben való felhasználása tilos. </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Ugyanakkor a 2. kategóriába sorolt anyag felhasználható kozmetikai termékekben, ha az anyagot az SCCS értékelte és azt a kozmetikai termékekben való felhasználásra biztonságosnak találta.</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E bekezdés alkalmazásában a Bizottság felhatalmazást kap arra, hogy a 31a. cikknek megfelelően e rendelet mellékleteit módosító felhatalmazáson alapuló jogi aktusokat fogadjon el.” </w:t>
      </w:r>
    </w:p>
    <w:p>
      <w:pPr>
        <w:autoSpaceDE w:val="0"/>
        <w:autoSpaceDN w:val="0"/>
        <w:adjustRightInd w:val="0"/>
        <w:spacing w:line="240" w:lineRule="auto"/>
        <w:ind w:left="1134" w:hanging="54"/>
        <w:jc w:val="both"/>
        <w:rPr>
          <w:rFonts w:ascii="Times New Roman" w:hAnsi="Times New Roman" w:cs="Times New Roman"/>
          <w:noProof/>
          <w:sz w:val="24"/>
          <w:szCs w:val="24"/>
        </w:rPr>
      </w:pPr>
      <w:r>
        <w:rPr>
          <w:rFonts w:ascii="Times New Roman" w:hAnsi="Times New Roman"/>
          <w:noProof/>
          <w:sz w:val="24"/>
        </w:rPr>
        <w:t>b) A (2) bekezdés negyedik és ötödik albekezdése helyébe a következő szöveg lép:</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„E bekezdés alkalmazásában a Bizottság a 31a. cikknek megfelelően az érintett anyagoknak az 1272/2008/EK rendelet VI. mellékletének 3. részébe való felvételét követően legkésőbb 15 hónappal e rendelet mellékleteit módosító felhatalmazáson alapuló jogi aktusokat fogad el. </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Amennyiben a kozmetikai termékekben megtalálható anyagok használata veszélyt jelenthet az emberi egészségre, és ezért az rendkívül sürgős okból szükséges, az e cikk értelmében elfogadandó felhatalmazáson alapuló jogi aktusok elfogadására a 31b.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A 16.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134"/>
        <w:jc w:val="both"/>
        <w:rPr>
          <w:rFonts w:ascii="Times New Roman" w:eastAsia="Arial Unicode MS" w:hAnsi="Times New Roman" w:cs="Times New Roman"/>
          <w:noProof/>
          <w:color w:val="444444"/>
          <w:sz w:val="24"/>
          <w:szCs w:val="24"/>
        </w:rPr>
      </w:pPr>
      <w:r>
        <w:rPr>
          <w:rFonts w:ascii="Times New Roman" w:hAnsi="Times New Roman"/>
          <w:noProof/>
          <w:sz w:val="24"/>
        </w:rPr>
        <w:t>a)</w:t>
      </w:r>
      <w:r>
        <w:rPr>
          <w:noProof/>
        </w:rPr>
        <w:tab/>
      </w:r>
      <w:r>
        <w:rPr>
          <w:rFonts w:ascii="Times New Roman" w:hAnsi="Times New Roman"/>
          <w:noProof/>
          <w:sz w:val="24"/>
        </w:rPr>
        <w:t xml:space="preserve"> A (6) és a (7) bekezdés helyébe a következő szöveg lép:</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„(6) A Bizottság felhatalmazást kap arra, hogy a 31a. cikknek megfelelően a II. és a III. mellékletet módosító felhatalmazáson alapuló jogi aktusokat fogadjon el, figyelembe véve az SCCS véleményét, és ha az emberi egészséget potenciálisan veszély fenyegeti – ideértve azt az esetet is, amikor elégtelen adat áll rendelkezésre.</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(7) A Bizottság felhatalmazást kap arra, hogy a 31a. cikknek megfelelően felhatalmazáson alapuló jogi aktusokat fogadjon el abból a célból, hogy a műszaki és a tudományos fejlődés figyelembevételével a (3) bekezdést további követelményekkel egészítse ki.”</w:t>
      </w:r>
    </w:p>
    <w:p>
      <w:pPr>
        <w:autoSpaceDE w:val="0"/>
        <w:autoSpaceDN w:val="0"/>
        <w:adjustRightInd w:val="0"/>
        <w:spacing w:line="240" w:lineRule="auto"/>
        <w:ind w:left="1134"/>
        <w:jc w:val="both"/>
        <w:rPr>
          <w:rFonts w:ascii="Times New Roman" w:eastAsia="Arial Unicode MS"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 xml:space="preserve"> A (8) bekezdést el kell hagyni. </w:t>
      </w:r>
    </w:p>
    <w:p>
      <w:pPr>
        <w:autoSpaceDE w:val="0"/>
        <w:autoSpaceDN w:val="0"/>
        <w:adjustRightInd w:val="0"/>
        <w:spacing w:line="240" w:lineRule="auto"/>
        <w:ind w:left="1134"/>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 xml:space="preserve"> A (9) bekezdés helyébe a következő szöveg lép:</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„(9) Amennyiben a kozmetikai termékekben megtalálható anyagok használata veszélyt jelenthet az emberi egészségre, és ezért az rendkívül sürgős okból szükséges, a (6) és a (7) bekezdés értelmében elfogadandó felhatalmazáson alapuló jogi aktusok elfogadására a 31b.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6. A 18. cikk (2) bekezdésének kilencedik albekezdése helyébe a következő szöveg lép: </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„A hatodik albekezdésben említett intézkedéseket végrehajtási jogi aktusok révén kell elfogadni. Ezeket a végrehajtási jogi aktusokat a 32. cikk (2) bekezdésében meghatározott eljárással kell elfogadni.”</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A 20. cikk (2) bekezdésének második albekezdése helyébe a következő szöveg lép:</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„A Bizottság felhatalmazást kap arra, hogy a 31a. cikknek megfelelően felhatalmazáson alapuló jogi aktusokat fogadjon el abból a célból, hogy az SCCS-sel vagy más érintett hatósággal folytatott konzultációt követően és a 2005/29/EK irányelv rendelkezéseit figyelembe véve létrehozza a kozmetikai termékekkel kapcsolatban használható állításokra vonatkozó közös kritériumokat tartalmazó listát.”</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 A 31. cikk helyébe a következő szöveg lép:</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080"/>
        <w:jc w:val="center"/>
        <w:rPr>
          <w:rFonts w:ascii="Times New Roman" w:eastAsia="Arial Unicode MS" w:hAnsi="Times New Roman" w:cs="Times New Roman"/>
          <w:noProof/>
          <w:sz w:val="24"/>
          <w:szCs w:val="24"/>
        </w:rPr>
      </w:pPr>
      <w:r>
        <w:rPr>
          <w:rFonts w:ascii="Times New Roman" w:hAnsi="Times New Roman"/>
          <w:noProof/>
          <w:sz w:val="24"/>
        </w:rPr>
        <w:t>„</w:t>
      </w:r>
      <w:r>
        <w:rPr>
          <w:rFonts w:ascii="Times New Roman" w:hAnsi="Times New Roman"/>
          <w:i/>
          <w:noProof/>
          <w:sz w:val="24"/>
        </w:rPr>
        <w:t>31. cikk</w:t>
      </w:r>
      <w:r>
        <w:rPr>
          <w:rFonts w:ascii="Times New Roman" w:eastAsia="Arial Unicode MS" w:hAnsi="Times New Roman" w:cs="Times New Roman"/>
          <w:i/>
          <w:noProof/>
          <w:sz w:val="24"/>
          <w:szCs w:val="24"/>
        </w:rPr>
        <w:br/>
      </w:r>
      <w:r>
        <w:rPr>
          <w:rFonts w:ascii="Times New Roman" w:hAnsi="Times New Roman"/>
          <w:b/>
          <w:noProof/>
          <w:sz w:val="24"/>
        </w:rPr>
        <w:t>A mellékletek módosítása</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(1)  A Bizottság felhatalmazást kap arra, hogy a 31a. cikknek megfelelően a II–VI. mellékletet módosító felhatalmazáson alapuló jogi aktusokat fogadjon el, amennyiben a kozmetikai termékekben megtalálható anyagok használata veszélyt jelenthet az emberi egészségre, és ezt uniós szinten kell kezelni.</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Amennyiben a kozmetikai termékekben megtalálható anyagok használata veszélyt jelenthet az emberi egészségre, és ezért az rendkívül sürgős okból szükséges, az e bekezdés értelmében elfogadandó felhatalmazáson alapuló jogi aktusok elfogadására a 31b. cikkben előírt eljárás alkalmazandó.  </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(2)  A Bizottság felhatalmazást kap arra, hogy – az SCCS-sel folytatott konzultációt követően – a 31a. cikknek megfelelően felhatalmazáson alapuló jogi aktusokat fogadjon el abból a célból, hogy a műszaki és tudományos fejlődéshez való hozzáigazításuk érdekében módosítsa a III–VI. és a VIII. mellékletet.</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(3)  A Bizottság felhatalmazást kap arra, hogy – az SCCS-sel folytatott konzultációt követően – a 31a. cikknek megfelelően szükség esetén az I. mellékletet módosító felhatalmazáson alapuló jogi aktusokat fogadjon el abból a célból, hogy biztosítsa a forgalomba hozott kozmetikai termékek biztonságosságát.”</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9. A rendelet a következő 31a. és 31b. cikkel egészül ki: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080"/>
        <w:jc w:val="center"/>
        <w:rPr>
          <w:rFonts w:ascii="Times New Roman" w:eastAsia="Arial Unicode MS" w:hAnsi="Times New Roman" w:cs="Times New Roman"/>
          <w:noProof/>
          <w:sz w:val="24"/>
          <w:szCs w:val="24"/>
        </w:rPr>
      </w:pPr>
      <w:r>
        <w:rPr>
          <w:rFonts w:ascii="Times New Roman" w:hAnsi="Times New Roman"/>
          <w:noProof/>
          <w:sz w:val="24"/>
        </w:rPr>
        <w:t>„</w:t>
      </w:r>
      <w:r>
        <w:rPr>
          <w:rFonts w:ascii="Times New Roman" w:hAnsi="Times New Roman"/>
          <w:i/>
          <w:noProof/>
          <w:sz w:val="24"/>
        </w:rPr>
        <w:t>31a. cikk</w:t>
      </w:r>
      <w:r>
        <w:rPr>
          <w:rFonts w:ascii="Times New Roman" w:eastAsia="Arial Unicode MS"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(2) A Bizottságnak a 2. cikk (3) bekezdése, a 13. cikk (8) bekezdése, a 14. cikk (2) bekezdése, a 15. cikk (1) és (2) bekezdése, a 16. cikk (8) és (9) bekezdése, a 20. cikk (2) bekezdése és a 31. cikk (1), (2) és (3)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(3) Az Európai Parlament vagy a Tanács bármikor visszavonhatja a 2. cikk (3) bekezdése, a 13. cikk (8) bekezdése, a 14. cikk (2) bekezdése, a 15. cikk (1) és (2) bekezdése, a 16. cikk (8) és (9) bekezdése, a 20. cikk (2) bekezdése és a 31. cikk (1), (2) és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(6) A 2. cikk (3) bekezdése, a 13. cikk (8) bekezdése, a 14. cikk (2) bekezdése, a 15. cikk (1) és (2) bekezdése, a 16. cikk (8) és (9) bekezdése, a 20. cikk (2) bekezdése és a 31. cikk (1), (2) és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eastAsia="Arial Unicode MS" w:hAnsi="Times New Roman" w:cs="Times New Roman"/>
          <w:noProof/>
          <w:sz w:val="24"/>
          <w:szCs w:val="24"/>
        </w:rPr>
        <w:br/>
      </w:r>
    </w:p>
    <w:p>
      <w:pPr>
        <w:autoSpaceDE w:val="0"/>
        <w:autoSpaceDN w:val="0"/>
        <w:adjustRightInd w:val="0"/>
        <w:spacing w:line="240" w:lineRule="auto"/>
        <w:ind w:left="360"/>
        <w:jc w:val="center"/>
        <w:rPr>
          <w:rFonts w:ascii="Times New Roman" w:eastAsia="Arial Unicode MS" w:hAnsi="Times New Roman" w:cs="Times New Roman"/>
          <w:b/>
          <w:noProof/>
          <w:sz w:val="24"/>
          <w:szCs w:val="24"/>
        </w:rPr>
      </w:pPr>
      <w:r>
        <w:rPr>
          <w:rFonts w:ascii="Times New Roman" w:hAnsi="Times New Roman"/>
          <w:i/>
          <w:noProof/>
          <w:sz w:val="24"/>
        </w:rPr>
        <w:t>31b. cikk</w:t>
      </w:r>
      <w:r>
        <w:rPr>
          <w:rFonts w:ascii="Times New Roman" w:eastAsia="Arial Unicode MS" w:hAnsi="Times New Roman" w:cs="Times New Roman"/>
          <w:i/>
          <w:noProof/>
          <w:sz w:val="24"/>
          <w:szCs w:val="24"/>
        </w:rPr>
        <w:br/>
      </w:r>
      <w:r>
        <w:rPr>
          <w:rFonts w:ascii="Times New Roman" w:hAnsi="Times New Roman"/>
          <w:b/>
          <w:noProof/>
          <w:sz w:val="24"/>
        </w:rPr>
        <w:t>Sürgősségi eljárás</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 </w:t>
      </w:r>
    </w:p>
    <w:p>
      <w:pPr>
        <w:pBdr>
          <w:bottom w:val="single" w:sz="6" w:space="1" w:color="auto"/>
        </w:pBd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(2) Az Európai Parlament vagy a Tanács a 31a.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rFonts w:ascii="Times New Roman" w:eastAsia="Arial Unicode MS" w:hAnsi="Times New Roman" w:cs="Times New Roman"/>
          <w:noProof/>
          <w:sz w:val="24"/>
          <w:szCs w:val="24"/>
        </w:rPr>
        <w:br/>
      </w:r>
    </w:p>
    <w:p>
      <w:pPr>
        <w:autoSpaceDE w:val="0"/>
        <w:autoSpaceDN w:val="0"/>
        <w:adjustRightInd w:val="0"/>
        <w:spacing w:line="240" w:lineRule="auto"/>
        <w:ind w:left="1080"/>
        <w:jc w:val="both"/>
        <w:rPr>
          <w:rFonts w:ascii="Times New Roman" w:eastAsia="Arial Unicode MS"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10. A 32. cikk (3) és (4) bekezdését el kell hagyni. </w:t>
      </w:r>
    </w:p>
    <w:p>
      <w:pPr>
        <w:rPr>
          <w:rFonts w:ascii="Times New Roman" w:hAnsi="Times New Roman" w:cs="Times New Roman"/>
          <w:noProof/>
          <w:sz w:val="24"/>
          <w:szCs w:val="24"/>
        </w:rPr>
      </w:pPr>
      <w:r>
        <w:rPr>
          <w:noProof/>
        </w:rPr>
        <w:br w:type="page"/>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X.</w:t>
      </w:r>
      <w:r>
        <w:rPr>
          <w:noProof/>
        </w:rPr>
        <w:t xml:space="preserve"> </w:t>
      </w:r>
      <w:r>
        <w:rPr>
          <w:rFonts w:ascii="Times New Roman Bold" w:hAnsi="Times New Roman Bold"/>
          <w:b/>
          <w:smallCaps/>
          <w:noProof/>
          <w:sz w:val="24"/>
        </w:rPr>
        <w:t xml:space="preserve">Jogérvényesülés és fogyasztópolitika </w:t>
      </w: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 Tanács 92/85/EGK irányelve (1992. október 19.) a várandós, a gyermekágyas vagy szoptató munkavállalók munkahelyi biztonságának és egészségvédelmének javítását ösztönző intézkedések bevezetéséről (tizedik egyedi irányelv a 89/391/EGK irányelv 16. cikke (1) bekezdésének értelmében)</w:t>
      </w:r>
      <w:r>
        <w:rPr>
          <w:rStyle w:val="FootnoteReference"/>
          <w:rFonts w:ascii="Times New Roman" w:hAnsi="Times New Roman"/>
          <w:b/>
          <w:noProof/>
          <w:sz w:val="24"/>
        </w:rPr>
        <w:footnoteReference w:id="103"/>
      </w:r>
    </w:p>
    <w:p>
      <w:pPr>
        <w:ind w:left="360"/>
        <w:jc w:val="both"/>
        <w:rPr>
          <w:rFonts w:ascii="Times New Roman" w:hAnsi="Times New Roman" w:cs="Times New Roman"/>
          <w:noProof/>
          <w:sz w:val="24"/>
          <w:szCs w:val="24"/>
        </w:rPr>
      </w:pPr>
      <w:r>
        <w:rPr>
          <w:rFonts w:ascii="Times New Roman" w:hAnsi="Times New Roman"/>
          <w:noProof/>
          <w:sz w:val="24"/>
        </w:rPr>
        <w:t>A műszaki fejlődés, a nemzetközi szabályozások és előírások változásai, valamint az új ismeretek figyelembevétele érdekében a Bizottságot fel kell hatalmazni arra, hogy a Szerződés 290. cikkének megfelelően jogi aktusokat fogadjon el abból a célból, hogy technikai értelemben módosítsa a 92/85/EGK irányelv 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360"/>
        <w:jc w:val="both"/>
        <w:rPr>
          <w:rFonts w:ascii="Times New Roman" w:hAnsi="Times New Roman" w:cs="Times New Roman"/>
          <w:noProof/>
          <w:sz w:val="24"/>
          <w:szCs w:val="24"/>
        </w:rPr>
      </w:pPr>
      <w:r>
        <w:rPr>
          <w:rFonts w:ascii="Times New Roman" w:hAnsi="Times New Roman"/>
          <w:noProof/>
          <w:sz w:val="24"/>
        </w:rPr>
        <w:t>A fentieknek megfelelően</w:t>
      </w:r>
      <w:r>
        <w:rPr>
          <w:noProof/>
        </w:rPr>
        <w:t xml:space="preserve"> </w:t>
      </w:r>
      <w:r>
        <w:rPr>
          <w:rFonts w:ascii="Times New Roman" w:hAnsi="Times New Roman"/>
          <w:noProof/>
          <w:sz w:val="24"/>
        </w:rPr>
        <w:t xml:space="preserve">a 92/85/EGK irányelv a következőképpen módosul: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A 13. cikk (1) bekezdése helyébe a következő szöveg lép: </w:t>
      </w:r>
    </w:p>
    <w:p>
      <w:pPr>
        <w:autoSpaceDE w:val="0"/>
        <w:autoSpaceDN w:val="0"/>
        <w:adjustRightInd w:val="0"/>
        <w:spacing w:after="0" w:line="240" w:lineRule="auto"/>
        <w:ind w:left="360"/>
        <w:jc w:val="both"/>
        <w:rPr>
          <w:rFonts w:ascii="Times New Roman" w:hAnsi="Times New Roman" w:cs="Times New Roman"/>
          <w:b/>
          <w:noProof/>
          <w:sz w:val="24"/>
          <w:szCs w:val="24"/>
        </w:rPr>
      </w:pPr>
    </w:p>
    <w:p>
      <w:pPr>
        <w:ind w:left="1080"/>
        <w:jc w:val="both"/>
        <w:rPr>
          <w:rFonts w:ascii="Times New Roman" w:hAnsi="Times New Roman" w:cs="Times New Roman"/>
          <w:noProof/>
          <w:sz w:val="24"/>
          <w:szCs w:val="24"/>
        </w:rPr>
      </w:pPr>
      <w:r>
        <w:rPr>
          <w:rFonts w:ascii="Times New Roman" w:hAnsi="Times New Roman"/>
          <w:noProof/>
          <w:sz w:val="24"/>
        </w:rPr>
        <w:t>„(1) A Bizottság felhatalmazást kap arra, hogy a 13a. cikknek megfelelően az I. mellékletet technikai értelemben módosító felhatalmazáson alapuló jogi aktusokat fogadjon el abból a célból, hogy figyelembe vegye a műszaki fejlődést, a nemzetközi szabályozások és előírások változásait, valamint az új ismereteket.</w:t>
      </w:r>
    </w:p>
    <w:p>
      <w:pPr>
        <w:ind w:left="1080"/>
        <w:jc w:val="both"/>
        <w:rPr>
          <w:rFonts w:ascii="Times New Roman" w:hAnsi="Times New Roman" w:cs="Times New Roman"/>
          <w:noProof/>
          <w:sz w:val="24"/>
          <w:szCs w:val="24"/>
        </w:rPr>
      </w:pPr>
      <w:r>
        <w:rPr>
          <w:rFonts w:ascii="Times New Roman" w:hAnsi="Times New Roman"/>
          <w:noProof/>
          <w:sz w:val="24"/>
        </w:rPr>
        <w:t>Amennyiben a várandós, a gyermekágyas vagy szoptató munkavállalók munkahelyi biztonsága és egészségvédelme esetleges közvetlen kockázatnak van kitéve, és ezért az rendkívül sürgős okból szükséges, az e bekezdés értelmében elfogadandó felhatalmazáson alapuló jogi aktusok elfogadására a 13b. cikkben előírt eljárás alkalmazandó.”</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Az irányelv a következő 13a. és 13b. cikkel egészül ki: </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13a. cikk</w:t>
      </w:r>
      <w:r>
        <w:rPr>
          <w:rFonts w:ascii="Times New Roman" w:hAnsi="Times New Roman" w:cs="Times New Roman"/>
          <w:noProof/>
          <w:sz w:val="24"/>
          <w:szCs w:val="24"/>
        </w:rPr>
        <w:br/>
      </w:r>
      <w:r>
        <w:rPr>
          <w:rFonts w:ascii="Times New Roman" w:hAnsi="Times New Roman"/>
          <w:b/>
          <w:noProof/>
          <w:sz w:val="24"/>
        </w:rPr>
        <w:t>A felhatalmazás gyakorlása</w:t>
      </w:r>
    </w:p>
    <w:p>
      <w:pPr>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ind w:left="1080"/>
        <w:jc w:val="both"/>
        <w:rPr>
          <w:rFonts w:ascii="Times New Roman" w:hAnsi="Times New Roman" w:cs="Times New Roman"/>
          <w:noProof/>
          <w:sz w:val="24"/>
          <w:szCs w:val="24"/>
        </w:rPr>
      </w:pPr>
      <w:r>
        <w:rPr>
          <w:rFonts w:ascii="Times New Roman" w:hAnsi="Times New Roman"/>
          <w:noProof/>
          <w:sz w:val="24"/>
        </w:rPr>
        <w:t>(2) A Bizottságnak a 13. cikk (1) bekezdése szerinti, felhatalmazáson alapuló jogi aktusok elfogadására vonatkozó felhatalmazása határozatlan időre szól [e módosító rendelet hatálybalépésének napja]-tól/-től kezdődő hatállyal.</w:t>
      </w:r>
    </w:p>
    <w:p>
      <w:pPr>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13. cikk (1)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08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ind w:left="1080"/>
        <w:jc w:val="both"/>
        <w:rPr>
          <w:rFonts w:ascii="Times New Roman" w:hAnsi="Times New Roman" w:cs="Times New Roman"/>
          <w:noProof/>
          <w:sz w:val="24"/>
          <w:szCs w:val="24"/>
        </w:rPr>
      </w:pPr>
      <w:r>
        <w:rPr>
          <w:rFonts w:ascii="Times New Roman" w:hAnsi="Times New Roman"/>
          <w:noProof/>
          <w:sz w:val="24"/>
        </w:rPr>
        <w:t>(6) A 13.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jc w:val="center"/>
        <w:rPr>
          <w:rFonts w:ascii="Times New Roman" w:eastAsia="Arial Unicode MS" w:hAnsi="Times New Roman" w:cs="Times New Roman"/>
          <w:b/>
          <w:noProof/>
          <w:sz w:val="24"/>
          <w:szCs w:val="24"/>
        </w:rPr>
      </w:pPr>
      <w:r>
        <w:rPr>
          <w:rFonts w:ascii="Times New Roman" w:hAnsi="Times New Roman"/>
          <w:i/>
          <w:noProof/>
          <w:sz w:val="24"/>
        </w:rPr>
        <w:t>13b. cikk</w:t>
      </w:r>
      <w:r>
        <w:rPr>
          <w:rFonts w:ascii="Times New Roman" w:hAnsi="Times New Roman" w:cs="Times New Roman"/>
          <w:i/>
          <w:noProof/>
          <w:sz w:val="24"/>
          <w:szCs w:val="24"/>
        </w:rPr>
        <w:br/>
      </w:r>
      <w:r>
        <w:rPr>
          <w:rFonts w:ascii="Times New Roman" w:hAnsi="Times New Roman"/>
          <w:b/>
          <w:noProof/>
          <w:sz w:val="24"/>
        </w:rPr>
        <w:t>Sürgősségi eljárás</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 xml:space="preserve">(1)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 </w:t>
      </w:r>
    </w:p>
    <w:p>
      <w:pPr>
        <w:ind w:left="1080"/>
        <w:jc w:val="both"/>
        <w:rPr>
          <w:rFonts w:ascii="Times New Roman" w:hAnsi="Times New Roman" w:cs="Times New Roman"/>
          <w:i/>
          <w:noProof/>
          <w:sz w:val="24"/>
          <w:szCs w:val="24"/>
        </w:rPr>
      </w:pPr>
      <w:r>
        <w:rPr>
          <w:rFonts w:ascii="Times New Roman" w:hAnsi="Times New Roman"/>
          <w:noProof/>
          <w:sz w:val="24"/>
        </w:rPr>
        <w:t>(2) Az Európai Parlament vagy a Tanács a 13a.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w:t>
      </w:r>
    </w:p>
    <w:p>
      <w:pPr>
        <w:ind w:left="1080"/>
        <w:jc w:val="both"/>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HL L 123., 2016.5.12., 1. o.”</w:t>
      </w:r>
    </w:p>
    <w:p>
      <w:pPr>
        <w:rPr>
          <w:rFonts w:ascii="Times New Roman" w:hAnsi="Times New Roman" w:cs="Times New Roman"/>
          <w:b/>
          <w:noProof/>
          <w:sz w:val="24"/>
          <w:szCs w:val="24"/>
        </w:rPr>
      </w:pPr>
      <w:r>
        <w:rPr>
          <w:noProof/>
        </w:rPr>
        <w:br w:type="page"/>
      </w:r>
    </w:p>
    <w:p>
      <w:pPr>
        <w:pStyle w:val="ListParagraph"/>
        <w:widowControl w:val="0"/>
        <w:autoSpaceDE w:val="0"/>
        <w:autoSpaceDN w:val="0"/>
        <w:adjustRightInd w:val="0"/>
        <w:spacing w:before="100" w:beforeAutospacing="1" w:after="100" w:afterAutospacing="1" w:line="240" w:lineRule="auto"/>
        <w:ind w:left="360"/>
        <w:jc w:val="both"/>
        <w:rPr>
          <w:rFonts w:ascii="Times New Roman" w:hAnsi="Times New Roman" w:cs="Times New Roman"/>
          <w:b/>
          <w:bCs/>
          <w:noProof/>
          <w:sz w:val="24"/>
          <w:szCs w:val="24"/>
        </w:rPr>
      </w:pP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Az Európai Parlament és Tanács 2008/48/EK irányelve (2008. április 23.) a fogyasztói hitelmegállapodásokról és a 87/102/EGK tanácsi irányelv hatályon kívül helyezéséről</w:t>
      </w:r>
      <w:r>
        <w:rPr>
          <w:rStyle w:val="FootnoteReference"/>
          <w:noProof/>
        </w:rPr>
        <w:footnoteReference w:id="104"/>
      </w:r>
      <w:r>
        <w:rPr>
          <w:rStyle w:val="FootnoteReference"/>
          <w:noProof/>
        </w:rPr>
        <w:t xml:space="preserve">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2008/48/EK irányelv naprakésszé tétele érdekében a Bizottságot fel kell hatalmazni arra, hogy a Szerződés 290. cikkének megfelelően jogi aktusokat fogadjon el abból a célból, hogy módosítsa az irányelvet a teljeshiteldíj-mutató kiszámításához szükséges további feltevések elfogadása, illetve a meglévő feltevések módosítása érdekében.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spacing w:after="0" w:line="240" w:lineRule="auto"/>
        <w:rPr>
          <w:rFonts w:ascii="Times New Roman" w:eastAsia="Times New Roman" w:hAnsi="Times New Roman" w:cs="Times New Roman"/>
          <w:noProof/>
          <w:sz w:val="24"/>
          <w:szCs w:val="24"/>
        </w:rPr>
      </w:pPr>
    </w:p>
    <w:p>
      <w:pPr>
        <w:spacing w:after="0" w:line="240" w:lineRule="auto"/>
        <w:rPr>
          <w:rFonts w:ascii="Times New Roman" w:eastAsia="Times New Roman" w:hAnsi="Times New Roman" w:cs="Times New Roman"/>
          <w:noProof/>
          <w:sz w:val="24"/>
          <w:szCs w:val="24"/>
        </w:rPr>
      </w:pPr>
      <w:r>
        <w:rPr>
          <w:rFonts w:ascii="Times New Roman" w:hAnsi="Times New Roman"/>
          <w:noProof/>
          <w:sz w:val="24"/>
        </w:rPr>
        <w:t>A fentieknek megfelelően a 2008/48/EK irányelv a következőképpen módosul:</w:t>
      </w:r>
    </w:p>
    <w:p>
      <w:pPr>
        <w:spacing w:after="0" w:line="240" w:lineRule="auto"/>
        <w:rPr>
          <w:rFonts w:ascii="Times New Roman" w:eastAsia="Times New Roman" w:hAnsi="Times New Roman" w:cs="Times New Roman"/>
          <w:noProof/>
          <w:sz w:val="24"/>
          <w:szCs w:val="24"/>
        </w:rPr>
      </w:pPr>
    </w:p>
    <w:p>
      <w:pPr>
        <w:spacing w:after="0" w:line="240" w:lineRule="auto"/>
        <w:rPr>
          <w:rFonts w:ascii="Times New Roman" w:eastAsia="Times New Roman" w:hAnsi="Times New Roman" w:cs="Times New Roman"/>
          <w:noProof/>
          <w:sz w:val="24"/>
          <w:szCs w:val="24"/>
        </w:rPr>
      </w:pPr>
      <w:r>
        <w:rPr>
          <w:rFonts w:ascii="Times New Roman" w:hAnsi="Times New Roman"/>
          <w:noProof/>
          <w:sz w:val="24"/>
        </w:rPr>
        <w:t xml:space="preserve">1. A 19. cikk (5) bekezdése helyébe a következő szöveg lép: </w:t>
      </w:r>
    </w:p>
    <w:p>
      <w:pPr>
        <w:spacing w:after="0" w:line="240" w:lineRule="auto"/>
        <w:ind w:left="720"/>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„(5) Szükség esetén az I. mellékletben meghatározott további feltevések alkalmazhatók a teljeshiteldíj-mutató kiszámításakor.</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Arra az esetre, ha az e cikkben és az I. melléklet II. részében meghatározott feltevések nem elegendők a teljeshiteldíj-mutató egységes módon történő kiszámításához vagy már nem alkalmazkodnak a piaci kereskedelmi helyzethez, a Bizottság felhatalmazást kap arra, hogy a 24a. cikknek megfelelően e cikket és az I. mellékletet módosító felhatalmazáson alapuló jogi aktusokat fogadjon el abból a célból, hogy ezeket kiegészítse a teljeshiteldíj-mutató kiszámításához szükséges további feltevésekkel, illetve a meglévő feltevéseket módosítsa.”</w:t>
      </w:r>
    </w:p>
    <w:p>
      <w:pPr>
        <w:spacing w:after="0" w:line="240" w:lineRule="auto"/>
        <w:jc w:val="both"/>
        <w:rPr>
          <w:rFonts w:ascii="Times New Roman" w:eastAsia="Times New Roman" w:hAnsi="Times New Roman" w:cs="Times New Roman"/>
          <w:noProof/>
          <w:sz w:val="24"/>
          <w:szCs w:val="24"/>
        </w:rPr>
      </w:pPr>
    </w:p>
    <w:p>
      <w:pPr>
        <w:spacing w:after="0" w:line="240" w:lineRule="auto"/>
        <w:rPr>
          <w:rFonts w:ascii="Times New Roman" w:eastAsia="Times New Roman" w:hAnsi="Times New Roman" w:cs="Times New Roman"/>
          <w:noProof/>
          <w:sz w:val="24"/>
          <w:szCs w:val="24"/>
        </w:rPr>
      </w:pPr>
      <w:r>
        <w:rPr>
          <w:rFonts w:ascii="Times New Roman" w:hAnsi="Times New Roman"/>
          <w:noProof/>
          <w:sz w:val="24"/>
        </w:rPr>
        <w:t xml:space="preserve">2. Az irányelv a következő 24a. cikkel egészül ki:  </w:t>
      </w:r>
    </w:p>
    <w:p>
      <w:pPr>
        <w:spacing w:after="0" w:line="240" w:lineRule="auto"/>
        <w:rPr>
          <w:rFonts w:ascii="Times New Roman" w:eastAsia="Times New Roman" w:hAnsi="Times New Roman" w:cs="Times New Roman"/>
          <w:noProof/>
          <w:sz w:val="24"/>
          <w:szCs w:val="24"/>
        </w:rPr>
      </w:pPr>
    </w:p>
    <w:p>
      <w:pPr>
        <w:spacing w:after="0" w:line="240" w:lineRule="auto"/>
        <w:ind w:left="720"/>
        <w:jc w:val="center"/>
        <w:rPr>
          <w:rFonts w:ascii="Times New Roman" w:eastAsia="Times New Roman" w:hAnsi="Times New Roman" w:cs="Times New Roman"/>
          <w:i/>
          <w:iCs/>
          <w:noProof/>
          <w:sz w:val="24"/>
          <w:szCs w:val="24"/>
        </w:rPr>
      </w:pPr>
      <w:r>
        <w:rPr>
          <w:rFonts w:ascii="Times New Roman" w:hAnsi="Times New Roman"/>
          <w:noProof/>
          <w:sz w:val="24"/>
        </w:rPr>
        <w:t>„</w:t>
      </w:r>
      <w:r>
        <w:rPr>
          <w:rFonts w:ascii="Times New Roman" w:hAnsi="Times New Roman"/>
          <w:i/>
          <w:noProof/>
          <w:sz w:val="24"/>
        </w:rPr>
        <w:t>24a. cikk</w:t>
      </w:r>
    </w:p>
    <w:p>
      <w:pPr>
        <w:spacing w:after="0" w:line="240" w:lineRule="auto"/>
        <w:ind w:left="720"/>
        <w:jc w:val="center"/>
        <w:rPr>
          <w:rFonts w:ascii="Times New Roman" w:eastAsia="Times New Roman" w:hAnsi="Times New Roman" w:cs="Times New Roman"/>
          <w:b/>
          <w:iCs/>
          <w:noProof/>
          <w:sz w:val="24"/>
          <w:szCs w:val="24"/>
        </w:rPr>
      </w:pPr>
      <w:r>
        <w:rPr>
          <w:rFonts w:ascii="Times New Roman" w:hAnsi="Times New Roman"/>
          <w:b/>
          <w:noProof/>
          <w:sz w:val="24"/>
        </w:rPr>
        <w:t>A felhatalmazás gyakorlása</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(1) A felhatalmazáson alapuló jogi aktusok elfogadására vonatkozóan a Bizottság részére adott felhatalmazás gyakorlásának feltételeit ez a cikk határozza meg. </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(2) A Bizottságnak a 19. cikk (5) bekezdése szerinti, felhatalmazáson alapuló jogi aktusok elfogadására vonatkozó felhatalmazása határozatlan időre szól [e módosító rendelet hatálybalépésének napja]-tól/-től kezdődő hatállyal. </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(3) Az Európai Parlament vagy a Tanács bármikor visszavonhatja a 19. cikk (5)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(6) A 19. cikk (5)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p>
    <w:p>
      <w:pPr>
        <w:spacing w:after="0" w:line="240" w:lineRule="auto"/>
        <w:ind w:left="720"/>
        <w:jc w:val="both"/>
        <w:rPr>
          <w:rFonts w:ascii="Times New Roman" w:eastAsia="Times New Roman" w:hAnsi="Times New Roman" w:cs="Times New Roman"/>
          <w:noProof/>
          <w:sz w:val="24"/>
          <w:szCs w:val="24"/>
          <w:lang w:val="nb-NO"/>
        </w:rPr>
      </w:pPr>
      <w:r>
        <w:rPr>
          <w:rFonts w:ascii="Times New Roman" w:hAnsi="Times New Roman"/>
          <w:noProof/>
          <w:sz w:val="24"/>
          <w:lang w:val="nb-NO"/>
        </w:rPr>
        <w:t>____________________________________________________________________</w:t>
      </w:r>
    </w:p>
    <w:p>
      <w:pPr>
        <w:spacing w:after="0" w:line="240" w:lineRule="auto"/>
        <w:ind w:left="720"/>
        <w:jc w:val="both"/>
        <w:rPr>
          <w:rFonts w:ascii="Times New Roman" w:eastAsia="Times New Roman" w:hAnsi="Times New Roman" w:cs="Times New Roman"/>
          <w:noProof/>
          <w:sz w:val="20"/>
          <w:szCs w:val="20"/>
          <w:lang w:val="nb-NO"/>
        </w:rPr>
      </w:pPr>
      <w:r>
        <w:rPr>
          <w:rFonts w:ascii="Times New Roman" w:hAnsi="Times New Roman"/>
          <w:noProof/>
          <w:sz w:val="20"/>
          <w:lang w:val="nb-NO"/>
        </w:rPr>
        <w:t>*</w:t>
      </w:r>
      <w:r>
        <w:rPr>
          <w:noProof/>
          <w:lang w:val="nb-NO"/>
        </w:rPr>
        <w:tab/>
      </w:r>
      <w:r>
        <w:rPr>
          <w:rFonts w:ascii="Times New Roman" w:hAnsi="Times New Roman"/>
          <w:noProof/>
          <w:sz w:val="20"/>
          <w:lang w:val="nb-NO"/>
        </w:rPr>
        <w:t>HL L 123., 2016.5.12., 1. o.”</w:t>
      </w:r>
    </w:p>
    <w:p>
      <w:pPr>
        <w:spacing w:after="0" w:line="240" w:lineRule="auto"/>
        <w:ind w:left="720"/>
        <w:jc w:val="both"/>
        <w:rPr>
          <w:rFonts w:ascii="Times New Roman" w:eastAsia="Times New Roman" w:hAnsi="Times New Roman" w:cs="Times New Roman"/>
          <w:noProof/>
          <w:sz w:val="24"/>
          <w:szCs w:val="24"/>
          <w:lang w:val="nb-NO"/>
        </w:rPr>
      </w:pPr>
    </w:p>
    <w:p>
      <w:pPr>
        <w:spacing w:after="0" w:line="240" w:lineRule="auto"/>
        <w:jc w:val="both"/>
        <w:rPr>
          <w:rFonts w:ascii="Times New Roman" w:eastAsia="Times New Roman" w:hAnsi="Times New Roman" w:cs="Times New Roman"/>
          <w:noProof/>
          <w:sz w:val="24"/>
          <w:szCs w:val="24"/>
          <w:lang w:val="nb-NO"/>
        </w:rPr>
      </w:pPr>
      <w:r>
        <w:rPr>
          <w:rFonts w:ascii="Times New Roman" w:hAnsi="Times New Roman"/>
          <w:noProof/>
          <w:sz w:val="24"/>
          <w:lang w:val="nb-NO"/>
        </w:rPr>
        <w:t xml:space="preserve">3. A 25. cikket el kell hagyni. </w:t>
      </w:r>
    </w:p>
    <w:p>
      <w:pPr>
        <w:spacing w:after="0" w:line="240" w:lineRule="auto"/>
        <w:ind w:left="720"/>
        <w:jc w:val="both"/>
        <w:rPr>
          <w:rFonts w:ascii="Times New Roman" w:eastAsia="Times New Roman" w:hAnsi="Times New Roman" w:cs="Times New Roman"/>
          <w:noProof/>
          <w:sz w:val="24"/>
          <w:szCs w:val="24"/>
          <w:lang w:val="nb-NO"/>
        </w:rPr>
      </w:pPr>
      <w:r>
        <w:rPr>
          <w:rFonts w:ascii="Times New Roman" w:hAnsi="Times New Roman"/>
          <w:noProof/>
          <w:sz w:val="24"/>
          <w:lang w:val="nb-NO"/>
        </w:rPr>
        <w:t xml:space="preserve">  </w:t>
      </w:r>
    </w:p>
    <w:p>
      <w:pPr>
        <w:rPr>
          <w:noProof/>
          <w:lang w:val="nb-NO"/>
        </w:rPr>
      </w:pPr>
      <w:r>
        <w:rPr>
          <w:noProof/>
          <w:lang w:val="nb-NO"/>
        </w:rPr>
        <w:br w:type="page"/>
      </w:r>
    </w:p>
    <w:p>
      <w:pPr>
        <w:keepNext/>
        <w:tabs>
          <w:tab w:val="left" w:pos="850"/>
        </w:tabs>
        <w:spacing w:before="100" w:beforeAutospacing="1" w:after="100" w:afterAutospacing="1" w:line="240" w:lineRule="auto"/>
        <w:jc w:val="both"/>
        <w:outlineLvl w:val="0"/>
        <w:rPr>
          <w:rFonts w:ascii="Times New Roman Bold" w:eastAsia="Times New Roman" w:hAnsi="Times New Roman Bold" w:cs="Times New Roman"/>
          <w:b/>
          <w:smallCaps/>
          <w:noProof/>
          <w:sz w:val="24"/>
          <w:szCs w:val="24"/>
        </w:rPr>
      </w:pPr>
      <w:r>
        <w:rPr>
          <w:rFonts w:ascii="Times New Roman" w:hAnsi="Times New Roman"/>
          <w:b/>
          <w:smallCaps/>
          <w:noProof/>
          <w:sz w:val="24"/>
        </w:rPr>
        <w:t>XI.</w:t>
      </w:r>
      <w:r>
        <w:rPr>
          <w:noProof/>
        </w:rPr>
        <w:tab/>
      </w:r>
      <w:r>
        <w:rPr>
          <w:rFonts w:ascii="Times New Roman Bold" w:hAnsi="Times New Roman Bold"/>
          <w:b/>
          <w:smallCaps/>
          <w:noProof/>
          <w:sz w:val="24"/>
        </w:rPr>
        <w:t>Mobilitás és közlekedés</w:t>
      </w:r>
    </w:p>
    <w:p>
      <w:pPr>
        <w:pStyle w:val="ListParagraph"/>
        <w:numPr>
          <w:ilvl w:val="0"/>
          <w:numId w:val="1"/>
        </w:numPr>
        <w:spacing w:before="100" w:beforeAutospacing="1" w:after="100" w:afterAutospacing="1"/>
        <w:jc w:val="both"/>
        <w:rPr>
          <w:rFonts w:ascii="Times New Roman" w:hAnsi="Times New Roman" w:cs="Times New Roman"/>
          <w:noProof/>
          <w:color w:val="000000"/>
          <w:sz w:val="24"/>
          <w:szCs w:val="24"/>
        </w:rPr>
      </w:pPr>
      <w:r>
        <w:rPr>
          <w:rFonts w:ascii="Times New Roman" w:hAnsi="Times New Roman"/>
          <w:b/>
          <w:noProof/>
          <w:color w:val="000000"/>
          <w:sz w:val="24"/>
        </w:rPr>
        <w:t>A Tanács 3922/91/EGK rendelete (1991. december 16.) a polgári légi közlekedés területén a műszaki előírások és a közigazgatási eljárások összehangolásáról</w:t>
      </w:r>
      <w:r>
        <w:rPr>
          <w:rStyle w:val="FootnoteReference"/>
          <w:rFonts w:ascii="Times New Roman" w:hAnsi="Times New Roman"/>
          <w:b/>
          <w:noProof/>
          <w:color w:val="000000"/>
          <w:sz w:val="24"/>
        </w:rPr>
        <w:footnoteReference w:id="105"/>
      </w:r>
    </w:p>
    <w:p>
      <w:pPr>
        <w:pStyle w:val="CM1"/>
        <w:spacing w:before="100" w:beforeAutospacing="1" w:after="100" w:afterAutospacing="1"/>
        <w:ind w:left="360"/>
        <w:jc w:val="both"/>
        <w:rPr>
          <w:noProof/>
        </w:rPr>
      </w:pPr>
      <w:r>
        <w:rPr>
          <w:noProof/>
        </w:rPr>
        <w:t>A 3922/91/EGK rendeletnek a tudományos és műszaki fejlődéshez való hozzáigazítása érdekében a Bizottságot fel kell hatalmazni arra, hogy a Szerződés 290. cikkének megfelelően jogi aktusokat fogadjon el abból a célból, hogy módosítsa a rendelet III.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CM1"/>
        <w:spacing w:before="100" w:beforeAutospacing="1" w:after="100" w:afterAutospacing="1"/>
        <w:ind w:left="360"/>
        <w:jc w:val="both"/>
        <w:rPr>
          <w:noProof/>
        </w:rPr>
      </w:pPr>
      <w:r>
        <w:rPr>
          <w:noProof/>
        </w:rPr>
        <w:t>A fentieknek megfelelően a 3922/91/EGK rendelet a következőképpen módosul:</w:t>
      </w:r>
    </w:p>
    <w:p>
      <w:pPr>
        <w:pStyle w:val="CM1"/>
        <w:spacing w:before="100" w:beforeAutospacing="1" w:after="100" w:afterAutospacing="1"/>
        <w:ind w:left="360"/>
        <w:jc w:val="both"/>
        <w:rPr>
          <w:noProof/>
        </w:rPr>
      </w:pPr>
      <w:r>
        <w:rPr>
          <w:noProof/>
        </w:rPr>
        <w:t>1. A 11. cikk (1) bekezdése helyébe a következő szöveg lép:</w:t>
      </w:r>
    </w:p>
    <w:p>
      <w:pPr>
        <w:pStyle w:val="CM1"/>
        <w:spacing w:before="100" w:beforeAutospacing="1" w:after="100" w:afterAutospacing="1"/>
        <w:ind w:left="720"/>
        <w:jc w:val="both"/>
        <w:rPr>
          <w:noProof/>
        </w:rPr>
      </w:pPr>
      <w:r>
        <w:rPr>
          <w:noProof/>
        </w:rPr>
        <w:t>„(1) A Bizottság felhatalmazást kap arra, hogy a 11a. cikknek megfelelően a III. mellékletet módosító felhatalmazáson alapuló jogi aktusokat fogadjon el abból a célból, hogy azt hozzáigazítsa a tudományos és műszaki fejlődéshez.</w:t>
      </w:r>
    </w:p>
    <w:p>
      <w:pPr>
        <w:pStyle w:val="CM1"/>
        <w:spacing w:before="100" w:beforeAutospacing="1" w:after="100" w:afterAutospacing="1"/>
        <w:ind w:left="720"/>
        <w:jc w:val="both"/>
        <w:rPr>
          <w:noProof/>
        </w:rPr>
      </w:pPr>
      <w:r>
        <w:rPr>
          <w:noProof/>
        </w:rPr>
        <w:t>Ha rendkívül sürgős okból szükséges, az e bekezdés értelmében elfogadandó felhatalmazáson alapuló jogi aktusok elfogadására a 11b. cikkben előírt eljárás alkalmazandó.”</w:t>
      </w:r>
    </w:p>
    <w:p>
      <w:pPr>
        <w:pStyle w:val="CM1"/>
        <w:spacing w:before="100" w:beforeAutospacing="1" w:after="100" w:afterAutospacing="1"/>
        <w:ind w:left="360"/>
        <w:jc w:val="both"/>
        <w:rPr>
          <w:noProof/>
        </w:rPr>
      </w:pPr>
      <w:r>
        <w:rPr>
          <w:noProof/>
        </w:rPr>
        <w:t xml:space="preserve"> 2. A rendelet a következő 11a. és 11b. cikkel egészül ki:</w:t>
      </w:r>
    </w:p>
    <w:p>
      <w:pPr>
        <w:pStyle w:val="CM1"/>
        <w:spacing w:before="100" w:beforeAutospacing="1" w:after="100" w:afterAutospacing="1"/>
        <w:ind w:left="360"/>
        <w:jc w:val="center"/>
        <w:rPr>
          <w:b/>
          <w:noProof/>
        </w:rPr>
      </w:pPr>
      <w:r>
        <w:rPr>
          <w:noProof/>
        </w:rPr>
        <w:t>„</w:t>
      </w:r>
      <w:r>
        <w:rPr>
          <w:i/>
          <w:noProof/>
        </w:rPr>
        <w:t>11a. cikk</w:t>
      </w:r>
      <w:r>
        <w:rPr>
          <w:i/>
          <w:noProof/>
        </w:rPr>
        <w:br/>
      </w:r>
      <w:r>
        <w:rPr>
          <w:b/>
          <w:noProof/>
        </w:rPr>
        <w:t>A felhatalmazás gyakorlása</w:t>
      </w:r>
    </w:p>
    <w:p>
      <w:pPr>
        <w:pStyle w:val="CM1"/>
        <w:spacing w:before="100" w:beforeAutospacing="1" w:after="100" w:afterAutospacing="1"/>
        <w:ind w:left="720"/>
        <w:jc w:val="both"/>
        <w:rPr>
          <w:noProof/>
        </w:rPr>
      </w:pPr>
      <w:r>
        <w:rPr>
          <w:noProof/>
        </w:rPr>
        <w:t>(1) A felhatalmazáson alapuló jogi aktusok elfogadására vonatkozóan a Bizottság részére adott felhatalmazás gyakorlásának feltételeit ez a cikk határozza meg.</w:t>
      </w:r>
    </w:p>
    <w:p>
      <w:pPr>
        <w:pStyle w:val="CM1"/>
        <w:spacing w:before="100" w:beforeAutospacing="1" w:after="100" w:afterAutospacing="1"/>
        <w:ind w:left="720"/>
        <w:jc w:val="both"/>
        <w:rPr>
          <w:noProof/>
        </w:rPr>
      </w:pPr>
      <w:r>
        <w:rPr>
          <w:noProof/>
        </w:rPr>
        <w:t>(2) A Bizottságnak a 11. cikk (1) bekezdése szerinti, felhatalmazáson alapuló jogi aktusok elfogadására vonatkozó felhatalmazása határozatlan időre szól [e módosító rendelet hatálybalépésének napja]-tól/-től kezdődő hatállyal.</w:t>
      </w:r>
    </w:p>
    <w:p>
      <w:pPr>
        <w:pStyle w:val="CM1"/>
        <w:spacing w:before="100" w:beforeAutospacing="1" w:after="100" w:afterAutospacing="1"/>
        <w:ind w:left="720"/>
        <w:jc w:val="both"/>
        <w:rPr>
          <w:noProof/>
        </w:rPr>
      </w:pPr>
      <w:r>
        <w:rPr>
          <w:noProof/>
        </w:rPr>
        <w:t xml:space="preserve">(3) Az Európai Parlament vagy a Tanács bármikor visszavonhatja a 11. cikk (1) bekezdése szerinti felhatalmazást. A visszavonásról szóló határozat megszünteti az abban meghatározott felhatalmazást. A határozat az </w:t>
      </w:r>
      <w:r>
        <w:rPr>
          <w:i/>
          <w:noProof/>
        </w:rPr>
        <w:t>Európai Unió Hivatalos Lapjában</w:t>
      </w:r>
      <w:r>
        <w:rPr>
          <w:noProof/>
        </w:rPr>
        <w:t xml:space="preserve"> való kihirdetését követő napon, vagy a benne megjelölt későbbi időpontban lép hatályba. A határozat nem érinti a már hatályban lévő felhatalmazáson alapuló jogi aktusok érvényességét.</w:t>
      </w:r>
    </w:p>
    <w:p>
      <w:pPr>
        <w:pStyle w:val="CM1"/>
        <w:spacing w:before="100" w:beforeAutospacing="1" w:after="100" w:afterAutospacing="1"/>
        <w:ind w:left="720"/>
        <w:jc w:val="both"/>
        <w:rPr>
          <w:noProof/>
        </w:rPr>
      </w:pPr>
      <w:r>
        <w:rPr>
          <w:noProof/>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pStyle w:val="CM1"/>
        <w:spacing w:before="100" w:beforeAutospacing="1" w:after="100" w:afterAutospacing="1"/>
        <w:ind w:left="720"/>
        <w:jc w:val="both"/>
        <w:rPr>
          <w:noProof/>
        </w:rPr>
      </w:pPr>
      <w:r>
        <w:rPr>
          <w:noProof/>
        </w:rPr>
        <w:t>(5) A Bizottság a felhatalmazáson alapuló jogi aktus elfogadását követően haladéktalanul és egyidejűleg értesíti arról az Európai Parlamentet és a Tanácsot.</w:t>
      </w:r>
    </w:p>
    <w:p>
      <w:pPr>
        <w:pStyle w:val="CM1"/>
        <w:spacing w:before="100" w:beforeAutospacing="1" w:after="100" w:afterAutospacing="1"/>
        <w:ind w:left="720"/>
        <w:jc w:val="both"/>
        <w:rPr>
          <w:noProof/>
        </w:rPr>
      </w:pPr>
      <w:r>
        <w:rPr>
          <w:noProof/>
        </w:rPr>
        <w:t>(6) A 11.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Style w:val="CM1"/>
        <w:spacing w:before="100" w:beforeAutospacing="1" w:after="100" w:afterAutospacing="1"/>
        <w:ind w:left="360" w:firstLine="360"/>
        <w:jc w:val="center"/>
        <w:rPr>
          <w:b/>
          <w:noProof/>
        </w:rPr>
      </w:pPr>
      <w:r>
        <w:rPr>
          <w:i/>
          <w:noProof/>
        </w:rPr>
        <w:t>11b. cikk</w:t>
      </w:r>
      <w:r>
        <w:rPr>
          <w:i/>
          <w:noProof/>
        </w:rPr>
        <w:br/>
      </w:r>
      <w:r>
        <w:rPr>
          <w:b/>
          <w:noProof/>
        </w:rPr>
        <w:t>Sürgősségi eljárás</w:t>
      </w:r>
    </w:p>
    <w:p>
      <w:pPr>
        <w:pStyle w:val="CM1"/>
        <w:spacing w:before="100" w:beforeAutospacing="1" w:after="100" w:afterAutospacing="1"/>
        <w:ind w:left="720"/>
        <w:jc w:val="both"/>
        <w:rPr>
          <w:noProof/>
        </w:rPr>
      </w:pPr>
      <w:r>
        <w:rPr>
          <w:noProof/>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pStyle w:val="CM1"/>
        <w:spacing w:before="100" w:beforeAutospacing="1" w:after="100" w:afterAutospacing="1"/>
        <w:ind w:left="720"/>
        <w:jc w:val="both"/>
        <w:rPr>
          <w:rFonts w:eastAsia="Times New Roman"/>
          <w:noProof/>
          <w:sz w:val="20"/>
          <w:szCs w:val="20"/>
        </w:rPr>
      </w:pPr>
      <w:r>
        <w:rPr>
          <w:noProof/>
        </w:rPr>
        <w:t>(2) Az Európai Parlament vagy a Tanács a 12b.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noProof/>
        </w:rPr>
        <w:br/>
        <w:t>________________________</w:t>
      </w:r>
      <w:r>
        <w:rPr>
          <w:noProof/>
        </w:rPr>
        <w:br/>
        <w:t>*</w:t>
      </w:r>
      <w:r>
        <w:rPr>
          <w:noProof/>
        </w:rPr>
        <w:tab/>
      </w:r>
      <w:r>
        <w:rPr>
          <w:noProof/>
          <w:sz w:val="20"/>
        </w:rPr>
        <w:t>HL L 123., 2016.5.12., 1. o.”</w:t>
      </w:r>
    </w:p>
    <w:p>
      <w:pPr>
        <w:pStyle w:val="CM1"/>
        <w:spacing w:before="100" w:beforeAutospacing="1" w:after="100" w:afterAutospacing="1"/>
        <w:ind w:left="360"/>
        <w:jc w:val="both"/>
        <w:rPr>
          <w:noProof/>
        </w:rPr>
      </w:pPr>
      <w:r>
        <w:rPr>
          <w:noProof/>
        </w:rPr>
        <w:t xml:space="preserve">3. A 12. cikk (3) és (4) bekezdését el kell hagyni. </w:t>
      </w:r>
    </w:p>
    <w:p>
      <w:pPr>
        <w:pStyle w:val="CM1"/>
        <w:spacing w:before="100" w:beforeAutospacing="1" w:after="100" w:afterAutospacing="1"/>
        <w:ind w:left="720"/>
        <w:jc w:val="both"/>
        <w:rPr>
          <w:noProof/>
        </w:rPr>
      </w:pPr>
      <w:r>
        <w:rPr>
          <w:noProof/>
        </w:rPr>
        <w:tab/>
      </w: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bCs/>
          <w:noProof/>
          <w:sz w:val="24"/>
          <w:szCs w:val="24"/>
        </w:rPr>
      </w:pPr>
      <w:r>
        <w:rPr>
          <w:rFonts w:ascii="Times New Roman" w:hAnsi="Times New Roman"/>
          <w:b/>
          <w:noProof/>
          <w:sz w:val="24"/>
        </w:rPr>
        <w:t>A Tanács 95/50/EK irányelve (1995. október 6.) a veszélyes áruk közúti szállítása ellenőrzésének egységes eljárásáról</w:t>
      </w:r>
      <w:r>
        <w:rPr>
          <w:rStyle w:val="FootnoteReference"/>
          <w:rFonts w:ascii="Times New Roman" w:hAnsi="Times New Roman"/>
          <w:b/>
          <w:noProof/>
          <w:sz w:val="24"/>
        </w:rPr>
        <w:footnoteReference w:id="10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95/50/EK irányelvnek a tudományos és műszaki fejlődéshez való hozzáigazítása érdekében a Bizottságot fel kell hatalmazni arra, hogy a Szerződés 290. cikkének megfelelően jogi aktusokat fogadjon el abból a célból, hogy módosítsa az irányelv mellékleteit, különösen figyelembe véve a 2008/68/EK európai parlamenti és tanácsi irányelv</w:t>
      </w:r>
      <w:r>
        <w:rPr>
          <w:rStyle w:val="FootnoteReference"/>
          <w:rFonts w:ascii="Times New Roman" w:hAnsi="Times New Roman"/>
          <w:noProof/>
          <w:sz w:val="24"/>
        </w:rPr>
        <w:footnoteReference w:id="107"/>
      </w:r>
      <w:r>
        <w:rPr>
          <w:rFonts w:ascii="Times New Roman" w:hAnsi="Times New Roman"/>
          <w:noProof/>
          <w:sz w:val="24"/>
        </w:rPr>
        <w:t xml:space="preserve"> módosításait.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spacing w:before="100" w:beforeAutospacing="1" w:after="100" w:afterAutospacing="1"/>
        <w:ind w:left="360"/>
        <w:rPr>
          <w:rFonts w:ascii="Times New Roman" w:hAnsi="Times New Roman" w:cs="Times New Roman"/>
          <w:noProof/>
          <w:sz w:val="24"/>
          <w:szCs w:val="24"/>
        </w:rPr>
      </w:pPr>
      <w:r>
        <w:rPr>
          <w:rFonts w:ascii="Times New Roman" w:hAnsi="Times New Roman"/>
          <w:noProof/>
          <w:sz w:val="24"/>
        </w:rPr>
        <w:t>A fentieknek megfelelően a 95/50/EK irányelv a következőképpen módosul:</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1. A 9a. cikk helyébe a következő szöveg lép: </w:t>
      </w:r>
    </w:p>
    <w:p>
      <w:pPr>
        <w:pStyle w:val="Default"/>
        <w:spacing w:before="100" w:beforeAutospacing="1" w:after="100" w:afterAutospacing="1"/>
        <w:ind w:left="1080"/>
        <w:jc w:val="center"/>
        <w:rPr>
          <w:bCs/>
          <w:i/>
          <w:iCs/>
          <w:noProof/>
        </w:rPr>
      </w:pPr>
      <w:r>
        <w:rPr>
          <w:noProof/>
        </w:rPr>
        <w:t>„</w:t>
      </w:r>
      <w:r>
        <w:rPr>
          <w:i/>
          <w:noProof/>
        </w:rPr>
        <w:t>9 a. cikk</w:t>
      </w:r>
    </w:p>
    <w:p>
      <w:pPr>
        <w:pStyle w:val="Default"/>
        <w:spacing w:before="100" w:beforeAutospacing="1" w:after="100" w:afterAutospacing="1"/>
        <w:ind w:left="1080"/>
        <w:jc w:val="both"/>
        <w:rPr>
          <w:rFonts w:ascii="Times New Roman" w:hAnsi="Times New Roman" w:cs="Times New Roman"/>
          <w:noProof/>
          <w:sz w:val="20"/>
          <w:szCs w:val="20"/>
        </w:rPr>
      </w:pPr>
      <w:r>
        <w:rPr>
          <w:noProof/>
        </w:rPr>
        <w:t>A Bizottság felhatalmazást kap arra, hogy a 9aa. cikknek megfelelően a mellékleteket módosító felhatalmazáson alapuló jogi aktusokat fogadjon el abból a célból, hogy azokat az ezen irányelv által érintett területeken elért tudományos és műszaki fejlődéssel összhangban kiigazítsa, különösen a 2008/68/EK európai parlamenti és tanácsi irányelv* módosításainak figyelembevétele érdekében.</w:t>
      </w:r>
      <w:r>
        <w:rPr>
          <w:noProof/>
        </w:rPr>
        <w:br/>
      </w:r>
      <w:r>
        <w:rPr>
          <w:rFonts w:ascii="Times New Roman" w:hAnsi="Times New Roman"/>
          <w:noProof/>
        </w:rPr>
        <w:t>_______________</w:t>
      </w:r>
      <w:r>
        <w:rPr>
          <w:rFonts w:ascii="Times New Roman" w:hAnsi="Times New Roman" w:cs="Times New Roman"/>
          <w:noProof/>
        </w:rPr>
        <w:br/>
      </w:r>
      <w:r>
        <w:rPr>
          <w:rFonts w:ascii="Times New Roman" w:hAnsi="Times New Roman"/>
          <w:noProof/>
          <w:sz w:val="20"/>
        </w:rPr>
        <w:t xml:space="preserve">* </w:t>
      </w:r>
      <w:r>
        <w:rPr>
          <w:noProof/>
        </w:rPr>
        <w:tab/>
      </w:r>
      <w:r>
        <w:rPr>
          <w:rFonts w:ascii="Times New Roman" w:hAnsi="Times New Roman"/>
          <w:noProof/>
          <w:sz w:val="20"/>
        </w:rPr>
        <w:t xml:space="preserve">Az Európai Parlament és a Tanács 2008/68/EK irányelve (2008. szeptember 24.) a veszélyes áruk szárazföldi szállításáról (HL L 260., 2008.9.30., 13. o.). </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2. Az irányelv a következő 9aa. cikkel egészül ki: </w:t>
      </w:r>
    </w:p>
    <w:p>
      <w:pPr>
        <w:pStyle w:val="Default"/>
        <w:spacing w:before="100" w:beforeAutospacing="1" w:after="100" w:afterAutospacing="1"/>
        <w:ind w:left="1080"/>
        <w:jc w:val="center"/>
        <w:rPr>
          <w:b/>
          <w:bCs/>
          <w:i/>
          <w:iCs/>
          <w:noProof/>
          <w:vertAlign w:val="superscript"/>
        </w:rPr>
      </w:pPr>
      <w:r>
        <w:rPr>
          <w:noProof/>
        </w:rPr>
        <w:t>„</w:t>
      </w:r>
      <w:r>
        <w:rPr>
          <w:i/>
          <w:noProof/>
        </w:rPr>
        <w:t>9aa. cikk</w:t>
      </w:r>
    </w:p>
    <w:p>
      <w:pPr>
        <w:pStyle w:val="Default"/>
        <w:spacing w:before="100" w:beforeAutospacing="1" w:after="100" w:afterAutospacing="1"/>
        <w:ind w:left="1080"/>
        <w:jc w:val="both"/>
        <w:rPr>
          <w:noProof/>
        </w:rPr>
      </w:pPr>
      <w:r>
        <w:rPr>
          <w:noProof/>
        </w:rPr>
        <w:t xml:space="preserve">(1) A felhatalmazáson alapuló jogi aktusok elfogadására vonatkozóan a Bizottság részére adott felhatalmazás gyakorlásának feltételeit ez a cikk határozza meg. </w:t>
      </w:r>
    </w:p>
    <w:p>
      <w:pPr>
        <w:pStyle w:val="Default"/>
        <w:spacing w:before="100" w:beforeAutospacing="1" w:after="100" w:afterAutospacing="1"/>
        <w:ind w:left="1080"/>
        <w:jc w:val="both"/>
        <w:rPr>
          <w:noProof/>
        </w:rPr>
      </w:pPr>
      <w:r>
        <w:rPr>
          <w:noProof/>
        </w:rPr>
        <w:t xml:space="preserve">(2) A Bizottságnak a 9a. cikk szerinti, felhatalmazáson alapuló jogi aktusok elfogadására vonatkozó felhatalmazása határozatlan időre szól [e módosító rendelet hatálybalépésének napja]-tól/-től kezdődő hatállyal. </w:t>
      </w:r>
    </w:p>
    <w:p>
      <w:pPr>
        <w:pStyle w:val="Default"/>
        <w:spacing w:before="100" w:beforeAutospacing="1" w:after="100" w:afterAutospacing="1"/>
        <w:ind w:left="1080"/>
        <w:jc w:val="both"/>
        <w:rPr>
          <w:noProof/>
        </w:rPr>
      </w:pPr>
      <w:r>
        <w:rPr>
          <w:noProof/>
        </w:rPr>
        <w:t xml:space="preserve">(3) Az Európai Parlament vagy a Tanács bármikor visszavonhatja a 9a. cikk szerinti felhatalmazást. A visszavonásról szóló határozat megszünteti az abban meghatározott felhatalmazást. A határozat az </w:t>
      </w:r>
      <w:r>
        <w:rPr>
          <w:i/>
          <w:noProof/>
        </w:rPr>
        <w:t>Európai Unió Hivatalos Lapjában</w:t>
      </w:r>
      <w:r>
        <w:rPr>
          <w:noProof/>
        </w:rPr>
        <w:t xml:space="preserve"> való kihirdetését követő napon, vagy a benne megjelölt későbbi időpontban lép hatályba. A határozat nem érinti a már hatályban lévő felhatalmazáson alapuló jogi aktusok érvényességét. </w:t>
      </w:r>
    </w:p>
    <w:p>
      <w:pPr>
        <w:pStyle w:val="Default"/>
        <w:spacing w:before="100" w:beforeAutospacing="1" w:after="100" w:afterAutospacing="1"/>
        <w:ind w:left="1080"/>
        <w:jc w:val="both"/>
        <w:rPr>
          <w:noProof/>
        </w:rPr>
      </w:pPr>
      <w:r>
        <w:rPr>
          <w:noProof/>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pStyle w:val="Default"/>
        <w:spacing w:before="100" w:beforeAutospacing="1" w:after="100" w:afterAutospacing="1"/>
        <w:ind w:left="1080"/>
        <w:jc w:val="both"/>
        <w:rPr>
          <w:noProof/>
        </w:rPr>
      </w:pPr>
      <w:r>
        <w:rPr>
          <w:noProof/>
        </w:rPr>
        <w:t xml:space="preserve">(5) A Bizottság a felhatalmazáson alapuló jogi aktus elfogadását követően haladéktalanul és egyidejűleg értesíti arról az Európai Parlamentet és a Tanácsot. </w:t>
      </w:r>
    </w:p>
    <w:p>
      <w:pPr>
        <w:pStyle w:val="ListParagraph"/>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(6) A 9a.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Style w:val="ListParagraph"/>
        <w:autoSpaceDE w:val="0"/>
        <w:autoSpaceDN w:val="0"/>
        <w:adjustRightInd w:val="0"/>
        <w:spacing w:before="100" w:beforeAutospacing="1" w:after="100" w:afterAutospacing="1" w:line="240" w:lineRule="auto"/>
        <w:ind w:left="1134"/>
        <w:jc w:val="both"/>
        <w:rPr>
          <w:rFonts w:ascii="Times New Roman" w:hAnsi="Times New Roman" w:cs="Times New Roman"/>
          <w:noProof/>
          <w:sz w:val="20"/>
          <w:szCs w:val="20"/>
          <w:lang w:val="nb-NO"/>
        </w:rPr>
      </w:pPr>
      <w:r>
        <w:rPr>
          <w:rFonts w:ascii="Times New Roman" w:hAnsi="Times New Roman"/>
          <w:noProof/>
          <w:sz w:val="24"/>
          <w:lang w:val="nb-NO"/>
        </w:rPr>
        <w:t>_____________________</w:t>
      </w:r>
      <w:r>
        <w:rPr>
          <w:rFonts w:ascii="Times New Roman" w:hAnsi="Times New Roman" w:cs="Times New Roman"/>
          <w:noProof/>
          <w:sz w:val="24"/>
          <w:szCs w:val="24"/>
          <w:lang w:val="nb-NO"/>
        </w:rPr>
        <w:br/>
      </w: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 3. A 9b. cikket el kell hagyni.</w:t>
      </w:r>
      <w:r>
        <w:rPr>
          <w:noProof/>
          <w:lang w:val="nb-NO"/>
        </w:rPr>
        <w:tab/>
      </w:r>
      <w:r>
        <w:rPr>
          <w:rFonts w:ascii="Times New Roman" w:hAnsi="Times New Roman" w:cs="Times New Roman"/>
          <w:noProof/>
          <w:sz w:val="24"/>
          <w:szCs w:val="24"/>
          <w:lang w:val="nb-NO"/>
        </w:rPr>
        <w:br/>
      </w:r>
      <w:r>
        <w:rPr>
          <w:rFonts w:ascii="Times New Roman" w:hAnsi="Times New Roman" w:cs="Times New Roman"/>
          <w:noProof/>
          <w:sz w:val="24"/>
          <w:szCs w:val="24"/>
          <w:lang w:val="nb-NO"/>
        </w:rPr>
        <w:br/>
      </w:r>
    </w:p>
    <w:p>
      <w:pPr>
        <w:pStyle w:val="CM4"/>
        <w:numPr>
          <w:ilvl w:val="0"/>
          <w:numId w:val="1"/>
        </w:numPr>
        <w:spacing w:before="100" w:beforeAutospacing="1" w:after="100" w:afterAutospacing="1"/>
        <w:jc w:val="both"/>
        <w:rPr>
          <w:b/>
          <w:bCs/>
          <w:noProof/>
          <w:lang w:val="nb-NO"/>
        </w:rPr>
      </w:pPr>
      <w:r>
        <w:rPr>
          <w:b/>
          <w:noProof/>
          <w:lang w:val="nb-NO"/>
        </w:rPr>
        <w:t>A Tanács 97/70/EK irányelve (1997. december 11.) a 24 méteres és annál hosszabb halászhajók összehangolt biztonsági rendszeréről</w:t>
      </w:r>
      <w:r>
        <w:rPr>
          <w:rStyle w:val="FootnoteReference"/>
          <w:b/>
          <w:noProof/>
        </w:rPr>
        <w:footnoteReference w:id="108"/>
      </w:r>
      <w:r>
        <w:rPr>
          <w:b/>
          <w:noProof/>
          <w:lang w:val="nb-NO"/>
        </w:rPr>
        <w:t xml:space="preserve"> </w:t>
      </w:r>
    </w:p>
    <w:p>
      <w:pPr>
        <w:pStyle w:val="CM4"/>
        <w:spacing w:before="100" w:beforeAutospacing="1" w:after="100" w:afterAutospacing="1"/>
        <w:ind w:left="360"/>
        <w:jc w:val="both"/>
        <w:rPr>
          <w:noProof/>
          <w:lang w:val="nb-NO"/>
        </w:rPr>
      </w:pPr>
      <w:r>
        <w:rPr>
          <w:noProof/>
          <w:lang w:val="nb-NO"/>
        </w:rPr>
        <w:t>A 97/70/EK irányelvnek a nemzetközi jog fejlődéséhez való hozzáigazítása érdekében a Bizottságot fel kell hatalmazni arra, hogy a Szerződés 290. cikkének megfelelően jogi aktusokat fogadjon el abból a célból, hogy a Torremolinosi Jegyzőkönyv további módosításainak beépítése érdekében módosítsa az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CM4"/>
        <w:spacing w:before="100" w:beforeAutospacing="1" w:after="100" w:afterAutospacing="1"/>
        <w:ind w:left="360"/>
        <w:jc w:val="both"/>
        <w:rPr>
          <w:iCs/>
          <w:noProof/>
          <w:lang w:val="nb-NO"/>
        </w:rPr>
      </w:pPr>
      <w:r>
        <w:rPr>
          <w:noProof/>
          <w:lang w:val="nb-NO"/>
        </w:rPr>
        <w:t>A 97/70/EK irányelv végrehajtása egységes feltételeinek biztosítása érdekében a Bizottságra végrehajtási hatásköröket kell ruházni abból a célból, hogy rendelkezéseket fogadjon el a Torremolinosi Jegyzőkönyv mellékletének az egyes szerződő felek igazgatásai hatáskörében maradt rendelkezései összehangolt értelmezésére vonatkozóan, amennyiben az szükséges a rendelkezések egységes végrehajtásához az Unióban. Ezeket a hatásköröket a 182/2011/EU rendeletnek megfelelően kell gyakorolni.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 a 97/70/EK irányelv a következőképpen módosul:</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1. A 8. cikk helyébe a következő szöveg lép:</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lang w:val="nb-NO"/>
        </w:rPr>
      </w:pPr>
      <w:r>
        <w:rPr>
          <w:rFonts w:ascii="Times New Roman" w:hAnsi="Times New Roman"/>
          <w:noProof/>
          <w:sz w:val="24"/>
          <w:lang w:val="nb-NO"/>
        </w:rPr>
        <w:t>„</w:t>
      </w:r>
      <w:r>
        <w:rPr>
          <w:rFonts w:ascii="Times New Roman" w:hAnsi="Times New Roman"/>
          <w:i/>
          <w:noProof/>
          <w:sz w:val="24"/>
          <w:lang w:val="nb-NO"/>
        </w:rPr>
        <w:t>8. cikk</w:t>
      </w:r>
      <w:r>
        <w:rPr>
          <w:rFonts w:ascii="Times New Roman" w:hAnsi="Times New Roman" w:cs="Times New Roman"/>
          <w:i/>
          <w:noProof/>
          <w:sz w:val="24"/>
          <w:szCs w:val="24"/>
          <w:lang w:val="nb-NO"/>
        </w:rPr>
        <w:br/>
      </w:r>
      <w:r>
        <w:rPr>
          <w:rFonts w:ascii="Times New Roman" w:hAnsi="Times New Roman"/>
          <w:b/>
          <w:noProof/>
          <w:sz w:val="24"/>
          <w:lang w:val="nb-NO"/>
        </w:rPr>
        <w:t>Felhatalmazáson alapuló és végrehajtási jogi aktusok</w:t>
      </w:r>
    </w:p>
    <w:p>
      <w:pPr>
        <w:pStyle w:val="CM4"/>
        <w:spacing w:before="100" w:beforeAutospacing="1" w:after="100" w:afterAutospacing="1"/>
        <w:ind w:left="1080"/>
        <w:jc w:val="both"/>
        <w:rPr>
          <w:iCs/>
          <w:noProof/>
          <w:lang w:val="nb-NO"/>
        </w:rPr>
      </w:pPr>
      <w:r>
        <w:rPr>
          <w:noProof/>
          <w:lang w:val="nb-NO"/>
        </w:rPr>
        <w:t>(1) A Bizottság felhatalmazást kap arra, hogy a 8a. cikknek megfelelően a 2., 3., 4., 6. és 7. cikket módosító felhatalmazáson alapuló jogi aktusokat fogadjon el abból a célból, hogy a Torremolinosi Jegyzőkönyv későbbi módosításai alkalmazhatók legyenek ezen irányelv céljaira.</w:t>
      </w:r>
    </w:p>
    <w:p>
      <w:pPr>
        <w:pStyle w:val="CM4"/>
        <w:spacing w:before="100" w:beforeAutospacing="1" w:after="100" w:afterAutospacing="1"/>
        <w:ind w:left="1080"/>
        <w:jc w:val="both"/>
        <w:rPr>
          <w:noProof/>
          <w:lang w:val="nb-NO"/>
        </w:rPr>
      </w:pPr>
      <w:r>
        <w:rPr>
          <w:noProof/>
          <w:lang w:val="nb-NO"/>
        </w:rPr>
        <w:t>(2) A Bizottság végrehajtási jogi aktusok révén megállapíthatja a Torremolinosi Jegyzőkönyv mellékletének az egyes szerződő felek igazgatásainak hatáskörében maradt rendelkezéseinek összehangolt értelmezését, amennyiben az szükséges a rendelkezések egységes végrehajtásához az Unióban. Ezeket a végrehajtási jogi aktusokat a 9. cikk (2) bekezdésében meghatározott eljárással kell elfogadni.</w:t>
      </w:r>
    </w:p>
    <w:p>
      <w:pPr>
        <w:pStyle w:val="CM4"/>
        <w:spacing w:before="100" w:beforeAutospacing="1" w:after="100" w:afterAutospacing="1"/>
        <w:ind w:left="1080"/>
        <w:jc w:val="both"/>
        <w:rPr>
          <w:noProof/>
          <w:sz w:val="20"/>
          <w:szCs w:val="20"/>
          <w:lang w:val="nb-NO"/>
        </w:rPr>
      </w:pPr>
      <w:r>
        <w:rPr>
          <w:noProof/>
          <w:lang w:val="nb-NO"/>
        </w:rPr>
        <w:t>(3) A 2. cikk 4. pontjában meghatározott nemzetközi egyezmény módosításai a 2099/2002/EK európai parlamenti és tanácsi rendelet* 5. cikke szerint kizárhatók ezen irányelv hatálya alól.</w:t>
      </w:r>
      <w:r>
        <w:rPr>
          <w:noProof/>
          <w:lang w:val="nb-NO"/>
        </w:rPr>
        <w:tab/>
      </w:r>
      <w:r>
        <w:rPr>
          <w:noProof/>
          <w:lang w:val="nb-NO"/>
        </w:rPr>
        <w:br/>
        <w:t>__________________</w:t>
      </w:r>
      <w:r>
        <w:rPr>
          <w:noProof/>
          <w:lang w:val="nb-NO"/>
        </w:rPr>
        <w:br/>
      </w:r>
      <w:r>
        <w:rPr>
          <w:noProof/>
          <w:sz w:val="20"/>
          <w:lang w:val="nb-NO"/>
        </w:rPr>
        <w:t xml:space="preserve">* </w:t>
      </w:r>
      <w:r>
        <w:rPr>
          <w:noProof/>
          <w:lang w:val="nb-NO"/>
        </w:rPr>
        <w:tab/>
      </w:r>
      <w:r>
        <w:rPr>
          <w:noProof/>
          <w:sz w:val="20"/>
          <w:lang w:val="nb-NO"/>
        </w:rPr>
        <w:t>Az Európai Parlament és a Tanács 2099/2002/EK rendelete (2002. november 5.) a tengeri közlekedés biztonságával és a hajókról történő szennyezés megelőzésével foglalkozó bizottság (COSS) létrehozásáról, valamint a tengeri közlekedés biztonságáról és a hajókról történő szennyezés megelőzéséről szóló rendeletek módosításáról (HL L 324., 2002.11.29., 1. o.).”</w:t>
      </w:r>
    </w:p>
    <w:p>
      <w:pPr>
        <w:autoSpaceDE w:val="0"/>
        <w:autoSpaceDN w:val="0"/>
        <w:adjustRightInd w:val="0"/>
        <w:spacing w:line="240" w:lineRule="auto"/>
        <w:ind w:left="360"/>
        <w:jc w:val="both"/>
        <w:rPr>
          <w:rFonts w:ascii="Times New Roman" w:hAnsi="Times New Roman" w:cs="Times New Roman"/>
          <w:noProof/>
          <w:sz w:val="24"/>
          <w:szCs w:val="24"/>
          <w:lang w:val="nb-NO"/>
        </w:rPr>
      </w:pPr>
      <w:r>
        <w:rPr>
          <w:noProof/>
          <w:lang w:val="nb-NO"/>
        </w:rPr>
        <w:br/>
      </w:r>
      <w:r>
        <w:rPr>
          <w:rFonts w:ascii="Times New Roman" w:hAnsi="Times New Roman"/>
          <w:noProof/>
          <w:sz w:val="24"/>
          <w:lang w:val="nb-NO"/>
        </w:rPr>
        <w:t>2. Az irányelv a következő 8a.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nb-NO"/>
        </w:rPr>
      </w:pPr>
      <w:r>
        <w:rPr>
          <w:rFonts w:ascii="Times New Roman" w:hAnsi="Times New Roman"/>
          <w:noProof/>
          <w:sz w:val="24"/>
          <w:lang w:val="nb-NO"/>
        </w:rPr>
        <w:t>„</w:t>
      </w:r>
      <w:r>
        <w:rPr>
          <w:rFonts w:ascii="Times New Roman" w:hAnsi="Times New Roman"/>
          <w:i/>
          <w:noProof/>
          <w:sz w:val="24"/>
          <w:lang w:val="nb-NO"/>
        </w:rPr>
        <w:t>8a. cikk</w:t>
      </w:r>
      <w:r>
        <w:rPr>
          <w:rFonts w:ascii="Times New Roman" w:hAnsi="Times New Roman" w:cs="Times New Roman"/>
          <w:i/>
          <w:noProof/>
          <w:sz w:val="24"/>
          <w:szCs w:val="24"/>
          <w:lang w:val="nb-NO"/>
        </w:rPr>
        <w:br/>
      </w:r>
      <w:r>
        <w:rPr>
          <w:rFonts w:ascii="Times New Roman" w:hAnsi="Times New Roman"/>
          <w:b/>
          <w:noProof/>
          <w:sz w:val="24"/>
          <w:lang w:val="nb-NO"/>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(2) A Bizottságnak a 8.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8. cikk (1)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lang w:val="nb-NO"/>
        </w:rPr>
        <w:t>(6) A 8.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A 9. cikk (3) bekezdését el kell hagyni.</w:t>
      </w:r>
    </w:p>
    <w:p>
      <w:pPr>
        <w:pStyle w:val="CM4"/>
        <w:numPr>
          <w:ilvl w:val="0"/>
          <w:numId w:val="1"/>
        </w:numPr>
        <w:spacing w:before="100" w:beforeAutospacing="1" w:after="100" w:afterAutospacing="1"/>
        <w:jc w:val="both"/>
        <w:rPr>
          <w:b/>
          <w:bCs/>
          <w:noProof/>
        </w:rPr>
      </w:pPr>
      <w:r>
        <w:rPr>
          <w:b/>
          <w:noProof/>
        </w:rPr>
        <w:t>Az Európai Parlament és a Tanács 2000/59/EK irányelve (2000. november 27.) a hajókon keletkező hulladék és a rakománymaradványok fogadására alkalmas kikötői létesítményekről</w:t>
      </w:r>
      <w:r>
        <w:rPr>
          <w:rStyle w:val="FootnoteReference"/>
          <w:b/>
          <w:noProof/>
        </w:rPr>
        <w:footnoteReference w:id="109"/>
      </w:r>
      <w:r>
        <w:rPr>
          <w:b/>
          <w:noProof/>
        </w:rPr>
        <w:t xml:space="preserve"> </w:t>
      </w:r>
    </w:p>
    <w:p>
      <w:pPr>
        <w:pStyle w:val="CM4"/>
        <w:spacing w:before="100" w:beforeAutospacing="1" w:after="100" w:afterAutospacing="1"/>
        <w:ind w:left="360"/>
        <w:jc w:val="both"/>
        <w:rPr>
          <w:noProof/>
        </w:rPr>
      </w:pPr>
      <w:r>
        <w:rPr>
          <w:noProof/>
        </w:rPr>
        <w:t xml:space="preserve">A 2000/59/EK irányelvvel kialakított szabályozás javítása, valamint az irányelvnek az uniós és a nemzetközi jog fejlődéséhez való hozzáigazítása érdekében a Bizottságot fel kell hatalmazni arra, hogy a Szerződés 290. cikkének megfelelően jogi aktusokat fogadjon el abból a célból, hogy: </w:t>
      </w:r>
    </w:p>
    <w:p>
      <w:pPr>
        <w:pStyle w:val="CM4"/>
        <w:numPr>
          <w:ilvl w:val="1"/>
          <w:numId w:val="30"/>
        </w:numPr>
        <w:spacing w:before="100" w:beforeAutospacing="1" w:after="100" w:afterAutospacing="1"/>
        <w:jc w:val="both"/>
        <w:rPr>
          <w:noProof/>
        </w:rPr>
      </w:pPr>
      <w:r>
        <w:rPr>
          <w:noProof/>
        </w:rPr>
        <w:t>módosítsa az irányelvet az Unió és a Nemzetközi Tengerészeti Szervezet (IMO) aktusaira való hivatkozások kiigazítása érdekében, hogy azok összhangban legyenek az Unió és az IMO hatályba lépett intézkedéseivel,</w:t>
      </w:r>
    </w:p>
    <w:p>
      <w:pPr>
        <w:pStyle w:val="CM4"/>
        <w:numPr>
          <w:ilvl w:val="1"/>
          <w:numId w:val="30"/>
        </w:numPr>
        <w:spacing w:before="100" w:beforeAutospacing="1" w:after="100" w:afterAutospacing="1"/>
        <w:jc w:val="both"/>
        <w:rPr>
          <w:noProof/>
        </w:rPr>
      </w:pPr>
      <w:r>
        <w:rPr>
          <w:noProof/>
        </w:rPr>
        <w:t xml:space="preserve">módosítsa az irányelv mellékleteit. </w:t>
      </w:r>
    </w:p>
    <w:p>
      <w:pPr>
        <w:pStyle w:val="CM4"/>
        <w:spacing w:before="100" w:beforeAutospacing="1" w:after="100" w:afterAutospacing="1"/>
        <w:ind w:left="360"/>
        <w:jc w:val="both"/>
        <w:rPr>
          <w:noProof/>
        </w:rPr>
      </w:pPr>
      <w:r>
        <w:rPr>
          <w:noProof/>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2000/59/EK irányelv a következőképpen módosul:</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Az irányelv a következő 13 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13a.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15.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15.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15.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A 14. cikket el kell hagyni.</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A 15. cikk helyébe a következő szöveg lép:</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15. cikk</w:t>
      </w:r>
      <w:r>
        <w:rPr>
          <w:rFonts w:ascii="Times New Roman" w:hAnsi="Times New Roman" w:cs="Times New Roman"/>
          <w:i/>
          <w:noProof/>
          <w:sz w:val="24"/>
          <w:szCs w:val="24"/>
        </w:rPr>
        <w:br/>
      </w:r>
      <w:r>
        <w:rPr>
          <w:rFonts w:ascii="Times New Roman" w:hAnsi="Times New Roman"/>
          <w:b/>
          <w:noProof/>
          <w:sz w:val="24"/>
        </w:rPr>
        <w:t>Módosítások</w:t>
      </w:r>
    </w:p>
    <w:p>
      <w:pPr>
        <w:pStyle w:val="CM4"/>
        <w:numPr>
          <w:ilvl w:val="0"/>
          <w:numId w:val="32"/>
        </w:numPr>
        <w:spacing w:before="100" w:beforeAutospacing="1" w:after="100" w:afterAutospacing="1"/>
        <w:ind w:left="1440"/>
        <w:jc w:val="both"/>
        <w:rPr>
          <w:iCs/>
          <w:noProof/>
        </w:rPr>
      </w:pPr>
      <w:r>
        <w:rPr>
          <w:noProof/>
        </w:rPr>
        <w:t>A Bizottság felhatalmazást kap arra, hogy a 13a. cikknek megfelelően felhatalmazáson alapuló jogi aktusokat fogadjon el abból a célból, hogy – ezen irányelv hatályának kiterjesztése nélkül – módosítsa az Unió és az IMO aktusaira való, ezen irányelvben található hivatkozásokat annak érdekében, hogy azok összhangban legyenek az Unió és az IMO hatályba lépett intézkedéseivel.</w:t>
      </w:r>
    </w:p>
    <w:p>
      <w:pPr>
        <w:pStyle w:val="CM4"/>
        <w:numPr>
          <w:ilvl w:val="0"/>
          <w:numId w:val="32"/>
        </w:numPr>
        <w:spacing w:before="100" w:beforeAutospacing="1" w:after="100" w:afterAutospacing="1"/>
        <w:ind w:left="1440"/>
        <w:jc w:val="both"/>
        <w:rPr>
          <w:iCs/>
          <w:noProof/>
        </w:rPr>
      </w:pPr>
      <w:r>
        <w:rPr>
          <w:noProof/>
        </w:rPr>
        <w:t>A Bizottság felhatalmazást kap arra, hogy a 13a. cikknek megfelelően a mellékleteket módosító felhatalmazáson alapuló jogi aktusokat fogadjon el abból a célból, hogy – ezen irányelv hatályának kiterjesztése nélkül – javítsa az irányelvvel kialakított szabályozást.</w:t>
      </w:r>
    </w:p>
    <w:p>
      <w:pPr>
        <w:pStyle w:val="CM4"/>
        <w:numPr>
          <w:ilvl w:val="0"/>
          <w:numId w:val="32"/>
        </w:numPr>
        <w:spacing w:before="100" w:beforeAutospacing="1" w:after="100" w:afterAutospacing="1"/>
        <w:ind w:left="1440"/>
        <w:jc w:val="both"/>
        <w:rPr>
          <w:noProof/>
        </w:rPr>
      </w:pPr>
      <w:r>
        <w:rPr>
          <w:noProof/>
        </w:rPr>
        <w:t>A 2. cikkben említett nemzetközi aktusok módosításai a 2099/2002/EK európai parlamenti és tanácsi rendelet* 5. cikke szerint kizárhatók ezen irányelv hatálya alól.</w:t>
      </w:r>
    </w:p>
    <w:p>
      <w:pPr>
        <w:pStyle w:val="Default"/>
        <w:ind w:left="709"/>
        <w:rPr>
          <w:noProof/>
        </w:rPr>
      </w:pPr>
      <w:r>
        <w:rPr>
          <w:noProof/>
        </w:rPr>
        <w:t>_______________________</w:t>
      </w:r>
    </w:p>
    <w:p>
      <w:pPr>
        <w:spacing w:after="0" w:line="240" w:lineRule="auto"/>
        <w:ind w:left="709" w:hanging="425"/>
        <w:jc w:val="both"/>
        <w:rPr>
          <w:rFonts w:ascii="Times New Roman" w:hAnsi="Times New Roman" w:cs="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Az Európai Parlament és a Tanács 2099/2002/EK rendelete (2002. november 5.) a tengeri közlekedés biztonságával és a hajókról történő szennyezés megelőzésével foglalkozó bizottság (COSS) létrehozásáról, valamint a tengeri közlekedés biztonságáról és a hajókról történő szennyezés megelőzéséről szóló rendeletek módosításáról (HL L 324., 2002.11.29., 1. o.).”</w:t>
      </w:r>
    </w:p>
    <w:p>
      <w:pPr>
        <w:rPr>
          <w:rFonts w:ascii="Times New Roman" w:hAnsi="Times New Roman" w:cs="Times New Roman"/>
          <w:noProof/>
        </w:rPr>
      </w:pPr>
      <w:r>
        <w:rPr>
          <w:noProof/>
        </w:rPr>
        <w:br w:type="page"/>
      </w:r>
    </w:p>
    <w:p>
      <w:pPr>
        <w:pStyle w:val="CM4"/>
        <w:numPr>
          <w:ilvl w:val="0"/>
          <w:numId w:val="1"/>
        </w:numPr>
        <w:spacing w:before="100" w:beforeAutospacing="1" w:after="100" w:afterAutospacing="1"/>
        <w:jc w:val="both"/>
        <w:rPr>
          <w:b/>
          <w:bCs/>
          <w:noProof/>
        </w:rPr>
      </w:pPr>
      <w:r>
        <w:rPr>
          <w:b/>
          <w:noProof/>
        </w:rPr>
        <w:t>Az Európai Parlament és a Tanács 2001/96/EK irányelve (2001. december 4.) az ömlesztettáru-szállító hajók biztonságos be- és kirakodására vonatkozó harmonizált követelmények és eljárások megállapításáról</w:t>
      </w:r>
      <w:r>
        <w:rPr>
          <w:rStyle w:val="FootnoteReference"/>
          <w:b/>
          <w:noProof/>
        </w:rPr>
        <w:footnoteReference w:id="110"/>
      </w:r>
      <w:r>
        <w:rPr>
          <w:b/>
          <w:noProof/>
        </w:rPr>
        <w:t xml:space="preserve"> </w:t>
      </w:r>
    </w:p>
    <w:p>
      <w:pPr>
        <w:pStyle w:val="CM4"/>
        <w:spacing w:before="100" w:beforeAutospacing="1" w:after="100" w:afterAutospacing="1"/>
        <w:ind w:left="360"/>
        <w:jc w:val="both"/>
        <w:rPr>
          <w:noProof/>
        </w:rPr>
      </w:pPr>
      <w:r>
        <w:rPr>
          <w:noProof/>
        </w:rPr>
        <w:t>A 2001/96/EK irányelvnek az uniós és nemzetközi jog fejlődéséhez való hozzáigazítása, valamint az alkalmazandó eljárások javítása érdekében a Bizottságot fel kell hatalmazni arra, hogy a Szerződés 290. cikkének megfelelően az irányelvet módosító jogi aktusokat fogadjon el a következőkre vonatkozóan:</w:t>
      </w:r>
    </w:p>
    <w:p>
      <w:pPr>
        <w:pStyle w:val="CM4"/>
        <w:numPr>
          <w:ilvl w:val="1"/>
          <w:numId w:val="33"/>
        </w:numPr>
        <w:spacing w:before="100" w:beforeAutospacing="1" w:after="100" w:afterAutospacing="1"/>
        <w:jc w:val="both"/>
        <w:rPr>
          <w:noProof/>
        </w:rPr>
      </w:pPr>
      <w:r>
        <w:rPr>
          <w:noProof/>
        </w:rPr>
        <w:t>egyes fogalommeghatározások,</w:t>
      </w:r>
    </w:p>
    <w:p>
      <w:pPr>
        <w:pStyle w:val="CM4"/>
        <w:numPr>
          <w:ilvl w:val="1"/>
          <w:numId w:val="33"/>
        </w:numPr>
        <w:spacing w:before="100" w:beforeAutospacing="1" w:after="100" w:afterAutospacing="1"/>
        <w:jc w:val="both"/>
        <w:rPr>
          <w:noProof/>
        </w:rPr>
      </w:pPr>
      <w:r>
        <w:rPr>
          <w:noProof/>
        </w:rPr>
        <w:t xml:space="preserve">a nemzetközi egyezményekre és szabályzatokra és az IMO-határozatokra és -értesítőkre, az ISO-szabványokra, az uniós jogi aktusokra és azok mellékleteire vonatkozó hivatkozások; </w:t>
      </w:r>
    </w:p>
    <w:p>
      <w:pPr>
        <w:pStyle w:val="CM4"/>
        <w:numPr>
          <w:ilvl w:val="1"/>
          <w:numId w:val="33"/>
        </w:numPr>
        <w:spacing w:before="100" w:beforeAutospacing="1" w:after="100" w:afterAutospacing="1"/>
        <w:jc w:val="both"/>
        <w:rPr>
          <w:noProof/>
        </w:rPr>
      </w:pPr>
      <w:r>
        <w:rPr>
          <w:noProof/>
        </w:rPr>
        <w:t xml:space="preserve">az ömlesztettáru-szállító hajó és a terminál közötti együttműködés; </w:t>
      </w:r>
    </w:p>
    <w:p>
      <w:pPr>
        <w:pStyle w:val="CM4"/>
        <w:numPr>
          <w:ilvl w:val="1"/>
          <w:numId w:val="33"/>
        </w:numPr>
        <w:spacing w:before="100" w:beforeAutospacing="1" w:after="100" w:afterAutospacing="1"/>
        <w:jc w:val="both"/>
        <w:rPr>
          <w:noProof/>
        </w:rPr>
      </w:pPr>
      <w:r>
        <w:rPr>
          <w:noProof/>
        </w:rPr>
        <w:t>egyes jelentéstételi kötelezettségek</w:t>
      </w:r>
      <w:r>
        <w:rPr>
          <w:i/>
          <w:noProof/>
        </w:rPr>
        <w:t>.</w:t>
      </w:r>
      <w:r>
        <w:rPr>
          <w:noProof/>
        </w:rPr>
        <w:t xml:space="preserve"> </w:t>
      </w:r>
    </w:p>
    <w:p>
      <w:pPr>
        <w:pStyle w:val="CM4"/>
        <w:spacing w:before="100" w:beforeAutospacing="1" w:after="100" w:afterAutospacing="1"/>
        <w:ind w:left="360"/>
        <w:jc w:val="both"/>
        <w:rPr>
          <w:noProof/>
        </w:rPr>
      </w:pPr>
      <w:r>
        <w:rPr>
          <w:noProof/>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2001/96/EK irányelv a következőképpen módosul:</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rPr>
        <w:t xml:space="preserve"> </w:t>
      </w:r>
      <w:r>
        <w:rPr>
          <w:rFonts w:ascii="Times New Roman" w:hAnsi="Times New Roman"/>
          <w:noProof/>
          <w:sz w:val="24"/>
          <w:lang w:val="nb-NO"/>
        </w:rPr>
        <w:t>1. A 14. cikket el kell hagyni.</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2. A 15. cikk helyébe a következő szöveg lép:</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nb-NO"/>
        </w:rPr>
      </w:pPr>
      <w:r>
        <w:rPr>
          <w:rFonts w:ascii="Times New Roman" w:hAnsi="Times New Roman"/>
          <w:noProof/>
          <w:sz w:val="24"/>
          <w:lang w:val="nb-NO"/>
        </w:rPr>
        <w:t>„</w:t>
      </w:r>
      <w:r>
        <w:rPr>
          <w:rFonts w:ascii="Times New Roman" w:hAnsi="Times New Roman"/>
          <w:i/>
          <w:noProof/>
          <w:sz w:val="24"/>
          <w:lang w:val="nb-NO"/>
        </w:rPr>
        <w:t>15. cikk</w:t>
      </w:r>
      <w:r>
        <w:rPr>
          <w:rFonts w:ascii="Times New Roman" w:hAnsi="Times New Roman" w:cs="Times New Roman"/>
          <w:i/>
          <w:noProof/>
          <w:sz w:val="24"/>
          <w:szCs w:val="24"/>
          <w:lang w:val="nb-NO"/>
        </w:rPr>
        <w:br/>
      </w:r>
      <w:r>
        <w:rPr>
          <w:rFonts w:ascii="Times New Roman" w:hAnsi="Times New Roman"/>
          <w:b/>
          <w:noProof/>
          <w:sz w:val="24"/>
          <w:lang w:val="nb-NO"/>
        </w:rPr>
        <w:t>Módosítások</w:t>
      </w:r>
    </w:p>
    <w:p>
      <w:pPr>
        <w:pStyle w:val="CM4"/>
        <w:spacing w:before="100" w:beforeAutospacing="1" w:after="100" w:afterAutospacing="1"/>
        <w:ind w:left="1080"/>
        <w:jc w:val="both"/>
        <w:rPr>
          <w:iCs/>
          <w:noProof/>
          <w:lang w:val="nb-NO"/>
        </w:rPr>
      </w:pPr>
      <w:r>
        <w:rPr>
          <w:noProof/>
          <w:lang w:val="nb-NO"/>
        </w:rPr>
        <w:t>(1) A Bizottság felhatalmazást kap arra, hogy a 15a. cikknek megfelelően – ezen irányelv hatályának kiterjesztése nélkül – a 3. cikk 1–6. és 15–18. pontjában szereplő fogalommeghatározásokat, a nemzetközi egyezményekre és szabályzatokra és az IMO-határozatokra és -értesítőkre, az ISO-szabványokra, az uniós jogi aktusokra és azok mellékleteire vonatkozó hivatkozásokat módosító felhatalmazáson alapuló jogi aktusokat fogadjon el abból a célból, hogy azok összhangba kerüljenek az ennek az irányelvnek az elfogadása után elfogadott, módosított vagy hatályba lépett nemzetközi és uniós jogi aktusokkal.</w:t>
      </w:r>
    </w:p>
    <w:p>
      <w:pPr>
        <w:pStyle w:val="CM4"/>
        <w:spacing w:before="100" w:beforeAutospacing="1" w:after="100" w:afterAutospacing="1"/>
        <w:ind w:left="1080"/>
        <w:jc w:val="both"/>
        <w:rPr>
          <w:iCs/>
          <w:noProof/>
          <w:lang w:val="nb-NO"/>
        </w:rPr>
      </w:pPr>
      <w:r>
        <w:rPr>
          <w:noProof/>
          <w:lang w:val="nb-NO"/>
        </w:rPr>
        <w:t>(2) A Bizottság felhatalmazást kap arra, hogy a 15a. cikknek megfelelően – ezen irányelv hatályának kiterjesztése nélkül – a 8. cikket módosító felhatalmazáson alapuló jogi aktusokat fogadjon el az ömlesztettáru-szállító hajó és a terminál közötti együttműködésre, a 11. cikk (2) bekezdésében említett jelentéstételi kötelezettségre, valamint a mellékletekre vonatkozóan.</w:t>
      </w:r>
    </w:p>
    <w:p>
      <w:pPr>
        <w:pStyle w:val="CM4"/>
        <w:spacing w:before="100" w:beforeAutospacing="1" w:after="100" w:afterAutospacing="1"/>
        <w:ind w:left="1080"/>
        <w:jc w:val="both"/>
        <w:rPr>
          <w:noProof/>
          <w:sz w:val="20"/>
          <w:szCs w:val="20"/>
          <w:lang w:val="nb-NO"/>
        </w:rPr>
      </w:pPr>
      <w:r>
        <w:rPr>
          <w:noProof/>
          <w:lang w:val="nb-NO"/>
        </w:rPr>
        <w:t>(3) A 3. cikkben említett nemzetközi okmányok módosításai a 2099/2002/EK rendelet 5. cikke szerint kizárhatók ennek az irányelvnek a hatálya alól.</w:t>
      </w:r>
      <w:r>
        <w:rPr>
          <w:noProof/>
          <w:lang w:val="nb-NO"/>
        </w:rPr>
        <w:tab/>
      </w:r>
      <w:r>
        <w:rPr>
          <w:noProof/>
          <w:lang w:val="nb-NO"/>
        </w:rPr>
        <w:br/>
        <w:t>____________________</w:t>
      </w:r>
      <w:r>
        <w:rPr>
          <w:noProof/>
          <w:lang w:val="nb-NO"/>
        </w:rPr>
        <w:br/>
      </w:r>
      <w:r>
        <w:rPr>
          <w:noProof/>
          <w:sz w:val="20"/>
          <w:lang w:val="nb-NO"/>
        </w:rPr>
        <w:t xml:space="preserve">* </w:t>
      </w:r>
      <w:r>
        <w:rPr>
          <w:noProof/>
          <w:lang w:val="nb-NO"/>
        </w:rPr>
        <w:tab/>
      </w:r>
      <w:r>
        <w:rPr>
          <w:noProof/>
          <w:sz w:val="20"/>
          <w:lang w:val="nb-NO"/>
        </w:rPr>
        <w:t>HL L 123., 2016.5.12., 1. o.”</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3. Az irányelv a következő 15a. cikkel egészül ki: </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lang w:val="nb-NO"/>
        </w:rPr>
      </w:pPr>
      <w:r>
        <w:rPr>
          <w:rFonts w:ascii="Times New Roman" w:hAnsi="Times New Roman"/>
          <w:noProof/>
          <w:sz w:val="24"/>
          <w:lang w:val="nb-NO"/>
        </w:rPr>
        <w:t>„</w:t>
      </w:r>
      <w:r>
        <w:rPr>
          <w:rFonts w:ascii="Times New Roman" w:hAnsi="Times New Roman"/>
          <w:i/>
          <w:noProof/>
          <w:sz w:val="24"/>
          <w:lang w:val="nb-NO"/>
        </w:rPr>
        <w:t>15a. cikk</w:t>
      </w:r>
      <w:r>
        <w:rPr>
          <w:rFonts w:ascii="Times New Roman" w:hAnsi="Times New Roman" w:cs="Times New Roman"/>
          <w:i/>
          <w:noProof/>
          <w:sz w:val="24"/>
          <w:szCs w:val="24"/>
          <w:lang w:val="nb-NO"/>
        </w:rPr>
        <w:br/>
      </w:r>
      <w:r>
        <w:rPr>
          <w:rFonts w:ascii="Times New Roman" w:hAnsi="Times New Roman"/>
          <w:b/>
          <w:noProof/>
          <w:sz w:val="24"/>
          <w:lang w:val="nb-NO"/>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(2) A Bizottságnak a 15.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15.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lang w:val="nb-NO"/>
        </w:rPr>
        <w:t>(6) A 15.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rPr>
          <w:rFonts w:ascii="Times New Roman" w:hAnsi="Times New Roman" w:cs="Times New Roman"/>
          <w:noProof/>
          <w:sz w:val="20"/>
          <w:szCs w:val="20"/>
        </w:rPr>
      </w:pPr>
      <w:r>
        <w:rPr>
          <w:noProof/>
        </w:rPr>
        <w:br w:type="page"/>
      </w:r>
    </w:p>
    <w:p>
      <w:pPr>
        <w:pStyle w:val="CM4"/>
        <w:numPr>
          <w:ilvl w:val="0"/>
          <w:numId w:val="1"/>
        </w:numPr>
        <w:spacing w:before="100" w:beforeAutospacing="1" w:after="100" w:afterAutospacing="1"/>
        <w:jc w:val="both"/>
        <w:rPr>
          <w:b/>
          <w:bCs/>
          <w:noProof/>
        </w:rPr>
      </w:pPr>
      <w:r>
        <w:rPr>
          <w:b/>
          <w:noProof/>
        </w:rPr>
        <w:t>Az Európai Parlament és a Tanács 2002/59/EK irányelve (2002. június 27.) a közösségi hajóforgalomra vonatkozó megfigyelő és információs rendszer létrehozásáról és a 93/75/EGK irányelv hatályon kívül helyezéséről</w:t>
      </w:r>
      <w:r>
        <w:rPr>
          <w:rStyle w:val="FootnoteReference"/>
          <w:b/>
          <w:noProof/>
        </w:rPr>
        <w:footnoteReference w:id="111"/>
      </w:r>
      <w:r>
        <w:rPr>
          <w:b/>
          <w:noProof/>
        </w:rPr>
        <w:t xml:space="preserve">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2002/59/EK irányelvnek az uniós és nemzetközi jog fejlődéséhez, valamint a végrehajtása révén szerzett tapasztalatokhoz való hozzáigazítása érdekében a Bizottságot fel kell hatalmazni arra, hogy a Szerződés 290. cikkének megfelelően jogi aktusokat fogadjon el abból a célból, hogy módosítsa:</w:t>
      </w:r>
    </w:p>
    <w:p>
      <w:pPr>
        <w:pStyle w:val="CM4"/>
        <w:numPr>
          <w:ilvl w:val="1"/>
          <w:numId w:val="33"/>
        </w:numPr>
        <w:spacing w:before="100" w:beforeAutospacing="1" w:after="100" w:afterAutospacing="1"/>
        <w:jc w:val="both"/>
        <w:rPr>
          <w:noProof/>
        </w:rPr>
      </w:pPr>
      <w:r>
        <w:rPr>
          <w:noProof/>
        </w:rPr>
        <w:t>az Unió és a Nemzetközi Tengerészeti Szervezet jogi eszközeire való, az irányelvben található hivatkozásokat annak érdekében, hogy azok összhangban legyenek az uniós és a nemzetközi joggal,</w:t>
      </w:r>
    </w:p>
    <w:p>
      <w:pPr>
        <w:pStyle w:val="CM4"/>
        <w:numPr>
          <w:ilvl w:val="1"/>
          <w:numId w:val="33"/>
        </w:numPr>
        <w:spacing w:before="100" w:beforeAutospacing="1" w:after="100" w:afterAutospacing="1"/>
        <w:jc w:val="both"/>
        <w:rPr>
          <w:noProof/>
        </w:rPr>
      </w:pPr>
      <w:r>
        <w:rPr>
          <w:noProof/>
        </w:rPr>
        <w:t>az irányelvben foglalt egyes fogalommeghatározásokat annak érdekében, hogy azok összhangban legyenek az uniós és a nemzetközi joggal,</w:t>
      </w:r>
    </w:p>
    <w:p>
      <w:pPr>
        <w:pStyle w:val="CM4"/>
        <w:numPr>
          <w:ilvl w:val="1"/>
          <w:numId w:val="33"/>
        </w:numPr>
        <w:spacing w:before="100" w:beforeAutospacing="1" w:after="100" w:afterAutospacing="1"/>
        <w:jc w:val="both"/>
        <w:rPr>
          <w:noProof/>
        </w:rPr>
      </w:pPr>
      <w:r>
        <w:rPr>
          <w:noProof/>
        </w:rPr>
        <w:t xml:space="preserve">az irányelv I., III. és IV. mellékletét a műszaki fejlődés és az ezen irányelv alkalmazása során szerzett tapasztalatok fényében. </w:t>
      </w:r>
    </w:p>
    <w:p>
      <w:pPr>
        <w:pStyle w:val="CM4"/>
        <w:spacing w:before="100" w:beforeAutospacing="1" w:after="100" w:afterAutospacing="1"/>
        <w:ind w:left="360"/>
        <w:jc w:val="both"/>
        <w:rPr>
          <w:noProof/>
        </w:rPr>
      </w:pPr>
      <w:r>
        <w:rPr>
          <w:noProof/>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2002/59/EK irányelv a következőképpen módosul:</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 27. cikk helyébe a következő szöveg lép:</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27. cikk</w:t>
      </w:r>
      <w:r>
        <w:rPr>
          <w:rFonts w:ascii="Times New Roman" w:hAnsi="Times New Roman" w:cs="Times New Roman"/>
          <w:i/>
          <w:noProof/>
          <w:sz w:val="24"/>
          <w:szCs w:val="24"/>
        </w:rPr>
        <w:br/>
      </w:r>
      <w:r>
        <w:rPr>
          <w:rFonts w:ascii="Times New Roman" w:hAnsi="Times New Roman"/>
          <w:b/>
          <w:noProof/>
          <w:sz w:val="24"/>
        </w:rPr>
        <w:t>Módosítások</w:t>
      </w:r>
    </w:p>
    <w:p>
      <w:pPr>
        <w:pStyle w:val="CM4"/>
        <w:numPr>
          <w:ilvl w:val="0"/>
          <w:numId w:val="31"/>
        </w:numPr>
        <w:spacing w:before="100" w:beforeAutospacing="1" w:after="100" w:afterAutospacing="1"/>
        <w:ind w:left="1440"/>
        <w:jc w:val="both"/>
        <w:rPr>
          <w:iCs/>
          <w:noProof/>
        </w:rPr>
      </w:pPr>
      <w:r>
        <w:rPr>
          <w:noProof/>
        </w:rPr>
        <w:t>A Bizottság felhatalmazást kap arra, hogy a 27a. cikknek megfelelően – ezen irányelv hatályának kiterjesztése nélkül – felhatalmazáson alapuló jogi aktusokat fogadjon el abból a célból, hogy módosítsa az ezen irányelvben foglalt, az Unió és az IMO jogi aktusaira való utalásokat, a 3. cikkben foglalt fogalommeghatározásokat és a mellékleteket annak érdekében, hogy azok összhangban legyenek az elfogadott, módosított vagy hatályba lépett uniós és nemzetközi jogi aktusokkal.</w:t>
      </w:r>
    </w:p>
    <w:p>
      <w:pPr>
        <w:pStyle w:val="CM4"/>
        <w:numPr>
          <w:ilvl w:val="0"/>
          <w:numId w:val="31"/>
        </w:numPr>
        <w:spacing w:before="100" w:beforeAutospacing="1" w:after="100" w:afterAutospacing="1"/>
        <w:ind w:left="1440"/>
        <w:jc w:val="both"/>
        <w:rPr>
          <w:iCs/>
          <w:noProof/>
        </w:rPr>
      </w:pPr>
      <w:r>
        <w:rPr>
          <w:noProof/>
        </w:rPr>
        <w:t>A Bizottság felhatalmazást kap arra, hogy a 27a. cikknek megfelelően – ezen irányelv hatályának kiterjesztése nélkül –felhatalmazáson alapuló jogi aktusokat fogadjon el abból a célból, hogy a műszaki fejlődés és az ezen irányelv alkalmazása során szerzett tapasztalatok fényében módosítsa az I., III. és IV. mellékletet.”</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Az irányelv a következő 27a.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i/>
          <w:noProof/>
          <w:sz w:val="24"/>
        </w:rPr>
        <w:t>„27a.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27.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27.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27.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A 28. cikket el kell hagyni.</w:t>
      </w:r>
    </w:p>
    <w:p>
      <w:pPr>
        <w:rPr>
          <w:rFonts w:ascii="Times New Roman" w:eastAsia="Times New Roman" w:hAnsi="Times New Roman" w:cs="Times New Roman"/>
          <w:b/>
          <w:smallCaps/>
          <w:noProof/>
          <w:sz w:val="24"/>
          <w:szCs w:val="24"/>
          <w:u w:val="single"/>
        </w:rPr>
      </w:pPr>
    </w:p>
    <w:p>
      <w:pPr>
        <w:pStyle w:val="CM4"/>
        <w:numPr>
          <w:ilvl w:val="0"/>
          <w:numId w:val="1"/>
        </w:numPr>
        <w:spacing w:before="100" w:beforeAutospacing="1" w:after="100" w:afterAutospacing="1"/>
        <w:jc w:val="both"/>
        <w:rPr>
          <w:b/>
          <w:bCs/>
          <w:noProof/>
        </w:rPr>
      </w:pPr>
      <w:r>
        <w:rPr>
          <w:b/>
          <w:noProof/>
        </w:rPr>
        <w:t>Az Európai Parlament és a Tanács 2099/2002/EK rendelete (2002. november 5.) a tengeri közlekedés biztonságával és a hajókról történő szennyezés megelőzésével foglalkozó bizottság (COSS) létrehozásáról, valamint a tengeri közlekedés biztonságáról és a hajókról történő szennyezés megelőzéséről szóló rendeletek módosításáról</w:t>
      </w:r>
      <w:r>
        <w:rPr>
          <w:rStyle w:val="FootnoteReference"/>
          <w:b/>
          <w:noProof/>
        </w:rPr>
        <w:footnoteReference w:id="112"/>
      </w:r>
      <w:r>
        <w:rPr>
          <w:b/>
          <w:noProof/>
        </w:rPr>
        <w:t xml:space="preserve"> </w:t>
      </w:r>
    </w:p>
    <w:p>
      <w:pPr>
        <w:pStyle w:val="CM4"/>
        <w:spacing w:before="100" w:beforeAutospacing="1" w:after="100" w:afterAutospacing="1"/>
        <w:ind w:left="360"/>
        <w:jc w:val="both"/>
        <w:rPr>
          <w:noProof/>
        </w:rPr>
      </w:pPr>
      <w:r>
        <w:rPr>
          <w:noProof/>
        </w:rPr>
        <w:t>A 2099/2002/EK rendeletben foglalt, a tengeri közlekedés biztonságával és a hajókról történő szennyezés megelőzésével foglalkozó bizottságra (COSS) hivatkozó uniós jogi aktusok jegyzékének naprakésszé tétele érdekében a Bizottságot fel kell hatalmazni arra, hogy a Szerződés 290. cikkének megfelelően jogi aktusokat fogadjon el abból a célból, hogy módosítsa a rendeletet, hogy az hivatkozást tartalmazzon a hatályba lépett azon uniós jogi aktusokra, amelyek hatáskörrel ruházzák fel a COSS-t</w:t>
      </w:r>
      <w:r>
        <w:rPr>
          <w:i/>
          <w:noProof/>
        </w:rPr>
        <w:t>.</w:t>
      </w:r>
      <w:r>
        <w:rPr>
          <w:noProof/>
        </w:rPr>
        <w:t xml:space="preserve">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2099/2002/EK rendelet a következőképpen módosul:</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 3. cikk (3) bekezdését el kell hagyni.</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A 7. cikk helyébe a következő szöveg lép:</w:t>
      </w:r>
    </w:p>
    <w:p>
      <w:pPr>
        <w:pStyle w:val="CM4"/>
        <w:spacing w:before="100" w:beforeAutospacing="1" w:after="100" w:afterAutospacing="1"/>
        <w:ind w:left="1080"/>
        <w:jc w:val="center"/>
        <w:rPr>
          <w:b/>
          <w:iCs/>
          <w:noProof/>
        </w:rPr>
      </w:pPr>
      <w:r>
        <w:rPr>
          <w:noProof/>
        </w:rPr>
        <w:t>„</w:t>
      </w:r>
      <w:r>
        <w:rPr>
          <w:i/>
          <w:noProof/>
        </w:rPr>
        <w:t>7. cikk</w:t>
      </w:r>
      <w:r>
        <w:rPr>
          <w:i/>
          <w:iCs/>
          <w:noProof/>
        </w:rPr>
        <w:br/>
      </w:r>
      <w:r>
        <w:rPr>
          <w:b/>
          <w:noProof/>
        </w:rPr>
        <w:t>A COSS hatásköre és módosítások</w:t>
      </w:r>
    </w:p>
    <w:p>
      <w:pPr>
        <w:pStyle w:val="CM4"/>
        <w:spacing w:before="100" w:beforeAutospacing="1" w:after="100" w:afterAutospacing="1"/>
        <w:ind w:left="1080"/>
        <w:jc w:val="both"/>
        <w:rPr>
          <w:noProof/>
        </w:rPr>
      </w:pPr>
      <w:r>
        <w:rPr>
          <w:noProof/>
        </w:rPr>
        <w:t>A COSS a hatályos közösségi jogszabályok alapján ráruházott hatásköröket gyakorolja.</w:t>
      </w:r>
    </w:p>
    <w:p>
      <w:pPr>
        <w:autoSpaceDE w:val="0"/>
        <w:autoSpaceDN w:val="0"/>
        <w:adjustRightInd w:val="0"/>
        <w:spacing w:before="100" w:beforeAutospacing="1" w:after="100" w:afterAutospacing="1" w:line="240" w:lineRule="auto"/>
        <w:ind w:left="1080"/>
        <w:jc w:val="both"/>
        <w:rPr>
          <w:rFonts w:ascii="Times New Roman" w:hAnsi="Times New Roman" w:cs="Times New Roman"/>
          <w:iCs/>
          <w:noProof/>
          <w:sz w:val="24"/>
          <w:szCs w:val="24"/>
        </w:rPr>
      </w:pPr>
      <w:r>
        <w:rPr>
          <w:rFonts w:ascii="Times New Roman" w:hAnsi="Times New Roman"/>
          <w:noProof/>
          <w:sz w:val="24"/>
        </w:rPr>
        <w:t>A Bizottság felhatalmazást kap arra, hogy a 7a. cikknek megfelelően a 2. cikk 2. pontját módosító felhatalmazáson alapuló jogi aktusokat fogadjon el abból a célból, hogy az hivatkozást tartalmazzon az e rendelet elfogadását követően hatályba lépett azon uniós jogi aktusokra, amelyek hatáskörrel ruházzák fel a COSS-t.”</w:t>
      </w:r>
    </w:p>
    <w:p>
      <w:pPr>
        <w:autoSpaceDE w:val="0"/>
        <w:autoSpaceDN w:val="0"/>
        <w:adjustRightInd w:val="0"/>
        <w:spacing w:before="100" w:beforeAutospacing="1" w:after="100" w:afterAutospacing="1" w:line="240" w:lineRule="auto"/>
        <w:ind w:left="1080"/>
        <w:jc w:val="both"/>
        <w:rPr>
          <w:rFonts w:ascii="Times New Roman" w:hAnsi="Times New Roman" w:cs="Times New Roman"/>
          <w:iCs/>
          <w:noProof/>
          <w:sz w:val="24"/>
          <w:szCs w:val="24"/>
        </w:rPr>
      </w:pP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A rendelet a következő 7a.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7a.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7.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7.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7.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rPr>
      </w:pPr>
      <w:r>
        <w:rPr>
          <w:rFonts w:ascii="Times New Roman" w:hAnsi="Times New Roman"/>
          <w:b/>
          <w:noProof/>
          <w:color w:val="231F20"/>
          <w:sz w:val="24"/>
        </w:rPr>
        <w:t>Az Európai Parlament és a Tanács 2003/25/EK irányelve (2003. április 14.) a ro-ro személyhajókra vonatkozó különleges stabilitási követelményekről</w:t>
      </w:r>
      <w:r>
        <w:rPr>
          <w:rStyle w:val="FootnoteReference"/>
          <w:rFonts w:ascii="Times New Roman" w:hAnsi="Times New Roman"/>
          <w:b/>
          <w:noProof/>
          <w:color w:val="231F20"/>
          <w:sz w:val="24"/>
        </w:rPr>
        <w:footnoteReference w:id="113"/>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2003/25/EK irányelvnek a műszaki fejlődéshez, a nemzetközi szintű fejleményekhez, valamint a végrehajtása révén szerzett tapasztalathoz való hozzáigazítása érdekében a Bizottságot fel kell hatalmazni arra, hogy a Szerződés 290. cikkének megfelelően jogi aktusokat fogadjon el abból a célból, hogy módosítsa az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fentieknek megfelelően a 2003/25/EK irányelv a következőképpen módosul:</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 10. cikk helyébe a következő szöveg lép:</w:t>
      </w:r>
    </w:p>
    <w:p>
      <w:pPr>
        <w:autoSpaceDE w:val="0"/>
        <w:autoSpaceDN w:val="0"/>
        <w:adjustRightInd w:val="0"/>
        <w:spacing w:before="100" w:beforeAutospacing="1" w:after="100" w:afterAutospacing="1"/>
        <w:ind w:left="1080"/>
        <w:jc w:val="center"/>
        <w:rPr>
          <w:rFonts w:ascii="Times New Roman" w:hAnsi="Times New Roman" w:cs="Times New Roman"/>
          <w:b/>
          <w:bCs/>
          <w:noProof/>
          <w:color w:val="231F20"/>
          <w:sz w:val="24"/>
          <w:szCs w:val="24"/>
        </w:rPr>
      </w:pPr>
      <w:r>
        <w:rPr>
          <w:rFonts w:ascii="Times New Roman" w:hAnsi="Times New Roman"/>
          <w:i/>
          <w:noProof/>
          <w:color w:val="231F20"/>
          <w:sz w:val="24"/>
        </w:rPr>
        <w:t>„10. cikk</w:t>
      </w:r>
      <w:r>
        <w:rPr>
          <w:rFonts w:ascii="Times New Roman" w:hAnsi="Times New Roman" w:cs="Times New Roman"/>
          <w:i/>
          <w:iCs/>
          <w:noProof/>
          <w:color w:val="231F20"/>
          <w:sz w:val="24"/>
          <w:szCs w:val="24"/>
        </w:rPr>
        <w:br/>
      </w:r>
      <w:r>
        <w:rPr>
          <w:rFonts w:ascii="Times New Roman" w:hAnsi="Times New Roman"/>
          <w:b/>
          <w:noProof/>
          <w:color w:val="231F20"/>
          <w:sz w:val="24"/>
        </w:rPr>
        <w:t>A mellékletek módosítása</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rPr>
      </w:pPr>
      <w:r>
        <w:rPr>
          <w:rFonts w:ascii="Times New Roman" w:hAnsi="Times New Roman"/>
          <w:noProof/>
          <w:color w:val="231F20"/>
          <w:sz w:val="24"/>
        </w:rPr>
        <w:t>A Bizottság felhatalmazást kap arra, hogy a 10a. cikknek megfelelően a mellékleteket módosító felhatalmazáson alapuló jogi aktusokat fogadjon el abból a célból, hogy a nemzetközi szintű, különösen a Nemzetközi Tengerészeti Szervezeten (IMO) belüli fejleményeket figyelembe vegye, és a tapasztalat és a műszaki fejlődés fényében javítsa ezen irányelv hatékonyságát.”</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Az irányelv a következő 10a. cikkel egészül ki:</w:t>
      </w:r>
    </w:p>
    <w:p>
      <w:pPr>
        <w:spacing w:before="100" w:beforeAutospacing="1" w:after="100" w:afterAutospacing="1"/>
        <w:ind w:left="1080"/>
        <w:jc w:val="center"/>
        <w:rPr>
          <w:rFonts w:ascii="Times New Roman" w:hAnsi="Times New Roman" w:cs="Times New Roman"/>
          <w:i/>
          <w:noProof/>
          <w:sz w:val="24"/>
          <w:szCs w:val="24"/>
        </w:rPr>
      </w:pPr>
      <w:r>
        <w:rPr>
          <w:rFonts w:ascii="Times New Roman" w:hAnsi="Times New Roman"/>
          <w:i/>
          <w:noProof/>
          <w:sz w:val="24"/>
        </w:rPr>
        <w:t>„10a. cikk</w:t>
      </w:r>
      <w:r>
        <w:rPr>
          <w:rFonts w:ascii="Times New Roman" w:hAnsi="Times New Roman"/>
          <w:noProof/>
          <w:sz w:val="24"/>
        </w:rPr>
        <w:t xml:space="preserve"> </w:t>
      </w:r>
      <w:r>
        <w:rPr>
          <w:noProof/>
        </w:rPr>
        <w:tab/>
      </w:r>
      <w:r>
        <w:rPr>
          <w:rFonts w:ascii="Times New Roman" w:hAnsi="Times New Roman" w:cs="Times New Roman"/>
          <w:noProof/>
          <w:sz w:val="24"/>
          <w:szCs w:val="24"/>
        </w:rPr>
        <w:br/>
      </w:r>
      <w:r>
        <w:rPr>
          <w:rFonts w:ascii="Times New Roman" w:hAnsi="Times New Roman"/>
          <w:b/>
          <w:noProof/>
          <w:sz w:val="24"/>
        </w:rPr>
        <w:t>A felhatalmazás gyakorlása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 10. cikkben adott felhatalmazás gyakorlásának feltételeit ez a cikk határozza meg.</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A Bizottságnak a 10. cikk szerinti, felhatalmazáson alapuló jogi aktusok elfogadására vonatkozó felhatalmazása határozatlan időre szól [e módosító rendelet hatálybalépésének napja]-tól/-től kezdődő hatállyal.</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10.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 xml:space="preserve">(6) A 10.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noProof/>
        </w:rPr>
        <w:tab/>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A 11. cikket el kell hagyni.</w:t>
      </w:r>
    </w:p>
    <w:p>
      <w:pPr>
        <w:spacing w:before="100" w:beforeAutospacing="1" w:after="100" w:afterAutospacing="1"/>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Az Európai Parlament és a Tanács 2003/59/EK irányelve (2003. július 15.) egyes közúti árufuvarozást vagy személyszállítást végző járművek vezetőinek alapképzéséről és továbbképzéséről, valamint a 3820/85/EGK tanácsi rendelet és a 61/439/EGK, illetve a 76/914/EGK tanácsi irányelv módosításáról</w:t>
      </w:r>
      <w:r>
        <w:rPr>
          <w:rStyle w:val="FootnoteReference"/>
          <w:rFonts w:ascii="Times New Roman" w:hAnsi="Times New Roman"/>
          <w:b/>
          <w:noProof/>
          <w:sz w:val="24"/>
        </w:rPr>
        <w:footnoteReference w:id="114"/>
      </w:r>
    </w:p>
    <w:p>
      <w:pPr>
        <w:pStyle w:val="Default"/>
        <w:spacing w:before="100" w:beforeAutospacing="1" w:after="100" w:afterAutospacing="1"/>
        <w:ind w:left="360"/>
        <w:jc w:val="both"/>
        <w:rPr>
          <w:bCs/>
          <w:iCs/>
          <w:noProof/>
        </w:rPr>
      </w:pPr>
      <w:r>
        <w:rPr>
          <w:noProof/>
        </w:rPr>
        <w:t>A 2003/59/EK irányelvnek a tudományos és műszaki fejlődéséhez való hozzáigazítása érdekében a Bizottságot fel kell hatalmazni arra, hogy a Szerződés 290. cikkének megfelelően jogi aktusokat fogadjon el abból a célból, hogy módosítsa az irányelv I. és II. mellékletét</w:t>
      </w:r>
      <w:r>
        <w:rPr>
          <w:i/>
          <w:noProof/>
        </w:rPr>
        <w:t>.</w:t>
      </w:r>
      <w:r>
        <w:rPr>
          <w:noProof/>
        </w:rPr>
        <w:t xml:space="preserve">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Default"/>
        <w:spacing w:before="100" w:beforeAutospacing="1" w:after="100" w:afterAutospacing="1"/>
        <w:ind w:left="360"/>
        <w:rPr>
          <w:bCs/>
          <w:iCs/>
          <w:noProof/>
        </w:rPr>
      </w:pPr>
      <w:r>
        <w:rPr>
          <w:noProof/>
        </w:rPr>
        <w:t>A fentieknek megfelelően a 2003/59/EK irányelv a következőképpen módosul:</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 11. cikk helyébe a következő szöveg lép:</w:t>
      </w:r>
    </w:p>
    <w:p>
      <w:pPr>
        <w:spacing w:before="100" w:beforeAutospacing="1" w:after="100" w:afterAutospacing="1"/>
        <w:ind w:left="1080"/>
        <w:jc w:val="center"/>
        <w:rPr>
          <w:rFonts w:ascii="Times New Roman" w:hAnsi="Times New Roman" w:cs="Times New Roman"/>
          <w:b/>
          <w:bCs/>
          <w:i/>
          <w:noProof/>
          <w:sz w:val="24"/>
          <w:szCs w:val="24"/>
        </w:rPr>
      </w:pPr>
      <w:r>
        <w:rPr>
          <w:rFonts w:ascii="Times New Roman" w:hAnsi="Times New Roman"/>
          <w:noProof/>
          <w:sz w:val="24"/>
        </w:rPr>
        <w:t>„</w:t>
      </w:r>
      <w:r>
        <w:rPr>
          <w:rFonts w:ascii="Times New Roman" w:hAnsi="Times New Roman"/>
          <w:i/>
          <w:noProof/>
          <w:sz w:val="24"/>
        </w:rPr>
        <w:t>11. cikk</w:t>
      </w:r>
      <w:r>
        <w:rPr>
          <w:rFonts w:ascii="Times New Roman" w:hAnsi="Times New Roman" w:cs="Times New Roman"/>
          <w:i/>
          <w:noProof/>
          <w:sz w:val="24"/>
          <w:szCs w:val="24"/>
        </w:rPr>
        <w:br/>
      </w:r>
      <w:r>
        <w:rPr>
          <w:rFonts w:ascii="Times New Roman" w:hAnsi="Times New Roman"/>
          <w:b/>
          <w:noProof/>
          <w:sz w:val="24"/>
        </w:rPr>
        <w:t>A tudományos és műszaki fejlődéshez való hozzáigazítás</w:t>
      </w:r>
    </w:p>
    <w:p>
      <w:pPr>
        <w:pStyle w:val="Default"/>
        <w:spacing w:before="100" w:beforeAutospacing="1" w:after="100" w:afterAutospacing="1"/>
        <w:ind w:left="1080"/>
        <w:jc w:val="both"/>
        <w:rPr>
          <w:noProof/>
        </w:rPr>
      </w:pPr>
      <w:r>
        <w:rPr>
          <w:noProof/>
        </w:rPr>
        <w:t>A Bizottság felhatalmazást kap arra, hogy a 11a. cikknek megfelelően az I. és a II. mellékletet módosító felhatalmazáson alapuló jogi aktusokat fogadjon el abból a célból, hogy azokat hozzáigazítsa a tudományos és műszaki fejlődéshez.”</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Az irányelv a következő 11a. cikkel egészül ki:</w:t>
      </w:r>
    </w:p>
    <w:p>
      <w:pPr>
        <w:pStyle w:val="Default"/>
        <w:spacing w:before="100" w:beforeAutospacing="1" w:after="100" w:afterAutospacing="1"/>
        <w:ind w:left="1080"/>
        <w:jc w:val="center"/>
        <w:rPr>
          <w:b/>
          <w:bCs/>
          <w:iCs/>
          <w:noProof/>
        </w:rPr>
      </w:pPr>
      <w:r>
        <w:rPr>
          <w:i/>
          <w:noProof/>
        </w:rPr>
        <w:t>„11a. cikk</w:t>
      </w:r>
      <w:r>
        <w:rPr>
          <w:bCs/>
          <w:i/>
          <w:iCs/>
          <w:noProof/>
        </w:rPr>
        <w:br/>
      </w:r>
      <w:r>
        <w:rPr>
          <w:b/>
          <w:noProof/>
        </w:rPr>
        <w:t>A felhatalmazás gyakorlása</w:t>
      </w:r>
    </w:p>
    <w:p>
      <w:pPr>
        <w:pStyle w:val="Default"/>
        <w:spacing w:before="100" w:beforeAutospacing="1" w:after="100" w:afterAutospacing="1"/>
        <w:ind w:left="1080"/>
        <w:jc w:val="both"/>
        <w:rPr>
          <w:noProof/>
        </w:rPr>
      </w:pPr>
      <w:r>
        <w:rPr>
          <w:noProof/>
        </w:rPr>
        <w:t xml:space="preserve">(1) A felhatalmazáson alapuló jogi aktusok elfogadására vonatkozóan a Bizottság részére adott felhatalmazás gyakorlásának feltételeit ez a cikk határozza meg. </w:t>
      </w:r>
    </w:p>
    <w:p>
      <w:pPr>
        <w:pStyle w:val="Default"/>
        <w:spacing w:before="100" w:beforeAutospacing="1" w:after="100" w:afterAutospacing="1"/>
        <w:ind w:left="1080"/>
        <w:jc w:val="both"/>
        <w:rPr>
          <w:noProof/>
        </w:rPr>
      </w:pPr>
      <w:r>
        <w:rPr>
          <w:noProof/>
        </w:rPr>
        <w:t>(2) A Bizottságnak a 11. cikk szerinti, felhatalmazáson alapuló jogi aktusok elfogadására vonatkozó felhatalmazása határozatlan időre szól [e módosító rendelet hatálybalépésének napja]-tól/-től kezdődő hatállyal.</w:t>
      </w:r>
    </w:p>
    <w:p>
      <w:pPr>
        <w:pStyle w:val="Default"/>
        <w:spacing w:before="100" w:beforeAutospacing="1" w:after="100" w:afterAutospacing="1"/>
        <w:ind w:left="1080"/>
        <w:jc w:val="both"/>
        <w:rPr>
          <w:noProof/>
        </w:rPr>
      </w:pPr>
      <w:r>
        <w:rPr>
          <w:noProof/>
        </w:rPr>
        <w:t xml:space="preserve">(3) Az Európai Parlament vagy a Tanács bármikor visszavonhatja a 11. cikk szerinti felhatalmazást. A visszavonásról szóló határozat megszünteti az abban meghatározott felhatalmazást. A határozat az </w:t>
      </w:r>
      <w:r>
        <w:rPr>
          <w:i/>
          <w:noProof/>
        </w:rPr>
        <w:t>Európai Unió Hivatalos Lapjában</w:t>
      </w:r>
      <w:r>
        <w:rPr>
          <w:noProof/>
        </w:rPr>
        <w:t xml:space="preserve"> való kihirdetését követő napon, vagy a benne megjelölt későbbi időpontban lép hatályba. A határozat nem érinti a már hatályban lévő felhatalmazáson alapuló jogi aktusok érvényességét. </w:t>
      </w:r>
    </w:p>
    <w:p>
      <w:pPr>
        <w:pStyle w:val="Default"/>
        <w:spacing w:before="100" w:beforeAutospacing="1" w:after="100" w:afterAutospacing="1"/>
        <w:ind w:left="1080"/>
        <w:jc w:val="both"/>
        <w:rPr>
          <w:noProof/>
        </w:rPr>
      </w:pPr>
      <w:r>
        <w:rPr>
          <w:noProof/>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pStyle w:val="Default"/>
        <w:spacing w:before="100" w:beforeAutospacing="1" w:after="100" w:afterAutospacing="1"/>
        <w:ind w:left="1080"/>
        <w:jc w:val="both"/>
        <w:rPr>
          <w:noProof/>
        </w:rPr>
      </w:pPr>
      <w:r>
        <w:rPr>
          <w:noProof/>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 xml:space="preserve">(6) A 11.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A 12. cikket el kell hagyni.</w:t>
      </w: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bCs/>
          <w:noProof/>
          <w:color w:val="231F20"/>
          <w:sz w:val="24"/>
          <w:szCs w:val="24"/>
        </w:rPr>
      </w:pPr>
      <w:r>
        <w:rPr>
          <w:rFonts w:ascii="Times New Roman" w:hAnsi="Times New Roman"/>
          <w:b/>
          <w:noProof/>
          <w:color w:val="231F20"/>
          <w:sz w:val="24"/>
        </w:rPr>
        <w:t>Az Európai Parlament és a Tanács 782/2003/EK rendelete (2003. április 14.) a szerves ónvegyületek hajókon történő használatának tilalmáról</w:t>
      </w:r>
      <w:r>
        <w:rPr>
          <w:rStyle w:val="FootnoteReference"/>
          <w:rFonts w:ascii="Times New Roman" w:hAnsi="Times New Roman"/>
          <w:b/>
          <w:noProof/>
          <w:color w:val="231F20"/>
          <w:sz w:val="24"/>
        </w:rPr>
        <w:footnoteReference w:id="11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 hajókon alkalmazott káros lerakódásgátló rendszerek korlátozásának továbbfejlesztése érdekében a Bizottságot fel kell hatalmazni arra, hogy a Szerződés 290. cikkének megfelelően jogi aktusokat fogadjon el abból a célból, hogy: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módosítsa a 782/2003/EK rendeletben az AFS-egyezményre, az AFS-bizonyítványra, az AFS-nyilatkozatra és az AFS megfelelési tanúsítványra vonatkozó utalásokat,</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módosítsa a rendelet mellékleteit, ideértve az AFS-egyezmény 11. cikkére vonatkozó IMO-iránymutatásokat is annak érdekében, hogy figyelembe vegye a nemzetközi szintű, különösen a Nemzetközi Tengerészeti Szervezet (IMO) keretében bekövetkező fejleményeket, valamint hogy a tapasztalatok figyelembevételével növelje a rendelet hatékonyságát,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egyes hajók esetében kiegészítse a rendeletet egy harmonizált szemlézési és bizonyítványkiállítási rendszerrel.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782/2003/EK rendelet a következőképpen módosul:</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 6. cikk a következőképpen módosul: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Az (1) bekezdés a következőképpen módosul:</w:t>
      </w:r>
    </w:p>
    <w:p>
      <w:pPr>
        <w:autoSpaceDE w:val="0"/>
        <w:autoSpaceDN w:val="0"/>
        <w:adjustRightInd w:val="0"/>
        <w:spacing w:before="100" w:beforeAutospacing="1" w:after="100" w:afterAutospacing="1" w:line="240" w:lineRule="auto"/>
        <w:ind w:left="1080" w:firstLine="360"/>
        <w:jc w:val="both"/>
        <w:rPr>
          <w:rFonts w:ascii="Times New Roman" w:hAnsi="Times New Roman" w:cs="Times New Roman"/>
          <w:noProof/>
          <w:sz w:val="24"/>
          <w:szCs w:val="24"/>
        </w:rPr>
      </w:pPr>
      <w:r>
        <w:rPr>
          <w:rFonts w:ascii="Times New Roman" w:hAnsi="Times New Roman"/>
          <w:noProof/>
          <w:sz w:val="24"/>
        </w:rPr>
        <w:t>i. A b) pont helyébe a következő szöveg lép:</w:t>
      </w:r>
    </w:p>
    <w:p>
      <w:pPr>
        <w:autoSpaceDE w:val="0"/>
        <w:autoSpaceDN w:val="0"/>
        <w:adjustRightInd w:val="0"/>
        <w:spacing w:before="100" w:beforeAutospacing="1" w:after="100" w:afterAutospacing="1" w:line="240" w:lineRule="auto"/>
        <w:ind w:left="1800"/>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hint="eastAsia"/>
          <w:noProof/>
          <w:sz w:val="24"/>
        </w:rPr>
        <w:t>A rögzített és úszó platformok, az FSU-k és az FPSO-k kivételével a 24 méteres és annál hosszabb, de 400 bruttó regisztertonnánál kisebb hajóknak AFS-nyilatkozatot kell tartaniuk a fedélzeten annak igazolására, hogy megfelelnek a 4. és az 5. cikk rendelkezéseinek.</w:t>
      </w:r>
      <w:r>
        <w:rPr>
          <w:rFonts w:ascii="Times New Roman" w:hAnsi="Times New Roman" w:hint="eastAsia"/>
          <w:noProof/>
          <w:sz w:val="24"/>
        </w:rPr>
        <w:t>”</w:t>
      </w:r>
    </w:p>
    <w:p>
      <w:pPr>
        <w:autoSpaceDE w:val="0"/>
        <w:autoSpaceDN w:val="0"/>
        <w:adjustRightInd w:val="0"/>
        <w:spacing w:before="100" w:beforeAutospacing="1" w:after="100" w:afterAutospacing="1" w:line="240" w:lineRule="auto"/>
        <w:ind w:left="1800"/>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A bekezdés a következő második albekezdéssel egészül ki:</w:t>
      </w:r>
    </w:p>
    <w:p>
      <w:pPr>
        <w:autoSpaceDE w:val="0"/>
        <w:autoSpaceDN w:val="0"/>
        <w:adjustRightInd w:val="0"/>
        <w:spacing w:before="100" w:beforeAutospacing="1" w:after="100" w:afterAutospacing="1" w:line="240" w:lineRule="auto"/>
        <w:ind w:left="1800"/>
        <w:jc w:val="both"/>
        <w:rPr>
          <w:rFonts w:ascii="Times New Roman" w:hAnsi="Times New Roman" w:cs="Times New Roman"/>
          <w:bCs/>
          <w:iCs/>
          <w:noProof/>
          <w:sz w:val="24"/>
          <w:szCs w:val="24"/>
        </w:rPr>
      </w:pPr>
      <w:r>
        <w:rPr>
          <w:rFonts w:ascii="Times New Roman" w:hAnsi="Times New Roman"/>
          <w:noProof/>
          <w:sz w:val="24"/>
        </w:rPr>
        <w:t>A Bizottság felhatalmazást kap arra, hogy a 8a. cikknek megfelelően felhatalmazáson alapuló jogi aktusokat fogadjon el abból a célból, hogy szükség esetén az e bekezdés b) pontjában meghatározott hajók tekintetében harmonizált szemlézési és bizonyítványkiállítási rendszert állapítson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A (3) bekezdést el kell hagyni.</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2. A 7. cikk második bekezdését el kell hagyni.</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3. A 8. cikk helyébe a következő szöveg lép:</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nb-NO"/>
        </w:rPr>
      </w:pPr>
      <w:r>
        <w:rPr>
          <w:rFonts w:ascii="Times New Roman" w:hAnsi="Times New Roman"/>
          <w:noProof/>
          <w:sz w:val="24"/>
          <w:lang w:val="nb-NO"/>
        </w:rPr>
        <w:t>„</w:t>
      </w:r>
      <w:r>
        <w:rPr>
          <w:rFonts w:ascii="Times New Roman" w:hAnsi="Times New Roman"/>
          <w:i/>
          <w:noProof/>
          <w:sz w:val="24"/>
          <w:lang w:val="nb-NO"/>
        </w:rPr>
        <w:t>8. cikk</w:t>
      </w:r>
      <w:r>
        <w:rPr>
          <w:rFonts w:ascii="Times New Roman" w:hAnsi="Times New Roman" w:cs="Times New Roman"/>
          <w:i/>
          <w:noProof/>
          <w:sz w:val="24"/>
          <w:szCs w:val="24"/>
          <w:lang w:val="nb-NO"/>
        </w:rPr>
        <w:br/>
      </w:r>
      <w:r>
        <w:rPr>
          <w:rFonts w:ascii="Times New Roman" w:hAnsi="Times New Roman"/>
          <w:b/>
          <w:noProof/>
          <w:sz w:val="24"/>
          <w:lang w:val="nb-NO"/>
        </w:rPr>
        <w:t>Módosítások</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lang w:val="nb-NO"/>
        </w:rPr>
      </w:pPr>
      <w:r>
        <w:rPr>
          <w:rFonts w:ascii="Times New Roman" w:hAnsi="Times New Roman"/>
          <w:noProof/>
          <w:sz w:val="24"/>
          <w:lang w:val="nb-NO"/>
        </w:rPr>
        <w:t>A Bizottság felhatalmazást kap arra, hogy a 8a. cikknek megfelelően felhatalmazáson alapuló jogi aktusokat fogadjon el abból a célból, hogy módosítsa az AFS-egyezményre, az AFS-bizonyítványra, az AFS-nyilatkozatra és az AFS megfelelési tanúsítványra vonatkozó utalásokat, valamint e rendelet mellékleteit, ideértve az AFS-egyezmény 11. cikkére vonatkozó IMO-iránymutatásokat is annak érdekében, hogy figyelembe vegye a nemzetközi szintű, különösen a Nemzetközi Tengerészeti Szervezet (IMO) keretében bekövetkező fejleményeket, valamint hogy a tapasztalatok figyelembevételével növelje e rendelet hatékonyságát.”</w:t>
      </w:r>
    </w:p>
    <w:p>
      <w:pPr>
        <w:autoSpaceDE w:val="0"/>
        <w:autoSpaceDN w:val="0"/>
        <w:adjustRightInd w:val="0"/>
        <w:spacing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4. A rendelet a következő 8a.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noProof/>
          <w:sz w:val="24"/>
          <w:szCs w:val="24"/>
          <w:lang w:val="nb-NO"/>
        </w:rPr>
      </w:pPr>
      <w:r>
        <w:rPr>
          <w:rFonts w:ascii="Times New Roman" w:hAnsi="Times New Roman"/>
          <w:i/>
          <w:noProof/>
          <w:sz w:val="24"/>
          <w:lang w:val="nb-NO"/>
        </w:rPr>
        <w:t>„8a. cikk</w:t>
      </w:r>
      <w:r>
        <w:rPr>
          <w:rFonts w:ascii="Times New Roman" w:hAnsi="Times New Roman" w:cs="Times New Roman"/>
          <w:i/>
          <w:noProof/>
          <w:sz w:val="24"/>
          <w:szCs w:val="24"/>
          <w:lang w:val="nb-NO"/>
        </w:rPr>
        <w:br/>
      </w:r>
      <w:r>
        <w:rPr>
          <w:rFonts w:ascii="Times New Roman" w:hAnsi="Times New Roman"/>
          <w:b/>
          <w:noProof/>
          <w:sz w:val="24"/>
          <w:lang w:val="nb-NO"/>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spacing w:before="100" w:beforeAutospacing="1" w:after="100" w:afterAutospacing="1"/>
        <w:ind w:left="1080"/>
        <w:jc w:val="both"/>
        <w:rPr>
          <w:rFonts w:ascii="Times New Roman" w:hAnsi="Times New Roman" w:cs="Times New Roman"/>
          <w:noProof/>
          <w:sz w:val="24"/>
          <w:szCs w:val="24"/>
          <w:lang w:val="nb-NO"/>
        </w:rPr>
      </w:pPr>
      <w:r>
        <w:rPr>
          <w:rFonts w:ascii="Times New Roman" w:hAnsi="Times New Roman"/>
          <w:noProof/>
          <w:sz w:val="24"/>
          <w:lang w:val="nb-NO"/>
        </w:rPr>
        <w:t>(2) A Bizottságnak a 6. cikk (1) bekezdése és a 8. cikk szerinti, felhatalmazáson alapuló jogi aktusok elfogadására vonatkozó felhatalmazása határozatlan időre szól [e módosító rendelet hatálybalépésének napja]-tól/-től kezdődő hatállyal.</w:t>
      </w:r>
    </w:p>
    <w:p>
      <w:pPr>
        <w:spacing w:before="100" w:beforeAutospacing="1" w:after="100" w:afterAutospacing="1"/>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6. cikk (1) bekezdése és a 8.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(5) A Bizottság a felhatalmazáson alapuló jogi aktus elfogadását követően haladéktalanul és egyidejűleg értesíti arról az Európai Parlamentet és a Tanácsot. </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lang w:val="nb-NO"/>
        </w:rPr>
        <w:t>(6) A 6. cikk (1) bekezdése és a 8.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r>
        <w:rPr>
          <w:rFonts w:ascii="Times New Roman" w:hAnsi="Times New Roman"/>
          <w:noProof/>
          <w:sz w:val="24"/>
        </w:rPr>
        <w:t>______________________</w:t>
      </w:r>
      <w:r>
        <w:rPr>
          <w:rFonts w:ascii="Times New Roman" w:hAnsi="Times New Roman" w:cs="Times New Roman"/>
          <w:noProof/>
          <w:sz w:val="20"/>
          <w:szCs w:val="20"/>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5. A 9. cikket el kell hagyni.</w:t>
      </w:r>
      <w:r>
        <w:rPr>
          <w:noProof/>
        </w:rPr>
        <w:tab/>
      </w:r>
      <w:r>
        <w:rPr>
          <w:rFonts w:ascii="Times New Roman" w:hAnsi="Times New Roman" w:cs="Times New Roman"/>
          <w:noProof/>
          <w:sz w:val="24"/>
          <w:szCs w:val="24"/>
        </w:rPr>
        <w:br/>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color w:val="231F20"/>
          <w:sz w:val="24"/>
        </w:rPr>
        <w:t>Az Európai Parlament és a Tanács 2004/52/EK irányelve (2004. április 29.) a Közösségen belüli elektronikus útdíjszedési rendszerek átjárhatóságáról</w:t>
      </w:r>
      <w:r>
        <w:rPr>
          <w:rStyle w:val="FootnoteReference"/>
          <w:rFonts w:ascii="Times New Roman" w:hAnsi="Times New Roman"/>
          <w:b/>
          <w:noProof/>
          <w:sz w:val="24"/>
        </w:rPr>
        <w:footnoteReference w:id="11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Az elektronikus útdíjszedési rendszerek egyes műszaki előírásainak elfogadása és továbbfejlesztése érdekében a Bizottságot fel kell hatalmazni arra, hogy a Szerződés 290. cikkének megfelelően jogi aktusokat fogadjon el abból a célból, hogy: </w:t>
      </w:r>
    </w:p>
    <w:p>
      <w:pPr>
        <w:pStyle w:val="ListParagraph"/>
        <w:numPr>
          <w:ilvl w:val="0"/>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a műszaki fejlődéshez való hozzáigazítás érdekében módosítsa a 2004/52/EK irányelv mellékletét, </w:t>
      </w:r>
    </w:p>
    <w:p>
      <w:pPr>
        <w:pStyle w:val="ListParagraph"/>
        <w:numPr>
          <w:ilvl w:val="0"/>
          <w:numId w:val="34"/>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kiegészítse az irányelvet az európai elektronikus útdíjszedési szolgáltatás meghatározásával kapcsolatos határozatokkal, valamint a szolgáltatás létrehozására vonatkozó műszaki határozatokkal.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2004/52/EK irányelv a következőképpen módosul:</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 4. cikk a következőképpen módosul: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A (2) bekezdés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bCs/>
          <w:iCs/>
          <w:noProof/>
          <w:sz w:val="24"/>
          <w:szCs w:val="24"/>
        </w:rPr>
      </w:pPr>
      <w:r>
        <w:rPr>
          <w:rFonts w:ascii="Times New Roman" w:hAnsi="Times New Roman"/>
          <w:noProof/>
          <w:sz w:val="24"/>
        </w:rPr>
        <w:t>„(2) A Bizottság felhatalmazást kap arra, hogy a 4a. cikknek megfelelően felhatalmazáson alapuló jogi aktusokat fogadjon el abból a célból, hogy a műszaki fejlődéshez való hozzáigazítás érdekében módosítsa a mellékletet.”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A (4) és az (5) bekezdés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„(4) A Bizottság felhatalmazást kap arra, hogy a 4a. cikknek megfelelően felhatalmazáson alapuló jogi aktusokat fogadjon el az európai elektronikus útdíjszedési szolgáltatás meghatározásáról. Ilyen jogi aktus csak akkor fogadható el, ha az átjárhatóságra vonatkozóan minden feltétel – megfelelő tanulmányok alapján kiértékelve – valamennyi szempontból teljesül, beleértve a műszaki, jogi és kereskedelmi feltételeket is.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(5) A Bizottság felhatalmazást kap arra, hogy a 4a. cikknek megfelelően felhatalmazáson alapuló jogi aktusokat fogadjon el az európai elektronikus útdíjszedési szolgáltatás létrehozására vonatkozó műszaki határozatokról.”</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Az irányelv a következő 4a.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4a.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i/>
          <w:noProof/>
          <w:sz w:val="24"/>
        </w:rPr>
        <w:t xml:space="preserve"> </w:t>
      </w: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4. cikk (2), (4) és (5)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4. cikk (2), (4) és (5)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4. cikk (2), (4) és (5)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noProof/>
          <w:sz w:val="24"/>
        </w:rPr>
        <w:t>3. Az 5. cikk (2) bekezdését el kell hagyni.</w:t>
      </w:r>
    </w:p>
    <w:p>
      <w:pPr>
        <w:spacing w:before="100" w:beforeAutospacing="1" w:after="100" w:afterAutospacing="1"/>
        <w:rPr>
          <w:rFonts w:ascii="Times New Roman" w:hAnsi="Times New Roman" w:cs="Times New Roman"/>
          <w:noProof/>
          <w:sz w:val="24"/>
          <w:szCs w:val="24"/>
        </w:rPr>
      </w:pPr>
    </w:p>
    <w:p>
      <w:pPr>
        <w:pStyle w:val="ListParagraph"/>
        <w:numPr>
          <w:ilvl w:val="0"/>
          <w:numId w:val="1"/>
        </w:numPr>
        <w:spacing w:before="100" w:beforeAutospacing="1" w:after="100" w:afterAutospacing="1"/>
        <w:jc w:val="both"/>
        <w:rPr>
          <w:rFonts w:ascii="Times New Roman" w:hAnsi="Times New Roman" w:cs="Times New Roman"/>
          <w:noProof/>
          <w:sz w:val="24"/>
          <w:szCs w:val="24"/>
        </w:rPr>
      </w:pPr>
      <w:r>
        <w:rPr>
          <w:rFonts w:ascii="Times New Roman" w:hAnsi="Times New Roman"/>
          <w:b/>
          <w:noProof/>
          <w:sz w:val="24"/>
        </w:rPr>
        <w:t>Az Európai Parlament és a Tanács 2004/54/EK irányelve (2004. április 29.) a transzeurópai közúthálózat alagútjaira vonatkozó biztonsági minimumkövetelményekről</w:t>
      </w:r>
      <w:r>
        <w:rPr>
          <w:rStyle w:val="FootnoteReference"/>
          <w:rFonts w:ascii="Times New Roman" w:hAnsi="Times New Roman"/>
          <w:b/>
          <w:noProof/>
          <w:sz w:val="24"/>
        </w:rPr>
        <w:footnoteReference w:id="117"/>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2004/54/EK irányelvnek a műszaki fejlődéshez való hozzáigazítása érdekében a Bizottságot fel kell hatalmazni arra, hogy a Szerződés 290. cikkének megfelelően jogi aktusokat fogadjon el abból a célból, hogy módosítsa az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fentieknek megfelelően a 2004/54/EK irányelv a következőképpen módosul:</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 16. cikk helyébe a következő szöveg lép:</w:t>
      </w:r>
    </w:p>
    <w:p>
      <w:pPr>
        <w:spacing w:before="100" w:beforeAutospacing="1" w:after="100" w:afterAutospacing="1"/>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b/>
          <w:i/>
          <w:noProof/>
          <w:sz w:val="24"/>
        </w:rPr>
        <w:t>16. cikk</w:t>
      </w:r>
      <w:r>
        <w:rPr>
          <w:rFonts w:ascii="Times New Roman" w:hAnsi="Times New Roman" w:cs="Times New Roman"/>
          <w:b/>
          <w:i/>
          <w:noProof/>
          <w:sz w:val="24"/>
          <w:szCs w:val="24"/>
        </w:rPr>
        <w:br/>
      </w:r>
      <w:r>
        <w:rPr>
          <w:rFonts w:ascii="Times New Roman" w:hAnsi="Times New Roman"/>
          <w:b/>
          <w:noProof/>
          <w:sz w:val="24"/>
        </w:rPr>
        <w:t>A mellékletek módosítása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16a. cikknek megfelelően felhatalmazáson alapuló jogi aktusokat fogadjon el abból a célból, hogy a műszaki fejlődéshez való hozzáigazítás érdekében módosítsa a mellékleteket.”</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Az irányelv a következő 16a. cikkel egészül ki:</w:t>
      </w:r>
    </w:p>
    <w:p>
      <w:pPr>
        <w:spacing w:before="100" w:beforeAutospacing="1" w:after="100" w:afterAutospacing="1"/>
        <w:ind w:left="108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16a. cikk</w:t>
      </w:r>
      <w:r>
        <w:rPr>
          <w:rFonts w:ascii="Times New Roman" w:hAnsi="Times New Roman" w:cs="Times New Roman"/>
          <w:i/>
          <w:noProof/>
          <w:sz w:val="24"/>
          <w:szCs w:val="24"/>
        </w:rPr>
        <w:br/>
      </w:r>
      <w:r>
        <w:rPr>
          <w:rFonts w:ascii="Times New Roman" w:hAnsi="Times New Roman"/>
          <w:b/>
          <w:noProof/>
          <w:sz w:val="24"/>
        </w:rPr>
        <w:t>A felhatalmazás gyakorlása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A Bizottságnak a 16. cikk szerinti, felhatalmazáson alapuló jogi aktusok elfogadására vonatkozó felhatalmazása határozatlan időre szól [e módosító rendelet hatálybalépésének napja]-tól/-től kezdődő hatállyal.</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16.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A 16.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0"/>
          <w:szCs w:val="20"/>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A 17. cikk (3) bekezdését el kell hagyni.</w:t>
      </w:r>
    </w:p>
    <w:p>
      <w:pPr>
        <w:spacing w:before="100" w:beforeAutospacing="1" w:after="100" w:afterAutospacing="1"/>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color w:val="231F20"/>
          <w:sz w:val="24"/>
          <w:szCs w:val="24"/>
        </w:rPr>
      </w:pPr>
      <w:r>
        <w:rPr>
          <w:rFonts w:ascii="Times New Roman" w:hAnsi="Times New Roman"/>
          <w:b/>
          <w:noProof/>
          <w:color w:val="231F20"/>
          <w:sz w:val="24"/>
        </w:rPr>
        <w:t>Az Európai Parlament és a Tanács 725/2004/EK rendelete (2004. március 31.) a hajók és kikötőlétesítmények védelmének fokozásáról</w:t>
      </w:r>
      <w:r>
        <w:rPr>
          <w:rStyle w:val="FootnoteReference"/>
          <w:rFonts w:ascii="Times New Roman" w:hAnsi="Times New Roman"/>
          <w:b/>
          <w:noProof/>
          <w:color w:val="231F20"/>
          <w:sz w:val="24"/>
        </w:rPr>
        <w:footnoteReference w:id="11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725/2004/EK rendeletnek a nemzetközi jog fejlődéséhez való hozzáigazítása érdekében a Bizottságot fel kell hatalmazni arra, hogy a Szerződés 290. cikkének megfelelően jogi aktusokat fogadjon el abból a célból, hogy egyes nemzetközi okmányok módosításainak beépítése érdekében módosítsa a rendeletet.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Default"/>
        <w:spacing w:before="100" w:beforeAutospacing="1" w:after="100" w:afterAutospacing="1"/>
        <w:ind w:left="360"/>
        <w:jc w:val="both"/>
        <w:rPr>
          <w:noProof/>
          <w:color w:val="auto"/>
        </w:rPr>
      </w:pPr>
      <w:r>
        <w:rPr>
          <w:noProof/>
          <w:color w:val="auto"/>
        </w:rPr>
        <w:t xml:space="preserve">A 725/2004/EK rendelet végrehajtása egységes feltételeinek biztosítása érdekében a Bizottságra végrehajtási hatásköröket kell ruházni abból a célból, hogy – a rendelet alkalmazási körének kiterjesztése nélkül – meghatározza az ISPS-szabályzat kötelező rendelkezései alkalmazásának összehangolt eljárásait. Ezeket a hatásköröket a 182/2011/EU rendeletnek megfelelően kell gyakorolni.   </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fentieknek megfelelően a 725/2004/EK rendelet a következőképpen módosul:</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 10. cikk (2) és (3) 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rPr>
      </w:pPr>
      <w:r>
        <w:rPr>
          <w:rFonts w:ascii="Times New Roman" w:hAnsi="Times New Roman"/>
          <w:noProof/>
          <w:sz w:val="24"/>
        </w:rPr>
        <w:t>„(2)</w:t>
      </w:r>
      <w:r>
        <w:rPr>
          <w:rFonts w:ascii="Times New Roman" w:hAnsi="Times New Roman"/>
          <w:i/>
          <w:noProof/>
          <w:sz w:val="24"/>
        </w:rPr>
        <w:t xml:space="preserve"> </w:t>
      </w:r>
      <w:r>
        <w:rPr>
          <w:rFonts w:ascii="Times New Roman" w:hAnsi="Times New Roman"/>
          <w:noProof/>
          <w:sz w:val="24"/>
        </w:rPr>
        <w:t>A Bizottság felhatalmazást kap arra, hogy a 10a. cikknek megfelelően e rendeletet módosító felhatalmazáson alapuló jogi aktusokat fogadjon el abból a célból, hogy azon, belföldi szolgáltatásokat nyújtó hajók és azon, e hajókat kiszolgáló kikötőlétesítmények tekintetében, amelyekre e rendelet alkalmazandó, a 2. cikkben említett nemzetközi okmányok módosításait – annyiban, amennyiben ezek a módosítások a SOLAS-egyezmény és az ISPS-szabályzat rendelkezéseinek műszaki aktualizálását képezik – beépítse e rendeletbe.</w:t>
      </w:r>
      <w:r>
        <w:rPr>
          <w:rFonts w:ascii="Times New Roman" w:hAnsi="Times New Roman"/>
          <w:noProof/>
          <w:color w:val="231F20"/>
          <w:sz w:val="24"/>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rPr>
      </w:pPr>
      <w:r>
        <w:rPr>
          <w:rFonts w:ascii="Times New Roman" w:hAnsi="Times New Roman"/>
          <w:noProof/>
          <w:sz w:val="24"/>
        </w:rPr>
        <w:t>Ha az előző albekezdésben említett intézkedések esetében rendkívül sürgős okból szükséges, az e bekezdés értelmében elfogadandó felhatalmazáson alapuló jogi aktusok elfogadására a 10b. cikkben előírt eljárás alkalmazandó. Ezekben az esetekben az e cikk (5) bekezdésében meghatározott megfelelőségértékelési eljárást nem kell alkalmazni.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(3) A Bizottság – e rendelet alkalmazási körének kiterjesztése nélkül – meghatározza az ISPS-szabályzat kötelező rendelkezései alkalmazásának összehangolt eljárásait. Ezeket a végrehajtási jogi aktusokat a 11. cikk (2) bekezdésében meghatározott eljárással kell elfogadni.”</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A rendelet a következő 10a. és 10b.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10a.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10. cikk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10. cikk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(6) A 10.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p>
    <w:p>
      <w:pPr>
        <w:pStyle w:val="Default"/>
        <w:spacing w:before="100" w:beforeAutospacing="1" w:after="100" w:afterAutospacing="1"/>
        <w:ind w:left="360"/>
        <w:jc w:val="center"/>
        <w:rPr>
          <w:bCs/>
          <w:i/>
          <w:iCs/>
          <w:noProof/>
        </w:rPr>
      </w:pPr>
      <w:r>
        <w:rPr>
          <w:i/>
          <w:noProof/>
        </w:rPr>
        <w:t>10b. cikk</w:t>
      </w:r>
      <w:r>
        <w:rPr>
          <w:bCs/>
          <w:i/>
          <w:iCs/>
          <w:noProof/>
        </w:rPr>
        <w:br/>
      </w:r>
      <w:r>
        <w:rPr>
          <w:b/>
          <w:noProof/>
        </w:rPr>
        <w:t>Sürgősségi eljárás</w:t>
      </w:r>
    </w:p>
    <w:p>
      <w:pPr>
        <w:pStyle w:val="Default"/>
        <w:spacing w:before="100" w:beforeAutospacing="1" w:after="100" w:afterAutospacing="1"/>
        <w:ind w:left="1080"/>
        <w:jc w:val="both"/>
        <w:rPr>
          <w:noProof/>
        </w:rPr>
      </w:pPr>
      <w:r>
        <w:rPr>
          <w:noProof/>
        </w:rPr>
        <w:t xml:space="preserve">(1)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(2) Az Európai Parlament vagy a Tanács a 10a.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line="240" w:lineRule="auto"/>
        <w:ind w:left="360"/>
        <w:jc w:val="both"/>
        <w:rPr>
          <w:rFonts w:ascii="Times New Roman" w:hAnsi="Times New Roman" w:cs="Times New Roman"/>
          <w:bCs/>
          <w:iCs/>
          <w:noProof/>
          <w:sz w:val="24"/>
          <w:szCs w:val="24"/>
        </w:rPr>
      </w:pPr>
      <w:r>
        <w:rPr>
          <w:rFonts w:ascii="Times New Roman" w:hAnsi="Times New Roman"/>
          <w:noProof/>
          <w:sz w:val="24"/>
        </w:rPr>
        <w:t>3. A 11. cikk (4) és (5) bekezdését el kell hagyni.</w:t>
      </w:r>
      <w:r>
        <w:rPr>
          <w:noProof/>
        </w:rPr>
        <w:tab/>
      </w:r>
      <w:r>
        <w:rPr>
          <w:rFonts w:ascii="Times New Roman" w:hAnsi="Times New Roman" w:cs="Times New Roman"/>
          <w:noProof/>
          <w:sz w:val="24"/>
          <w:szCs w:val="24"/>
        </w:rPr>
        <w:br/>
      </w:r>
      <w:r>
        <w:rPr>
          <w:rFonts w:ascii="Times New Roman" w:hAnsi="Times New Roman" w:cs="Times New Roman"/>
          <w:noProof/>
          <w:sz w:val="24"/>
          <w:szCs w:val="24"/>
        </w:rPr>
        <w:br/>
      </w:r>
    </w:p>
    <w:p>
      <w:pPr>
        <w:pStyle w:val="ListParagraph"/>
        <w:numPr>
          <w:ilvl w:val="0"/>
          <w:numId w:val="1"/>
        </w:numPr>
        <w:spacing w:before="100" w:beforeAutospacing="1" w:after="100" w:afterAutospacing="1"/>
        <w:rPr>
          <w:rFonts w:ascii="Times New Roman" w:hAnsi="Times New Roman" w:cs="Times New Roman"/>
          <w:b/>
          <w:noProof/>
          <w:sz w:val="24"/>
          <w:szCs w:val="24"/>
        </w:rPr>
      </w:pPr>
      <w:r>
        <w:rPr>
          <w:rFonts w:ascii="Times New Roman" w:hAnsi="Times New Roman"/>
          <w:b/>
          <w:noProof/>
          <w:sz w:val="24"/>
        </w:rPr>
        <w:t>Az Európai Parlament és a Tanács 785/2004/EK rendelete (2004. április 21.) a légifuvarozókra és légi járművek üzemben tartóira vonatkozó biztosítási követelményekről</w:t>
      </w:r>
      <w:r>
        <w:rPr>
          <w:rStyle w:val="FootnoteReference"/>
          <w:rFonts w:ascii="Times New Roman" w:hAnsi="Times New Roman"/>
          <w:b/>
          <w:noProof/>
          <w:sz w:val="24"/>
        </w:rPr>
        <w:footnoteReference w:id="11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785/2004/EK rendeletnek a nemzetközi jog fejlődéséhez való hozzáigazítása érdekében a Bizottságot fel kell hatalmazni arra, hogy a Szerződés 290. cikkének megfelelően jogi aktusokat fogadjon el abból a célból, hogy a nemzetközi megállapodások módosításainak tükrében a rendeletben módosítson egyes értékeket.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785/2004/EK rendelet a következőképpen módosul:</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A 6. cikk (5) bekezdése helyébe a következő szöveg lép:</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„(5) A Bizottság felhatalmazást kap arra, hogy a 8a. cikknek megfelelően felhatalmazáson alapuló jogi aktusokat fogadjon el abból a célból, hogy módosítsa az e cikk (1), (2) és (3) bekezdésében található értékeket olyan esetekben, amikor azt a vonatkozó nemzetközi megállapodások módosításai szükségessé teszik.”</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A 7. cikk (2) bekezdése helyébe a következő szöveg lép:</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„(2) A Bizottság felhatalmazást kap arra, hogy a 8a. cikknek megfelelően felhatalmazáson alapuló jogi aktusokat fogadjon el abból a célból, hogy módosítsa az e cikk (1) bekezdésében található értékeket olyan esetekben, amikor azt a vonatkozó nemzetközi megállapodások módosításai szükségessé teszik.”</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A rendelet a következő 8a. cikkel egészül ki:</w:t>
      </w:r>
    </w:p>
    <w:p>
      <w:pPr>
        <w:autoSpaceDE w:val="0"/>
        <w:autoSpaceDN w:val="0"/>
        <w:adjustRightInd w:val="0"/>
        <w:spacing w:before="100" w:beforeAutospacing="1" w:after="100" w:afterAutospacing="1" w:line="240" w:lineRule="auto"/>
        <w:ind w:left="1068"/>
        <w:jc w:val="center"/>
        <w:rPr>
          <w:rFonts w:ascii="Times New Roman" w:hAnsi="Times New Roman" w:cs="Times New Roman"/>
          <w:b/>
          <w:noProof/>
          <w:sz w:val="24"/>
          <w:szCs w:val="24"/>
        </w:rPr>
      </w:pPr>
      <w:r>
        <w:rPr>
          <w:noProof/>
        </w:rPr>
        <w:t>„</w:t>
      </w:r>
      <w:r>
        <w:rPr>
          <w:rFonts w:ascii="Times New Roman" w:hAnsi="Times New Roman"/>
          <w:i/>
          <w:noProof/>
          <w:sz w:val="24"/>
        </w:rPr>
        <w:t xml:space="preserve">8a. cikk </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(2) A Bizottságnak a 6. cikk (5) bekezdése és a 7. cikk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6. cikk (5) bekezdése és a 7. cikk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0"/>
          <w:szCs w:val="20"/>
        </w:rPr>
      </w:pPr>
      <w:r>
        <w:rPr>
          <w:rFonts w:ascii="Times New Roman" w:hAnsi="Times New Roman"/>
          <w:noProof/>
          <w:sz w:val="24"/>
        </w:rPr>
        <w:t>(6) A 6. cikk (5) bekezdése és a 7.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A 9. cikk (3) bekezdését el kell hagyni.</w:t>
      </w:r>
    </w:p>
    <w:p>
      <w:pPr>
        <w:rPr>
          <w:rFonts w:ascii="Times New Roman" w:hAnsi="Times New Roman" w:cs="Times New Roman"/>
          <w:noProof/>
          <w:sz w:val="24"/>
          <w:szCs w:val="24"/>
        </w:rPr>
      </w:pPr>
      <w:r>
        <w:rPr>
          <w:noProof/>
        </w:rPr>
        <w:br w:type="page"/>
      </w:r>
    </w:p>
    <w:p>
      <w:pPr>
        <w:pStyle w:val="CM4"/>
        <w:numPr>
          <w:ilvl w:val="0"/>
          <w:numId w:val="1"/>
        </w:numPr>
        <w:spacing w:before="100" w:beforeAutospacing="1" w:after="100" w:afterAutospacing="1"/>
        <w:jc w:val="both"/>
        <w:rPr>
          <w:b/>
          <w:bCs/>
          <w:noProof/>
        </w:rPr>
      </w:pPr>
      <w:r>
        <w:rPr>
          <w:b/>
          <w:noProof/>
        </w:rPr>
        <w:t>Az Európai Parlament és a Tanács 789/2004/EK rendelete (2004. április 21.) a teher- és személyhajók Közösségen belüli átlajstromozásáról és a 613/91/EGK tanácsi rendelet hatályon kívül helyezéséről</w:t>
      </w:r>
      <w:r>
        <w:rPr>
          <w:rStyle w:val="FootnoteReference"/>
          <w:b/>
          <w:noProof/>
        </w:rPr>
        <w:footnoteReference w:id="120"/>
      </w:r>
      <w:r>
        <w:rPr>
          <w:b/>
          <w:noProof/>
        </w:rPr>
        <w:t xml:space="preserve"> </w:t>
      </w:r>
    </w:p>
    <w:p>
      <w:pPr>
        <w:pStyle w:val="CM4"/>
        <w:spacing w:before="100" w:beforeAutospacing="1" w:after="100" w:afterAutospacing="1"/>
        <w:ind w:left="360"/>
        <w:jc w:val="both"/>
        <w:rPr>
          <w:noProof/>
        </w:rPr>
      </w:pPr>
      <w:r>
        <w:rPr>
          <w:noProof/>
        </w:rPr>
        <w:t>A 789/2004/EK rendeletnek a nemzetközi szintű, különösen a Nemzetközi Tengerészeti Szervezeten belüli fejleményekhez történő hozzáigazítása, valamint a rendelet eredményességének a tapasztalatok és a műszaki fejlődés ismeretében történő javítása érdekében a Bizottságot fel kell hatalmazni arra, hogy a Szerződés 290. cikkének megfelelően jogi aktusokat fogadjon el abból a célból, hogy módosítsa a rendelet egyes fogalommeghatározásait.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789/2004/EK rendelet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 7. cikk (3) bekezdését el kell hagyni.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 9. cikk (1) bekezdése helyébe a következő szöveg lép:</w:t>
      </w:r>
    </w:p>
    <w:p>
      <w:pPr>
        <w:pStyle w:val="CM4"/>
        <w:spacing w:before="100" w:beforeAutospacing="1" w:after="100" w:afterAutospacing="1"/>
        <w:ind w:left="1080"/>
        <w:jc w:val="both"/>
        <w:rPr>
          <w:noProof/>
        </w:rPr>
      </w:pPr>
      <w:r>
        <w:rPr>
          <w:noProof/>
        </w:rPr>
        <w:t>„(1) A Bizottság felhatalmazást kap arra, hogy a 9a. cikknek megfelelően felhatalmazáson alapuló jogi aktusokat fogadjon el abból a célból, hogy e rendeletnek a nemzetközi szintű, különösen a Nemzetközi Tengerészeti Szervezeten (IMO) belüli fejleményekhez történő hozzáigazítása, valamint e rendelet eredményességének a tapasztalatok és a műszaki fejlődés ismeretében történő javítása érdekében – e rendelet hatályának kiterjesztése nélkül – módosítsa a 2. cikkben található fogalommeghatározásokat.”</w:t>
      </w:r>
    </w:p>
    <w:p>
      <w:pPr>
        <w:pStyle w:val="Default"/>
        <w:rPr>
          <w:rFonts w:ascii="Times New Roman" w:hAnsi="Times New Roman" w:cs="Times New Roman"/>
          <w:noProof/>
        </w:rPr>
      </w:pPr>
      <w:r>
        <w:rPr>
          <w:rFonts w:ascii="Times New Roman" w:hAnsi="Times New Roman"/>
          <w:noProof/>
        </w:rPr>
        <w:t>3. A rendelet a következő 9a.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9a.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9.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9. cikk (1)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9.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r>
        <w:rPr>
          <w:noProof/>
        </w:rPr>
        <w:tab/>
      </w:r>
      <w:r>
        <w:rPr>
          <w:rFonts w:ascii="Times New Roman" w:hAnsi="Times New Roman" w:cs="Times New Roman"/>
          <w:noProof/>
          <w:sz w:val="20"/>
          <w:szCs w:val="20"/>
        </w:rPr>
        <w:br/>
      </w:r>
      <w:r>
        <w:rPr>
          <w:rFonts w:ascii="Times New Roman" w:hAnsi="Times New Roman" w:cs="Times New Roman"/>
          <w:noProof/>
          <w:sz w:val="20"/>
          <w:szCs w:val="20"/>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Az Európai Parlament és a Tanács 868/2004/EK rendelete (2004. április 21.) az Európai Közösségben tagsággal nem rendelkező országokból származó légi közlekedési szolgáltatások keretében a közösségi légifuvarozóknak kárt okozó támogatásnyújtással és tisztességtelen árképzési gyakorlattal szembeni védelemről</w:t>
      </w:r>
      <w:r>
        <w:rPr>
          <w:rStyle w:val="FootnoteReference"/>
          <w:rFonts w:ascii="Times New Roman" w:hAnsi="Times New Roman"/>
          <w:b/>
          <w:noProof/>
          <w:sz w:val="24"/>
        </w:rPr>
        <w:footnoteReference w:id="12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tisztességtelen árképzési gyakorlat eseteinek jobb észlelése érdekében a Bizottságot fel kell hatalmazni arra, hogy a Szerződés 290. cikkének megfelelően jogi aktusokat fogadjon el abból a célból, hogy a 868/2004/EK rendeletet kiegészítse a tisztességtelen árképzési gyakorlat létezésének meghatározására szolgáló részletes módszertannal.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868/2004/EK rendelet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Az 5. cikk (3) 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„(3) A Bizottság felhatalmazást kap arra, hogy a 14a. cikknek megfelelően felhatalmazáson alapuló jogi aktusokat fogadjon el a tisztességtelen árképzési gyakorlat létezésének meghatározására szolgáló részletes módszertanról. Ebben a módszertanban szabályozni kell többek között azt a módot, ahogyan a légiközlekedési ágazat egyedi összefüggésében értékelni kell a szokásos versenyjellegű árképzést, a tényleges költségeket és az elfogadható haszonkulcsokat.”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 rendelet a következő 14a.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14a.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az 5. cikk (3)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az 5. cikk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Az 5. cikk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 15. cikk (4) bekezdését el kell hagyni.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Az Európai Parlament és a Tanács 2005/44/EK irányelve (2005. szeptember 7.) a közösségi belvízi közlekedésre vonatkozó harmonizált folyami információs szolgáltatásokról (RIS)</w:t>
      </w:r>
      <w:r>
        <w:rPr>
          <w:rStyle w:val="FootnoteReference"/>
          <w:rFonts w:ascii="Times New Roman" w:hAnsi="Times New Roman"/>
          <w:b/>
          <w:noProof/>
          <w:sz w:val="24"/>
        </w:rPr>
        <w:footnoteReference w:id="122"/>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2005/44/EK irányelvnek a műszaki fejlődéshez való hozzáigazítása és az irányelv alkalmazása során szerzett tapasztalatok figyelembevétele érdekében a Bizottságot fel kell hatalmazni arra, hogy a Szerződés 290. cikkének megfelelően jogi aktusokat fogadjon el abból a célból, hogy módosítsa az irányelv I. és II.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2005/44/EK irányelv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1. A 10. cikk helyébe a következő szöveg lép: </w:t>
      </w:r>
    </w:p>
    <w:p>
      <w:pPr>
        <w:autoSpaceDE w:val="0"/>
        <w:autoSpaceDN w:val="0"/>
        <w:adjustRightInd w:val="0"/>
        <w:spacing w:before="100" w:beforeAutospacing="1" w:after="100" w:afterAutospacing="1" w:line="240" w:lineRule="auto"/>
        <w:ind w:left="360"/>
        <w:jc w:val="center"/>
        <w:rPr>
          <w:rFonts w:ascii="Times New Roman" w:hAnsi="Times New Roman" w:cs="Times New Roman"/>
          <w:bCs/>
          <w:i/>
          <w:noProof/>
          <w:sz w:val="24"/>
          <w:szCs w:val="24"/>
        </w:rPr>
      </w:pPr>
      <w:r>
        <w:rPr>
          <w:rFonts w:ascii="Times New Roman" w:hAnsi="Times New Roman"/>
          <w:i/>
          <w:noProof/>
          <w:sz w:val="24"/>
        </w:rPr>
        <w:t>„10. cikk</w:t>
      </w:r>
      <w:r>
        <w:rPr>
          <w:rFonts w:ascii="Times New Roman" w:hAnsi="Times New Roman" w:cs="Times New Roman"/>
          <w:i/>
          <w:iCs/>
          <w:noProof/>
          <w:sz w:val="24"/>
          <w:szCs w:val="24"/>
        </w:rPr>
        <w:br/>
      </w:r>
      <w:r>
        <w:rPr>
          <w:rFonts w:ascii="Times New Roman" w:hAnsi="Times New Roman"/>
          <w:b/>
          <w:noProof/>
          <w:sz w:val="24"/>
        </w:rPr>
        <w:t>Az I. és a II. melléklet módosítása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10a. cikknek megfelelően felhatalmazáson alapuló jogi aktusokat fogadjon el abból a célból, hogy az ezen irányelv alkalmazása során szerzett tapasztalatok figyelembevételével, valamint a műszaki fejlődéshez való hozzáigazításuk érdekében módosítsa az I. és a II. mellékletet.”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2. Az irányelv a következő 10a. cikkel egészül ki:  </w:t>
      </w:r>
    </w:p>
    <w:p>
      <w:pPr>
        <w:pStyle w:val="Default"/>
        <w:spacing w:before="100" w:beforeAutospacing="1" w:after="100" w:afterAutospacing="1"/>
        <w:ind w:left="1080"/>
        <w:jc w:val="center"/>
        <w:rPr>
          <w:noProof/>
        </w:rPr>
      </w:pPr>
      <w:r>
        <w:rPr>
          <w:noProof/>
        </w:rPr>
        <w:t>„</w:t>
      </w:r>
      <w:r>
        <w:rPr>
          <w:i/>
          <w:noProof/>
        </w:rPr>
        <w:t>10a. cikk</w:t>
      </w:r>
      <w:r>
        <w:rPr>
          <w:bCs/>
          <w:i/>
          <w:iCs/>
          <w:noProof/>
        </w:rPr>
        <w:br/>
      </w:r>
      <w:r>
        <w:rPr>
          <w:b/>
          <w:noProof/>
        </w:rPr>
        <w:t>A felhatalmazás gyakorlása</w:t>
      </w:r>
      <w:r>
        <w:rPr>
          <w:i/>
          <w:noProof/>
        </w:rPr>
        <w:t xml:space="preserve"> </w:t>
      </w:r>
    </w:p>
    <w:p>
      <w:pPr>
        <w:pStyle w:val="Default"/>
        <w:spacing w:before="100" w:beforeAutospacing="1" w:after="100" w:afterAutospacing="1"/>
        <w:ind w:left="1080"/>
        <w:jc w:val="both"/>
        <w:rPr>
          <w:noProof/>
        </w:rPr>
      </w:pPr>
      <w:r>
        <w:rPr>
          <w:noProof/>
        </w:rPr>
        <w:t xml:space="preserve">(1) A felhatalmazáson alapuló jogi aktusok elfogadására vonatkozóan a Bizottság részére adott felhatalmazás gyakorlásának feltételeit ez a cikk határozza meg. </w:t>
      </w:r>
    </w:p>
    <w:p>
      <w:pPr>
        <w:pStyle w:val="Default"/>
        <w:spacing w:before="100" w:beforeAutospacing="1" w:after="100" w:afterAutospacing="1"/>
        <w:ind w:left="1080"/>
        <w:jc w:val="both"/>
        <w:rPr>
          <w:noProof/>
        </w:rPr>
      </w:pPr>
      <w:r>
        <w:rPr>
          <w:noProof/>
        </w:rPr>
        <w:t xml:space="preserve">(2) A Bizottságnak a 10. cikk szerinti, felhatalmazáson alapuló jogi aktusok elfogadására vonatkozó felhatalmazása határozatlan időre szól [e módosító rendelet hatálybalépésének napja]-tól/-től kezdődő hatállyal. </w:t>
      </w:r>
    </w:p>
    <w:p>
      <w:pPr>
        <w:pStyle w:val="Default"/>
        <w:spacing w:before="100" w:beforeAutospacing="1" w:after="100" w:afterAutospacing="1"/>
        <w:ind w:left="1080"/>
        <w:jc w:val="both"/>
        <w:rPr>
          <w:noProof/>
        </w:rPr>
      </w:pPr>
      <w:r>
        <w:rPr>
          <w:noProof/>
        </w:rPr>
        <w:t xml:space="preserve">(3) Az Európai Parlament vagy a Tanács bármikor visszavonhatja a 10. cikk szerinti felhatalmazást. A visszavonásról szóló határozat megszünteti az abban meghatározott felhatalmazást. A határozat az </w:t>
      </w:r>
      <w:r>
        <w:rPr>
          <w:i/>
          <w:noProof/>
        </w:rPr>
        <w:t>Európai Unió Hivatalos Lapjában</w:t>
      </w:r>
      <w:r>
        <w:rPr>
          <w:noProof/>
        </w:rPr>
        <w:t xml:space="preserve"> való kihirdetését követő napon, vagy a benne megjelölt későbbi időpontban lép hatályba. A határozat nem érinti a már hatályban lévő felhatalmazáson alapuló jogi aktusok érvényességét. </w:t>
      </w:r>
    </w:p>
    <w:p>
      <w:pPr>
        <w:pStyle w:val="Default"/>
        <w:spacing w:before="100" w:beforeAutospacing="1" w:after="100" w:afterAutospacing="1"/>
        <w:ind w:left="1080"/>
        <w:jc w:val="both"/>
        <w:rPr>
          <w:noProof/>
        </w:rPr>
      </w:pPr>
      <w:r>
        <w:rPr>
          <w:noProof/>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pStyle w:val="Default"/>
        <w:spacing w:before="100" w:beforeAutospacing="1" w:after="100" w:afterAutospacing="1"/>
        <w:ind w:left="1080"/>
        <w:jc w:val="both"/>
        <w:rPr>
          <w:noProof/>
        </w:rPr>
      </w:pPr>
      <w:r>
        <w:rPr>
          <w:noProof/>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10.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 11. cikk (4) bekezdését el kell hagyni.</w:t>
      </w:r>
    </w:p>
    <w:p>
      <w:pPr>
        <w:rPr>
          <w:rFonts w:ascii="Times New Roman" w:eastAsia="Times New Roman" w:hAnsi="Times New Roman" w:cs="Times New Roman"/>
          <w:b/>
          <w:smallCaps/>
          <w:noProof/>
          <w:sz w:val="24"/>
          <w:szCs w:val="24"/>
          <w:u w:val="single"/>
        </w:rPr>
      </w:pP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rPr>
      </w:pPr>
      <w:r>
        <w:rPr>
          <w:rFonts w:ascii="Times New Roman" w:hAnsi="Times New Roman"/>
          <w:b/>
          <w:noProof/>
          <w:sz w:val="24"/>
        </w:rPr>
        <w:t>Az Európai Parlament és a Tanács 2005/65/EK irányelve (2005. október 26.) a kikötővédelem fokozásáról</w:t>
      </w:r>
      <w:r>
        <w:rPr>
          <w:noProof/>
          <w:vertAlign w:val="superscript"/>
        </w:rPr>
        <w:footnoteReference w:id="123"/>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kikötővédelem biztosításához szükséges technikai intézkedések rendszeres aktualizálása érdekében a Bizottságot fel kell hatalmazni arra, hogy a Szerződés 290. cikkének megfelelően jogi aktusokat fogadjon el abból a célból, hogy módosítsa a 2005/65/EK irányelv I–IV.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2005/65/EK irányelv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 14. cikk helyébe a következő szöveg lép:</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Cs/>
          <w:noProof/>
          <w:sz w:val="24"/>
          <w:szCs w:val="24"/>
        </w:rPr>
      </w:pPr>
      <w:r>
        <w:rPr>
          <w:rFonts w:ascii="Times New Roman" w:hAnsi="Times New Roman"/>
          <w:i/>
          <w:noProof/>
          <w:sz w:val="24"/>
        </w:rPr>
        <w:t>„14. cikk</w:t>
      </w:r>
      <w:r>
        <w:rPr>
          <w:rFonts w:ascii="Times New Roman" w:hAnsi="Times New Roman" w:cs="Times New Roman"/>
          <w:i/>
          <w:iCs/>
          <w:noProof/>
          <w:sz w:val="24"/>
          <w:szCs w:val="24"/>
        </w:rPr>
        <w:br/>
      </w:r>
      <w:r>
        <w:rPr>
          <w:rFonts w:ascii="Times New Roman" w:hAnsi="Times New Roman"/>
          <w:b/>
          <w:noProof/>
          <w:sz w:val="24"/>
        </w:rPr>
        <w:t>Az I–IV. melléklet módosítása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14a. cikknek megfelelően felhatalmazáson alapuló jogi aktusokat fogadjon el abból a célból, hogy az I–IV. melléklet rendelkezéseit – ezen irányelv hatályának kiterjesztése nélkül – az alkalmazásuk során szerzett tapasztalatokhoz való hozzáigazítás érdekében módosítsa.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Ha az I–IV. melléklet rendelkezéseinek kiigazításához szükséges módosítások esetében rendkívül sürgős okból szükséges, az e cikk értelmében elfogadandó felhatalmazáson alapuló jogi aktusok elfogadására a 14b. cikkben előírt eljárás alkalmazandó.”</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Az irányelv a következő 14a. és 14b.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i/>
          <w:noProof/>
          <w:sz w:val="24"/>
        </w:rPr>
        <w:t>„14a.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14.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14.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(6) A 14.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before="100" w:beforeAutospacing="1" w:after="100" w:afterAutospacing="1" w:line="240" w:lineRule="auto"/>
        <w:ind w:left="1080"/>
        <w:jc w:val="center"/>
        <w:rPr>
          <w:rFonts w:ascii="Times New Roman" w:hAnsi="Times New Roman" w:cs="Times New Roman"/>
          <w:bCs/>
          <w:i/>
          <w:iCs/>
          <w:noProof/>
          <w:color w:val="000000"/>
          <w:sz w:val="24"/>
          <w:szCs w:val="24"/>
        </w:rPr>
      </w:pPr>
      <w:r>
        <w:rPr>
          <w:rFonts w:ascii="Times New Roman" w:hAnsi="Times New Roman"/>
          <w:i/>
          <w:noProof/>
          <w:color w:val="000000"/>
          <w:sz w:val="24"/>
        </w:rPr>
        <w:t>14b. cikk</w:t>
      </w:r>
      <w:r>
        <w:rPr>
          <w:rFonts w:ascii="Times New Roman" w:hAnsi="Times New Roman" w:cs="Times New Roman"/>
          <w:bCs/>
          <w:i/>
          <w:iCs/>
          <w:noProof/>
          <w:color w:val="000000"/>
          <w:sz w:val="24"/>
          <w:szCs w:val="24"/>
        </w:rPr>
        <w:br/>
      </w:r>
      <w:r>
        <w:rPr>
          <w:rFonts w:ascii="Times New Roman" w:hAnsi="Times New Roman"/>
          <w:b/>
          <w:noProof/>
          <w:color w:val="000000"/>
          <w:sz w:val="24"/>
        </w:rPr>
        <w:t>Sürgősségi eljárás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(2) Az Európai Parlament vagy a Tanács a 14a.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0"/>
          <w:szCs w:val="20"/>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 15. cikket el kell hagyni.</w:t>
      </w:r>
    </w:p>
    <w:p>
      <w:pPr>
        <w:rPr>
          <w:rFonts w:ascii="Times New Roman" w:hAnsi="Times New Roman" w:cs="Times New Roman"/>
          <w:noProof/>
          <w:sz w:val="24"/>
          <w:szCs w:val="24"/>
        </w:rPr>
      </w:pPr>
      <w:r>
        <w:rPr>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Az Európai Parlament és a Tanács 2111/2005/EK rendelete (2005. december 14.) a Közösségen belül működési tilalom alá tartozó légi fuvarozók közösségi listájának elfogadásáról és az üzemeltető fuvarozó kiléte tekintetében a légi közlekedés utasainak tájékoztatásáról, valamint a 2004/36/EK irányelv 9. cikkének hatályon kívül helyezéséről</w:t>
      </w:r>
      <w:r>
        <w:rPr>
          <w:noProof/>
          <w:vertAlign w:val="superscript"/>
        </w:rPr>
        <w:footnoteReference w:id="124"/>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2111/2005/EK rendeletnek a tudományos és műszaki fejlődéshez való hozzáigazítása és az alkalmazandó eljárások részletesebb meghatározása érdekében a Bizottságot fel kell hatalmazni arra, hogy a Szerződés 290. cikkének megfelelően jogi aktusokat fogadjon el abból a célból, hogy módosítsa a rendelet mellékletét, és egyes eljárások részletes szabályaival kiegészítse a rendeletet.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2111/2005/EK rendelet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 3. cikk (2) 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„(2) A légi fuvarozókra bevezethető működési tilalomra vonatkozó közös követelményeket, amelyek a vonatkozó biztonsági előírásokon alapulnak, a melléklet tartalmazza (a továbbiakban: közös követelmények).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14a. cikknek megfelelően felhatalmazáson alapuló jogi aktusokat fogadjon el abból a célból, hogy a tudományos és műszaki fejlődés figyelembevétele érdekében a melléklet módosítása útján módosítsa a közös követelményeket.”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 8. cikk helyébe a következő szöveg lép:</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8. cikk</w:t>
      </w:r>
      <w:r>
        <w:rPr>
          <w:rFonts w:ascii="Times New Roman" w:hAnsi="Times New Roman" w:cs="Times New Roman"/>
          <w:i/>
          <w:noProof/>
          <w:sz w:val="24"/>
          <w:szCs w:val="24"/>
        </w:rPr>
        <w:br/>
      </w:r>
      <w:r>
        <w:rPr>
          <w:rFonts w:ascii="Times New Roman" w:hAnsi="Times New Roman"/>
          <w:b/>
          <w:noProof/>
          <w:sz w:val="24"/>
        </w:rPr>
        <w:t>Részletes szabályok</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14a. cikknek megfelelően felhatalmazáson alapuló jogi aktusokat fogadjon el abból a célból, hogy – annak megfelelő mértékű figyelembevételével, hogy a közösségi lista frissítésével kapcsolatban gyors döntéshozatalra van szükség – meghatározza az e fejezet szerinti eljárások részletes szabályait.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Ha az első bekezdésben említett intézkedések esetében rendkívül sürgős okból szükséges, az e cikk értelmében elfogadandó felhatalmazáson alapuló jogi aktusok elfogadására a 14b. cikkben előírt eljárás alkalmazandó.”</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 rendelet a következő 14a. és 14b.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14a.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3. cikk (2) bekezdése és a 8.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3. cikk (2) bekezdése és a 8.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(6) A 3. cikk (2) bekezdése és a 8. cikk értelmében elfogadott felhatalmazáson alapuló jogi aktus csak akkor lép hatályba, ha az Európai Parlamentnek és a Tanácsnak a jogi aktusról való értesítését követő egy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egy hónappal meghosszabbodik.</w:t>
      </w:r>
    </w:p>
    <w:p>
      <w:pPr>
        <w:autoSpaceDE w:val="0"/>
        <w:autoSpaceDN w:val="0"/>
        <w:adjustRightInd w:val="0"/>
        <w:spacing w:before="100" w:beforeAutospacing="1" w:after="100" w:afterAutospacing="1" w:line="240" w:lineRule="auto"/>
        <w:ind w:left="1080"/>
        <w:jc w:val="center"/>
        <w:rPr>
          <w:rFonts w:ascii="Times New Roman" w:hAnsi="Times New Roman" w:cs="Times New Roman"/>
          <w:bCs/>
          <w:i/>
          <w:iCs/>
          <w:noProof/>
          <w:color w:val="000000"/>
          <w:sz w:val="24"/>
          <w:szCs w:val="24"/>
        </w:rPr>
      </w:pPr>
      <w:r>
        <w:rPr>
          <w:rFonts w:ascii="Times New Roman" w:hAnsi="Times New Roman"/>
          <w:i/>
          <w:noProof/>
          <w:color w:val="000000"/>
          <w:sz w:val="24"/>
        </w:rPr>
        <w:t>14b. cikk</w:t>
      </w:r>
      <w:r>
        <w:rPr>
          <w:rFonts w:ascii="Times New Roman" w:hAnsi="Times New Roman" w:cs="Times New Roman"/>
          <w:bCs/>
          <w:i/>
          <w:iCs/>
          <w:noProof/>
          <w:color w:val="000000"/>
          <w:sz w:val="24"/>
          <w:szCs w:val="24"/>
        </w:rPr>
        <w:br/>
      </w:r>
      <w:r>
        <w:rPr>
          <w:rFonts w:ascii="Times New Roman" w:hAnsi="Times New Roman"/>
          <w:b/>
          <w:noProof/>
          <w:color w:val="000000"/>
          <w:sz w:val="24"/>
        </w:rPr>
        <w:t>Sürgősségi eljárás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 </w:t>
      </w:r>
    </w:p>
    <w:p>
      <w:pPr>
        <w:autoSpaceDE w:val="0"/>
        <w:autoSpaceDN w:val="0"/>
        <w:adjustRightInd w:val="0"/>
        <w:spacing w:before="100" w:beforeAutospacing="1" w:after="100" w:afterAutospacing="1" w:line="240" w:lineRule="auto"/>
        <w:ind w:left="1080"/>
        <w:jc w:val="both"/>
        <w:rPr>
          <w:rFonts w:ascii="Times New Roman" w:hAnsi="Times New Roman" w:cs="Times New Roman"/>
          <w:b/>
          <w:bCs/>
          <w:noProof/>
          <w:sz w:val="20"/>
          <w:szCs w:val="20"/>
        </w:rPr>
      </w:pPr>
      <w:r>
        <w:rPr>
          <w:rFonts w:ascii="Times New Roman" w:hAnsi="Times New Roman"/>
          <w:noProof/>
          <w:sz w:val="24"/>
        </w:rPr>
        <w:t>(2) Az Európai Parlament vagy a Tanács a 14a.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A 15. cikk (4) bekezdését el kell hagyni.</w:t>
      </w:r>
    </w:p>
    <w:p>
      <w:pPr>
        <w:pStyle w:val="ListParagraph"/>
        <w:numPr>
          <w:ilvl w:val="0"/>
          <w:numId w:val="1"/>
        </w:numPr>
        <w:spacing w:before="100" w:beforeAutospacing="1" w:after="100" w:afterAutospacing="1"/>
        <w:jc w:val="both"/>
        <w:rPr>
          <w:rFonts w:ascii="Times New Roman" w:hAnsi="Times New Roman" w:cs="Times New Roman"/>
          <w:noProof/>
          <w:sz w:val="24"/>
          <w:szCs w:val="24"/>
        </w:rPr>
      </w:pPr>
      <w:r>
        <w:rPr>
          <w:rFonts w:ascii="Times New Roman" w:hAnsi="Times New Roman"/>
          <w:b/>
          <w:noProof/>
          <w:sz w:val="24"/>
        </w:rPr>
        <w:t>Az Európai Parlament és a Tanács 2006/126/EK irányelve (2006. december 20.) a vezetői engedélyekről</w:t>
      </w:r>
      <w:r>
        <w:rPr>
          <w:noProof/>
          <w:vertAlign w:val="superscript"/>
        </w:rPr>
        <w:footnoteReference w:id="125"/>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vezetői engedélyek biztonságát garantáló szükséges intézkedések megerősítése, a jövőbeni kölcsönös átjárhatóság biztosítása és a 2006/126/EK irányelv tudományos és műszaki fejlődéshez való hozzáigazítása érdekében a Bizottságot fel kell hatalmazni arra, hogy a Szerződés 290. cikkének megfelelően jogi aktusokat fogadjon el abból a célból, hogy módosítsa az irányelv I–VI. mellékletét, és hogy az irányelvet kiegészítse a hamisítás elleni védettséget biztosító előírásokkal.</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fentieknek megfelelően a 2006/126/EK irányelv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1. Az 1. cikk a következőképpen módosul: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w:t>
      </w:r>
      <w:r>
        <w:rPr>
          <w:noProof/>
        </w:rPr>
        <w:tab/>
      </w:r>
      <w:r>
        <w:rPr>
          <w:rFonts w:ascii="Times New Roman" w:hAnsi="Times New Roman"/>
          <w:noProof/>
          <w:sz w:val="24"/>
        </w:rPr>
        <w:t xml:space="preserve">a) A (2) bekezdés helyébe a következő szöveg lép: </w:t>
      </w:r>
    </w:p>
    <w:p>
      <w:pPr>
        <w:spacing w:before="100" w:beforeAutospacing="1" w:after="100" w:afterAutospacing="1"/>
        <w:ind w:left="1080"/>
        <w:jc w:val="both"/>
        <w:rPr>
          <w:rFonts w:ascii="Times New Roman" w:hAnsi="Times New Roman" w:cs="Times New Roman"/>
          <w:noProof/>
          <w:sz w:val="24"/>
          <w:szCs w:val="24"/>
          <w:highlight w:val="lightGray"/>
        </w:rPr>
      </w:pPr>
      <w:r>
        <w:rPr>
          <w:rFonts w:ascii="Times New Roman" w:hAnsi="Times New Roman"/>
          <w:noProof/>
          <w:sz w:val="24"/>
        </w:rPr>
        <w:t>„(2) A Bizottság felhatalmazást kap arra, hogy a 8a. cikknek megfelelően felhatalmazáson alapuló jogi aktusokat fogadjon el az I. mellékletben említett mikrochippel kapcsolatos követelményekre vonatkozóan. Ezek a követelmények EK-típusjóváhagyást írnak elő, amely kizárólag akkor adható meg, amint bizonyossá válik, hogy a mikrochip képes az ellenállásra az adatok meghamisítására vagy megváltoztatására irányuló kísérletekkel szemben.</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Az adatvédelmi szabályok sérelme nélkül, a tagállamok a vezetői engedély részét képező adathordozót (mikrochip) vezethetnek be, amint a felhatalmazáson alapuló jogi aktusok hatályba lépnek.”</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b) A (3) bekezdés harmadik albekezdése helyébe a következő szöveg lép:</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8a. cikknek megfelelően felhatalmazáson alapuló jogi aktusokat fogadjon el abból a célból, hogy a jövőbeni kölcsönös átjárhatóság biztosítása érdekében módosítsa az I. mellékletet.”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 3. cikk (2) bekezdése helyébe a következő szöveg lép:</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„(2) A vezetői engedélyhez használt I. melléklet szerinti anyagot védetté kell tenni a hamisítás ellen.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8a. cikknek megfelelően felhatalmazáson alapuló jogi aktusokat fogadjon el a megfelelő hamisítás elleni megfelelő előírások meghatározása érdekében.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A tagállamok további biztonsági elemeket is bevezethetnek.”</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 8. cikk helyébe a következő szöveg lép:</w:t>
      </w:r>
    </w:p>
    <w:p>
      <w:pPr>
        <w:spacing w:before="100" w:beforeAutospacing="1" w:after="100" w:afterAutospacing="1"/>
        <w:ind w:left="1080"/>
        <w:jc w:val="center"/>
        <w:rPr>
          <w:rFonts w:ascii="Times New Roman" w:hAnsi="Times New Roman" w:cs="Times New Roman"/>
          <w:bCs/>
          <w:noProof/>
          <w:sz w:val="24"/>
          <w:szCs w:val="24"/>
        </w:rPr>
      </w:pPr>
      <w:r>
        <w:rPr>
          <w:rFonts w:ascii="Times New Roman" w:hAnsi="Times New Roman"/>
          <w:noProof/>
          <w:sz w:val="24"/>
        </w:rPr>
        <w:t>„</w:t>
      </w:r>
      <w:r>
        <w:rPr>
          <w:rFonts w:ascii="Times New Roman" w:hAnsi="Times New Roman"/>
          <w:i/>
          <w:noProof/>
          <w:sz w:val="24"/>
        </w:rPr>
        <w:t>8. cikk</w:t>
      </w:r>
      <w:r>
        <w:rPr>
          <w:rFonts w:ascii="Times New Roman" w:hAnsi="Times New Roman" w:cs="Times New Roman"/>
          <w:i/>
          <w:iCs/>
          <w:noProof/>
          <w:sz w:val="24"/>
          <w:szCs w:val="24"/>
        </w:rPr>
        <w:br/>
      </w:r>
      <w:r>
        <w:rPr>
          <w:rFonts w:ascii="Times New Roman" w:hAnsi="Times New Roman"/>
          <w:b/>
          <w:noProof/>
          <w:sz w:val="24"/>
        </w:rPr>
        <w:t>Az I–VI. melléklet módosítása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8a. cikknek megfelelően az I–VI. mellékletet módosító felhatalmazáson alapuló jogi aktusokat fogadjon el abból a célból, hogy a mellékleteket hozzáigazítsa a tudományos és műszaki fejlődéshez.”</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Az irányelv a következő 8a. cikkel egészül ki:</w:t>
      </w:r>
    </w:p>
    <w:p>
      <w:pPr>
        <w:spacing w:before="100" w:beforeAutospacing="1" w:after="100" w:afterAutospacing="1"/>
        <w:ind w:left="108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8a. cikk</w:t>
      </w:r>
      <w:r>
        <w:rPr>
          <w:rFonts w:ascii="Times New Roman" w:hAnsi="Times New Roman" w:cs="Times New Roman"/>
          <w:i/>
          <w:noProof/>
          <w:sz w:val="24"/>
          <w:szCs w:val="24"/>
        </w:rPr>
        <w:br/>
      </w:r>
      <w:r>
        <w:rPr>
          <w:rFonts w:ascii="Times New Roman" w:hAnsi="Times New Roman"/>
          <w:b/>
          <w:noProof/>
          <w:sz w:val="24"/>
        </w:rPr>
        <w:t>A felhatalmazás gyakorlása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A Bizottságnak az 1. cikk (2) és (3) bekezdése, a 3. cikk (2) bekezdése és a 8. cikk szerinti, felhatalmazáson alapuló jogi aktusok elfogadására vonatkozó felhatalmazása határozatlan időre szól [e módosító rendelet hatálybalépésének napja]-tól/-től kezdődő hatállyal.</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az 1. cikk (2) és (3) bekezdése, a 3. cikk (2) bekezdése és a 8.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Az 1. cikk (2) és (3) bekezdése, a 3. cikk (2) bekezdése és a 8.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0"/>
          <w:szCs w:val="20"/>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A 9. cikket el kell hagyni.</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rPr>
      </w:pPr>
      <w:r>
        <w:rPr>
          <w:rFonts w:ascii="Times New Roman" w:hAnsi="Times New Roman"/>
          <w:b/>
          <w:noProof/>
          <w:color w:val="231F20"/>
          <w:sz w:val="24"/>
        </w:rPr>
        <w:t>Az Európai Parlament és a Tanács 336/2006/EK rendelete (2006. február 15.) a hajók biztonságos üzemeltetéséről szóló nemzetközi szabályzat Közösségen belüli végrehajtásáról és a 3051/95/EK tanácsi rendelet hatályon kívül helyezéséről</w:t>
      </w:r>
      <w:r>
        <w:rPr>
          <w:noProof/>
          <w:vertAlign w:val="superscript"/>
        </w:rPr>
        <w:footnoteReference w:id="126"/>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hajók biztonságos üzemeltetéséről szóló nemzetközi szabályzat végrehajtására vonatkozó rendelkezések aktualizálása érdekében a Bizottságot fel kell hatalmazni arra, hogy a Szerződés 290. cikkének megfelelően jogi aktusokat fogadjon el abból a célból, hogy módosítsa a 336/2006/EK rendelet II.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fentieknek megfelelően a 336/2006/EK rendelet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 11. cikk (2) bekezdése helyébe a következő szöveg lép:</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rPr>
      </w:pPr>
      <w:r>
        <w:rPr>
          <w:rFonts w:ascii="Times New Roman" w:hAnsi="Times New Roman"/>
          <w:noProof/>
          <w:color w:val="231F20"/>
          <w:sz w:val="24"/>
        </w:rPr>
        <w:t xml:space="preserve">„(2) A Bizottság felhatalmazást kap arra, hogy a 11a. cikknek megfelelően a II. mellékletet módosító felhatalmazáson alapuló jogi aktusokat fogadjon el abból a célból, hogy figyelembe vegye a nemzetközi szinten és különösen az IMO keretében végbement fejleményeket, vagy az e rendelet végrehajtása során szerzett tapasztalatok fényében fokozza a rendelet hatékonyságát.”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 rendelet a következő 11a. cikkel egészül ki:</w:t>
      </w:r>
    </w:p>
    <w:p>
      <w:pPr>
        <w:spacing w:before="100" w:beforeAutospacing="1" w:after="100" w:afterAutospacing="1"/>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11a. cikk</w:t>
      </w:r>
      <w:r>
        <w:rPr>
          <w:noProof/>
        </w:rPr>
        <w:tab/>
      </w:r>
      <w:r>
        <w:rPr>
          <w:rFonts w:ascii="Times New Roman" w:hAnsi="Times New Roman" w:cs="Times New Roman"/>
          <w:i/>
          <w:noProof/>
          <w:sz w:val="24"/>
          <w:szCs w:val="24"/>
        </w:rPr>
        <w:br/>
      </w:r>
      <w:r>
        <w:rPr>
          <w:rFonts w:ascii="Times New Roman" w:hAnsi="Times New Roman"/>
          <w:b/>
          <w:noProof/>
          <w:sz w:val="24"/>
        </w:rPr>
        <w:t>A felhatalmazás gyakorlása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A Bizottságnak a 11. cikk (2) bekezdése szerinti, felhatalmazáson alapuló jogi aktusok elfogadására vonatkozó felhatalmazása határozatlan időre szól [e módosító rendelet hatálybalépésének napja]-tól/-től kezdődő hatállyal.</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11. cikk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A 11.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 12. cikk (3) bekezdését el kell hagyni.</w:t>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u w:val="single"/>
        </w:rPr>
      </w:pPr>
    </w:p>
    <w:p>
      <w:pPr>
        <w:pStyle w:val="ListParagraph"/>
        <w:numPr>
          <w:ilvl w:val="0"/>
          <w:numId w:val="1"/>
        </w:numPr>
        <w:spacing w:before="100" w:beforeAutospacing="1" w:after="100" w:afterAutospacing="1"/>
        <w:jc w:val="both"/>
        <w:rPr>
          <w:rFonts w:ascii="Times New Roman" w:hAnsi="Times New Roman" w:cs="Times New Roman"/>
          <w:b/>
          <w:noProof/>
          <w:sz w:val="24"/>
          <w:szCs w:val="24"/>
        </w:rPr>
      </w:pPr>
      <w:r>
        <w:rPr>
          <w:rFonts w:ascii="Times New Roman" w:hAnsi="Times New Roman"/>
          <w:b/>
          <w:noProof/>
          <w:sz w:val="24"/>
        </w:rPr>
        <w:t>Az Európai Parlament és a Tanács 2007/59/EK irányelve (2007. október 23.) a közösségi vasúti rendszereken mozdonyokat és vonatokat működtető mozdonyvezetők minősítéséről</w:t>
      </w:r>
      <w:r>
        <w:rPr>
          <w:noProof/>
          <w:vertAlign w:val="superscript"/>
        </w:rPr>
        <w:footnoteReference w:id="127"/>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2007/59/EK irányelv megfelelő működéséhez szükséges technikai intézkedések elfogadása és az irányelvnek a tudományos és műszaki fejlődéshez való hozzáigazítása érdekében a Bizottságot fel kell hatalmazni arra, hogy a Szerződés 290. cikkének megfelelően jogi aktusokat fogadjon el abból a célból, hogy az irányelvnek a tudományos és műszaki fejlődéshez való hozzáigazítása érdekében módosítsa az irányelv mellékleteit, és az irányelvet kiegészítse a következők révén:</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az engedélyre, a tanúsítványra és a tanúsítvány hitelesített másolatára vonatkozó minta meghatározása, valamint ezek fizikai jellemzőinek meghatározása, figyelembe véve a hamisítás elleni intézkedéseket, </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az A és B kategóriák különböző típusaira alkalmazott közösségi kódok elfogadása,</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 nyilvántartások alapvető paramétereinek a fejlődéshez való hozzáigazítása,</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 szakmai alkalmasság meghatározására és a személyzet értékelésére vonatkozó közös kritériumok elfogadása,</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 vizsgáztatók és a vizsgák kiválasztására vonatkozó uniós kritériumok elfogadása,</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az intelligens kártyák műszaki és üzemeltetési előírásainak elfogadása.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fentieknek megfelelően a 2007/59/EK irányelv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 4. cikk (4) bekezdése helyébe a következő szöveg lép:</w:t>
      </w:r>
    </w:p>
    <w:p>
      <w:pPr>
        <w:spacing w:before="100" w:beforeAutospacing="1" w:after="100" w:afterAutospacing="1"/>
        <w:ind w:left="1080"/>
        <w:jc w:val="both"/>
        <w:rPr>
          <w:rFonts w:ascii="Times New Roman" w:hAnsi="Times New Roman" w:cs="Times New Roman"/>
          <w:noProof/>
          <w:color w:val="000000"/>
          <w:sz w:val="24"/>
          <w:szCs w:val="24"/>
        </w:rPr>
      </w:pPr>
      <w:r>
        <w:rPr>
          <w:rFonts w:ascii="Times New Roman" w:hAnsi="Times New Roman"/>
          <w:noProof/>
          <w:sz w:val="24"/>
        </w:rPr>
        <w:t>„(4)</w:t>
      </w:r>
      <w:r>
        <w:rPr>
          <w:rFonts w:ascii="Times New Roman" w:hAnsi="Times New Roman"/>
          <w:noProof/>
          <w:color w:val="000000"/>
          <w:sz w:val="24"/>
        </w:rPr>
        <w:t xml:space="preserve"> A Bizottság felhatalmazást kap arra, hogy a 31a. cikknek megfelelően felhatalmazáson alapuló jogi aktusokat fogadjon el abból a célból, hogy az ügynökség által készített tervezet alapján meghatározza az engedélyre, a tanúsítványra és a tanúsítvány hitelesített másolatára vonatkozó közösségi mintát, valamint ezek fizikai jellemzőit, figyelembe véve a hamisítás elleni intézkedéseket.</w:t>
      </w:r>
    </w:p>
    <w:p>
      <w:pPr>
        <w:spacing w:before="100" w:beforeAutospacing="1" w:after="100" w:afterAutospacing="1"/>
        <w:ind w:left="1080"/>
        <w:jc w:val="both"/>
        <w:rPr>
          <w:rFonts w:ascii="Times New Roman" w:hAnsi="Times New Roman" w:cs="Times New Roman"/>
          <w:noProof/>
          <w:color w:val="000000"/>
          <w:sz w:val="24"/>
          <w:szCs w:val="24"/>
        </w:rPr>
      </w:pPr>
      <w:r>
        <w:rPr>
          <w:rFonts w:ascii="Times New Roman" w:hAnsi="Times New Roman"/>
          <w:noProof/>
          <w:color w:val="000000"/>
          <w:sz w:val="24"/>
        </w:rPr>
        <w:t>A Bizottság felhatalmazást kap arra, hogy a 31a. cikknek megfelelően felhatalmazáson alapuló jogi aktusokat fogadjon el abból a célból, hogy az ügynökség által készített ajánlás alapján meghatározza az e cikk (3) bekezdésében említett A és B kategóriák különböző típusaira alkalmazott közösségi kódokat.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 22. cikk (4) bekezdésének második albekezdése helyébe a következő szöveg lép:</w:t>
      </w:r>
    </w:p>
    <w:p>
      <w:pPr>
        <w:spacing w:before="100" w:beforeAutospacing="1" w:after="100" w:afterAutospacing="1"/>
        <w:ind w:left="1080"/>
        <w:jc w:val="both"/>
        <w:rPr>
          <w:rFonts w:ascii="Times New Roman" w:hAnsi="Times New Roman" w:cs="Times New Roman"/>
          <w:noProof/>
          <w:color w:val="000000"/>
          <w:sz w:val="24"/>
          <w:szCs w:val="24"/>
        </w:rPr>
      </w:pPr>
      <w:r>
        <w:rPr>
          <w:rFonts w:ascii="Times New Roman" w:hAnsi="Times New Roman"/>
          <w:noProof/>
          <w:sz w:val="24"/>
        </w:rPr>
        <w:t>„E célból a Bizottság felhatalmazást kap arra, hogy a 31a. cikknek megfelelően felhatalmazáson alapuló jogi aktusokat fogadjon el abból a célból, hogy az ügynökség által készített tervezet alapján meghatározza a felállítandó nyilvántartások alapvető paramétereit, például a rögzítendő adatokat, azok formátumát, valamint az adatcsere-protokollt, a hozzáférési jogokat, az adatmegőrzés időtartamát és a csőd esetén követendő eljárásokat.</w:t>
      </w:r>
      <w:r>
        <w:rPr>
          <w:rFonts w:ascii="Times New Roman" w:hAnsi="Times New Roman"/>
          <w:noProof/>
          <w:color w:val="000000"/>
          <w:sz w:val="24"/>
        </w:rPr>
        <w:t xml:space="preserve"> ”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3. A 23. cikk (3) bekezdése a következőképpen módosul:</w:t>
      </w:r>
    </w:p>
    <w:p>
      <w:pPr>
        <w:autoSpaceDE w:val="0"/>
        <w:autoSpaceDN w:val="0"/>
        <w:adjustRightInd w:val="0"/>
        <w:spacing w:before="100" w:beforeAutospacing="1" w:after="100" w:afterAutospacing="1" w:line="240" w:lineRule="auto"/>
        <w:ind w:left="720" w:firstLine="36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A b) pont helyébe a következő szöveg lép:</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„b) az ügynökség által az (EU) 2016/796 rendelet 36. cikke értelmében javasolt kritériumok.”</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b)</w:t>
      </w:r>
      <w:r>
        <w:rPr>
          <w:noProof/>
        </w:rPr>
        <w:tab/>
      </w:r>
      <w:r>
        <w:rPr>
          <w:rFonts w:ascii="Times New Roman" w:eastAsiaTheme="minorEastAsia" w:hAnsi="Times New Roman"/>
          <w:noProof/>
          <w:color w:val="000000"/>
          <w:sz w:val="24"/>
        </w:rPr>
        <w:t>A szöveg a következő második albekezdéssel egészül ki:</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 xml:space="preserve">„A Bizottság felhatalmazást kap arra, hogy a 31a. cikknek megfelelően felhatalmazáson alapuló jogi aktusokat fogadjon el e kritériumok meghatározása érdekében.”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A 25. cikk (5) bekezdése helyébe a következő szöveg lép:</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„(5) A vizsgáztatók és a vizsgák kiválasztását uniós kritériumok alapján szabályozhatják. A Bizottság felhatalmazást kap arra, hogy a 31a. cikknek megfelelően felhatalmazáson alapuló jogi aktusokat fogadjon el ezen uniós kritériumoknak az ügynökség által készített tervezet alapján történő meghatározása érdekében.</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Ha a vizsgáztatók és a vizsgák kiválasztására vonatkozó uniós kritériumok meghatározása esetén rendkívül sürgős okból szükséges, az e cikk értelmében elfogadandó felhatalmazáson alapuló jogi aktusok elfogadására a 31b. cikkben előírt eljárás alkalmazandó.</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Ilyen uniós kritériumok hiányában az illetékes hatóságok nemzeti kritériumokat határoznak meg.”</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A 31. cikk (1) bekezdése helyébe a következő szöveg lép:</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„(1) A Bizottság felhatalmazást kap arra, hogy a 31a. cikknek megfelelően a mellékleteket módosító felhatalmazáson alapuló jogi aktusokat fogadjon el abból a célból, hogy a mellékleteket hozzáigazítsa a tudományos és műszaki fejlődéshez.</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 xml:space="preserve">Ha a mellékletek tudományos és műszaki fejlődéshez való hozzáigazítása esetén rendkívül sürgős okból szükséges, az e cikk értelmében elfogadandó felhatalmazáson alapuló jogi aktusok elfogadására a 31b. cikkben előírt eljárás alkalmazandó.”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6. Az irányelv a következő 31a. és 31b. cikkel egészül ki:</w:t>
      </w:r>
    </w:p>
    <w:p>
      <w:pPr>
        <w:spacing w:before="100" w:beforeAutospacing="1" w:after="100" w:afterAutospacing="1"/>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31a. cikk</w:t>
      </w:r>
      <w:r>
        <w:rPr>
          <w:rFonts w:ascii="Times New Roman" w:hAnsi="Times New Roman" w:cs="Times New Roman"/>
          <w:i/>
          <w:noProof/>
          <w:sz w:val="24"/>
          <w:szCs w:val="24"/>
        </w:rPr>
        <w:br/>
      </w:r>
      <w:r>
        <w:rPr>
          <w:rFonts w:ascii="Times New Roman" w:hAnsi="Times New Roman"/>
          <w:b/>
          <w:noProof/>
          <w:sz w:val="24"/>
        </w:rPr>
        <w:t>A felhatalmazás gyakorlása</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 xml:space="preserve">(1) A felhatalmazáson alapuló jogi aktusok elfogadására vonatkozóan a Bizottság részére adott felhatalmazás gyakorlásának feltételeit ez a cikk határozza meg. </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 xml:space="preserve">(2) A Bizottságnak a 4. cikk (4) bekezdése, a 22. cikk (4) bekezdése, a 23. cikk (3) bekezdése, a 25. cikk (5) bekezdése, a 31. cikk (1) bekezdése és a 34. cikk szerinti, felhatalmazáson alapuló jogi aktusok elfogadására vonatkozó felhatalmazása határozatlan időre szól [e módosító rendelet hatálybalépésének napja]-tól/-től kezdődő hatállyal. </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4. cikk (4) bekezdése, a 22. cikk (4) bekezdése, a 23. cikk (3) bekezdése, a 25. cikk (5) bekezdése, a 31. cikk (1) bekezdése és a 34.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(6) A 4. cikk (4) bekezdése, a 22. cikk (4) bekezdése, a 23. cikk (3) bekezdése, a 25. cikk (5) bekezdése, a 31. cikk (1) bekezdése és a 34.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spacing w:before="100" w:beforeAutospacing="1" w:after="100" w:afterAutospacing="1"/>
        <w:ind w:left="720"/>
        <w:jc w:val="center"/>
        <w:rPr>
          <w:rFonts w:ascii="Times New Roman" w:hAnsi="Times New Roman" w:cs="Times New Roman"/>
          <w:b/>
          <w:noProof/>
          <w:sz w:val="24"/>
          <w:szCs w:val="24"/>
        </w:rPr>
      </w:pPr>
      <w:r>
        <w:rPr>
          <w:rFonts w:ascii="Times New Roman" w:hAnsi="Times New Roman"/>
          <w:i/>
          <w:noProof/>
          <w:sz w:val="24"/>
        </w:rPr>
        <w:t>31b. cikk</w:t>
      </w:r>
      <w:r>
        <w:rPr>
          <w:noProof/>
        </w:rPr>
        <w:tab/>
      </w:r>
      <w:r>
        <w:rPr>
          <w:rFonts w:ascii="Times New Roman" w:hAnsi="Times New Roman" w:cs="Times New Roman"/>
          <w:i/>
          <w:noProof/>
          <w:sz w:val="24"/>
          <w:szCs w:val="24"/>
        </w:rPr>
        <w:br/>
      </w:r>
      <w:r>
        <w:rPr>
          <w:rFonts w:ascii="Times New Roman" w:hAnsi="Times New Roman"/>
          <w:b/>
          <w:noProof/>
          <w:sz w:val="24"/>
        </w:rPr>
        <w:t>Sürgősségi eljárás</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spacing w:before="100" w:beforeAutospacing="1" w:after="100" w:afterAutospacing="1"/>
        <w:ind w:left="720"/>
        <w:jc w:val="both"/>
        <w:rPr>
          <w:rFonts w:ascii="Times New Roman" w:hAnsi="Times New Roman" w:cs="Times New Roman"/>
          <w:noProof/>
          <w:sz w:val="20"/>
          <w:szCs w:val="20"/>
        </w:rPr>
      </w:pPr>
      <w:r>
        <w:rPr>
          <w:rFonts w:ascii="Times New Roman" w:hAnsi="Times New Roman"/>
          <w:noProof/>
          <w:sz w:val="24"/>
        </w:rPr>
        <w:t>(2) Az Európai Parlament vagy a Tanács a 31a.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7. A 32. cikk (3) és (4) bekezdését el kell hagyni.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8. A 34. cikk második albekezdése helyébe a következő szöveg lép:</w:t>
      </w:r>
    </w:p>
    <w:p>
      <w:pPr>
        <w:spacing w:before="100" w:beforeAutospacing="1" w:after="100" w:afterAutospacing="1"/>
        <w:ind w:left="72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 xml:space="preserve">„A Bizottság felhatalmazást kap arra, hogy a 31a. cikknek megfelelően felhatalmazáson alapuló jogi aktusokat fogadjon el az intelligens kártyák műszaki és üzemeltetési előírásainak meghatározása érdekében.” </w:t>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eastAsia="EUAlbertina-Bold-Identity-H" w:hAnsi="Times New Roman" w:cs="Times New Roman"/>
          <w:b/>
          <w:bCs/>
          <w:noProof/>
          <w:sz w:val="24"/>
          <w:szCs w:val="24"/>
        </w:rPr>
      </w:pPr>
      <w:r>
        <w:rPr>
          <w:rFonts w:ascii="Times New Roman" w:hAnsi="Times New Roman"/>
          <w:b/>
          <w:noProof/>
          <w:sz w:val="24"/>
        </w:rPr>
        <w:t>Az Európai Parlament és a Tanács 1371/2007/EK rendelete (2007. október 23.) a vasúti személyszállítást igénybe vevő utasok jogairól és kötelezettségeiről</w:t>
      </w:r>
      <w:r>
        <w:rPr>
          <w:noProof/>
          <w:vertAlign w:val="superscript"/>
        </w:rPr>
        <w:footnoteReference w:id="12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Az 1371/2007/EK rendeletnek a műszaki fejlődéshez és a rendelet végrehajtása során szerzett tapasztalatokhoz való hozzáigazítása céljából szükséges intézkedések elfogadása érdekében a Bizottságot fel kell hatalmazni arra, hogy a Szerződés 290. cikkének megfelelően jogi aktusokat fogadjon el abból a célból, hogy: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módosítsa a rendelet II. és III. mellékletét,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módosítsa a rendeletet a pénzügyi összegek infláció szerinti kiigazításával,</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kiegészítse a rendeletet megfelelő intézkedések elfogadásával, amennyiben a Bizottság úgy ítéli meg, hogy a tagállamok által nyújtott mentességek nincsenek összhangban a 2. cikk rendelkezéseivel,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kiegészítse a rendeletet az utasokra vonatkozó telematikai alkalmazások átjárhatósági műszaki előírásainak elfogadásával,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kiegészítse a rendeletet azon rendelkezések elfogadásával, amelyek biztosítják, hogy a vasúttársaságok megfelelő biztosítással rendelkezzenek, vagy ezzel egyenértékű intézkedéseket hozzanak annak érdekében, hogy eleget tegyenek az e rendelet értelmében rájuk háruló felelősségnek.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1371/2007/EK rendelet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 33. és a 34. cikk helyébe a következő szöveg lép:</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rPr>
      </w:pPr>
      <w:r>
        <w:rPr>
          <w:rFonts w:ascii="Times New Roman" w:hAnsi="Times New Roman"/>
          <w:i/>
          <w:noProof/>
          <w:sz w:val="24"/>
        </w:rPr>
        <w:t>„33. cikk</w:t>
      </w:r>
      <w:r>
        <w:rPr>
          <w:rFonts w:ascii="Times New Roman" w:hAnsi="Times New Roman" w:cs="Times New Roman"/>
          <w:i/>
          <w:noProof/>
          <w:sz w:val="24"/>
          <w:szCs w:val="24"/>
        </w:rPr>
        <w:br/>
      </w:r>
      <w:r>
        <w:rPr>
          <w:rFonts w:ascii="Times New Roman" w:hAnsi="Times New Roman"/>
          <w:b/>
          <w:noProof/>
          <w:sz w:val="24"/>
        </w:rPr>
        <w:t>A II. és a III. melléklet módosítása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34a. cikknek megfelelően a II. és III. mellékletet módosító felhatalmazáson alapuló jogi aktusokat fogadjon el a rendelet végrehajtása során szerzett tapasztalatok fényében. </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i/>
          <w:noProof/>
          <w:sz w:val="24"/>
        </w:rPr>
        <w:t>34. cikk</w:t>
      </w:r>
      <w:r>
        <w:rPr>
          <w:rFonts w:ascii="Times New Roman" w:hAnsi="Times New Roman" w:cs="Times New Roman"/>
          <w:i/>
          <w:noProof/>
          <w:sz w:val="24"/>
          <w:szCs w:val="24"/>
        </w:rPr>
        <w:br/>
      </w:r>
      <w:r>
        <w:rPr>
          <w:rFonts w:ascii="Times New Roman" w:hAnsi="Times New Roman"/>
          <w:b/>
          <w:noProof/>
          <w:sz w:val="24"/>
        </w:rPr>
        <w:t>Felhatalmazáson alapuló jogi aktusok</w:t>
      </w:r>
      <w:r>
        <w:rPr>
          <w:rFonts w:ascii="Times New Roman" w:hAnsi="Times New Roman"/>
          <w:i/>
          <w:noProof/>
          <w:sz w:val="24"/>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(1) A Bizottság felhatalmazást kap arra, hogy a 34a. cikknek megfelelően felhatalmazáson alapuló jogi aktusokat fogadjon el a 2., a 10. és a 12. cikkben említett intézkedések tekintetében.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(2) A Bizottság felhatalmazást kap arra, hogy a 34a. cikknek megfelelően e rendeletet módosító felhatalmazáson alapuló jogi aktusokat fogadjon el abból a célból, hogy az infláció figyelembevételével kiigazítsa – az I. mellékletben foglaltak kivételével – a rendeletben említett pénzügyi összegeket.”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 rendelet a következő 34a.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i/>
          <w:noProof/>
          <w:sz w:val="24"/>
        </w:rPr>
        <w:t>„34a.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i/>
          <w:noProof/>
          <w:sz w:val="24"/>
        </w:rPr>
        <w:t xml:space="preserve"> </w:t>
      </w: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33. és a 34.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33. és a 34.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33. és a 34.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 35. cikket el kell hagyni.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iCs/>
          <w:noProof/>
          <w:color w:val="000000"/>
          <w:sz w:val="24"/>
          <w:szCs w:val="24"/>
        </w:rPr>
      </w:pPr>
      <w:r>
        <w:rPr>
          <w:rFonts w:ascii="Times New Roman" w:hAnsi="Times New Roman"/>
          <w:b/>
          <w:noProof/>
          <w:color w:val="000000"/>
          <w:sz w:val="24"/>
        </w:rPr>
        <w:t>Az Európai Parlament és a Tanács 2008/68/EK irányelve (2008. szeptember 24.) a veszélyes áruk szárazföldi szállításáról</w:t>
      </w:r>
      <w:r>
        <w:rPr>
          <w:noProof/>
          <w:vertAlign w:val="superscript"/>
        </w:rPr>
        <w:footnoteReference w:id="12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2008/68/EK irányelvnek a műszaki és tudományos fejlődéshez való hozzáigazítása érdekében a Bizottságot fel kell hatalmazni arra, hogy a Szerződés 290. cikkének megfelelően jogi aktusokat fogadjon el abból a célból, hogy módosítsa az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2008/68/EK irányelv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1. A 8. cikk (1) bekezdése helyébe a következő szöveg lép: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A Bizottság felhatalmazást kap arra, hogy a 8a. cikknek megfelelően a mellékleteket módosító felhatalmazáson alapuló jogi aktusokat fogadjon el abból a célból, hogy az ezen irányelv tárgyi hatályának megfelelő területeken a mellékleteket hozzáigazítsa a műszaki és tudományos fejlődéshez, ideértve a helymeghatározási és a nyomonkövetési technikák fejlődését is, különösen pedig, hogy figyelembe vegye az ADR, a RID és az ADN módosításait.”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2. Az irányelv a következő 8a. cikkel egészül ki:  </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iCs/>
          <w:noProof/>
          <w:color w:val="000000"/>
          <w:sz w:val="24"/>
          <w:szCs w:val="24"/>
        </w:rPr>
      </w:pPr>
      <w:r>
        <w:rPr>
          <w:rFonts w:ascii="Times New Roman" w:hAnsi="Times New Roman"/>
          <w:noProof/>
          <w:color w:val="000000"/>
          <w:sz w:val="24"/>
        </w:rPr>
        <w:t>„</w:t>
      </w:r>
      <w:r>
        <w:rPr>
          <w:rFonts w:ascii="Times New Roman" w:hAnsi="Times New Roman"/>
          <w:i/>
          <w:noProof/>
          <w:color w:val="000000"/>
          <w:sz w:val="24"/>
        </w:rPr>
        <w:t>8a. cikk</w:t>
      </w:r>
      <w:r>
        <w:rPr>
          <w:rFonts w:ascii="Times New Roman" w:hAnsi="Times New Roman" w:cs="Times New Roman"/>
          <w:bCs/>
          <w:i/>
          <w:iCs/>
          <w:noProof/>
          <w:color w:val="000000"/>
          <w:sz w:val="24"/>
          <w:szCs w:val="24"/>
        </w:rPr>
        <w:br/>
      </w:r>
      <w:r>
        <w:rPr>
          <w:rFonts w:ascii="Times New Roman" w:hAnsi="Times New Roman"/>
          <w:b/>
          <w:noProof/>
          <w:color w:val="000000"/>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A felhatalmazáson alapuló jogi aktusok elfogadására vonatkozóan a Bizottság részére adott felhatalmazás gyakorlásának feltételeit ez a cikk határozza meg.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(2) A Bizottságnak a 8. cikk (1) bekezdése szerinti, felhatalmazáson alapuló jogi aktusok elfogadására vonatkozó felhatalmazása határozatlan időre szól [e módosító rendelet hatálybalépésének napja]-tól/-től kezdődő hatállyal.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(3) Az Európai Parlament vagy a Tanács bármikor visszavonhatja a 8. cikk (1) bekezdése szerinti felhatalmazást. A visszavonásról szóló határozat megszünteti az abban meghatározott felhatalmazást. A határozat az </w:t>
      </w:r>
      <w:r>
        <w:rPr>
          <w:rFonts w:ascii="Times New Roman" w:hAnsi="Times New Roman"/>
          <w:i/>
          <w:noProof/>
          <w:color w:val="000000"/>
          <w:sz w:val="24"/>
        </w:rPr>
        <w:t>Európai Unió Hivatalos Lapjában</w:t>
      </w:r>
      <w:r>
        <w:rPr>
          <w:rFonts w:ascii="Times New Roman" w:hAnsi="Times New Roman"/>
          <w:noProof/>
          <w:color w:val="000000"/>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8.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tabs>
          <w:tab w:val="center" w:pos="4716"/>
        </w:tab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 9. cikk (3) bekezdését el kell hagyni.</w:t>
      </w:r>
      <w:r>
        <w:rPr>
          <w:noProof/>
        </w:rPr>
        <w:tab/>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spacing w:before="100" w:beforeAutospacing="1" w:after="100" w:afterAutospacing="1"/>
        <w:jc w:val="both"/>
        <w:rPr>
          <w:rFonts w:ascii="Times New Roman" w:hAnsi="Times New Roman" w:cs="Times New Roman"/>
          <w:noProof/>
          <w:sz w:val="24"/>
          <w:szCs w:val="24"/>
        </w:rPr>
      </w:pPr>
      <w:r>
        <w:rPr>
          <w:rFonts w:ascii="Times New Roman" w:hAnsi="Times New Roman"/>
          <w:b/>
          <w:noProof/>
          <w:sz w:val="24"/>
        </w:rPr>
        <w:t>Az Európai Parlament és a Tanács 2008/96/EK irányelve (2008. november 19.) a közúti infrastruktúra közlekedésbiztonsági kezeléséről</w:t>
      </w:r>
      <w:r>
        <w:rPr>
          <w:noProof/>
          <w:vertAlign w:val="superscript"/>
        </w:rPr>
        <w:footnoteReference w:id="130"/>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A 2008/96/EK irányelvnek a műszaki fejlődéshez való hozzáigazítása érdekében a Bizottságot fel kell hatalmazni arra, hogy a Szerződés 290. cikkének megfelelően jogi aktusokat fogadjon el abból a célból, hogy módosítsa az irányelv mellékleteit, és a balesetek súlyosságára vonatkozóan jelentendő információk közös kritériumainak meghatározásával kiegészítse az irányelvet.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fentieknek megfelelően a 2008/96/EK irányelv a következőképpen módosul:</w:t>
      </w:r>
    </w:p>
    <w:p>
      <w:pPr>
        <w:tabs>
          <w:tab w:val="center" w:pos="4716"/>
        </w:tab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1. A 7. cikk a következő (1a) bekezdéssel egészül ki: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„(1a) A Bizottság felhatalmazást kap arra, hogy a 12a. cikknek megfelelően felhatalmazáson alapuló jogi aktusokat fogadjon el abból a célból, hogy meghatározza a balesetek súlyosságára vonatkozóan jelentendő információk, ideértve a halálesetek és sérültek számát, közös kritériumait.”</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 11. cikk (2) bekezdését el kell hagyni.</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 12. cikk helyébe a következő szöveg lép:</w:t>
      </w:r>
    </w:p>
    <w:p>
      <w:pPr>
        <w:spacing w:before="100" w:beforeAutospacing="1" w:after="100" w:afterAutospacing="1"/>
        <w:ind w:left="1080"/>
        <w:jc w:val="center"/>
        <w:rPr>
          <w:rFonts w:ascii="Times New Roman" w:hAnsi="Times New Roman" w:cs="Times New Roman"/>
          <w:b/>
          <w:bCs/>
          <w:noProof/>
          <w:sz w:val="24"/>
          <w:szCs w:val="24"/>
        </w:rPr>
      </w:pPr>
      <w:r>
        <w:rPr>
          <w:rFonts w:ascii="Times New Roman" w:hAnsi="Times New Roman"/>
          <w:noProof/>
          <w:sz w:val="24"/>
        </w:rPr>
        <w:t>„</w:t>
      </w:r>
      <w:r>
        <w:rPr>
          <w:rFonts w:ascii="Times New Roman" w:hAnsi="Times New Roman"/>
          <w:i/>
          <w:noProof/>
          <w:sz w:val="24"/>
        </w:rPr>
        <w:t>12. cikk</w:t>
      </w:r>
      <w:r>
        <w:rPr>
          <w:rFonts w:ascii="Times New Roman" w:hAnsi="Times New Roman" w:cs="Times New Roman"/>
          <w:b/>
          <w:bCs/>
          <w:noProof/>
          <w:sz w:val="24"/>
          <w:szCs w:val="24"/>
        </w:rPr>
        <w:br/>
      </w:r>
      <w:r>
        <w:rPr>
          <w:rFonts w:ascii="Times New Roman" w:hAnsi="Times New Roman"/>
          <w:b/>
          <w:noProof/>
          <w:sz w:val="24"/>
        </w:rPr>
        <w:t>A mellékletek módosítása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12a. cikknek megfelelően a mellékleteket módosító felhatalmazáson alapuló jogi aktusokat fogadjon el abból a célból, hogy a mellékleteket hozzáigazítsa a műszaki fejlődéshez.”</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Az irányelv a következő 12a. cikkel egészül ki:</w:t>
      </w:r>
    </w:p>
    <w:p>
      <w:pPr>
        <w:spacing w:before="100" w:beforeAutospacing="1" w:after="100" w:afterAutospacing="1"/>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12a. cikk</w:t>
      </w:r>
      <w:r>
        <w:rPr>
          <w:rFonts w:ascii="Times New Roman" w:hAnsi="Times New Roman" w:cs="Times New Roman"/>
          <w:b/>
          <w:noProof/>
          <w:sz w:val="24"/>
          <w:szCs w:val="24"/>
        </w:rPr>
        <w:br/>
      </w:r>
      <w:r>
        <w:rPr>
          <w:rFonts w:ascii="Times New Roman" w:hAnsi="Times New Roman"/>
          <w:b/>
          <w:noProof/>
          <w:sz w:val="24"/>
        </w:rPr>
        <w:t>A felhatalmazás gyakorlása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A Bizottságnak a 7. cikk (1a) bekezdése és a 12. cikk szerinti, felhatalmazáson alapuló jogi aktusok elfogadására vonatkozó felhatalmazása határozatlan időre szól [e módosító rendelet hatálybalépésének napja]-tól/-től kezdődő hatállyal.</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7. cikk (1a) bekezdése és a 12.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A 7. cikk (1a) bekezdése és a 12.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5. A 13. cikket el kell hagyni.</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6. A IV. melléklet 5. pontja helyébe a következő szöveg lép:</w:t>
      </w:r>
    </w:p>
    <w:p>
      <w:pPr>
        <w:spacing w:before="100" w:beforeAutospacing="1" w:after="100" w:afterAutospacing="1"/>
        <w:ind w:left="360" w:firstLine="360"/>
        <w:jc w:val="both"/>
        <w:rPr>
          <w:rFonts w:ascii="Times New Roman" w:hAnsi="Times New Roman" w:cs="Times New Roman"/>
          <w:noProof/>
          <w:sz w:val="24"/>
          <w:szCs w:val="24"/>
        </w:rPr>
      </w:pPr>
      <w:r>
        <w:rPr>
          <w:rFonts w:ascii="Times New Roman" w:hAnsi="Times New Roman"/>
          <w:noProof/>
          <w:sz w:val="24"/>
        </w:rPr>
        <w:t>„5. a baleset súlyossága;”.</w:t>
      </w:r>
    </w:p>
    <w:p>
      <w:pPr>
        <w:rPr>
          <w:rFonts w:ascii="Times New Roman" w:hAnsi="Times New Roman" w:cs="Times New Roman"/>
          <w:b/>
          <w:bCs/>
          <w:iCs/>
          <w:noProof/>
          <w:color w:val="000000"/>
          <w:sz w:val="24"/>
          <w:szCs w:val="24"/>
        </w:rPr>
      </w:pPr>
      <w:r>
        <w:rPr>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Az Európai Parlament és a Tanács 300/2008/EK rendelete (2008. március 11.) a polgári légi közlekedés védelmének közös szabályairól és a 2320/2002/EK rendelet hatályon kívül helyezéséről</w:t>
      </w:r>
      <w:r>
        <w:rPr>
          <w:noProof/>
          <w:vertAlign w:val="superscript"/>
        </w:rPr>
        <w:footnoteReference w:id="13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polgári légi közlekedésnek a védelmét veszélyeztető jogellenes cselekményekkel szembeni megóvását szolgáló közös alapkövetelmények tartalmának és működésének javítása érdekében a Bizottságot fel kell hatalmazni arra, hogy a Szerződés 290. cikkének megfelelően jogi aktusokat fogadjon el abból a célból, hogy:</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módosítsa a 300/2008/EK rendeletet a nemzeti minőségbiztosítási programokra vonatkozó követelményekkel összefüggő további melléklet elfogadásával,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kiegészítse a rendeletet a közös alapkövetelmények egyes elemeire vonatkozó általános intézkedésekkel,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kiegészítse a rendeletet azon kritériumok megállapításával, amelyek alapján eltérés engedélyezhető a tagállamok számára a közös alapkövetelményektől.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fentieknek megfelelően a 300/2008/EK rendelet a következőképpen módosul:</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 4. cikk a következőképpen módosul:</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rPr>
      </w:pPr>
      <w:r>
        <w:rPr>
          <w:rFonts w:ascii="Times New Roman" w:hAnsi="Times New Roman"/>
          <w:noProof/>
          <w:sz w:val="24"/>
        </w:rPr>
        <w:t>a) A (2) bekezdés a következőképpen módosul:</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rPr>
      </w:pPr>
      <w:r>
        <w:rPr>
          <w:rFonts w:ascii="Times New Roman" w:hAnsi="Times New Roman"/>
          <w:noProof/>
          <w:sz w:val="24"/>
        </w:rPr>
        <w:t>i. az első albekezdés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18a. cikknek megfelelően felhatalmazáson alapuló jogi aktusokat fogadjon el a közös alapkövetelmények egyes elemeinek meghatározása érdekében.”</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rPr>
      </w:pPr>
      <w:r>
        <w:rPr>
          <w:rFonts w:ascii="Times New Roman" w:hAnsi="Times New Roman"/>
          <w:noProof/>
          <w:sz w:val="24"/>
        </w:rPr>
        <w:t>ii. a harmadik albekezdés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„Ha a közös alapkövetelményekre vonatkozó általános intézkedések elfogadása esetén rendkívül sürgős okból szükséges, az e cikk értelmében elfogadandó felhatalmazáson alapuló jogi aktusok elfogadására a 18b. cikkben előírt eljárás alkalmazandó.”</w:t>
      </w:r>
    </w:p>
    <w:p>
      <w:pPr>
        <w:autoSpaceDE w:val="0"/>
        <w:autoSpaceDN w:val="0"/>
        <w:adjustRightInd w:val="0"/>
        <w:spacing w:before="100" w:beforeAutospacing="1" w:after="100" w:afterAutospacing="1" w:line="240" w:lineRule="auto"/>
        <w:ind w:left="1134" w:hanging="54"/>
        <w:jc w:val="both"/>
        <w:rPr>
          <w:rFonts w:ascii="Times New Roman" w:hAnsi="Times New Roman" w:cs="Times New Roman"/>
          <w:noProof/>
          <w:sz w:val="24"/>
          <w:szCs w:val="24"/>
        </w:rPr>
      </w:pPr>
      <w:r>
        <w:rPr>
          <w:rFonts w:ascii="Times New Roman" w:hAnsi="Times New Roman"/>
          <w:noProof/>
          <w:sz w:val="24"/>
        </w:rPr>
        <w:t>b) A (4) bekezdés első és második albekezdése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Bizottság felhatalmazást kap arra, hogy a 18a. cikknek megfelelően felhatalmazáson alapuló jogi aktusokat fogadjon el abból a célból, hogy meghatározza azokat a kritériumokat, amelyek alapján eltérés engedélyezhető a tagállamok számára az (1) bekezdésben említett közös alapkövetelményektől, így azok olyan alternatív védelmi intézkedéseket fogadhatnak el, amelyek a helyi kockázatfelmérés alapján megfelelő szintű védelmet biztosítanak. Az ilyen alternatív intézkedéseket a légi jármű méretével, vagy az üzemelés vagy más vonatkozó tevékenység jellegével, méretével vagy gyakoriságával kapcsolatos okokkal kell igazolni.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Ha azon kritériumok meghatározása esetén, amelyek alapján eltérés engedélyezhető a tagállamok számára a közös alapkövetelményektől, rendkívül sürgős okból szükséges, az e bekezdés értelmében elfogadandó felhatalmazáson alapuló jogi aktusok elfogadására a 18b. cikkben előírt eljárás alkalmazandó.”</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 11. cikk (2) bekezdésének első és második albekezdése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18a. cikknek megfelelően e rendeletet módosító felhatalmazáson alapuló jogi aktusokat fogadjon el abból a célból, hogy a nemzeti minőségbiztosítási programokra vonatkozó követelményekkel összefüggő további melléklettel egészítse ki a rendeletet.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Ha a nemzeti minőségbiztosítási programokra vonatkozó követelmények esetében rendkívül sürgős okból szükséges, az e bekezdés értelmében elfogadandó felhatalmazáson alapuló jogi aktusok elfogadására a 18b. cikkben előírt eljárás alkalmazandó.”</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3. A rendelet a következő 18a. és 18b. cikkel egészül ki:  </w:t>
      </w:r>
    </w:p>
    <w:p>
      <w:pPr>
        <w:spacing w:before="100" w:beforeAutospacing="1" w:after="100" w:afterAutospacing="1" w:line="240" w:lineRule="auto"/>
        <w:ind w:left="1080"/>
        <w:jc w:val="center"/>
        <w:rPr>
          <w:rFonts w:ascii="Times New Roman" w:eastAsia="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18a. cikk</w:t>
      </w:r>
      <w:r>
        <w:rPr>
          <w:noProof/>
        </w:rPr>
        <w:tab/>
      </w:r>
      <w:r>
        <w:rPr>
          <w:rFonts w:ascii="Times New Roman" w:eastAsia="Times New Roman" w:hAnsi="Times New Roman" w:cs="Times New Roman"/>
          <w:i/>
          <w:noProof/>
          <w:sz w:val="24"/>
          <w:szCs w:val="24"/>
        </w:rPr>
        <w:br/>
      </w:r>
      <w:r>
        <w:rPr>
          <w:rFonts w:ascii="Times New Roman" w:hAnsi="Times New Roman"/>
          <w:b/>
          <w:noProof/>
          <w:sz w:val="24"/>
        </w:rPr>
        <w:t>A felhatalmazás gyakorlása</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(1) A felhatalmazáson alapuló jogi aktusok elfogadására vonatkozóan a Bizottság részére adott felhatalmazás gyakorlásának feltételeit ez a cikk határozza meg. </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(2) A Bizottságnak a 4. cikk (2) és (4) bekezdése és a 11. cikk (2) bekezdése szerinti, felhatalmazáson alapuló jogi aktusok elfogadására vonatkozó felhatalmazása határozatlan időre szól [e módosító rendelet hatálybalépésének napja]-tól/-től kezdődő hatállyal.</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(3) Az Európai Parlament vagy a Tanács bármikor visszavonhatja a 4. cikk (2) és (4) bekezdése és a 11. cikk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(6) A 4. cikk (2) és (4) bekezdése és a 11.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i/>
          <w:iCs/>
          <w:noProof/>
          <w:sz w:val="24"/>
          <w:szCs w:val="24"/>
        </w:rPr>
      </w:pPr>
      <w:r>
        <w:rPr>
          <w:rFonts w:ascii="Times New Roman" w:hAnsi="Times New Roman"/>
          <w:i/>
          <w:noProof/>
          <w:sz w:val="24"/>
        </w:rPr>
        <w:t>18b. cikk</w:t>
      </w:r>
      <w:r>
        <w:rPr>
          <w:rFonts w:ascii="Times New Roman" w:hAnsi="Times New Roman" w:cs="Times New Roman"/>
          <w:i/>
          <w:noProof/>
          <w:sz w:val="24"/>
          <w:szCs w:val="24"/>
        </w:rPr>
        <w:br/>
      </w:r>
      <w:r>
        <w:rPr>
          <w:rFonts w:ascii="Times New Roman" w:hAnsi="Times New Roman"/>
          <w:b/>
          <w:noProof/>
          <w:sz w:val="24"/>
        </w:rPr>
        <w:t>Sürgősségi eljárás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(2) Az Európai Parlament vagy a Tanács a 18a.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A 19. cikk (3) és (4) bekezdését el kell hagyni.</w:t>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u w:val="singl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Az Európai Parlament és a Tanács 2009/15/EK irányelve (2009. április 23.) a hajófelügyeleti és hajóvizsgáló szervezetek, valamint a tengerészeti hatóságok vonatkozó tevékenységeinek közös szabályairól és szabványairól</w:t>
      </w:r>
      <w:r>
        <w:rPr>
          <w:noProof/>
          <w:vertAlign w:val="superscript"/>
        </w:rPr>
        <w:footnoteReference w:id="132"/>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2009/15/EK irányelvnek a vonatkozó nemzetközi jogi eszközök fejlődéséhez való hozzáigazítása és a sértett felek kártalanítása céljából fizetendő legnagyobb összegek módosítása érdekében a Bizottságot fel kell hatalmazni arra, hogy a Szerződés 290. cikkének megfelelően jogi aktusokat fogadjon el abból a célból, hogy a következők érdekében módosítsa az irányelvet:</w:t>
      </w:r>
    </w:p>
    <w:p>
      <w:pPr>
        <w:pStyle w:val="ListParagraph"/>
        <w:numPr>
          <w:ilvl w:val="1"/>
          <w:numId w:val="33"/>
        </w:numPr>
        <w:autoSpaceDE w:val="0"/>
        <w:autoSpaceDN w:val="0"/>
        <w:adjustRightInd w:val="0"/>
        <w:spacing w:before="100" w:beforeAutospacing="1" w:after="100" w:afterAutospacing="1" w:line="240" w:lineRule="auto"/>
        <w:jc w:val="both"/>
        <w:rPr>
          <w:noProof/>
        </w:rPr>
      </w:pPr>
      <w:r>
        <w:rPr>
          <w:rFonts w:ascii="Times New Roman" w:hAnsi="Times New Roman"/>
          <w:noProof/>
          <w:sz w:val="24"/>
        </w:rPr>
        <w:t xml:space="preserve">egyes nemzetközi egyezmények, jegyzőkönyvek, szabályzatok és a kapcsolódó határozatok hatályba lépett jövőbeni módosításainak átvezetése, </w:t>
      </w:r>
    </w:p>
    <w:p>
      <w:pPr>
        <w:pStyle w:val="ListParagraph"/>
        <w:numPr>
          <w:ilvl w:val="1"/>
          <w:numId w:val="33"/>
        </w:numPr>
        <w:autoSpaceDE w:val="0"/>
        <w:autoSpaceDN w:val="0"/>
        <w:adjustRightInd w:val="0"/>
        <w:spacing w:before="100" w:beforeAutospacing="1" w:after="100" w:afterAutospacing="1" w:line="240" w:lineRule="auto"/>
        <w:jc w:val="both"/>
        <w:rPr>
          <w:noProof/>
        </w:rPr>
      </w:pPr>
      <w:r>
        <w:rPr>
          <w:rFonts w:ascii="Times New Roman" w:hAnsi="Times New Roman"/>
          <w:noProof/>
          <w:sz w:val="24"/>
        </w:rPr>
        <w:t xml:space="preserve">az irányelvben meghatározott egyes összegek módosítása.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2009/15/EK irányelv a következőképpen módosul:</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Az irányelv a következő 5a.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5a. cikk</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7.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7. cikk (1)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7.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 6. cikk (3) bekezdését el kell hagyni.</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 7. cikk (1) 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Bizottság felhatalmazást kap arra, hogy az 5a. cikknek megfelelően ezen irányelvet – alkalmazási körének kiterjesztése nélkül – módosító felhatalmazáson alapuló jogi aktusokat fogadjon el abból a célból, hogy: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ezen irányelv alkalmazásában átvezesse a 2. cikk d) pontjában, a 3. cikk (1) bekezdésében és az 5. cikk (2) bekezdésében említett nemzetközi egyezmények, jegyzőkönyvek, szabályzatok és a kapcsolódó határozatok hatályba lépett jövőbeni módosításait;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módosítsa az 5. cikk (2) bekezdése b) pontjának ii. és iii. alpontjában meghatározott összegeket.”</w:t>
      </w: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rPr>
      </w:pPr>
      <w:r>
        <w:rPr>
          <w:rFonts w:ascii="Times New Roman" w:hAnsi="Times New Roman"/>
          <w:b/>
          <w:noProof/>
          <w:color w:val="231F20"/>
          <w:sz w:val="24"/>
        </w:rPr>
        <w:t>Az Európai Parlament és a Tanács 2009/18/EK irányelve (2009. április 23.) a tengeri szállítási ágazatban bekövetkező balesetek kivizsgálására irányadó alapelvek megállapításáról, valamint az 1999/35/EK tanácsi és a 2002/59/EK európai parlamenti és tanácsi irányelv módosításáról</w:t>
      </w:r>
      <w:r>
        <w:rPr>
          <w:noProof/>
          <w:vertAlign w:val="superscript"/>
        </w:rPr>
        <w:footnoteReference w:id="133"/>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A 2009/18/EK irányelvnek az uniós és nemzetközi szabályok fejlődéséhez való hozzáigazítása érdekében a Bizottságot fel kell hatalmazni arra, hogy a Szerződés 290. cikkének megfelelően jogi aktusokat fogadjon el abból a célból, hogy: </w:t>
      </w:r>
    </w:p>
    <w:p>
      <w:pPr>
        <w:pStyle w:val="ListParagraph"/>
        <w:numPr>
          <w:ilvl w:val="1"/>
          <w:numId w:val="33"/>
        </w:numPr>
        <w:autoSpaceDE w:val="0"/>
        <w:autoSpaceDN w:val="0"/>
        <w:adjustRightInd w:val="0"/>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 fogalommeghatározások, valamint az uniós jogszabályokra és az IMO-jogeszközökre történő hivatkozások naprakésszé tétele érdekében módosítsa az irányelvet annak érdekében, hogy azok összhangba kerüljenek a hatályba lépett uniós vagy IMO-intézkedésekkel,</w:t>
      </w:r>
    </w:p>
    <w:p>
      <w:pPr>
        <w:pStyle w:val="ListParagraph"/>
        <w:numPr>
          <w:ilvl w:val="1"/>
          <w:numId w:val="33"/>
        </w:numPr>
        <w:autoSpaceDE w:val="0"/>
        <w:autoSpaceDN w:val="0"/>
        <w:adjustRightInd w:val="0"/>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az irányelv mellékleteinek a műszaki fejlődéshez és a végrehajtásuk során szerzett tapasztalatokhoz való hozzáigazítása érdekében módosítsa az irányelv mellékleteit, </w:t>
      </w:r>
    </w:p>
    <w:p>
      <w:pPr>
        <w:pStyle w:val="ListParagraph"/>
        <w:numPr>
          <w:ilvl w:val="1"/>
          <w:numId w:val="33"/>
        </w:numPr>
        <w:autoSpaceDE w:val="0"/>
        <w:autoSpaceDN w:val="0"/>
        <w:adjustRightInd w:val="0"/>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az irányelvet kiegészítse a tengeri balesetek és események kivizsgálására szolgáló közös módszertannal.</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A fentieknek megfelelően a 2009/18/EK irányelv a következőképpen módosul:</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Az 5. cikk (4) bekezdése helyébe a következő szöveg lép:</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color w:val="231F20"/>
          <w:sz w:val="24"/>
        </w:rPr>
        <w:t>„(4)</w:t>
      </w:r>
      <w:r>
        <w:rPr>
          <w:rFonts w:ascii="Times New Roman" w:hAnsi="Times New Roman"/>
          <w:noProof/>
          <w:sz w:val="24"/>
        </w:rPr>
        <w:t xml:space="preserve"> A biztonsági vizsgálatok lefolytatása során a kivizsgáló szerv a tengeri balesetek és események kivizsgálására szolgáló közös módszertant követi. A vizsgálók egyedi esetekben eltérhetnek a módszertantól, amennyiben az szakmai megítélésük szerint szükségesnek bizonyul, és ha a vizsgálat céljainak elérése érdekében szükséges.</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rPr>
      </w:pPr>
      <w:r>
        <w:rPr>
          <w:rFonts w:ascii="Times New Roman" w:hAnsi="Times New Roman"/>
          <w:noProof/>
          <w:color w:val="231F20"/>
          <w:sz w:val="24"/>
        </w:rPr>
        <w:t>A Bizottság felhatalmazást kap arra, hogy a 18a. cikknek megfelelően felhatalmazáson alapuló jogi aktusokat fogadjon el a tengeri balesetek és események kivizsgálására szolgáló közös módszertanra vonatkozóan, figyelembe véve a biztonsági vizsgálatokból levont lényegi tanulságokat.”</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Az irányelv a következő 18a. cikkel egészül ki:</w:t>
      </w:r>
    </w:p>
    <w:p>
      <w:pPr>
        <w:autoSpaceDE w:val="0"/>
        <w:autoSpaceDN w:val="0"/>
        <w:adjustRightInd w:val="0"/>
        <w:spacing w:before="100" w:beforeAutospacing="1" w:after="100" w:afterAutospacing="1"/>
        <w:ind w:left="1080"/>
        <w:jc w:val="center"/>
        <w:rPr>
          <w:rFonts w:ascii="Times New Roman" w:hAnsi="Times New Roman" w:cs="Times New Roman"/>
          <w:b/>
          <w:noProof/>
          <w:sz w:val="24"/>
          <w:szCs w:val="24"/>
        </w:rPr>
      </w:pPr>
      <w:r>
        <w:rPr>
          <w:rFonts w:ascii="Times New Roman" w:hAnsi="Times New Roman"/>
          <w:i/>
          <w:noProof/>
          <w:sz w:val="24"/>
        </w:rPr>
        <w:t>„18a. cikk</w:t>
      </w:r>
      <w:r>
        <w:rPr>
          <w:rFonts w:ascii="Times New Roman" w:hAnsi="Times New Roman" w:cs="Times New Roman"/>
          <w:i/>
          <w:noProof/>
          <w:sz w:val="24"/>
          <w:szCs w:val="24"/>
        </w:rPr>
        <w:br/>
      </w:r>
      <w:r>
        <w:rPr>
          <w:rFonts w:ascii="Times New Roman" w:hAnsi="Times New Roman"/>
          <w:b/>
          <w:noProof/>
          <w:sz w:val="24"/>
        </w:rPr>
        <w:t>A felhatalmazás gyakorlása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A Bizottságnak az 5. cikk (4) bekezdése és a 20. cikk szerinti, felhatalmazáson alapuló jogi aktusok elfogadására vonatkozó felhatalmazása határozatlan időre szól [e módosító rendelet hatálybalépésének napja]-tól/-től kezdődő hatállyal.</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az 5. cikk (4) bekezdése és a 20.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Az 5. cikk (4) bekezdése és a 20.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 19. cikk (3) bekezdését el kell hagyni.</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A 20. cikk helyébe a következő szöveg lép:</w:t>
      </w:r>
    </w:p>
    <w:p>
      <w:pPr>
        <w:autoSpaceDE w:val="0"/>
        <w:autoSpaceDN w:val="0"/>
        <w:adjustRightInd w:val="0"/>
        <w:spacing w:before="100" w:beforeAutospacing="1" w:after="100" w:afterAutospacing="1"/>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20. cikk</w:t>
      </w:r>
      <w:r>
        <w:rPr>
          <w:rFonts w:ascii="Times New Roman" w:hAnsi="Times New Roman" w:cs="Times New Roman"/>
          <w:i/>
          <w:noProof/>
          <w:sz w:val="24"/>
          <w:szCs w:val="24"/>
        </w:rPr>
        <w:br/>
      </w:r>
      <w:r>
        <w:rPr>
          <w:rFonts w:ascii="Times New Roman" w:hAnsi="Times New Roman"/>
          <w:b/>
          <w:noProof/>
          <w:sz w:val="24"/>
        </w:rPr>
        <w:t>Módosítási hatáskörök</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 xml:space="preserve">A Bizottság – ezen irányelv korlátainak tiszteletben tartásával – felhatalmazást kap arra, hogy a 18a. cikknek megfelelően felhatalmazáson alapuló jogi aktusokat fogadjon el abból a célból, hogy módosítsa ezen irányelv fogalommeghatározásait, valamint az uniós jogszabályokra és az IMO-jogeszközökre történő hivatkozásokat annak érdekében, hogy azok összhangba kerüljenek a hatályba lépett uniós vagy IMO-intézkedésekkel. </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A Bizottság felhatalmazást kap arra, hogy a 18a. cikknek megfelelően ezen irányelv mellékleteit módosító felhatalmazáson alapuló jogi aktusokat fogadjon el abból a célból, hogy a mellékleteket hozzáigazítsa a műszaki fejlődéshez és a végrehajtásuk során szerzett tapasztalatokhoz. </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color w:val="000000"/>
          <w:sz w:val="24"/>
        </w:rPr>
        <w:t>(3)</w:t>
      </w:r>
      <w:r>
        <w:rPr>
          <w:noProof/>
        </w:rPr>
        <w:tab/>
      </w:r>
      <w:r>
        <w:rPr>
          <w:rFonts w:ascii="Times New Roman" w:hAnsi="Times New Roman"/>
          <w:noProof/>
          <w:color w:val="000000"/>
          <w:sz w:val="24"/>
        </w:rPr>
        <w:t>A tengeri balesetek és események kivizsgálásáról szóló IMO-szabályzat módosításai a 2099/2002/EK rendelet 5. cikkének megfelelően kizárhatók ezen irányelv alkalmazási köréből.”</w:t>
      </w:r>
      <w:r>
        <w:rPr>
          <w:rFonts w:ascii="Times New Roman" w:hAnsi="Times New Roman"/>
          <w:noProof/>
          <w:sz w:val="24"/>
        </w:rPr>
        <w:t xml:space="preserve"> </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color w:val="000000"/>
          <w:sz w:val="24"/>
          <w:szCs w:val="24"/>
        </w:rPr>
      </w:pPr>
      <w:r>
        <w:rPr>
          <w:rFonts w:ascii="Times New Roman" w:hAnsi="Times New Roman"/>
          <w:b/>
          <w:noProof/>
          <w:color w:val="000000"/>
          <w:sz w:val="24"/>
        </w:rPr>
        <w:t>Az Európai Parlament és a Tanács 2009/33/EK irányelve (2009. április 23.) a tiszta és energiahatékony közúti járművek használatának előmozdításáról</w:t>
      </w:r>
      <w:r>
        <w:rPr>
          <w:noProof/>
          <w:vertAlign w:val="superscript"/>
        </w:rPr>
        <w:footnoteReference w:id="134"/>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 2009/33/EK irányelvnek az inflációhoz és a műszaki fejlődéshez való hozzáigazítása érdekében a Bizottságot fel kell hatalmazni arra, hogy a Szerződés 290. cikkének megfelelően jogi aktusokat fogadjon el abból a célból, hogy a közúti járművek teljes élettartamára megállapított üzemeltetési költségek kiszámításához használt adatok kiigazítása érdekében módosítsa az irányelv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2009/33/EK irányelv a következőképpen módosul:</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 7. cikk helyébe a következő szöveg lép:</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noProof/>
          <w:color w:val="000000"/>
          <w:sz w:val="24"/>
          <w:szCs w:val="24"/>
        </w:rPr>
      </w:pPr>
      <w:r>
        <w:rPr>
          <w:rFonts w:ascii="Times New Roman" w:hAnsi="Times New Roman"/>
          <w:noProof/>
          <w:color w:val="000000"/>
          <w:sz w:val="24"/>
        </w:rPr>
        <w:t>„</w:t>
      </w:r>
      <w:r>
        <w:rPr>
          <w:rFonts w:ascii="Times New Roman" w:hAnsi="Times New Roman"/>
          <w:i/>
          <w:noProof/>
          <w:color w:val="000000"/>
          <w:sz w:val="24"/>
        </w:rPr>
        <w:t>7. cikk</w:t>
      </w:r>
      <w:r>
        <w:rPr>
          <w:rFonts w:ascii="Times New Roman" w:hAnsi="Times New Roman" w:cs="Times New Roman"/>
          <w:i/>
          <w:noProof/>
          <w:color w:val="000000"/>
          <w:sz w:val="24"/>
          <w:szCs w:val="24"/>
        </w:rPr>
        <w:br/>
      </w:r>
      <w:r>
        <w:rPr>
          <w:rFonts w:ascii="Times New Roman" w:hAnsi="Times New Roman"/>
          <w:b/>
          <w:noProof/>
          <w:color w:val="000000"/>
          <w:sz w:val="24"/>
        </w:rPr>
        <w:t>A melléklet módosítása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sz w:val="24"/>
        </w:rPr>
        <w:t>A Bizottság felhatalmazást kap arra, hogy a 8a. cikknek megfelelően a mellékletet módosító felhatalmazáson alapuló jogi aktusokat fogadjon el abból a célból, hogy az inflációhoz és a műszaki fejlődéshez igazítsa a közúti járművek teljes élettartamára megállapított üzemeltetési költségek kiszámításához használt adatokat.”</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Az irányelv a következő 8a.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8a.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7.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7.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7.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 9. cikket el kell hagyni.</w:t>
      </w:r>
    </w:p>
    <w:p>
      <w:pPr>
        <w:spacing w:before="100" w:beforeAutospacing="1" w:after="100" w:afterAutospacing="1"/>
        <w:ind w:left="360"/>
        <w:jc w:val="both"/>
        <w:rPr>
          <w:rFonts w:ascii="Times New Roman" w:hAnsi="Times New Roman" w:cs="Times New Roman"/>
          <w:noProof/>
          <w:sz w:val="24"/>
          <w:szCs w:val="24"/>
        </w:rPr>
      </w:pPr>
    </w:p>
    <w:p>
      <w:pPr>
        <w:pStyle w:val="CM4"/>
        <w:numPr>
          <w:ilvl w:val="0"/>
          <w:numId w:val="1"/>
        </w:numPr>
        <w:spacing w:before="100" w:beforeAutospacing="1" w:after="100" w:afterAutospacing="1"/>
        <w:jc w:val="both"/>
        <w:rPr>
          <w:b/>
          <w:bCs/>
          <w:noProof/>
          <w:color w:val="000000"/>
        </w:rPr>
      </w:pPr>
      <w:r>
        <w:rPr>
          <w:b/>
          <w:noProof/>
          <w:color w:val="000000"/>
        </w:rPr>
        <w:t>Az Európai Parlament és a Tanács 391/2009/EK rendelete (2009. április 23.) a hajófelügyeleti és hajóvizsgáló szervezetek közös szabályairól és szabványairól</w:t>
      </w:r>
      <w:r>
        <w:rPr>
          <w:rStyle w:val="FootnoteReference"/>
          <w:b/>
          <w:noProof/>
          <w:color w:val="000000"/>
        </w:rPr>
        <w:footnoteReference w:id="135"/>
      </w:r>
      <w:r>
        <w:rPr>
          <w:b/>
          <w:noProof/>
          <w:color w:val="000000"/>
        </w:rPr>
        <w:t xml:space="preserve"> </w:t>
      </w:r>
    </w:p>
    <w:p>
      <w:pPr>
        <w:pStyle w:val="Default"/>
        <w:spacing w:before="100" w:beforeAutospacing="1" w:after="100" w:afterAutospacing="1"/>
        <w:ind w:left="360"/>
        <w:jc w:val="both"/>
        <w:rPr>
          <w:noProof/>
        </w:rPr>
      </w:pPr>
      <w:r>
        <w:rPr>
          <w:noProof/>
        </w:rPr>
        <w:t>A 391/2009/EK rendeletnek a nemzetközi szabályok változásához való hozzáigazítása érdekében a Bizottságot fel kell hatalmazni arra, hogy a Szerződés 290. cikkének megfelelően jogi aktusokat fogadjon el abból a célból, hogy:</w:t>
      </w:r>
    </w:p>
    <w:p>
      <w:pPr>
        <w:pStyle w:val="Default"/>
        <w:numPr>
          <w:ilvl w:val="1"/>
          <w:numId w:val="33"/>
        </w:numPr>
        <w:spacing w:before="100" w:beforeAutospacing="1" w:after="100" w:afterAutospacing="1"/>
        <w:jc w:val="both"/>
        <w:rPr>
          <w:noProof/>
        </w:rPr>
      </w:pPr>
      <w:r>
        <w:rPr>
          <w:noProof/>
        </w:rPr>
        <w:t xml:space="preserve">módosítsa a rendelet I. mellékletében meghatározott minimumkövetelményeket, különösen figyelembe véve az IMO vonatkozó határozatait, </w:t>
      </w:r>
    </w:p>
    <w:p>
      <w:pPr>
        <w:pStyle w:val="Default"/>
        <w:numPr>
          <w:ilvl w:val="1"/>
          <w:numId w:val="33"/>
        </w:numPr>
        <w:spacing w:before="100" w:beforeAutospacing="1" w:after="100" w:afterAutospacing="1"/>
        <w:jc w:val="both"/>
        <w:rPr>
          <w:noProof/>
        </w:rPr>
      </w:pPr>
      <w:r>
        <w:rPr>
          <w:noProof/>
        </w:rPr>
        <w:t xml:space="preserve">kiegészítse a rendeletet a szabályok és eljárások hatékonyságának és az elismert szervezetek osztályozott hajói biztonsági és környezetszennyezés-megelőzési teljesítményének méréséhez kapcsolódó követelményekkel, különös tekintettel a kikötő szerinti államok általi ellenőrzésről szóló párizsi egyetértési memorandum vagy hasonló szabályozások adataira, </w:t>
      </w:r>
    </w:p>
    <w:p>
      <w:pPr>
        <w:pStyle w:val="Default"/>
        <w:numPr>
          <w:ilvl w:val="1"/>
          <w:numId w:val="33"/>
        </w:numPr>
        <w:spacing w:before="100" w:beforeAutospacing="1" w:after="100" w:afterAutospacing="1"/>
        <w:jc w:val="both"/>
        <w:rPr>
          <w:noProof/>
        </w:rPr>
      </w:pPr>
      <w:r>
        <w:rPr>
          <w:noProof/>
        </w:rPr>
        <w:t xml:space="preserve">kiegészítse a rendeletet azokkal a követelményekkel, amelyek alapján a teljesítményt a biztonságra vagy a környezetre nézve elfogadhatatlan mértékben veszélyesnek lehet tekinteni, amelyek tekintetbe vehetik a kis vagy nagymértékben szakosodott szervezeteket érintő különleges körülményeket </w:t>
      </w:r>
    </w:p>
    <w:p>
      <w:pPr>
        <w:pStyle w:val="Default"/>
        <w:numPr>
          <w:ilvl w:val="1"/>
          <w:numId w:val="33"/>
        </w:numPr>
        <w:spacing w:before="100" w:beforeAutospacing="1" w:after="100" w:afterAutospacing="1"/>
        <w:jc w:val="both"/>
        <w:rPr>
          <w:noProof/>
        </w:rPr>
      </w:pPr>
      <w:r>
        <w:rPr>
          <w:noProof/>
        </w:rPr>
        <w:t xml:space="preserve">kiegészítse a rendeletet pénzbírságokra és időszakos kényszerítő bírságokra, valamint a hajófelügyeleti és hajóvizsgáló szervezetek elismerésének visszavonására vonatkozó részletes szabályokkal. </w:t>
      </w:r>
    </w:p>
    <w:p>
      <w:pPr>
        <w:pStyle w:val="Default"/>
        <w:spacing w:before="100" w:beforeAutospacing="1" w:after="100" w:afterAutospacing="1"/>
        <w:ind w:left="360"/>
        <w:jc w:val="both"/>
        <w:rPr>
          <w:noProof/>
        </w:rPr>
      </w:pPr>
      <w:r>
        <w:rPr>
          <w:noProof/>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 fentieknek megfelelően a </w:t>
      </w:r>
      <w:r>
        <w:rPr>
          <w:rFonts w:ascii="Times New Roman" w:hAnsi="Times New Roman"/>
          <w:noProof/>
          <w:color w:val="000000"/>
          <w:sz w:val="24"/>
        </w:rPr>
        <w:t>391/2009/EK rendelet</w:t>
      </w:r>
      <w:r>
        <w:rPr>
          <w:rFonts w:ascii="Times New Roman" w:hAnsi="Times New Roman"/>
          <w:noProof/>
          <w:sz w:val="24"/>
        </w:rPr>
        <w:t xml:space="preserve"> a következőképpen módosul:</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 1. A 12. cikk (4) bekezdését el kell hagyni.</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 13. cikk (1) bekezdése helyébe a következő szöveg lép:</w:t>
      </w:r>
    </w:p>
    <w:p>
      <w:pPr>
        <w:pStyle w:val="CM4"/>
        <w:spacing w:before="100" w:beforeAutospacing="1" w:after="100" w:afterAutospacing="1"/>
        <w:ind w:left="1080"/>
        <w:jc w:val="both"/>
        <w:rPr>
          <w:bCs/>
          <w:iCs/>
          <w:noProof/>
        </w:rPr>
      </w:pPr>
      <w:r>
        <w:rPr>
          <w:noProof/>
        </w:rPr>
        <w:t>„(1) A Bizottság felhatalmazást kap arra, hogy a 14a. cikknek megfelelően – alkalmazási körének kiterjesztése nélkül – az I. mellékletet módosító felhatalmazáson alapuló jogi aktusokat fogadjon el abból a célból, hogy aktualizálja az abban meghatározott minimumkövetelményeket, különösen figyelembe véve az IMO vonatkozó határozatait.”</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 14. cikk (1) és (2) bekezdése helyébe a következő szöveg lép:</w:t>
      </w:r>
    </w:p>
    <w:p>
      <w:pPr>
        <w:pStyle w:val="CM4"/>
        <w:spacing w:before="100" w:beforeAutospacing="1" w:after="100" w:afterAutospacing="1"/>
        <w:ind w:left="1080"/>
        <w:jc w:val="both"/>
        <w:rPr>
          <w:noProof/>
          <w:color w:val="000000"/>
        </w:rPr>
      </w:pPr>
      <w:r>
        <w:rPr>
          <w:noProof/>
          <w:color w:val="000000"/>
        </w:rPr>
        <w:t>„(1) A Bizottság felhatalmazást</w:t>
      </w:r>
      <w:r>
        <w:rPr>
          <w:noProof/>
        </w:rPr>
        <w:t xml:space="preserve"> kap arra, hogy a 14a. cikknek megfelelően felhatalmazáson alapuló jogi aktusokat fogadjon el a </w:t>
      </w:r>
      <w:r>
        <w:rPr>
          <w:noProof/>
          <w:color w:val="000000"/>
        </w:rPr>
        <w:t>következőkre vonatkozóan</w:t>
      </w:r>
      <w:r>
        <w:rPr>
          <w:noProof/>
        </w:rPr>
        <w:t>:</w:t>
      </w:r>
      <w:r>
        <w:rPr>
          <w:noProof/>
          <w:color w:val="000000"/>
        </w:rPr>
        <w:t xml:space="preserve"> </w:t>
      </w:r>
    </w:p>
    <w:p>
      <w:pPr>
        <w:pStyle w:val="CM4"/>
        <w:spacing w:before="100" w:beforeAutospacing="1" w:after="100" w:afterAutospacing="1"/>
        <w:ind w:left="1080"/>
        <w:jc w:val="both"/>
        <w:rPr>
          <w:noProof/>
          <w:color w:val="000000"/>
        </w:rPr>
      </w:pPr>
      <w:r>
        <w:rPr>
          <w:noProof/>
          <w:color w:val="000000"/>
        </w:rPr>
        <w:t xml:space="preserve">a) a szabályok és eljárások hatékonyságának és az elismert szervezetek osztályozott hajói biztonsági és környezetszennyezés-megelőzési teljesítményének méréséhez kapcsolódó követelmények, különös tekintettel a kikötő szerinti államok általi ellenőrzésről szóló párizsi egyetértési memorandum vagy hasonló szabályozások adataira; </w:t>
      </w:r>
    </w:p>
    <w:p>
      <w:pPr>
        <w:pStyle w:val="CM4"/>
        <w:spacing w:before="100" w:beforeAutospacing="1" w:after="100" w:afterAutospacing="1"/>
        <w:ind w:left="1080"/>
        <w:jc w:val="both"/>
        <w:rPr>
          <w:noProof/>
          <w:color w:val="000000"/>
        </w:rPr>
      </w:pPr>
      <w:r>
        <w:rPr>
          <w:noProof/>
          <w:color w:val="000000"/>
        </w:rPr>
        <w:t>b) azon követelmények, amelyek alapján a teljesítményt a biztonságra vagy a környezetre nézve elfogadhatatlan mértékben veszélyesnek lehet tekinteni, amelyek tekintetbe vehetik a kisebb méretű vagy nagymértékben szakosodott szervezeteket érintő különleges körülményeket.</w:t>
      </w:r>
    </w:p>
    <w:p>
      <w:pPr>
        <w:pStyle w:val="Default"/>
        <w:spacing w:before="100" w:beforeAutospacing="1" w:after="100" w:afterAutospacing="1"/>
        <w:ind w:left="1080"/>
        <w:jc w:val="both"/>
        <w:rPr>
          <w:bCs/>
          <w:noProof/>
        </w:rPr>
      </w:pPr>
      <w:r>
        <w:rPr>
          <w:noProof/>
        </w:rPr>
        <w:t>(2) A Bizottság felhatalmazást kap arra, hogy a 14a. cikknek megfelelően felhatalmazáson alapuló jogi aktusokat fogadjon el a 6. cikk szerinti pénzbírságokra és időszakos kényszerítő bírságokra vonatkozó részletes szabályokra, valamint szükség esetén a hajófelügyeleti és hajóvizsgáló szervezetek elismerésének a 7. cikk szerinti visszavonására vonatkozó részletes szabályokra vonatkozóan.”</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A rendelet a következő 14a.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14a. cikk</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13. cikk (1) bekezdése és a 14. cikk (1) és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az 13. cikk (1) bekezdése és a 14. cikk (1) és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13. cikk (1) bekezdése és a 14. cikk (1) és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Az Európai Parlament és a Tanács 392/2009/EK rendelete (2009. április 23.) a tengeri utasszállítók baleseti felelősségéről</w:t>
      </w:r>
      <w:r>
        <w:rPr>
          <w:noProof/>
          <w:vertAlign w:val="superscript"/>
        </w:rPr>
        <w:footnoteReference w:id="13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 392/2009/EK rendeletnek az egyéb uniós és nemzetközi szabályok fejlődéséhez való hozzáigazítása érdekében a Bizottságot fel kell hatalmazni arra, hogy a Szerződés 290. cikkének megfelelően jogi aktusokat fogadjon el abból a célból, hogy: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módosítsa a rendelet I. mellékletét , hogy beépítse az athéni egyezmény rendelkezéseinek módosításait,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módosítsa e rendelet I. mellékletében a 2009/45/EK európai parlamenti és tanácsi irányelv</w:t>
      </w:r>
      <w:r>
        <w:rPr>
          <w:rStyle w:val="FootnoteReference"/>
          <w:rFonts w:ascii="Times New Roman" w:hAnsi="Times New Roman"/>
          <w:noProof/>
          <w:sz w:val="24"/>
        </w:rPr>
        <w:footnoteReference w:id="137"/>
      </w:r>
      <w:r>
        <w:rPr>
          <w:rFonts w:ascii="Times New Roman" w:hAnsi="Times New Roman"/>
          <w:noProof/>
          <w:sz w:val="24"/>
        </w:rPr>
        <w:t xml:space="preserve"> 4. cikke szerint B. osztályba sorolt hajók tekintetében meghatározott korlátokat,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bCs/>
          <w:iCs/>
          <w:noProof/>
          <w:sz w:val="24"/>
          <w:szCs w:val="24"/>
        </w:rPr>
      </w:pPr>
      <w:r>
        <w:rPr>
          <w:rFonts w:ascii="Times New Roman" w:hAnsi="Times New Roman"/>
          <w:noProof/>
          <w:sz w:val="24"/>
        </w:rPr>
        <w:t xml:space="preserve">módosítsa a rendelet II. mellékletét , hogy beépítse az IMO-iránymutatások rendelkezéseinek módosításait.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392/2009/EK rendelet a következőképpen módosul:</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 9. cikk helyébe a következő szöveg lép:</w:t>
      </w:r>
    </w:p>
    <w:p>
      <w:pPr>
        <w:autoSpaceDE w:val="0"/>
        <w:autoSpaceDN w:val="0"/>
        <w:adjustRightInd w:val="0"/>
        <w:spacing w:before="100" w:beforeAutospacing="1" w:after="100" w:afterAutospacing="1" w:line="240" w:lineRule="auto"/>
        <w:ind w:left="1080"/>
        <w:jc w:val="center"/>
        <w:rPr>
          <w:rFonts w:ascii="Times New Roman" w:hAnsi="Times New Roman" w:cs="Times New Roman"/>
          <w:i/>
          <w:iCs/>
          <w:noProof/>
          <w:sz w:val="24"/>
          <w:szCs w:val="24"/>
        </w:rPr>
      </w:pPr>
      <w:r>
        <w:rPr>
          <w:rFonts w:ascii="Times New Roman" w:hAnsi="Times New Roman"/>
          <w:i/>
          <w:noProof/>
          <w:sz w:val="24"/>
        </w:rPr>
        <w:t>„9. cikk</w:t>
      </w:r>
      <w:r>
        <w:rPr>
          <w:rFonts w:ascii="Times New Roman" w:hAnsi="Times New Roman" w:cs="Times New Roman"/>
          <w:i/>
          <w:iCs/>
          <w:noProof/>
          <w:sz w:val="24"/>
          <w:szCs w:val="24"/>
        </w:rPr>
        <w:br/>
      </w:r>
      <w:r>
        <w:rPr>
          <w:rFonts w:ascii="Times New Roman" w:hAnsi="Times New Roman"/>
          <w:b/>
          <w:noProof/>
          <w:sz w:val="24"/>
        </w:rPr>
        <w:t>A mellékletek módosítása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(1) A Bizottság felhatalmazást kap arra, hogy a 9a. cikknek megfelelően az e rendelet I. mellékletét módosító felhatalmazáson alapuló jogi aktusokat fogadjon el abból a célból, hogy beépítse a mellékletbe az athéni egyezmény 3. cikkének (1) bekezdésében, 4a. cikke (1) bekezdésében, 7. cikke (1) bekezdésében és 8. cikkében meghatározott korlátozások módosításait, figyelembe véve az egyezmény 23. cikke szerinti határozatokat.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9a. cikknek megfelelően – </w:t>
      </w:r>
      <w:r>
        <w:rPr>
          <w:rFonts w:ascii="Times New Roman" w:hAnsi="Times New Roman"/>
          <w:noProof/>
          <w:color w:val="000000"/>
          <w:sz w:val="24"/>
        </w:rPr>
        <w:t>megfelelő hatásvizsgálat alapján</w:t>
      </w:r>
      <w:r>
        <w:rPr>
          <w:rFonts w:ascii="Times New Roman" w:hAnsi="Times New Roman"/>
          <w:noProof/>
          <w:sz w:val="24"/>
        </w:rPr>
        <w:t xml:space="preserve"> – felhatalmazáson alapuló jogi aktusokat fogadjon el abból a célból, hogy </w:t>
      </w:r>
      <w:r>
        <w:rPr>
          <w:rFonts w:ascii="Times New Roman" w:hAnsi="Times New Roman"/>
          <w:noProof/>
          <w:color w:val="000000"/>
          <w:sz w:val="24"/>
        </w:rPr>
        <w:t>módosítsa e rendelet I. mellékletében a 2009/45/EK európai parlamenti és tanácsi irányelv* 4. cikke szerint B. osztályba sorolt hajók tekintetében meghatározott korlátokat, figyelembe véve – a 2016. december 31-ig tartó időszakra vonatkozóan – a viteldíjakra és a piac azon képességére gyakorolt következményeket, hogy megfelelő szintű, hozzáférhető biztosítási fedezetet lehessen szerezni, az utasok jogainak megerősítését célzó jogpolitika és a forgalom bizonyos részének szezonális jellege fényében.</w:t>
      </w:r>
    </w:p>
    <w:p>
      <w:pPr>
        <w:pBdr>
          <w:bottom w:val="single" w:sz="6" w:space="1" w:color="auto"/>
        </w:pBdr>
        <w:autoSpaceDE w:val="0"/>
        <w:autoSpaceDN w:val="0"/>
        <w:adjustRightInd w:val="0"/>
        <w:spacing w:before="100" w:beforeAutospacing="1" w:after="100" w:afterAutospacing="1" w:line="240" w:lineRule="auto"/>
        <w:ind w:left="1080"/>
        <w:jc w:val="both"/>
        <w:rPr>
          <w:rFonts w:ascii="Times New Roman" w:hAnsi="Times New Roman" w:cs="Times New Roman"/>
          <w:bCs/>
          <w:iCs/>
          <w:noProof/>
          <w:sz w:val="24"/>
          <w:szCs w:val="24"/>
        </w:rPr>
      </w:pPr>
      <w:r>
        <w:rPr>
          <w:rFonts w:ascii="Times New Roman" w:hAnsi="Times New Roman"/>
          <w:noProof/>
          <w:sz w:val="24"/>
        </w:rPr>
        <w:t>(2) A Bizottság felhatalmazást kap arra, hogy a 9a. cikknek megfelelően a II. mellékletet módosító felhatalmazáson alapuló jogi aktusokat fogadjon el abból a célból, hogy beépítse az IMO-iránymutatások rendelkezéseinek módosításait.</w:t>
      </w:r>
      <w:r>
        <w:rPr>
          <w:noProof/>
        </w:rPr>
        <w:tab/>
      </w:r>
      <w:r>
        <w:rPr>
          <w:rFonts w:ascii="Times New Roman" w:hAnsi="Times New Roman" w:cs="Times New Roman"/>
          <w:bCs/>
          <w:iCs/>
          <w:noProof/>
          <w:sz w:val="24"/>
          <w:szCs w:val="24"/>
        </w:rPr>
        <w:br/>
      </w:r>
    </w:p>
    <w:p>
      <w:pPr>
        <w:tabs>
          <w:tab w:val="left" w:pos="1701"/>
        </w:tabs>
        <w:autoSpaceDE w:val="0"/>
        <w:autoSpaceDN w:val="0"/>
        <w:adjustRightInd w:val="0"/>
        <w:spacing w:before="100" w:beforeAutospacing="1" w:after="100" w:afterAutospacing="1" w:line="240" w:lineRule="auto"/>
        <w:ind w:left="1701" w:hanging="567"/>
        <w:jc w:val="both"/>
        <w:rPr>
          <w:rFonts w:ascii="Times New Roman" w:hAnsi="Times New Roman" w:cs="Times New Roman"/>
          <w:bCs/>
          <w:iCs/>
          <w:noProof/>
          <w:sz w:val="20"/>
          <w:szCs w:val="20"/>
        </w:rPr>
      </w:pPr>
      <w:r>
        <w:rPr>
          <w:rFonts w:ascii="Times New Roman" w:hAnsi="Times New Roman"/>
          <w:noProof/>
          <w:sz w:val="20"/>
        </w:rPr>
        <w:t xml:space="preserve">*  </w:t>
      </w:r>
      <w:r>
        <w:rPr>
          <w:noProof/>
        </w:rPr>
        <w:tab/>
      </w:r>
      <w:r>
        <w:rPr>
          <w:rFonts w:ascii="Times New Roman" w:hAnsi="Times New Roman"/>
          <w:noProof/>
          <w:sz w:val="20"/>
        </w:rPr>
        <w:t>Az Európai Parlament és a Tanács 2009/45/EK irányelve (2009. május 6.) a személyhajókra vonatkozó biztonsági szabályokról és követelményekről (HL L 163., 2009.6.25., 1. o.).”</w:t>
      </w:r>
    </w:p>
    <w:p>
      <w:pPr>
        <w:tabs>
          <w:tab w:val="left" w:pos="1701"/>
        </w:tabs>
        <w:autoSpaceDE w:val="0"/>
        <w:autoSpaceDN w:val="0"/>
        <w:adjustRightInd w:val="0"/>
        <w:spacing w:before="100" w:beforeAutospacing="1" w:after="100" w:afterAutospacing="1" w:line="240" w:lineRule="auto"/>
        <w:ind w:left="1701" w:hanging="567"/>
        <w:jc w:val="both"/>
        <w:rPr>
          <w:rFonts w:ascii="Times New Roman" w:hAnsi="Times New Roman" w:cs="Times New Roman"/>
          <w:bCs/>
          <w:iCs/>
          <w:noProof/>
          <w:sz w:val="20"/>
          <w:szCs w:val="20"/>
        </w:rPr>
      </w:pP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 rendelet a következő 9a.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rPr>
      </w:pPr>
      <w:r>
        <w:rPr>
          <w:rFonts w:ascii="Times New Roman" w:hAnsi="Times New Roman"/>
          <w:i/>
          <w:noProof/>
          <w:sz w:val="24"/>
        </w:rPr>
        <w:t>„9a.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A Bizottságnak a 9. cikk (1) és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9. cikk (1) és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9. cikk (1) és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 10. cikket el kell hagyni.</w:t>
      </w:r>
    </w:p>
    <w:p>
      <w:pPr>
        <w:rPr>
          <w:rFonts w:ascii="Times New Roman" w:hAnsi="Times New Roman" w:cs="Times New Roman"/>
          <w:bCs/>
          <w:noProof/>
          <w:sz w:val="24"/>
          <w:szCs w:val="24"/>
          <w:highlight w:val="lightGray"/>
        </w:rPr>
      </w:pPr>
      <w:r>
        <w:rPr>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i/>
          <w:noProof/>
          <w:sz w:val="24"/>
          <w:szCs w:val="24"/>
        </w:rPr>
      </w:pPr>
      <w:r>
        <w:rPr>
          <w:rFonts w:ascii="Times New Roman" w:hAnsi="Times New Roman"/>
          <w:b/>
          <w:noProof/>
          <w:sz w:val="24"/>
        </w:rPr>
        <w:t>Az Európai Parlament és a Tanács 1071/2009/EK rendelete (2009. október 21.) a közúti fuvarozói szakma gyakorlására vonatkozó feltételek közös szabályainak megállapításáról és a 96/26/EK tanácsi irányelv hatályon kívül helyezéséről</w:t>
      </w:r>
      <w:r>
        <w:rPr>
          <w:noProof/>
          <w:vertAlign w:val="superscript"/>
        </w:rPr>
        <w:footnoteReference w:id="138"/>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Az alkalmazandó szabályok egyes megsértése súlyosságának megállapítása, valamint az 1071/2009/EK rendeletnek a műszaki fejlődéshez való hozzáigazítása érdekében a Bizottságot fel kell hatalmazni arra, hogy a Szerződés 290. cikkének megfelelően jogi aktusokat fogadjon el abból a célból, hogy módosítsa a rendelet I., II. és III. mellékletét, valamint kiegészítse a rendeletet az uniós jogszabályok azon súlyos megsértéseinek kategóriáit, típusait és súlyossági fokát meghatározó jegyzékkel, amelyek – a IV. mellékletben meghatározottakon túl – a jó hírnév elveszítését eredményezhetik.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 Bizottság által az 1071/2009/EK rendelet alapján az elhalasztásra vonatkozó intézkedések elfogadására adott felhatalmazások közül többre már nincs szükség.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1071/2009/EK rendelet a következőképpen módosul:</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 6. cikk (2) bekezdése b) pontjának első és második albekezdése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24a. cikknek megfelelően jogszabályok azon súlyos megsértéseinek kategóriáit, típusait és súlyossági fokát meghatározó jegyzéket készítsen, amelyek – a IV. mellékletben meghatározottakon túl – a jó hírnév elveszítését eredményezhetik. A tagállamok a 12. cikk (1) bekezdése szerinti ellenőrzési prioritások felállításakor figyelembe veszik az említett jogsértésekkel kapcsolatos információkat, beleértve a más tagállamoktól kapott információkat is.”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 8. cikk (9) 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„(9) A Bizottság felhatalmazást kap arra, hogy a 24a. cikknek megfelelően az I., II. és a III. mellékletet módosító felhatalmazáson alapuló jogi aktusokat fogadjon el abból a célból, hogy azokat hozzáigazítsa a műszaki fejlődéshez.”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 11. cikk (4) bekezdésének harmadik albekezdését el kell hagyni.</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A 12. cikk (2) bekezdésének második albekezdését el kell hagyni.</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5. A 16. cikk (7) bekezdését el kell hagyni.</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6. A rendelet a következő 24a.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Cs/>
          <w:noProof/>
          <w:sz w:val="24"/>
          <w:szCs w:val="24"/>
        </w:rPr>
      </w:pPr>
      <w:r>
        <w:rPr>
          <w:rFonts w:ascii="Times New Roman" w:hAnsi="Times New Roman"/>
          <w:i/>
          <w:noProof/>
          <w:sz w:val="24"/>
        </w:rPr>
        <w:t>„24a. cikk</w:t>
      </w:r>
      <w:r>
        <w:rPr>
          <w:rFonts w:ascii="Times New Roman" w:hAnsi="Times New Roman" w:cs="Times New Roman"/>
          <w:i/>
          <w:iCs/>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A felhatalmazáson alapuló jogi aktusok elfogadására vonatkozóan a Bizottság részére adott felhatalmazás gyakorlásának feltételeit ez a cikk határozza meg.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(2) A Bizottságnak a 6. cikk (2) bekezdése és a 8. cikk (9) bekezdése szerinti, felhatalmazáson alapuló jogi aktusok elfogadására vonatkozó felhatalmazása határozatlan időre szól [e módosító rendelet hatálybalépésének napja]-tól/-től kezdődő hatállyal.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(3) Az Európai Parlament vagy a Tanács bármikor visszavonhatja a 6. cikk (2) bekezdése és a 8. cikk (9) bekezdése szerinti felhatalmazást. A visszavonásról szóló határozat megszünteti az abban meghatározott felhatalmazást. A határozat az </w:t>
      </w:r>
      <w:r>
        <w:rPr>
          <w:rFonts w:ascii="Times New Roman" w:hAnsi="Times New Roman"/>
          <w:i/>
          <w:noProof/>
          <w:color w:val="000000"/>
          <w:sz w:val="24"/>
        </w:rPr>
        <w:t>Európai Unió Hivatalos Lapjában</w:t>
      </w:r>
      <w:r>
        <w:rPr>
          <w:rFonts w:ascii="Times New Roman" w:hAnsi="Times New Roman"/>
          <w:noProof/>
          <w:color w:val="000000"/>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6. cikk (2) bekezdése és a 8. cikk (9)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0"/>
        </w:rPr>
        <w:t>_________________________</w:t>
      </w:r>
      <w:r>
        <w:rPr>
          <w:rFonts w:ascii="Times New Roman" w:hAnsi="Times New Roman" w:cs="Times New Roman"/>
          <w:noProof/>
          <w:sz w:val="20"/>
          <w:szCs w:val="20"/>
        </w:rPr>
        <w:br/>
      </w:r>
      <w:r>
        <w:rPr>
          <w:rFonts w:ascii="Times New Roman" w:hAnsi="Times New Roman"/>
          <w:noProof/>
          <w:sz w:val="20"/>
        </w:rPr>
        <w:t xml:space="preserve">* </w:t>
      </w:r>
      <w:r>
        <w:rPr>
          <w:noProof/>
        </w:rPr>
        <w:tab/>
      </w:r>
      <w:r>
        <w:rPr>
          <w:rFonts w:ascii="Times New Roman" w:hAnsi="Times New Roman"/>
          <w:noProof/>
          <w:sz w:val="20"/>
        </w:rPr>
        <w:t>HL L 123., 2016.5.12., 1. 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7. A 25. cikk (3) bekezdését el kell hagyni.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i/>
          <w:noProof/>
          <w:sz w:val="24"/>
          <w:szCs w:val="24"/>
        </w:rPr>
      </w:pPr>
      <w:r>
        <w:rPr>
          <w:rFonts w:ascii="Times New Roman" w:hAnsi="Times New Roman"/>
          <w:b/>
          <w:noProof/>
          <w:sz w:val="24"/>
        </w:rPr>
        <w:t>Az Európai Parlament és a Tanács 1072/2009/EK rendelete (2009. október 21.) a nemzetközi közúti árufuvarozási piachoz való hozzáférés közös szabályairól</w:t>
      </w:r>
      <w:r>
        <w:rPr>
          <w:noProof/>
          <w:vertAlign w:val="superscript"/>
        </w:rPr>
        <w:footnoteReference w:id="139"/>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Az 1072/2009/EGK rendeletnek a műszaki fejlődéshez való hozzáigazítása érdekében a Bizottságot fel kell hatalmazni arra, hogy a Szerződés 290. cikkének megfelelően jogi aktusokat fogadjon el abból a célból, hogy módosítsa a rendelet I., II. és III. mellékletét, valamint módosítsa a rendeletet a közösségi engedély érvényességi időtartama vonatkozásában.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1072/2009/EK rendelet a következőképpen módosul:</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 4. cikk a következőképpen módosul:</w:t>
      </w:r>
    </w:p>
    <w:p>
      <w:pPr>
        <w:autoSpaceDE w:val="0"/>
        <w:autoSpaceDN w:val="0"/>
        <w:adjustRightInd w:val="0"/>
        <w:spacing w:before="100" w:beforeAutospacing="1" w:after="100" w:afterAutospacing="1" w:line="240" w:lineRule="auto"/>
        <w:ind w:left="360" w:firstLine="720"/>
        <w:jc w:val="both"/>
        <w:rPr>
          <w:rFonts w:ascii="Times New Roman" w:hAnsi="Times New Roman" w:cs="Times New Roman"/>
          <w:noProof/>
          <w:sz w:val="24"/>
          <w:szCs w:val="24"/>
        </w:rPr>
      </w:pPr>
      <w:r>
        <w:rPr>
          <w:rFonts w:ascii="Times New Roman" w:hAnsi="Times New Roman"/>
          <w:noProof/>
          <w:sz w:val="24"/>
        </w:rPr>
        <w:t xml:space="preserve">a) A (2) </w:t>
      </w:r>
      <w:r>
        <w:rPr>
          <w:rFonts w:ascii="Times New Roman" w:hAnsi="Times New Roman"/>
          <w:noProof/>
          <w:color w:val="000000"/>
          <w:sz w:val="24"/>
        </w:rPr>
        <w:t>bekezdés</w:t>
      </w:r>
      <w:r>
        <w:rPr>
          <w:rFonts w:ascii="Times New Roman" w:hAnsi="Times New Roman"/>
          <w:noProof/>
          <w:sz w:val="24"/>
        </w:rPr>
        <w:t xml:space="preserve"> harmadik albekezdése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14a. cikknek megfelelően felhatalmazáson alapuló jogi aktusokat fogadjon el abból a célból, hogy a közösségi engedély érvényességi idejét a műszaki fejlődéshez igazítsa, különösen az 1071/2009/EK rendelet 16. cikkében előírt közúti fuvarozói nemzeti elektronikus nyilvántartásokhoz.” </w:t>
      </w:r>
    </w:p>
    <w:p>
      <w:pPr>
        <w:autoSpaceDE w:val="0"/>
        <w:autoSpaceDN w:val="0"/>
        <w:adjustRightInd w:val="0"/>
        <w:spacing w:before="100" w:beforeAutospacing="1" w:after="100" w:afterAutospacing="1" w:line="240" w:lineRule="auto"/>
        <w:ind w:left="360" w:firstLine="720"/>
        <w:jc w:val="both"/>
        <w:rPr>
          <w:rFonts w:ascii="Times New Roman" w:hAnsi="Times New Roman" w:cs="Times New Roman"/>
          <w:noProof/>
          <w:sz w:val="24"/>
          <w:szCs w:val="24"/>
        </w:rPr>
      </w:pPr>
      <w:r>
        <w:rPr>
          <w:rFonts w:ascii="Times New Roman" w:hAnsi="Times New Roman"/>
          <w:noProof/>
          <w:sz w:val="24"/>
        </w:rPr>
        <w:t>b) A (4) bekezdés második albekezdése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14a. cikknek megfelelően az I. és a II. mellékletet módosító felhatalmazáson alapuló jogi aktusokat fogadjon el abból a célból, hogy azokat hozzáigazítsa a műszaki fejlődéshez.”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Az 5. cikk (4) 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Bizottság felhatalmazást kap arra, hogy a 14a. cikknek megfelelően a III. mellékletet módosító felhatalmazáson alapuló jogi aktusokat fogadjon el abból a célból, hogy azt hozzáigazítsa a műszaki fejlődéshez.”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 3. Az V. fejezet a cím után a következő 14a. cikkel egészül ki:</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
          <w:iCs/>
          <w:noProof/>
          <w:sz w:val="24"/>
          <w:szCs w:val="24"/>
        </w:rPr>
      </w:pPr>
      <w:r>
        <w:rPr>
          <w:rFonts w:ascii="Times New Roman" w:hAnsi="Times New Roman"/>
          <w:i/>
          <w:noProof/>
          <w:sz w:val="24"/>
        </w:rPr>
        <w:t>„14a. cikk</w:t>
      </w:r>
      <w:r>
        <w:rPr>
          <w:rFonts w:ascii="Times New Roman" w:hAnsi="Times New Roman" w:cs="Times New Roman"/>
          <w:i/>
          <w:iCs/>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A felhatalmazáson alapuló jogi aktusok elfogadására vonatkozóan a Bizottság részére adott felhatalmazás gyakorlásának feltételeit ez a cikk határozza meg.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(2) A Bizottságnak a 4. cikk (2) és (4) bekezdése, valamint az 5. cikk (4) bekezdése szerinti, felhatalmazáson alapuló jogi aktusok elfogadására vonatkozó felhatalmazása határozatlan időre szól [e módosító rendelet hatálybalépésének napja]-tól/-től kezdődő hatállyal.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(3) Az Európai Parlament vagy a Tanács bármikor visszavonhatja a 4. cikk (2) és (4) bekezdése, valamint az 5. cikk (4) bekezdése szerinti felhatalmazást. A visszavonásról szóló határozat megszünteti az abban meghatározott felhatalmazást. A határozat az </w:t>
      </w:r>
      <w:r>
        <w:rPr>
          <w:rFonts w:ascii="Times New Roman" w:hAnsi="Times New Roman"/>
          <w:i/>
          <w:noProof/>
          <w:color w:val="000000"/>
          <w:sz w:val="24"/>
        </w:rPr>
        <w:t>Európai Unió Hivatalos Lapjában</w:t>
      </w:r>
      <w:r>
        <w:rPr>
          <w:rFonts w:ascii="Times New Roman" w:hAnsi="Times New Roman"/>
          <w:noProof/>
          <w:color w:val="000000"/>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4. cikk (2) és (4) bekezdése és az 5. cikk (4)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0"/>
          <w:szCs w:val="20"/>
        </w:rPr>
        <w:br/>
      </w:r>
      <w:r>
        <w:rPr>
          <w:rFonts w:ascii="Times New Roman" w:hAnsi="Times New Roman"/>
          <w:noProof/>
          <w:sz w:val="20"/>
        </w:rPr>
        <w:t xml:space="preserve">* </w:t>
      </w:r>
      <w:r>
        <w:rPr>
          <w:noProof/>
        </w:rPr>
        <w:tab/>
      </w:r>
      <w:r>
        <w:rPr>
          <w:rFonts w:ascii="Times New Roman" w:hAnsi="Times New Roman"/>
          <w:noProof/>
          <w:sz w:val="20"/>
        </w:rPr>
        <w:t>HL L 123., 2016.5.12., 1. 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4. A 15. cikket el kell hagyni. </w:t>
      </w:r>
    </w:p>
    <w:p>
      <w:p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i/>
          <w:noProof/>
          <w:sz w:val="24"/>
          <w:szCs w:val="24"/>
        </w:rPr>
      </w:pPr>
      <w:r>
        <w:rPr>
          <w:rFonts w:ascii="Times New Roman" w:hAnsi="Times New Roman"/>
          <w:b/>
          <w:noProof/>
          <w:sz w:val="24"/>
        </w:rPr>
        <w:t>Az Európai Parlament és a Tanács 1073/2009/EK rendelete (2009. október 21.) az autóbusszal végzett személyszállítás nemzetközi piacához való hozzáférés közös szabályairól és az 561/2006/EK rendelet módosításáról</w:t>
      </w:r>
      <w:r>
        <w:rPr>
          <w:noProof/>
          <w:vertAlign w:val="superscript"/>
        </w:rPr>
        <w:footnoteReference w:id="140"/>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Az 1073/2009/EGK rendeletnek a műszaki fejlődéshez való hozzáigazítása, valamint a megfelelő működéséhez szükséges műszaki intézkedések meghatározása érdekében a Bizottságot fel kell hatalmazni arra, hogy a Szerződés 290. cikkének megfelelően jogi aktusokat fogadjon el abból a célból, hogy módosítsa a rendelet I. és II. mellékletét, és kiegészítse azt a következők meghatározásával: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a különjáratokat üzemeltető fuvarozók nevére és az út során érintett átszállási pontokra vonatkozó eljárások,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a saját számlás szállítási tevékenységre vonatkozó igazolványok formátuma,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menetrend szerinti járatok engedélyeinek formátuma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az ilyen engedélykérelmek formátuma </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különjáratok menetlevelének formátuma, a menetlevéltömbök formátuma és azok használatának módja</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 menetrend szerinti nemzetközi szolgáltatás során a fogadó tagállamban nem honos fuvarozók által menetrend szerinti járatként végzett kabotázshoz kiadott engedélyek számáról szóló statisztikai kimutatások közlésére használt táblázatok formája</w:t>
      </w:r>
      <w:r>
        <w:rPr>
          <w:rFonts w:ascii="Times New Roman" w:hAnsi="Times New Roman"/>
          <w:i/>
          <w:noProof/>
          <w:sz w:val="24"/>
        </w:rPr>
        <w:t>.</w:t>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A fentieknek megfelelően az 1073/2009/EK rendelet a következőképpen módosul:</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 4. cikk (2) bekezdésének harmadik albekezdése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25a. cikknek megfelelően az I. és a II. mellékletet módosító felhatalmazáson alapuló jogi aktusokat fogadjon el abból a célból, hogy azokat hozzáigazítsa a műszaki fejlődéshez.”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Az 5. cikk a következőképpen módosul: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A (3) bekezdés ötödik albekezdése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25a. cikknek megfelelően felhatalmazáson alapuló jogi aktusokat fogadjon el a szóban forgó fuvarozók nevének és az út során érintett átszállási pontoknak az érintett tagállamok illetékes hatóságaival való közlésére vonatkozó eljárásokra vonatkozóan.”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b) Az (5) </w:t>
      </w:r>
      <w:r>
        <w:rPr>
          <w:rFonts w:ascii="Times New Roman" w:hAnsi="Times New Roman"/>
          <w:noProof/>
          <w:color w:val="000000"/>
          <w:sz w:val="24"/>
        </w:rPr>
        <w:t>bekezdés</w:t>
      </w:r>
      <w:r>
        <w:rPr>
          <w:rFonts w:ascii="Times New Roman" w:hAnsi="Times New Roman"/>
          <w:noProof/>
          <w:sz w:val="24"/>
        </w:rPr>
        <w:t xml:space="preserve"> harmadik albekezdése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25a. cikknek megfelelően felhatalmazáson alapuló jogi aktusokat fogadjon el az igazolványok formátumára vonatkozóan.”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 6. cikk (4) 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„(4) A Bizottság felhatalmazást kap arra, hogy a 25a. cikknek megfelelően felhatalmazáson alapuló jogi aktusokat fogadjon el az igazolványok formátumára vonatkozóan.”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A 7. cikk (2) 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„(2) A Bizottság felhatalmazást kap arra, hogy a 25a. cikknek megfelelően felhatalmazáson alapuló jogi aktusokat fogadjon el az engedélykérelmek formátumára vonatkozóan.”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5. A 12. cikk (5) 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„(5) A Bizottság felhatalmazást kap arra, hogy a 25a. cikknek megfelelően felhatalmazáson alapuló jogi aktusokat fogadjon el a menetlevelek és menetlevéltömbök formátumára, illetve használatuk módjára vonatkozóan.” </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6. A rendelet a következő 25a. cikkel egészül ki: </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iCs/>
          <w:noProof/>
          <w:sz w:val="24"/>
          <w:szCs w:val="24"/>
        </w:rPr>
      </w:pPr>
      <w:r>
        <w:rPr>
          <w:rFonts w:ascii="Times New Roman" w:hAnsi="Times New Roman"/>
          <w:i/>
          <w:noProof/>
          <w:sz w:val="24"/>
        </w:rPr>
        <w:t>„25a. cikk</w:t>
      </w:r>
      <w:r>
        <w:rPr>
          <w:rFonts w:ascii="Times New Roman" w:hAnsi="Times New Roman" w:cs="Times New Roman"/>
          <w:i/>
          <w:iCs/>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(1) A felhatalmazáson alapuló jogi aktusok elfogadására vonatkozóan a Bizottság részére adott felhatalmazás gyakorlásának feltételeit ez a cikk határozza meg.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(2) A Bizottságnak a 4. cikk (2) bekezdése, az 5. cikk (3) és (5) bekezdése,</w:t>
      </w:r>
      <w:r>
        <w:rPr>
          <w:noProof/>
        </w:rPr>
        <w:t xml:space="preserve"> </w:t>
      </w:r>
      <w:r>
        <w:rPr>
          <w:rFonts w:ascii="Times New Roman" w:hAnsi="Times New Roman"/>
          <w:noProof/>
          <w:color w:val="000000"/>
          <w:sz w:val="24"/>
        </w:rPr>
        <w:t xml:space="preserve">a 6. cikk (4) bekezdése, a 7. cikk (2) bekezdése, a 12. cikk (5) bekezdése és a 28. cikk (3) bekezdése szerinti, felhatalmazáson alapuló jogi aktusok elfogadására vonatkozó felhatalmazása határozatlan időre szól [e módosító rendelet hatálybalépésének napja]-tól/-től kezdődő hatállyal.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(3) Az Európai Parlament vagy a Tanács bármikor visszavonhatja a 4. cikk (2) bekezdése, az 5. cikk (3) és (5) bekezdése, a 6. cikk (4) bekezdése, a 7. cikk (2) bekezdése, a 12. cikk (5) bekezdése és a 28. cikk (3) bekezdése szerinti felhatalmazást. A visszavonásról szóló határozat megszünteti az abban meghatározott felhatalmazást. A határozat az </w:t>
      </w:r>
      <w:r>
        <w:rPr>
          <w:rFonts w:ascii="Times New Roman" w:hAnsi="Times New Roman"/>
          <w:i/>
          <w:noProof/>
          <w:color w:val="000000"/>
          <w:sz w:val="24"/>
        </w:rPr>
        <w:t>Európai Unió Hivatalos Lapjában</w:t>
      </w:r>
      <w:r>
        <w:rPr>
          <w:rFonts w:ascii="Times New Roman" w:hAnsi="Times New Roman"/>
          <w:noProof/>
          <w:color w:val="000000"/>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A 4. cikk (2) bekezdése, az 5. cikk (3) és (5) bekezdése, a 6. cikk (4) bekezdése, a 7. cikk (2) bekezdése, a 12. cikk (5) bekezdése és a 28. cikk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7. A 26. cikket el kell hagyni.</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8. A 28. cikk (3) 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„(3) A Bizottság felhatalmazást kap arra, hogy a 25a. cikknek megfelelően felhatalmazáson alapuló jogi aktusokat fogadjon el a (2) bekezdésben hivatkozott statisztikai kimutatások közlésére használt táblázatok formájára vonatkozóan.”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p>
    <w:p>
      <w:pPr>
        <w:rPr>
          <w:rFonts w:ascii="Times New Roman" w:hAnsi="Times New Roman" w:cs="Times New Roman"/>
          <w:noProof/>
          <w:sz w:val="24"/>
          <w:szCs w:val="24"/>
        </w:rPr>
      </w:pPr>
      <w:r>
        <w:rPr>
          <w:noProof/>
        </w:rPr>
        <w:br w:type="page"/>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XII.</w:t>
      </w:r>
      <w:r>
        <w:rPr>
          <w:noProof/>
        </w:rPr>
        <w:tab/>
      </w:r>
      <w:r>
        <w:rPr>
          <w:rFonts w:ascii="Times New Roman Bold" w:hAnsi="Times New Roman Bold"/>
          <w:b/>
          <w:smallCaps/>
          <w:noProof/>
          <w:sz w:val="24"/>
        </w:rPr>
        <w:t>Egészségügy és élelmiszerbiztonság</w:t>
      </w:r>
      <w:r>
        <w:rPr>
          <w:rFonts w:ascii="Times New Roman" w:hAnsi="Times New Roman"/>
          <w:b/>
          <w:noProof/>
          <w:sz w:val="24"/>
        </w:rPr>
        <w:t xml:space="preserve"> </w:t>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 Tanács irányelve (1988. december 21.) az emberi fogyasztásra szánt gyorsfagyasztott élelmiszerekre vonatkozó tagállami jogszabályok közelítéséről (89/108/EGK)</w:t>
      </w:r>
      <w:r>
        <w:rPr>
          <w:noProof/>
          <w:vertAlign w:val="superscript"/>
        </w:rPr>
        <w:footnoteReference w:id="141"/>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89/108/EGK irányelv célkitűzéseinek elérése érdekében a Bizottságot fel kell hatalmazni arra, hogy a Szerződés 290. cikkének megfelelően jogi aktusokat fogadjon el abból a célból, hogy a kriogén közegekre vonatkozó tisztasági kritériumokra, a gyorsfagyasztott élelmiszerekre vonatkozó mintavételi eljárásokra, valamint a hőmérsékletük ellenőrzésére, illetve a szállítóeszközök, raktárak és tárolók hőmérsékletének ellenőrzésére szolgáló eljárásokra vonatkozóan kiegészítse az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89/108/EGK irányelv a következőképpen módosul:</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A 4. cikk harmadik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11a. cikknek megfelelően felhatalmazáson alapuló jogi aktusokat fogadjon el abból a célból, hogy meghatározza a kriogén közegekre vonatkozó tisztasági kritériumokat.”</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A 11. cikk helyébe a következő szöveg lép:</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„11. cikk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11a. cikknek megfelelően felhatalmazáson alapuló jogi aktusokat fogadjon el abból a célból, hogy meghatározza a gyorsfagyasztott élelmiszerekre vonatkozó mintavételi eljárásokat, valamint a hőmérsékletük ellenőrzésére, illetve a szállítóeszközök, raktárak és tárolók hőmérsékletének ellenőrzésére vonatkozó eljárásokat.”</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Az irányelv a következő 11a. cikkel egészül ki:</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„11a. cikk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Bizottságnak a 4. és a 11.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4.  és a 11.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 4. és a 11.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A 12. cikket el kell hagyni.</w:t>
      </w:r>
      <w:r>
        <w:rPr>
          <w:noProof/>
        </w:rPr>
        <w:tab/>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Az Európai Parlament és a Tanács 1999/2/EK irányelve (1999. február 22.) az ionizáló sugárzással kezelt élelmiszerekre és élelmiszer-összetevőkre vonatkozó tagállami jogszabályok közelítéséről</w:t>
      </w:r>
      <w:r>
        <w:rPr>
          <w:noProof/>
          <w:vertAlign w:val="superscript"/>
        </w:rPr>
        <w:footnoteReference w:id="142"/>
      </w:r>
      <w:r>
        <w:rPr>
          <w:rFonts w:ascii="Times New Roman" w:hAnsi="Times New Roman"/>
          <w:noProof/>
          <w:sz w:val="24"/>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Az 1999/2/EK irányelv célkitűzéseinek elérése érdekében a Bizottságot fel kell hatalmazni arra, hogy a Szerződés 290. cikkének megfelelően jogi aktusokat fogadjon el abból a célból, hogy a közegészség védelmének biztosítása érdekében – a szükséges mértékben – módosítsa az irányelvet, valamint kiegészítse az irányelvet az élelmiszerek maximális besugárzási dózisával kapcsolatos kivételekre és a létesítményekre vonatkozó kiegészítő előírásokra vonatkozóan.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 fentieknek megfelelően az 1999/2/EK irányelv a következőképpen módosul:</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Az 5. cikk (2)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 felhatalmazást kap arra, hogy a 11a. cikknek megfelelően felhatalmazáson alapuló jogi aktusokat fogadjon el abból a célból, hogy engedélyezze az (1) bekezdés rendelkezése alóli kivételeket, figyelembe véve az elérhető tudományos ismereteket és a vonatkozó nemzetközi normákat.”</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2. A 7. cikk (2) bekezdése helyébe a következő szöveg lép:</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Az engedély csak akkor adható meg, ha a létesítmény:</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megfelel a FAO/WHO Codex Alimentarius Bizottság által ajánlott, az élelmiszer-besugárzó létesítmények működési szabályzatának (hivatkozás: FAO/WHO/CAC, XV. kötet, 1. kiadás) és a Bizottság által adott esetben elfogadható minden kiegészítő előírásnak.</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megnevez egy személyt, aki az eljárás alkalmazása minden szükséges feltételének teljesítéséért felelős.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Bizottság felhatalmazást kap arra, hogy a 11a. cikknek megfelelően felhatalmazáson alapuló jogi aktusokat fogadjon el e cikk (2) bekezdésének első francia bekezdésében említett kiegészítő előírásra vonatkozóan, figyelembe véve az alkalmazott kezelés hatékonyságára és biztonságára vonatkozó követelményeket, valamint az élelmiszerfeldolgozás megfelelő higiéniai gyakorlatait.”</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3. Az irányelv a következő 11a. és 11b.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„11a. cikk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Bizottságnak az 5. cikk (2) bekezdése, a 7. cikk (2) bekezdése és a 14. cikk (3)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az 5. cikk (2) bekezdése, a 7. cikk (2) bekezdése és a 14. cikk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Az 5. cikk (2) bekezdése, a 7. cikk (2) bekezdése és a 14. cikk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11b. cikk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Az Európai Parlament vagy a Tanács a 11a.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4. A 12. cikk (3), (4) és (5) bekezdését el kell hagyni.</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5. A 14. cikk (3)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A Bizottság felhatalmazást kap arra, hogy a 11a. cikknek megfelelően ezen irányelvet módosító felhatalmazáson alapuló jogi aktusokat fogadjon el a közegészség megfelelő védelmének biztosításához szükséges mértékben, a megelőző jogi helyzethez képest megállapított tilalmakra vagy korlátozásokra korlátozva.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Ha a közegészségügyet érintő rendkívül sürgős okból szükséges, az e bekezdés értelmében elfogadandó felhatalmazáson alapuló jogi aktusok elfogadására a 11b. cikkben előírt eljárás alkalmazandó.”</w:t>
      </w:r>
    </w:p>
    <w:p>
      <w:p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Az Európai Parlament és a Tanács 141/2000/EK rendelete (1999. december 16.) a ritka betegségek gyógyszereiről</w:t>
      </w:r>
      <w:r>
        <w:rPr>
          <w:noProof/>
          <w:vertAlign w:val="superscript"/>
        </w:rPr>
        <w:footnoteReference w:id="14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141/2000/EK rendelet célkitűzéseinek elérése érdekében a Bizottságot fel kell hatalmazni arra, hogy a Szerződés 290. cikkének megfelelően jogi aktusokat fogadjon el abból a célból, hogy a „hasonló gyógyszer” és a „klinikailag nagyobb hatásosság” kifejezések fogalommeghatározásával kiegészítse a rendeletet.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141/2000/EK rendelet a következőképpen módosul:</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 A 8. cikk (4)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Bizottság felhatalmazást kap arra, hogy a 10b. cikknek megfelelően e rendeletet kiegészítő felhatalmazáson alapuló jogi aktusokat fogadjon el a „hasonló gyógyszer” és a „klinikailag nagyobb hatásosság” kifejezések fogalommeghatározásának elfogadása révén.”</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2. A 10a. cikk (3) bekezdését el kell hagyni.</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3. Az irányelv a következő 10b. cikkel egészül ki:</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10b. cikk</w:t>
      </w:r>
      <w:r>
        <w:rPr>
          <w:rFonts w:ascii="Times New Roman" w:hAnsi="Times New Roman" w:cs="Times New Roman"/>
          <w:i/>
          <w:noProof/>
          <w:sz w:val="24"/>
          <w:szCs w:val="24"/>
        </w:rPr>
        <w:br/>
      </w:r>
      <w:r>
        <w:rPr>
          <w:rFonts w:ascii="Times New Roman" w:hAnsi="Times New Roman"/>
          <w:b/>
          <w:noProof/>
          <w:sz w:val="24"/>
        </w:rPr>
        <w:t>A felhatalmazás gyakorlása</w:t>
      </w:r>
    </w:p>
    <w:p>
      <w:pPr>
        <w:spacing w:before="120" w:after="120"/>
        <w:ind w:left="850"/>
        <w:jc w:val="both"/>
        <w:rPr>
          <w:rFonts w:ascii="Times New Roman" w:hAnsi="Times New Roman" w:cs="Times New Roman"/>
          <w:noProof/>
          <w:sz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20" w:after="120"/>
        <w:ind w:left="850"/>
        <w:jc w:val="both"/>
        <w:rPr>
          <w:rFonts w:ascii="Times New Roman" w:hAnsi="Times New Roman" w:cs="Times New Roman"/>
          <w:noProof/>
          <w:sz w:val="24"/>
        </w:rPr>
      </w:pPr>
      <w:r>
        <w:rPr>
          <w:rFonts w:ascii="Times New Roman" w:hAnsi="Times New Roman"/>
          <w:noProof/>
          <w:sz w:val="24"/>
        </w:rPr>
        <w:t>(2) A Bizottságnak a 8. cikk (4) bekezdése szerinti, felhatalmazáson alapuló jogi aktusok elfogadására vonatkozó felhatalmazása határozatlan időre szól [e módosító rendelet hatálybalépésének napja]-tól/-től kezdődő hatállyal.</w:t>
      </w:r>
    </w:p>
    <w:p>
      <w:pPr>
        <w:spacing w:before="120" w:after="120"/>
        <w:ind w:left="850"/>
        <w:jc w:val="both"/>
        <w:rPr>
          <w:rFonts w:ascii="Times New Roman" w:hAnsi="Times New Roman" w:cs="Times New Roman"/>
          <w:noProof/>
          <w:sz w:val="24"/>
        </w:rPr>
      </w:pPr>
      <w:r>
        <w:rPr>
          <w:rFonts w:ascii="Times New Roman" w:hAnsi="Times New Roman"/>
          <w:noProof/>
          <w:sz w:val="24"/>
        </w:rPr>
        <w:t xml:space="preserve">(3) Az Európai Parlament vagy a Tanács bármikor visszavonhatja a 8. cikk (4)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spacing w:before="120" w:after="120"/>
        <w:ind w:left="850"/>
        <w:jc w:val="both"/>
        <w:rPr>
          <w:rFonts w:ascii="Times New Roman" w:hAnsi="Times New Roman" w:cs="Times New Roman"/>
          <w:noProof/>
          <w:sz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w:t>
      </w:r>
      <w:r>
        <w:rPr>
          <w:rFonts w:ascii="Times New Roman" w:hAnsi="Times New Roman"/>
          <w:noProof/>
          <w:sz w:val="24"/>
          <w:vertAlign w:val="superscript"/>
        </w:rPr>
        <w:t>*</w:t>
      </w:r>
      <w:r>
        <w:rPr>
          <w:rFonts w:ascii="Times New Roman" w:hAnsi="Times New Roman"/>
          <w:noProof/>
          <w:sz w:val="24"/>
        </w:rPr>
        <w:t xml:space="preserve"> foglalt elveknek megfelelően konzultál az egyes tagállamok által kijelölt szakértőkkel.</w:t>
      </w:r>
    </w:p>
    <w:p>
      <w:pPr>
        <w:spacing w:before="120" w:after="120"/>
        <w:ind w:left="850"/>
        <w:jc w:val="both"/>
        <w:rPr>
          <w:rFonts w:ascii="Times New Roman" w:hAnsi="Times New Roman" w:cs="Times New Roman"/>
          <w:noProof/>
          <w:sz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spacing w:before="120" w:after="120"/>
        <w:ind w:left="850"/>
        <w:jc w:val="both"/>
        <w:rPr>
          <w:rFonts w:ascii="Times New Roman" w:hAnsi="Times New Roman" w:cs="Times New Roman"/>
          <w:noProof/>
          <w:sz w:val="24"/>
        </w:rPr>
      </w:pPr>
      <w:r>
        <w:rPr>
          <w:rFonts w:ascii="Times New Roman" w:hAnsi="Times New Roman"/>
          <w:noProof/>
          <w:sz w:val="24"/>
        </w:rPr>
        <w:t>(6) A 8. cikk (4)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Az Európai Parlament és a Tanács 2001/18/EK irányelve (2001. március 12.) a géntechnológiával módosított szervezetek környezetbe történő szándékos kibocsátásáról és a 90/220/EGK tanácsi irányelv hatályon kívül helyezéséről</w:t>
      </w:r>
      <w:r>
        <w:rPr>
          <w:noProof/>
          <w:vertAlign w:val="superscript"/>
        </w:rPr>
        <w:footnoteReference w:id="144"/>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A 2001/18/EK irányelv célkitűzéseinek elérése érdekében a Bizottságot fel kell hatalmazni arra, hogy a Szerződés 290. cikkének megfelelően jogi aktusokat fogadjon el abból a célból, hogy az irányelv mellékleteit módosítsa, és az irányelvet kiegészítse a következőkkel:</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 GMO-k egyes típusainak forgalomba hozatali bejelentésére vonatkozó eltérést biztosító feltételek és információs követelmények,</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olyan alsó határérték azon termékek esetében, amelyekben az engedélyezett GMO-k esetleges vagy technikailag elkerülhetetlen nyomai nem zárhatók ki, amely alatt ezeket a termékeket nem kell GMO-ként címkézni,</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0,9 %-nál alacsonyabb küszöbérték, amely alatt az irányelvben meghatározott címkézési követelmények nem alkalmazandók a GMO-k közvetlen feldolgozásra szánt termékekben előforduló nyomaira,</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konkrét címkézési követelmények azon GMO-k esetében, amelyek nem ezen irányelv értelmében kerülnek piacra.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2001/18/EK irányelv a következőképpen módosul:</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 A 16. cikk a következőképpen módosul: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A (2) bekezdés első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29a. cikknek megfelelően felhatalmazáson alapuló jogi aktusokat fogadjon el abból a célból, hogy megállapítsa az (1) bekezdésben említett feltételeket és információs követelményeket, valamint a dokumentáció összefoglalásához szükséges valamennyi megfelelő követelményt, a megfelelő tudományos bizottsággal folytatott konzultációt követően. A feltételeknek és az információs követelményeknek biztosítaniuk kell az emberi egészség és a környezet magas szintű biztonságát, továbbá az ilyen biztonságról rendelkezésre álló tudományos bizonyítékokon, illetve a hasonló GMO-k kibocsátása során nyert tapasztalatokból fakadó bizonyítékokon kell alapulniuk.”</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b) A (3)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A (2) bekezdés szerinti felhatalmazáson alapuló jogi aktusok elfogadása előtt a Bizottság a javaslatot a nyilvánosság számára hozzáférhetővé teszi.  A nyilvánosság 60 napig teheti meg észrevételeit a Bizottság számára. A Bizottság valamennyi ilyen észrevételt annak elemzésével együtt továbbít a 29a. cikk (4) bekezdésében említett szakértőkhöz.”</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2. A 21. cikk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w:t>
      </w:r>
      <w:r>
        <w:rPr>
          <w:noProof/>
        </w:rPr>
        <w:tab/>
      </w:r>
      <w:r>
        <w:rPr>
          <w:rFonts w:ascii="Times New Roman" w:hAnsi="Times New Roman"/>
          <w:noProof/>
          <w:sz w:val="24"/>
        </w:rPr>
        <w:t>a) A (2)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Azon termékek esetében, amelyekben az engedélyezett GMO-k esetleges vagy technikailag elkerülhetetlen nyomai nem zárhatók ki, a Bizottság felhatalmazást kap arra, hogy a 29a. cikknek megfelelően felhatalmazáson alapuló jogi aktusokat fogadjon el abból a célból, hogy olyan alsó határértéket állapítson meg, amely alatt ezeket a termékeket nem kell az e cikk (1) bekezdésében foglaltak szerint címkézni. Meg kell állapítani az adott termékre vonatkozó határértékeket.”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noProof/>
        </w:rPr>
        <w:tab/>
      </w:r>
      <w:r>
        <w:rPr>
          <w:rFonts w:ascii="Times New Roman" w:hAnsi="Times New Roman"/>
          <w:noProof/>
          <w:sz w:val="24"/>
        </w:rPr>
        <w:t>b) A (3) bekezdés második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29a. cikknek megfelelően felhatalmazáson alapuló jogi aktusokat fogadjon el abból a célból, hogy megállapítsa az e bekezdés első albekezdésében említett határértékeket.”</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 xml:space="preserve"> 3. A 26. cikk (2)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„(2) A Bizottság felhatalmazást kap arra, hogy a 29a. cikknek megfelelően a IV. mellékletet módosító felhatalmazáson alapuló jogi aktusokat fogadjon el abból a célból, hogy megállapítsa az (1) bekezdésben említett konkrét címkézési követelményeket oly módon, hogy azok ne ismételjék meg és ne kerüljenek ellentmondásba a meglévő uniós jogszabályokban megállapított címkézési előírásokkal. Ennek során adott esetben figyelembe kell venni a tagállamok által az uniós jogszabályoknak megfelelően hozott, címkézésre vonatkozó rendelkezéseket.” </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4. A 27. cikk helyébe a következő szöveg lép:</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27. cikk</w:t>
      </w:r>
      <w:r>
        <w:rPr>
          <w:rFonts w:ascii="Times New Roman" w:hAnsi="Times New Roman" w:cs="Times New Roman"/>
          <w:i/>
          <w:noProof/>
          <w:sz w:val="24"/>
          <w:szCs w:val="24"/>
        </w:rPr>
        <w:br/>
      </w:r>
      <w:r>
        <w:rPr>
          <w:rFonts w:ascii="Times New Roman" w:hAnsi="Times New Roman"/>
          <w:b/>
          <w:noProof/>
          <w:sz w:val="24"/>
        </w:rPr>
        <w:t>A mellékletek műszaki fejlődéshez való igazítása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29a. cikknek megfelelően a II. melléklet C. és D. szakaszát, a III–VI. mellékletet, valamint a VII. melléklet C. szakaszát módosító felhatalmazáson alapuló jogi aktusokat fogadjon el abból a célból, hogy azokat hozzáigazítsa a műszaki fejlődéshez.”</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5. Az irányelv a következő 29a.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29a.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A felhatalmazáson alapuló jogi aktusok elfogadására vonatkozóan a Bizottság részére adott felhatalmazás gyakorlásának feltételeit ez a cikk határozza meg.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Bizottságnak a 16. cikk (2) bekezdése, a 21. cikk (2) és (3) bekezdése, a 26. cikk (2) bekezdése és a 27.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16. cikk (2) bekezdése, a 21. cikk (2) és (3) bekezdése, a 26. cikk (2) bekezdése és a 27.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 16. cikk (2) bekezdése, a 21. cikk (2) és (3) bekezdése, a 26. cikk (2) bekezdése és a 27.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6. A 30. cikk (3) bekezdését el kell hagyni.</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Az Európai Parlament és a Tanács irányelve (2001. november 6.) az emberi felhasználásra szánt gyógyszerek közösségi kódexéről (2001/83/EK)</w:t>
      </w:r>
      <w:r>
        <w:rPr>
          <w:noProof/>
          <w:vertAlign w:val="superscript"/>
        </w:rPr>
        <w:footnoteReference w:id="145"/>
      </w:r>
      <w:r>
        <w:rPr>
          <w:rFonts w:ascii="Times New Roman" w:hAnsi="Times New Roman"/>
          <w:b/>
          <w:noProof/>
          <w:sz w:val="24"/>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A 2001/83/EK irányelv célkitűzéseinek elérése érdekében a Bizottságot fel kell hatalmazni arra, hogy a Szerződés 290. cikkének megfelelően jogi aktusokat fogadjon el abból a célból, hogy:</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ha új tudományos ismeretek indokolják, módosítsa az irányelvet azon feltételek egyikére vonatkozóan, amelyeket a homeopátiás gyógyszerek esetében teljesíteni kell annak érdekében, hogy részesüljenek a különleges, egyszerűsített törzskönyvezési eljárás előnyeiből,</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a tudományos és műszaki fejlődés figyelembevétele érdekében módosítsa az irányelvet azon műveletek típusaira vonatkozóan, amelyeket a kiindulási anyagként felhasznált hatóanyagok gyártásának minősülnek,</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a tudományos és műszaki fejlődés figyelembevétele érdekében módosítsa az irányelv I. mellékletét,</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kiegészítse az irányelvet az ezen irányelvvel összhangban kiadott forgalombahozatali engedély feltételei módosításának vizsgálatához szükséges megfelelő rendelkezésekkel,</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kiegészítse az irányelvet a gyógyászati készítmények gyártására vonatkozó helyes gyártási gyakorlat elveinek és iránymutatásainak meghatározásával.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2001/83/EK irányelv a következőképpen módosul:</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 A 14. cikk (1) bekezdésének második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121a. cikknek megfelelően az első albekezdés harmadik francia bekezdését módosító felhatalmazáson alapuló jogi aktusokat fogadjon el, ha új tudományos ismeretek indokolják.”</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2. A 23b. cikk (2)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i/>
          <w:noProof/>
          <w:sz w:val="24"/>
          <w:highlight w:val="yellow"/>
        </w:rPr>
      </w:pPr>
      <w:r>
        <w:rPr>
          <w:rFonts w:ascii="Times New Roman" w:hAnsi="Times New Roman"/>
          <w:noProof/>
          <w:sz w:val="24"/>
        </w:rPr>
        <w:t xml:space="preserve">„(2) A Bizottság felhatalmazást kap arra, hogy a 121a. cikknek megfelelően felhatalmazáson alapuló jogi aktusokat fogadjon el abból a célból, hogy megállapítsa az (1) bekezdésben említett rendelkezéseket.” </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3. A 46a. cikk (2)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 felhatalmazást kap arra, hogy a 121a. cikknek megfelelően az (1) bekezdést módosító felhatalmazáson alapuló jogi aktusokat fogadjon el abból a célból, hogy figyelembe vegye a tudományos és műszaki fejlődést.”</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4. A 47. cikk első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121a. cikknek megfelelően felhatalmazáson alapuló jogi aktusokat fogadjon el a célból, hogy meghatározza a 46. cikk f) pontjában említett, a gyógyászati készítmények gyártására vonatkozó helyes gyártási gyakorlat elveit és iránymutatásait.”</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5. A 120. cikk helyébe a következő szöveg lép:</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„120. cikk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121a. cikknek megfelelően az I. mellékletet módosító felhatalmazáson alapuló jogi aktusokat fogadjon el abból a célból, hogy figyelembe vegye a tudományos és műszaki fejlődést.”</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6. A 121. cikk (2a) bekezdését el kell hagyni.</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7. A 121a. cikk helyébe a következő szöveg lép:</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„121a. cikk</w:t>
      </w:r>
    </w:p>
    <w:p>
      <w:pPr>
        <w:spacing w:before="120" w:after="120"/>
        <w:ind w:left="720"/>
        <w:jc w:val="both"/>
        <w:rPr>
          <w:rFonts w:ascii="Times New Roman" w:hAnsi="Times New Roman" w:cs="Times New Roman"/>
          <w:noProof/>
          <w:sz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20" w:after="120"/>
        <w:ind w:left="720"/>
        <w:jc w:val="both"/>
        <w:rPr>
          <w:rFonts w:ascii="Times New Roman" w:hAnsi="Times New Roman" w:cs="Times New Roman"/>
          <w:noProof/>
          <w:sz w:val="24"/>
        </w:rPr>
      </w:pPr>
      <w:r>
        <w:rPr>
          <w:rFonts w:ascii="Times New Roman" w:hAnsi="Times New Roman"/>
          <w:noProof/>
          <w:sz w:val="24"/>
        </w:rPr>
        <w:t>(2) A Bizottságnak a 14. cikk (1) bekezdése, a 22b. cikk, a 23b. cikk, a 46a. cikk, a 47. cikk, az 52b. cikk, az 54a. cikk és a 120. cikk szerinti, felhatalmazáson alapuló jogi aktusok elfogadására vonatkozó felhatalmazása határozatlan időre szól [e módosító rendelet hatálybalépésének napja]-tól/-től kezdődő hatállyal.</w:t>
      </w:r>
    </w:p>
    <w:p>
      <w:pPr>
        <w:spacing w:before="120" w:after="120"/>
        <w:ind w:left="720"/>
        <w:jc w:val="both"/>
        <w:rPr>
          <w:rFonts w:ascii="Times New Roman" w:hAnsi="Times New Roman" w:cs="Times New Roman"/>
          <w:noProof/>
          <w:sz w:val="24"/>
        </w:rPr>
      </w:pPr>
      <w:r>
        <w:rPr>
          <w:rFonts w:ascii="Times New Roman" w:hAnsi="Times New Roman"/>
          <w:noProof/>
          <w:sz w:val="24"/>
        </w:rPr>
        <w:t xml:space="preserve">(3) Az Európai Parlament vagy a Tanács bármikor visszavonhatja a 14. cikk (1) bekezdése, a 22b. cikk, a 23b. cikk, a 46a. cikk, a 47. cikk, az 52b. cikk, az 54a. cikk és a 120.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spacing w:before="120" w:after="120"/>
        <w:ind w:left="720"/>
        <w:jc w:val="both"/>
        <w:rPr>
          <w:rFonts w:ascii="Times New Roman" w:hAnsi="Times New Roman" w:cs="Times New Roman"/>
          <w:noProof/>
          <w:sz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spacing w:before="120" w:after="120"/>
        <w:ind w:left="720"/>
        <w:jc w:val="both"/>
        <w:rPr>
          <w:rFonts w:ascii="Times New Roman" w:hAnsi="Times New Roman" w:cs="Times New Roman"/>
          <w:noProof/>
          <w:sz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spacing w:before="120" w:after="120"/>
        <w:ind w:left="720"/>
        <w:jc w:val="both"/>
        <w:rPr>
          <w:rFonts w:ascii="Times New Roman" w:hAnsi="Times New Roman" w:cs="Times New Roman"/>
          <w:noProof/>
          <w:sz w:val="20"/>
          <w:szCs w:val="20"/>
          <w:lang w:val="nb-NO"/>
        </w:rPr>
      </w:pPr>
      <w:r>
        <w:rPr>
          <w:rFonts w:ascii="Times New Roman" w:hAnsi="Times New Roman"/>
          <w:noProof/>
          <w:sz w:val="24"/>
        </w:rPr>
        <w:t>(6) A 14. cikk (1) bekezdése, a 22b. cikk, a 23b. cikk, a 46a. cikk, a 47. cikk, az 52b. cikk, az 54a. cikk és a 120.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rFonts w:ascii="Times New Roman" w:hAnsi="Times New Roman"/>
          <w:noProof/>
          <w:sz w:val="24"/>
        </w:rPr>
        <w:tab/>
      </w:r>
      <w:r>
        <w:rPr>
          <w:rFonts w:ascii="Times New Roman" w:hAnsi="Times New Roman" w:cs="Times New Roman"/>
          <w:noProof/>
          <w:sz w:val="24"/>
        </w:rPr>
        <w:br/>
      </w:r>
      <w:r>
        <w:rPr>
          <w:rFonts w:ascii="Times New Roman" w:hAnsi="Times New Roman"/>
          <w:noProof/>
          <w:sz w:val="24"/>
          <w:lang w:val="nb-NO"/>
        </w:rPr>
        <w:t>_________________________</w:t>
      </w:r>
      <w:r>
        <w:rPr>
          <w:rFonts w:ascii="Times New Roman" w:hAnsi="Times New Roman" w:cs="Times New Roman"/>
          <w:noProof/>
          <w:sz w:val="24"/>
          <w:lang w:val="nb-NO"/>
        </w:rPr>
        <w:br/>
      </w:r>
      <w:r>
        <w:rPr>
          <w:rFonts w:ascii="Times New Roman" w:hAnsi="Times New Roman"/>
          <w:noProof/>
          <w:sz w:val="20"/>
          <w:vertAlign w:val="superscript"/>
          <w:lang w:val="nb-NO"/>
        </w:rPr>
        <w:t>*</w:t>
      </w:r>
      <w:r>
        <w:rPr>
          <w:rFonts w:ascii="Times New Roman" w:hAnsi="Times New Roman"/>
          <w:noProof/>
          <w:sz w:val="20"/>
          <w:lang w:val="nb-NO"/>
        </w:rPr>
        <w:t xml:space="preserve"> </w:t>
      </w:r>
      <w:r>
        <w:rPr>
          <w:noProof/>
          <w:lang w:val="nb-NO"/>
        </w:rPr>
        <w:tab/>
      </w:r>
      <w:r>
        <w:rPr>
          <w:rFonts w:ascii="Times New Roman" w:hAnsi="Times New Roman"/>
          <w:noProof/>
          <w:sz w:val="20"/>
          <w:lang w:val="nb-NO"/>
        </w:rPr>
        <w:t>HL L 123., 2016.5.12., 1. o.”</w:t>
      </w:r>
    </w:p>
    <w:p>
      <w:pPr>
        <w:spacing w:before="100" w:beforeAutospacing="1" w:after="100" w:afterAutospacing="1"/>
        <w:ind w:firstLine="360"/>
        <w:jc w:val="both"/>
        <w:rPr>
          <w:rFonts w:ascii="Times New Roman" w:hAnsi="Times New Roman" w:cs="Times New Roman"/>
          <w:noProof/>
          <w:sz w:val="24"/>
          <w:szCs w:val="24"/>
          <w:lang w:val="nb-NO"/>
        </w:rPr>
      </w:pPr>
      <w:r>
        <w:rPr>
          <w:rFonts w:ascii="Times New Roman" w:hAnsi="Times New Roman"/>
          <w:noProof/>
          <w:sz w:val="24"/>
          <w:lang w:val="nb-NO"/>
        </w:rPr>
        <w:t>8. A 121b. és 121c. cikket el kell hagyni.</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nb-NO"/>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nb-NO"/>
        </w:rPr>
      </w:pPr>
      <w:r>
        <w:rPr>
          <w:rFonts w:ascii="Times New Roman" w:hAnsi="Times New Roman"/>
          <w:b/>
          <w:noProof/>
          <w:sz w:val="24"/>
          <w:lang w:val="nb-NO"/>
        </w:rPr>
        <w:t>Az Európai Parlament és a Tanács 999/2001/EK rendelete (2001. május 22.) egyes fertőző szivacsos agyvelőbántalmak megelőzésére, az ellenük való védekezésre és a felszámolásukra vonatkozó szabályok megállapításáról</w:t>
      </w:r>
      <w:r>
        <w:rPr>
          <w:noProof/>
          <w:vertAlign w:val="superscript"/>
        </w:rPr>
        <w:footnoteReference w:id="14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 999/2001/EK rendelet célkitűzéseinek megvalósítása érdekében a Bizottságot fel kell hatalmazni arra, hogy a Szerződés 290. cikkének megfelelően jogi aktusokat fogadjon el abból a célból, hogy módosítsa a rendelet mellékleteit és kiegészítse a rendeletet a következőkkel: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gyorstesztek jóváhagyása,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az éves nyomonkövetési programok alá tartozó szarvasmarhafélék életkorának módosítása,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az ország járványügyi helyzetének javulását bizonyító feltételek megállapítása és azok felsorolása a mellékletben,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a kérődzők fiatal egyedei halakból származó fehérjékkel történő takarmányozásának engedélyezése,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az állatok takarmányozására vonatkozó tilalmak alóli mentesség megadására vonatkozó részletes feltételek megállapítása,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az állati fehérjék takarmányokban – véletlen és technikailag elkerülhetetlen szennyeződés miatt – található nem jelentős mennyiségére vonatkozó tűrésszint bevezetésével kapcsolatos döntés,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életkorra vonatkozó döntés,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a különleges fertőzési veszélyt jelentő anyagok eltávolítására és megsemmisítésére vonatkozó követelmény alóli mentesség megadására vonatkozó szabályok megállapítása,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gyártási folyamatok jóváhagyása,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bizonyos rendelkezések más állatfajokra történő kiterjesztésére vonatkozó döntés,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 xml:space="preserve">más állati eredetű termékekre történő kiterjesztésre vonatkozó döntés,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a BSE juh- és kecskeféléknél történő megállapítására szolgáló módszer jóváhagyása.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999/2001/EK rendelet a következőképpen módosul:</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 Az 5. cikk (3) bekezdésének harmadik albekezdése helyébe a következő szöveg lép:</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„A Bizottság felhatalmazást kap arra, hogy a 23b. cikknek megfelelően felhatalmazáson alapuló jogi aktusokat fogadjon el abból a célból, hogy jóváhagyja a második albekezdésben említett gyorsteszteket. A Bizottság felhatalmazást kap arra, hogy a 23b. cikknek megfelelően felhatalmazáson alapuló jogi aktusokat fogadjon el abból a célból, hogy módosítsa a X. melléklet C. fejezetének 4. pontját az ott szereplő felsorolás aktualizálása érdekében.”</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2. A 6. cikk a következőképpen módosul:</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a) Az (1) bekezdés második albekezdése helyébe a következő szöveg lép:</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„A Bizottság felhatalmazást kap arra, hogy a 23b. cikknek megfelelően felhatalmazáson alapuló jogi aktusokat fogadjon el gyorstesztek e célra történő jóváhagyásáról. A Bizottság felhatalmazást kap arra, hogy a 23b. cikknek megfelelően felhatalmazáson alapuló jogi aktusokat fogadjon abból a célból, hogy e gyorstesztek felsorolása érdekében módosítsa a X. mellékletet.”</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b) Az (1b) bekezdés első és második albekezdése helyébe a következő szöveg lép:</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 xml:space="preserve">„A Bizottság felhatalmazást kap arra, hogy a 23b. cikknek megfelelően felhatalmazáson alapuló jogi aktusokat fogadjon el abból a célból, hogy módosítsa az (1a) bekezdés a) és c) pontját annak érdekében, hogy az ott megállapított életkort az EFSA-val folytatott egyeztetést követőn a tudományos fejlődésnek megfelelően kiigazítsa. </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Olyan tagállam kérelmére, amely bizonyítani tudja az ország járványügyi helyzetének javulását, az adott tagállamra vonatkozó éves nyomonkövetési programok felülvizsgálhatók. A Bizottság felhatalmazást kap arra, hogy a 23b. cikknek megfelelően felhatalmazáson alapuló jogi aktusokat fogadjon el abból a célból, hogy:</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 xml:space="preserve">a) meghatározzon bizonyos feltételeket, amelyek alapján az ország járványügyi helyzetének javulását a nyomonkövetési programok felülvizsgálata céljából értékelni kell; </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b) módosítsa a III. melléklet A. fejezete I. részének 7. pontját az a) pontban említett feltételek felsorolása céljából.”</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3. A 7. cikk a következőképpen módosul:</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a) A (3) bekezdés második albekezdése helyébe a következő szöveg lép:</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 xml:space="preserve">„A Bizottság felhatalmazást kap arra, hogy a 23b. cikknek megfelelően felhatalmazáson alapuló jogi aktusokat fogadjon el abból a célból, hogy a kérődzők fiatal egyedei halakból származó fehérjékkel történő takarmányozásának engedélyezése érdekében, az alábbiak figyelembevételével módosítsa a IV. mellékletet: </w:t>
      </w:r>
    </w:p>
    <w:p>
      <w:pPr>
        <w:numPr>
          <w:ilvl w:val="0"/>
          <w:numId w:val="36"/>
        </w:numPr>
        <w:autoSpaceDE w:val="0"/>
        <w:autoSpaceDN w:val="0"/>
        <w:adjustRightInd w:val="0"/>
        <w:spacing w:before="100" w:beforeAutospacing="1" w:after="100" w:afterAutospacing="1" w:line="240" w:lineRule="auto"/>
        <w:ind w:left="1429"/>
        <w:jc w:val="both"/>
        <w:rPr>
          <w:rFonts w:ascii="Times New Roman" w:hAnsi="Times New Roman" w:cs="Times New Roman"/>
          <w:bCs/>
          <w:noProof/>
          <w:sz w:val="24"/>
          <w:szCs w:val="24"/>
        </w:rPr>
      </w:pPr>
      <w:r>
        <w:rPr>
          <w:rFonts w:ascii="Times New Roman" w:hAnsi="Times New Roman"/>
          <w:noProof/>
          <w:sz w:val="24"/>
        </w:rPr>
        <w:t>a kérődzők fiatal egyedei táplálkozási szükségleteinek tudományos felmérése;</w:t>
      </w:r>
    </w:p>
    <w:p>
      <w:pPr>
        <w:numPr>
          <w:ilvl w:val="0"/>
          <w:numId w:val="36"/>
        </w:numPr>
        <w:autoSpaceDE w:val="0"/>
        <w:autoSpaceDN w:val="0"/>
        <w:adjustRightInd w:val="0"/>
        <w:spacing w:before="100" w:beforeAutospacing="1" w:after="100" w:afterAutospacing="1" w:line="240" w:lineRule="auto"/>
        <w:ind w:left="1429"/>
        <w:jc w:val="both"/>
        <w:rPr>
          <w:rFonts w:ascii="Times New Roman" w:hAnsi="Times New Roman" w:cs="Times New Roman"/>
          <w:bCs/>
          <w:noProof/>
          <w:sz w:val="24"/>
          <w:szCs w:val="24"/>
        </w:rPr>
      </w:pPr>
      <w:r>
        <w:rPr>
          <w:rFonts w:ascii="Times New Roman" w:hAnsi="Times New Roman"/>
          <w:noProof/>
          <w:sz w:val="24"/>
        </w:rPr>
        <w:t>az e cikk végrehajtására vonatkozóan e cikk (5) bekezdése alapján elfogadott szabályok;</w:t>
      </w:r>
    </w:p>
    <w:p>
      <w:pPr>
        <w:numPr>
          <w:ilvl w:val="0"/>
          <w:numId w:val="36"/>
        </w:numPr>
        <w:autoSpaceDE w:val="0"/>
        <w:autoSpaceDN w:val="0"/>
        <w:adjustRightInd w:val="0"/>
        <w:spacing w:before="100" w:beforeAutospacing="1" w:after="100" w:afterAutospacing="1" w:line="240" w:lineRule="auto"/>
        <w:ind w:left="1429"/>
        <w:jc w:val="both"/>
        <w:rPr>
          <w:rFonts w:ascii="Times New Roman" w:hAnsi="Times New Roman" w:cs="Times New Roman"/>
          <w:bCs/>
          <w:noProof/>
          <w:sz w:val="24"/>
          <w:szCs w:val="24"/>
        </w:rPr>
      </w:pPr>
      <w:r>
        <w:rPr>
          <w:rFonts w:ascii="Times New Roman" w:hAnsi="Times New Roman"/>
          <w:noProof/>
          <w:sz w:val="24"/>
        </w:rPr>
        <w:t>ezen eltérés ellenőrzési vonatkozásainak felmérése.”</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 xml:space="preserve">b) A (4) bekezdés harmadik albekezdése helyébe a következő szöveg lép: </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„Egy tagállam vagy harmadik ország kérelmére a 24. cikk (2) bekezdése szerinti eljárással összhangban határozat hozható az e bekezdés szerinti korlátozások alóli egyedi mentességek megadásáról. Minden mentesség esetében figyelembe kell venni az e cikk (3) bekezdésében előírt intézkedéseket. A Bizottság felhatalmazást kap arra, hogy a 23b. cikknek megfelelően felhatalmazáson alapuló jogi aktusokat fogadjon el abból a célból, hogy megállapítsa az ilyen mentesség megadása esetén figyelembe veendő részletes feltételeket.”</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c) A (4a) bekezdés helyébe a következő szöveg lép:</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„(4a)</w:t>
      </w:r>
      <w:r>
        <w:rPr>
          <w:noProof/>
        </w:rPr>
        <w:tab/>
      </w:r>
      <w:r>
        <w:rPr>
          <w:rFonts w:ascii="Times New Roman" w:hAnsi="Times New Roman"/>
          <w:noProof/>
          <w:sz w:val="24"/>
        </w:rPr>
        <w:t>A Bizottság felhatalmazást kap arra, hogy a 23b. cikknek megfelelően felhatalmazáson alapuló jogi aktusokat fogadjon el abból a célból, hogy a fertőzésnek legalább a mértékét és a lehetséges forrását figyelembe vevő kedvező kockázatelemzés és a szállítmány végcélja alapján meghatározzon egy olyan tűrésszintet, amely az állati fehérjék takarmányokban – véletlen és technikailag elkerülhetetlen szennyeződés miatt – található nem jelentős mennyiségére vonatkozik.”</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4. A 8. cikk a következőképpen módosul:</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a) Az (1)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bCs/>
          <w:i/>
          <w:noProof/>
          <w:sz w:val="24"/>
          <w:szCs w:val="24"/>
        </w:rPr>
      </w:pPr>
      <w:r>
        <w:rPr>
          <w:rFonts w:ascii="Times New Roman" w:hAnsi="Times New Roman"/>
          <w:noProof/>
          <w:sz w:val="24"/>
        </w:rPr>
        <w:t xml:space="preserve">„(1) A különleges fertőzési veszélyt jelentő anyagokat e rendelet V. mellékletével és az 1069/2009/EK rendelettel összhangban kell eltávolítani és ártalmatlanítani. Ilyen anyag nem vihető be az Unió területére. Az V. melléklet alapján különleges fertőzési veszélyt jelentő anyagok listáján mindenképpen kell, hogy szerepeljen a 12 hónaposnál idősebb szarvasmarhafélék agya, gerincvelője, szeme és mandulája, valamint a Bizottság által megállapítandó életkor fölötti szarvasmarhák gerincoszlopa. A Bizottság felhatalmazást kap arra, hogy a 23b. cikknek megfelelően felhatalmazáson alapuló jogi aktusokat fogadjon el ezen életkor meghatározására. A Bizottság felhatalmazást kap arra, hogy a 23b. cikknek megfelelően felhatalmazáson alapuló jogi aktusokat fogadjon el abból a célból, hogy az 5. cikk (1) bekezdésének első albekezdésében meghatározott különböző kockázati besorolásokra, valamint a 6. cikk (1a) bekezdésének és (1b) bekezdése b) pontjának követelményeire tekintettel módosítsa a különleges fertőzési veszélyt jelentő anyagoknak az V. mellékletben meghatározott listáját.” </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b) A (2) bekezdés első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„A Bizottság felhatalmazást kap arra, hogy a 23b. cikknek megfelelően felhatalmazáson alapuló jogi aktusokat fogadjon el abból a célból, hogy a BSE vágás előtti kimutatását lehetővé tevő alternatív vizsgálatot hagyjon jóvá, és módosítsa a X. mellékletben szereplő listát. E cikk (1) bekezdése nem vonatkozik az olyan állatokból származó szövetekre, amelyek az V. mellékletben felsorolt feltételek mellett alkalmazott alternatív vizsgálaton mentek keresztül, és a vizsgálat eredménye negatív volt.”</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c) Az (5)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„(5) A Bizottság felhatalmazást kap arra, hogy a 23b. cikknek megfelelően felhatalmazáson alapuló jogi aktusokat fogadjon el abból a célból, hogy e cikk (1)–(4) bekezdése alól mentességet biztosító szabályokat állapítson meg a 7. cikk (1) bekezdésében előírt takarmányban való felhasználási tilalom tényleges érvényesítésének időpontjára, vagy – adott esetben a BSE vonatkozásában ellenőrzött fertőzési kockázatot képviselő harmadik országok vagy ezek régiói vonatkozásában – a kérődzőkből származó fehérjéknek a kérődzők takarmányában történő felhasználására vonatkozó tilalom tényleges érvényesítésének időpontjára vonatkozóan annak érdekében, hogy a különleges fertőzési veszélyt jelentő anyagok eltávolításának és megsemmisítésének egyedi követelményeit korlátozzák azokra az állatokra, amelyek e dátum előtt születtek az érintett az országokban vagy régiókban.”</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5. A 9. cikk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r>
        <w:rPr>
          <w:noProof/>
        </w:rPr>
        <w:tab/>
      </w:r>
      <w:r>
        <w:rPr>
          <w:rFonts w:ascii="Times New Roman" w:hAnsi="Times New Roman"/>
          <w:noProof/>
          <w:sz w:val="24"/>
        </w:rPr>
        <w:t>a) Az (1)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„(1) A Bizottság felhatalmazást kap arra, hogy a 23b. cikknek megfelelően felhatalmazáson alapuló jogi aktusokat fogadjon el a VI. mellékletben felsorolt állati eredetű termékek előállításához használt gyártási folyamatok jóváhagyására.”</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r>
        <w:rPr>
          <w:noProof/>
        </w:rPr>
        <w:tab/>
      </w:r>
      <w:r>
        <w:rPr>
          <w:rFonts w:ascii="Times New Roman" w:hAnsi="Times New Roman"/>
          <w:noProof/>
          <w:sz w:val="24"/>
        </w:rPr>
        <w:t>b) A (3)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„(3) Az V. melléklet 5. pontjában meghatározott kritériumokra figyelemmel az (1) és a (2) bekezdés nem alkalmazandó az olyan kérődzők esetében, amelyek a 8. cikk (2) bekezdésében említett és a X. mellékletben lévő listán szereplő alternatív vizsgálaton estek át, ha a vizsgálat eredménye negatív volt.”</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6. A 15. cikk (3)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„(3) A Bizottság felhatalmazást kap arra, hogy a 23b. cikknek megfelelően felhatalmazáson alapuló jogi aktusokat fogadjon el abból a célból, hogy az (1) és a (2) bekezdés rendelkezéseinek más állatfajokra történő kiterjesztése érdekében kiegészítse e rendeletet.”</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7. A 16. cikk (7) bekezdésének első mondata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„A Bizottság felhatalmazást kap arra, hogy a 23b. cikknek megfelelően felhatalmazáson alapuló jogi aktusokat fogadjon el abból a célból, hogy az (1)–(6) bekezdés rendelkezéseinek más állati eredetű termékekre történő kiterjesztése érdekében kiegészítse e rendeletet.”</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8. A 20. cikk (2) bekezdésének második mondata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„A Bizottság felhatalmazást kap arra, hogy a 23b. cikknek megfelelően felhatalmazáson alapuló jogi aktusokat fogadjon el a BSE juh- és kecskeféléknél történő megállapítására szolgáló módszer meghatározására.”</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9. A 23. cikk helyébe a következő szöveg lép:</w:t>
      </w:r>
    </w:p>
    <w:p>
      <w:pPr>
        <w:autoSpaceDE w:val="0"/>
        <w:autoSpaceDN w:val="0"/>
        <w:adjustRightInd w:val="0"/>
        <w:spacing w:before="100" w:beforeAutospacing="1" w:after="100" w:afterAutospacing="1" w:line="240" w:lineRule="auto"/>
        <w:ind w:left="720"/>
        <w:jc w:val="center"/>
        <w:rPr>
          <w:rFonts w:ascii="Times New Roman" w:hAnsi="Times New Roman" w:cs="Times New Roman"/>
          <w:b/>
          <w:bCs/>
          <w:noProof/>
          <w:sz w:val="24"/>
          <w:szCs w:val="24"/>
        </w:rPr>
      </w:pPr>
      <w:r>
        <w:rPr>
          <w:rFonts w:ascii="Times New Roman" w:hAnsi="Times New Roman"/>
          <w:i/>
          <w:noProof/>
          <w:sz w:val="24"/>
        </w:rPr>
        <w:t>„23. cikk</w:t>
      </w:r>
      <w:r>
        <w:rPr>
          <w:rFonts w:ascii="Times New Roman" w:hAnsi="Times New Roman" w:cs="Times New Roman"/>
          <w:bCs/>
          <w:i/>
          <w:noProof/>
          <w:sz w:val="24"/>
          <w:szCs w:val="24"/>
        </w:rPr>
        <w:br/>
      </w:r>
      <w:r>
        <w:rPr>
          <w:rFonts w:ascii="Times New Roman" w:hAnsi="Times New Roman"/>
          <w:b/>
          <w:noProof/>
          <w:sz w:val="24"/>
        </w:rPr>
        <w:t>A mellékletek módosítása</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A Bizottság felhatalmazást kap arra, hogy a 23b. cikknek megfelelően felhatalmazáson alapuló jogi aktusokat fogadjon abból a célból, hogy módosítsa a mellékleteket. A módosításoknak arra kell irányulniuk, hogy a mellékletekben foglalt rendelkezéseket a járványügyi helyzet, a rendelkezésre álló tudományos ismeretek, a vonatkozó nemzetközi szabványok, a hatósági ellenőrzések céljára rendelkezésre álló elemzési módszerek és az érintett rendelkezések végrehajtásával kapcsolatos ellenőrzések vagy tanulmányok eredményei terén előállt fejleményekhez igazítsák az alábbi kritériumok figyelembevétele mellett:</w:t>
      </w:r>
    </w:p>
    <w:p>
      <w:pPr>
        <w:numPr>
          <w:ilvl w:val="0"/>
          <w:numId w:val="37"/>
        </w:numPr>
        <w:autoSpaceDE w:val="0"/>
        <w:autoSpaceDN w:val="0"/>
        <w:adjustRightInd w:val="0"/>
        <w:spacing w:before="100" w:beforeAutospacing="1" w:after="100" w:afterAutospacing="1" w:line="240" w:lineRule="auto"/>
        <w:ind w:left="1800"/>
        <w:jc w:val="both"/>
        <w:rPr>
          <w:rFonts w:ascii="Times New Roman" w:hAnsi="Times New Roman" w:cs="Times New Roman"/>
          <w:bCs/>
          <w:noProof/>
          <w:sz w:val="24"/>
          <w:szCs w:val="24"/>
        </w:rPr>
      </w:pPr>
      <w:r>
        <w:rPr>
          <w:rFonts w:ascii="Times New Roman" w:hAnsi="Times New Roman"/>
          <w:noProof/>
          <w:sz w:val="24"/>
        </w:rPr>
        <w:t>adott esetben az EFSA rendelkezésre álló véleményének következtetései;</w:t>
      </w:r>
    </w:p>
    <w:p>
      <w:pPr>
        <w:numPr>
          <w:ilvl w:val="0"/>
          <w:numId w:val="37"/>
        </w:numPr>
        <w:autoSpaceDE w:val="0"/>
        <w:autoSpaceDN w:val="0"/>
        <w:adjustRightInd w:val="0"/>
        <w:spacing w:before="100" w:beforeAutospacing="1" w:after="100" w:afterAutospacing="1" w:line="240" w:lineRule="auto"/>
        <w:ind w:left="1800"/>
        <w:jc w:val="both"/>
        <w:rPr>
          <w:rFonts w:ascii="Times New Roman" w:hAnsi="Times New Roman" w:cs="Times New Roman"/>
          <w:bCs/>
          <w:noProof/>
          <w:sz w:val="24"/>
          <w:szCs w:val="24"/>
        </w:rPr>
      </w:pPr>
      <w:r>
        <w:rPr>
          <w:rFonts w:ascii="Times New Roman" w:hAnsi="Times New Roman"/>
          <w:noProof/>
          <w:sz w:val="24"/>
        </w:rPr>
        <w:t>annak szükségessége, hogy fenntartsák az emberek és az állatok egészségének magas szintű védelmét az Unióban.”</w:t>
      </w:r>
    </w:p>
    <w:p>
      <w:pPr>
        <w:spacing w:before="100" w:beforeAutospacing="1" w:after="100" w:afterAutospacing="1"/>
        <w:ind w:firstLine="360"/>
        <w:jc w:val="both"/>
        <w:rPr>
          <w:rFonts w:ascii="Times New Roman" w:hAnsi="Times New Roman" w:cs="Times New Roman"/>
          <w:noProof/>
          <w:sz w:val="24"/>
          <w:szCs w:val="24"/>
          <w:lang w:val="nb-NO"/>
        </w:rPr>
      </w:pPr>
      <w:r>
        <w:rPr>
          <w:rFonts w:ascii="Times New Roman" w:hAnsi="Times New Roman"/>
          <w:noProof/>
          <w:sz w:val="24"/>
          <w:lang w:val="nb-NO"/>
        </w:rPr>
        <w:t>10. A 23a. cikket el kell hagyni.</w:t>
      </w:r>
    </w:p>
    <w:p>
      <w:pPr>
        <w:spacing w:before="100" w:beforeAutospacing="1" w:after="100" w:afterAutospacing="1"/>
        <w:ind w:firstLine="360"/>
        <w:jc w:val="both"/>
        <w:rPr>
          <w:rFonts w:ascii="Times New Roman" w:hAnsi="Times New Roman" w:cs="Times New Roman"/>
          <w:noProof/>
          <w:sz w:val="24"/>
          <w:szCs w:val="24"/>
          <w:lang w:val="nb-NO"/>
        </w:rPr>
      </w:pPr>
      <w:r>
        <w:rPr>
          <w:rFonts w:ascii="Times New Roman" w:hAnsi="Times New Roman"/>
          <w:noProof/>
          <w:sz w:val="24"/>
          <w:lang w:val="nb-NO"/>
        </w:rPr>
        <w:t>11. A rendelet a következő 23b.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nb-NO"/>
        </w:rPr>
      </w:pPr>
      <w:r>
        <w:rPr>
          <w:rFonts w:ascii="Times New Roman" w:hAnsi="Times New Roman"/>
          <w:i/>
          <w:noProof/>
          <w:sz w:val="24"/>
          <w:lang w:val="nb-NO"/>
        </w:rPr>
        <w:t>„23b. cikk</w:t>
      </w:r>
      <w:r>
        <w:rPr>
          <w:rFonts w:ascii="Times New Roman" w:hAnsi="Times New Roman" w:cs="Times New Roman"/>
          <w:i/>
          <w:noProof/>
          <w:sz w:val="24"/>
          <w:szCs w:val="24"/>
          <w:lang w:val="nb-NO"/>
        </w:rPr>
        <w:br/>
      </w:r>
      <w:r>
        <w:rPr>
          <w:rFonts w:ascii="Times New Roman" w:hAnsi="Times New Roman"/>
          <w:b/>
          <w:noProof/>
          <w:sz w:val="24"/>
          <w:lang w:val="nb-NO"/>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w:t>
      </w:r>
      <w:r>
        <w:rPr>
          <w:noProof/>
          <w:lang w:val="nb-NO"/>
        </w:rPr>
        <w:tab/>
      </w:r>
      <w:r>
        <w:rPr>
          <w:rFonts w:ascii="Times New Roman" w:hAnsi="Times New Roman"/>
          <w:noProof/>
          <w:sz w:val="24"/>
          <w:lang w:val="nb-NO"/>
        </w:rPr>
        <w:t>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(2)</w:t>
      </w:r>
      <w:r>
        <w:rPr>
          <w:noProof/>
          <w:lang w:val="nb-NO"/>
        </w:rPr>
        <w:tab/>
      </w:r>
      <w:r>
        <w:rPr>
          <w:rFonts w:ascii="Times New Roman" w:hAnsi="Times New Roman"/>
          <w:noProof/>
          <w:sz w:val="24"/>
          <w:lang w:val="nb-NO"/>
        </w:rPr>
        <w:t>Az 5. cikk (3) bekezdése, a 6. cikk (1) és (1b) bekezdése, a 7. cikk (3), (4) és (4a) bekezdése, a 8. cikk (1), (2) és (5) bekezdése, a 9. cikk (1) és (3) bekezdése, a 15. cikk (3) bekezdése, a 16. cikk (7) bekezdése, a 20. cikk (2) bekezdése és a 23. cikk szerinti, felhatalmazáson alapuló jogi aktusok elfogadására vonatkozó felhatalmazás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(3)</w:t>
      </w:r>
      <w:r>
        <w:rPr>
          <w:noProof/>
          <w:lang w:val="nb-NO"/>
        </w:rPr>
        <w:tab/>
      </w:r>
      <w:r>
        <w:rPr>
          <w:rFonts w:ascii="Times New Roman" w:hAnsi="Times New Roman"/>
          <w:noProof/>
          <w:sz w:val="24"/>
          <w:lang w:val="nb-NO"/>
        </w:rPr>
        <w:t xml:space="preserve">Az Európai Parlament vagy a Tanács bármikor visszavonhatja az 5. cikk (3) bekezdése, a 6. cikk (1) és (1b) bekezdése, a 7. cikk (3), (4) és (4a) bekezdése, a 8. cikk (1), (2) és (5) bekezdése, a 9. cikk (1) és (3) bekezdése, a 15. cikk (3) bekezdése, a 16. cikk (7) bekezdése, a 20. cikk (2) bekezdése és a 23.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(4)</w:t>
      </w:r>
      <w:r>
        <w:rPr>
          <w:noProof/>
          <w:lang w:val="nb-NO"/>
        </w:rPr>
        <w:tab/>
      </w:r>
      <w:r>
        <w:rPr>
          <w:rFonts w:ascii="Times New Roman" w:hAnsi="Times New Roman"/>
          <w:noProof/>
          <w:sz w:val="24"/>
          <w:lang w:val="nb-NO"/>
        </w:rPr>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(5)</w:t>
      </w:r>
      <w:r>
        <w:rPr>
          <w:noProof/>
          <w:lang w:val="nb-NO"/>
        </w:rPr>
        <w:tab/>
      </w:r>
      <w:r>
        <w:rPr>
          <w:rFonts w:ascii="Times New Roman" w:hAnsi="Times New Roman"/>
          <w:noProof/>
          <w:sz w:val="24"/>
          <w:lang w:val="nb-NO"/>
        </w:rPr>
        <w:t>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lang w:val="nb-NO"/>
        </w:rPr>
        <w:t>(6)</w:t>
      </w:r>
      <w:r>
        <w:rPr>
          <w:noProof/>
          <w:lang w:val="nb-NO"/>
        </w:rPr>
        <w:tab/>
      </w:r>
      <w:r>
        <w:rPr>
          <w:rFonts w:ascii="Times New Roman" w:hAnsi="Times New Roman"/>
          <w:noProof/>
          <w:sz w:val="24"/>
          <w:lang w:val="nb-NO"/>
        </w:rPr>
        <w:t>Az 5. cikk (3) bekezdése, a 6. cikk (1) és (1b) bekezdése, a 7. cikk (3), (4) és (4a) bekezdése, a 8. cikk (1), (2) és (5) bekezdése, a 9. cikk (1) és (3) bekezdése, a 15. cikk (3) bekezdése, a 16. cikk (7) bekezdése, a 20. cikk (2) bekezdése és a 23.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r>
        <w:rPr>
          <w:rFonts w:ascii="Times New Roman" w:hAnsi="Times New Roman"/>
          <w:noProof/>
          <w:sz w:val="24"/>
        </w:rPr>
        <w:t>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 xml:space="preserve">12. A 24. cikk (3) bekezdését el kell hagyni. </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2002/32/EK irányelve (2002. május 7.) a takarmányban előforduló nemkívánatos anyagokról</w:t>
      </w:r>
      <w:r>
        <w:rPr>
          <w:noProof/>
          <w:vertAlign w:val="superscript"/>
        </w:rPr>
        <w:footnoteReference w:id="147"/>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 2002/32/EK irányelv célkitűzéseinek megvalósítása érdekében a Bizottságot fel kell hatalmazni arra, hogy a Szerződés 290. cikkének megfelelően jogi aktusokat fogadjon el abból a célból, hogy a műszaki fejlődéshez való hozzáigazítás érdekében módosítsa az irányelv I. és II. mellékletét, és a méregtelenítési eljárásokra vonatkozó elfogadhatósági kritériumokkal kiegészítse az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 fentieknek megfelelően a 2002/32/EK irányelv a következőképpen módosul:</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A 7. cikk (2) bekezdésének első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Haladéktalanul határozni kell arról, hogy az I. és a II. mellékletet módosítani kell-e. A Bizottság felhatalmazást kap arra, hogy a 11a. cikknek megfelelően felhatalmazáson alapuló jogi aktusokat fogadjon abból a célból, hogy módosítsa az említett mellékleteket.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Ha e módosítások esetében rendkívül sürgős okból szükséges, az e cikk értelmében elfogadandó felhatalmazáson alapuló jogi aktusok elfogadására a 11a. cikkben előírt eljárás alkalmazandó.”</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2. A 8. cikk a következőképpen módosul: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Az (1)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Bizottság felhatalmazást kap arra, hogy a 10a. cikknek megfelelően felhatalmazáson alapuló jogi aktusokat fogadjon el abból a célból, hogy a tudományos és műszaki fejlődéshez való hozzáigazítás érdekében módosítsa az I. és a II. mellékletet.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Ha e módosítások esetében rendkívül sürgős okból szükséges, az e cikk értelmében elfogadandó felhatalmazáson alapuló jogi aktusok elfogadására a 10b. cikkben előírt eljárás alkalmazandó.”</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noProof/>
        </w:rPr>
        <w:tab/>
      </w:r>
      <w:r>
        <w:rPr>
          <w:rFonts w:ascii="Times New Roman" w:hAnsi="Times New Roman"/>
          <w:noProof/>
          <w:sz w:val="24"/>
        </w:rPr>
        <w:t>b) A (2) bekezdés második franciabekezdése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 felhatalmazást kap arra, hogy a 10a. cikknek megfelelően felhatalmazáson alapuló jogi aktusokat fogadjon el abból a célból, hogy elfogadhatósági kritériumokat határozzon meg a méregtelenítési eljárások vonatkozásában, ezzel kiegészítve az ilyen eljárásokon átesett, takarmányozásra szánt termékek esetében előírt kritériumokat.”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3. Az irányelv a következő 10a. és 10b.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10a. cikk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Bizottságnak a 7. cikk (2) bekezdése és a 8. cikk (1) és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7. cikk (2) bekezdése és a 8. cikk (1) és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A 7. cikk (2) bekezdése és a 8. cikk (1) és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10b. cikk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Az Európai Parlament vagy a Tanács a 10a.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rFonts w:ascii="Times New Roman" w:hAnsi="Times New Roman" w:cs="Times New Roman"/>
          <w:noProof/>
          <w:sz w:val="24"/>
          <w:szCs w:val="24"/>
        </w:rPr>
        <w:br/>
      </w:r>
      <w:r>
        <w:rPr>
          <w:rFonts w:ascii="Times New Roman" w:hAnsi="Times New Roman"/>
          <w:noProof/>
          <w:sz w:val="24"/>
        </w:rPr>
        <w:t>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4. A 11. cikk (3) és (4) bekezdését el kell hagyni.</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A Tanács 2002/46/EK irányelve (2002. június 10.) az étrend-kiegészítőkre vonatkozó tagállami jogszabályok közelítéséről</w:t>
      </w:r>
      <w:r>
        <w:rPr>
          <w:noProof/>
          <w:vertAlign w:val="superscript"/>
        </w:rPr>
        <w:footnoteReference w:id="148"/>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 A 2002/46/EK irányelv célkitűzéseinek megvalósítása érdekében a Bizottságot fel kell hatalmazni arra, hogy a Szerződés 290. cikkének megfelelően jogi aktusokat fogadjon el abból a célból, hogy a műszaki fejlődéshez való hozzáigazításuk érdekében módosítsa az irányelv I. és II. mellékletét, továbbá a II. mellékletben felsorolt anyagok tisztasági követelményeire, valamint az étrend-kiegészítőkben jelen lévő vitaminok és ásványi anyagok minimális mennyiségére vonatkozóan kiegészítse az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 2002/46/EK irányelv végrehajtása egységes feltételeinek biztosítása érdekében a Bizottságra végrehajtási hatásköröket kell ruházni abból a célból, hogy meghatározza a vitaminok és ásványi anyagok maximális mennyiségét. Ezeket a hatásköröket a 182/2011/EU rendeletnek megfelelően kell gyakorolni.</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 fentieknek megfelelően a 2002/46/EK irányelv a következőképpen módosul:</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A 4. cikk a következőképpen módosul:</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noProof/>
        </w:rPr>
        <w:tab/>
      </w:r>
      <w:r>
        <w:rPr>
          <w:rFonts w:ascii="Times New Roman" w:hAnsi="Times New Roman"/>
          <w:noProof/>
          <w:sz w:val="24"/>
        </w:rPr>
        <w:t>a) A (2)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 felhatalmazást kap arra, hogy a 12a. cikknek megfelelően felhatalmazáson alapuló jogi aktusokat fogadjon el a II. mellékletben felsorolt anyagok tisztasági követelményeire vonatkozóan, kivéve azokat az eseteket, amikor a (3) bekezdés értelmében kell ilyen követelményeket alkalmazni.”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Az (5)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A Bizottság felhatalmazást kap arra, hogy a 12a. cikknek megfelelően felhatalmazáson alapuló jogi aktusokat fogadjon el abból a célból, hogy a műszaki fejlődéshez való hozzáigazítás érdekében módosítsa az I. és a II. mellékletben található listákat.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Ha egy vitaminnak vagy ásványi anyagnak az e cikk (1) bekezdése szerinti listákról való eltávolítása esetén rendkívül sürgős okból szükséges, az e cikk értelmében elfogadandó felhatalmazáson alapuló jogi aktusok elfogadására a 12b. cikkben előírt eljárás alkalmazandó.”</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2. Az 5. cikk (4)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„(4) A Bizottság felhatalmazást kap arra, hogy a 12a. cikknek megfelelően felhatalmazáson alapuló jogi aktusokat fogadjon el abból a célból, hogy meghatározza a vitaminok és ásványi anyagok e cikk (3) bekezdésében említett minimális mennyiségét.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 Bizottság végrehajtási jogi aktus útján meghatározza a vitaminok és ásványi anyagok e cikk (1) és (2) bekezdésében említett maximális mennyiségét. Ezeket a végrehajtási jogi aktusokat a 13. cikk (2) bekezdésében meghatározott eljárással kell elfogadni.” </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3. A 12. cikk (3) bekezdését el kell hagyni. </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4. Az irányelv a következő 12a. és 12b. cikkel egészül ki: </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„12a. cikk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Bizottságnak a 4. cikk (2) és (5) bekezdése és az 5. cikk (4)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4. cikk (2) és (5) bekezdése és az 5. cikk (4)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A 4. cikk (2) és (5) bekezdése és az 5. cikk (4)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12b. cikk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Az Európai Parlament vagy a Tanács a 13a.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 xml:space="preserve">HL L 123., 2016.5.12., 1. o.” </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5. A 13. cikk (3) és (4) bekezdését el kell hagyni.</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2002/98/EK irányelve (2003. január 27.) az emberi vér és vérkomponensek gyűjtésére, vizsgálatára, feldolgozására, tárolására és elosztására vonatkozó minőségi és biztonsági előírások megállapításáról, valamint a 2001/83/EK irányelv módosításáról</w:t>
      </w:r>
      <w:r>
        <w:rPr>
          <w:noProof/>
          <w:vertAlign w:val="superscript"/>
        </w:rPr>
        <w:footnoteReference w:id="149"/>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 2002/98/EK irányelv célkitűzéseinek megvalósítása érdekében a Bizottságot fel kell hatalmazni arra, hogy a Szerződés 290. cikkének megfelelően jogi aktusokat fogadjon el abból a célból, hogy a műszaki és tudományos fejlődéshez való hozzáigazítás érdekében módosítsa az irányelv I–IV. mellékletét, és bizonyos műszaki követelményekkel kiegészítse az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 2002/98/EK irányelv 29. cikke második bekezdésének i) pontja végrehajtása egységes feltételeinek biztosítása érdekében a Bizottságra végrehajtási hatásköröket kell ruházni abból a célból, hogy meghatározza a súlyos káros események és szövődmények bejelentésére vonatkozó eljárást és a bejelentési formanyomtatványt. Ezeket a hatásköröket a 182/2011/EU rendeletnek megfelelően kell gyakorolni.</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 fentieknek megfelelően a 2002/98/EK irányelv a következőképpen módosul:</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Az irányelv a IX. fejezet címe után a következő 27a. és 27b.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 xml:space="preserve">27a. cikk </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(2) A Bizottságnak a 29. cikk első és harmadik bekezdése szerinti, felhatalmazáson alapuló jogi aktusok elfogadására vonatkozó felhatalmazása határozatlan időre szól [e módosító rendelet hatálybalépésének napja]-tól/-től kezdődő hatállyal.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29. cikk első és harmadik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A 29. cikk első és harmadik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rPr>
      </w:pPr>
      <w:r>
        <w:rPr>
          <w:rFonts w:ascii="Times New Roman" w:hAnsi="Times New Roman"/>
          <w:i/>
          <w:noProof/>
          <w:sz w:val="24"/>
        </w:rPr>
        <w:t>27b. cikk</w:t>
      </w:r>
      <w:r>
        <w:rPr>
          <w:rFonts w:ascii="Times New Roman" w:hAnsi="Times New Roman" w:cs="Times New Roman"/>
          <w:i/>
          <w:iCs/>
          <w:noProof/>
          <w:sz w:val="24"/>
          <w:szCs w:val="24"/>
        </w:rPr>
        <w:br/>
      </w:r>
      <w:r>
        <w:rPr>
          <w:rFonts w:ascii="Times New Roman" w:hAnsi="Times New Roman"/>
          <w:b/>
          <w:noProof/>
          <w:sz w:val="24"/>
        </w:rPr>
        <w:t>Sürgősségi eljárás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Az Európai Parlament vagy a Tanács a 28a.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r>
        <w:rPr>
          <w:rFonts w:ascii="Times New Roman" w:hAnsi="Times New Roman"/>
          <w:noProof/>
          <w:sz w:val="20"/>
          <w:vertAlign w:val="superscript"/>
        </w:rPr>
        <w:t xml:space="preserve"> </w:t>
      </w:r>
    </w:p>
    <w:p>
      <w:pPr>
        <w:spacing w:before="100" w:beforeAutospacing="1" w:after="100" w:afterAutospacing="1"/>
        <w:jc w:val="both"/>
        <w:rPr>
          <w:rFonts w:ascii="Times New Roman" w:hAnsi="Times New Roman" w:cs="Times New Roman"/>
          <w:noProof/>
          <w:sz w:val="24"/>
          <w:szCs w:val="24"/>
        </w:rPr>
      </w:pPr>
      <w:bookmarkStart w:id="6" w:name="DQCErrorScopeE941C0AB412B4A45BD21B666A61"/>
      <w:r>
        <w:rPr>
          <w:rFonts w:ascii="Times New Roman" w:hAnsi="Times New Roman"/>
          <w:noProof/>
          <w:sz w:val="24"/>
        </w:rPr>
        <w:t>2. A 28. cikk (3) és (4) bekezdését el kell hagyni.</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3. A 29. cikk a következőképpen módosul: </w:t>
      </w:r>
    </w:p>
    <w:bookmarkEnd w:id="6"/>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Az első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27a. cikknek megfelelően felhatalmazáson alapuló jogi aktusokat fogadjon el abból a célból, hogy a műszaki és tudományos fejlődéshez való hozzáigazítás érdekében módosítsa az I–IV. mellékletben meghatározott műszaki követelményeket.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Ha a III. és a IV. mellékletben meghatározott műszaki követelmények esetében rendkívül sürgős okból szükséges, az e cikk értelmében elfogadandó felhatalmazáson alapuló jogi aktusok elfogadására a 27b. cikkben előírt eljárás alkalmazandó.”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b) A második bekezdés i) pontját el kell hagyni.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c) A harmadik és a negyedik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„A Bizottság felhatalmazást kap arra, hogy a 27a. cikknek megfelelően </w:t>
      </w:r>
      <w:bookmarkStart w:id="7" w:name="DQCErrorScopeB7788050F75D43D19424D7964E1"/>
      <w:bookmarkEnd w:id="7"/>
      <w:r>
        <w:rPr>
          <w:rFonts w:ascii="Times New Roman" w:hAnsi="Times New Roman"/>
          <w:noProof/>
          <w:sz w:val="24"/>
          <w:lang w:val="nb-NO"/>
        </w:rPr>
        <w:t>felhatalmazáson alapuló jogi aktusokat fogadjon el abból a célból, hogy az irányelvet a második bekezdésben említett műszaki követelményekre vonatkozóan kiegészítse.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Ha a második bekezdés b), c), d), e), f) és g) pontjában említett műszaki </w:t>
      </w:r>
      <w:bookmarkStart w:id="8" w:name="DQCErrorScope26B70B094DD542938298B0E1BA0"/>
      <w:bookmarkEnd w:id="8"/>
      <w:r>
        <w:rPr>
          <w:rFonts w:ascii="Times New Roman" w:hAnsi="Times New Roman"/>
          <w:noProof/>
          <w:sz w:val="24"/>
          <w:lang w:val="nb-NO"/>
        </w:rPr>
        <w:t>követelmények esetében rendkívül sürgős okból szükséges, az e cikk értelmében elfogadandó felhatalmazáson alapuló jogi aktusok elfogadására a 27b. cikkben előírt eljárás alkalmazandó.”</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d) A cikk a következő ötödik bekezdéssel egészül ki: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Bizottság végrehajtási jogi aktusok útján meghatározza a súlyos káros események és szövődmények bejelentésére vonatkozó eljárást és a bejelentési formanyomtatványt. Ezeket a végrehajtási jogi aktusokat a 28. cikk (2) bekezdésében meghatározott eljárással kell elfogadni.”</w:t>
      </w:r>
    </w:p>
    <w:p>
      <w:pPr>
        <w:rPr>
          <w:rFonts w:ascii="Times New Roman" w:hAnsi="Times New Roman" w:cs="Times New Roman"/>
          <w:noProof/>
          <w:sz w:val="24"/>
          <w:szCs w:val="24"/>
          <w:lang w:val="nb-NO"/>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nb-NO"/>
        </w:rPr>
      </w:pPr>
      <w:r>
        <w:rPr>
          <w:rFonts w:ascii="Times New Roman" w:hAnsi="Times New Roman"/>
          <w:b/>
          <w:noProof/>
          <w:sz w:val="24"/>
          <w:lang w:val="nb-NO"/>
        </w:rPr>
        <w:t>Az Európai Parlament és a Tanács 178/2002/EK rendelete (2002. január 28.) az élelmiszerjog általános elveiről és követelményeiről, az Európai Élelmiszerbiztonsági Hatóság létrehozásáról és az élelmiszer-biztonságra vonatkozó eljárások megállapításáról</w:t>
      </w:r>
      <w:r>
        <w:rPr>
          <w:noProof/>
          <w:vertAlign w:val="superscript"/>
        </w:rPr>
        <w:footnoteReference w:id="150"/>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nb-NO"/>
        </w:rPr>
      </w:pPr>
      <w:r>
        <w:rPr>
          <w:rFonts w:ascii="Times New Roman" w:hAnsi="Times New Roman"/>
          <w:noProof/>
          <w:sz w:val="24"/>
          <w:lang w:val="nb-NO"/>
        </w:rPr>
        <w:t xml:space="preserve">A 178/2002/EK rendelet célkitűzéseinek megvalósítása érdekében a Bizottságot fel kell hatalmazni arra, hogy a Szerződés 290. cikkének megfelelően jogi aktusokat fogadjon el abból a célból, hogy a rendeletet a tudományos testületek száma és elnevezése tekintetében módosítsa, továbbá a rendeletet a Hatóság által a tudományos szakvélemények iránti kérések esetén alkalmazandó eljárás, a tagállamok által kijelölt intézménynek az illetékes szervezetek jegyzékébe való felvételére vonatkozó kritériumok, az összehangolt minőségi követelmények meghatározására vonatkozó rendelkezések és az esetleges pénzügyi támogatásra vonatkozó pénzügyi szabályok tekintetében kiegészítse.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nb-NO"/>
        </w:rPr>
      </w:pPr>
      <w:r>
        <w:rPr>
          <w:rFonts w:ascii="Times New Roman" w:hAnsi="Times New Roman"/>
          <w:noProof/>
          <w:sz w:val="24"/>
          <w:lang w:val="nb-NO"/>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nb-NO"/>
        </w:rPr>
      </w:pPr>
      <w:r>
        <w:rPr>
          <w:rFonts w:ascii="Times New Roman" w:hAnsi="Times New Roman"/>
          <w:noProof/>
          <w:sz w:val="24"/>
          <w:lang w:val="nb-NO"/>
        </w:rPr>
        <w:t>A fentieknek megfelelően a 178/2002/EK rendelet a következőképpen módosul:</w:t>
      </w:r>
    </w:p>
    <w:p>
      <w:pPr>
        <w:spacing w:before="100" w:beforeAutospacing="1" w:after="100" w:afterAutospacing="1"/>
        <w:jc w:val="both"/>
        <w:rPr>
          <w:rFonts w:ascii="Times New Roman" w:hAnsi="Times New Roman" w:cs="Times New Roman"/>
          <w:noProof/>
          <w:sz w:val="24"/>
          <w:szCs w:val="24"/>
          <w:lang w:val="nb-NO"/>
        </w:rPr>
      </w:pPr>
      <w:r>
        <w:rPr>
          <w:rFonts w:ascii="Times New Roman" w:hAnsi="Times New Roman"/>
          <w:noProof/>
          <w:sz w:val="24"/>
          <w:lang w:val="nb-NO"/>
        </w:rPr>
        <w:t>1. A 28. cikk (4) bekezdésének második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az 57a. cikknek megfelelően felhatalmazáson alapuló jogi aktusokat fogadjon el abból a célból, hogy a tudományos testületek száma és elnevezése tekintetében – a műszaki és a tudományos fejlődés fényében – a Hatóság kérésére módosítsa az első albekezdést.”</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nb-NO"/>
        </w:rPr>
      </w:pPr>
      <w:r>
        <w:rPr>
          <w:rFonts w:ascii="Times New Roman" w:hAnsi="Times New Roman"/>
          <w:noProof/>
          <w:sz w:val="24"/>
          <w:lang w:val="nb-NO"/>
        </w:rPr>
        <w:t>2. A 29. cikk (6)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„(6) E cikk alkalmazása céljából a Bizottság a Hatósággal folytatott egyeztetést követően elfogadja: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a Hatóság által a tudományos szakvélemények iránti kérések esetén alkalmazandó eljárással kapcsolatos felhatalmazáson alapuló jogi aktusokat az 57a. cikknek megfelelően;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b) a Közösség jogszabályai értelmében egy előzetes engedélyezési rendszer hatálya alá tartozó vagy egy pozitív listán szereplő anyagok, termékek vagy eljárások tudományos értékelésének iránymutatásait meghatározó végrehajtási jogi aktusokat, különösen azokban az esetekben, ha a közösségi jogszabályok elrendelik vagy engedélyezik egy dokumentációnak a kérelmező általi, e célból történő előterjesztését. Ezeket a végrehajtási jogi aktusokat az 58. cikk (2) bekezdésében meghatározott eljárással kell elfogadni.”</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nb-NO"/>
        </w:rPr>
      </w:pPr>
      <w:r>
        <w:rPr>
          <w:rFonts w:ascii="Times New Roman" w:hAnsi="Times New Roman"/>
          <w:noProof/>
          <w:sz w:val="24"/>
          <w:lang w:val="nb-NO"/>
        </w:rPr>
        <w:t>3. A 36. cikk (3) bekezdésének első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az 57a. cikknek megfelelően felhatalmazáson alapuló jogi aktusokat fogadjon el abból a célból, hogy megállapítsa azokat a szabályokat, amelyek meghatározzák a tagállamok által kijelölt intézménynek az illetékes szervezetek jegyzékébe való felvételére vonatkozó kritériumokat, az összehangolt minőségi követelmények meghatározására vonatkozó rendelkezéseket és az esetleges pénzügyi támogatásra vonatkozó pénzügyi szabályokat.”</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nb-NO"/>
        </w:rPr>
      </w:pPr>
      <w:r>
        <w:rPr>
          <w:rFonts w:ascii="Times New Roman" w:hAnsi="Times New Roman"/>
          <w:noProof/>
          <w:sz w:val="24"/>
          <w:lang w:val="nb-NO"/>
        </w:rPr>
        <w:t>4. Az V. fejezet 1. szakaszának címe helyébe a következő szöveg lép:</w:t>
      </w:r>
    </w:p>
    <w:p>
      <w:pPr>
        <w:autoSpaceDE w:val="0"/>
        <w:autoSpaceDN w:val="0"/>
        <w:adjustRightInd w:val="0"/>
        <w:spacing w:before="100" w:beforeAutospacing="1" w:after="100" w:afterAutospacing="1" w:line="240" w:lineRule="auto"/>
        <w:ind w:left="720"/>
        <w:jc w:val="center"/>
        <w:rPr>
          <w:rFonts w:ascii="Times New Roman" w:hAnsi="Times New Roman" w:cs="Times New Roman"/>
          <w:noProof/>
          <w:sz w:val="24"/>
          <w:szCs w:val="24"/>
          <w:lang w:val="nb-NO"/>
        </w:rPr>
      </w:pPr>
      <w:r>
        <w:rPr>
          <w:rFonts w:ascii="Times New Roman" w:hAnsi="Times New Roman"/>
          <w:noProof/>
          <w:sz w:val="24"/>
          <w:lang w:val="nb-NO"/>
        </w:rPr>
        <w:t>„1. SZAKASZ</w:t>
      </w:r>
      <w:r>
        <w:rPr>
          <w:rFonts w:ascii="Times New Roman" w:hAnsi="Times New Roman" w:cs="Times New Roman"/>
          <w:noProof/>
          <w:sz w:val="24"/>
          <w:szCs w:val="24"/>
          <w:lang w:val="nb-NO"/>
        </w:rPr>
        <w:br/>
      </w:r>
      <w:r>
        <w:rPr>
          <w:rFonts w:ascii="Times New Roman" w:hAnsi="Times New Roman"/>
          <w:noProof/>
          <w:sz w:val="24"/>
          <w:lang w:val="nb-NO"/>
        </w:rPr>
        <w:t>FELHATALMAZÁS, VÉGREHAJTÁSI ÉS KÖZVETÍTÉSI ELJÁRÁSOK”.</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nb-NO"/>
        </w:rPr>
      </w:pPr>
      <w:r>
        <w:rPr>
          <w:rFonts w:ascii="Times New Roman" w:hAnsi="Times New Roman"/>
          <w:noProof/>
          <w:sz w:val="24"/>
          <w:lang w:val="nb-NO"/>
        </w:rPr>
        <w:t>5. A rendelet az 1. szakasz címe után a következő 57a.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nb-NO"/>
        </w:rPr>
      </w:pPr>
      <w:r>
        <w:rPr>
          <w:rFonts w:ascii="Times New Roman" w:hAnsi="Times New Roman"/>
          <w:noProof/>
          <w:sz w:val="24"/>
          <w:lang w:val="nb-NO"/>
        </w:rPr>
        <w:t>„</w:t>
      </w:r>
      <w:r>
        <w:rPr>
          <w:rFonts w:ascii="Times New Roman" w:hAnsi="Times New Roman"/>
          <w:i/>
          <w:noProof/>
          <w:sz w:val="24"/>
          <w:lang w:val="nb-NO"/>
        </w:rPr>
        <w:t>57a. cikk</w:t>
      </w:r>
      <w:r>
        <w:rPr>
          <w:rFonts w:ascii="Times New Roman" w:hAnsi="Times New Roman" w:cs="Times New Roman"/>
          <w:i/>
          <w:noProof/>
          <w:sz w:val="24"/>
          <w:szCs w:val="24"/>
          <w:lang w:val="nb-NO"/>
        </w:rPr>
        <w:br/>
      </w:r>
      <w:r>
        <w:rPr>
          <w:rFonts w:ascii="Times New Roman" w:hAnsi="Times New Roman"/>
          <w:b/>
          <w:noProof/>
          <w:sz w:val="24"/>
          <w:lang w:val="nb-NO"/>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(2) A Bizottságnak a 28. cikk (4) bekezdése, a 29. cikk (6) bekezdése és a 36. cikk (3)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28. cikk (4) bekezdése, a 29. cikk (6) bekezdése és a 36. cikk (3)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lang w:val="nb-NO"/>
        </w:rPr>
        <w:t>(6) A 28. cikk (4) bekezdése, a 29. cikk (6) bekezdése és a 36. cikk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rFonts w:ascii="Times New Roman" w:hAnsi="Times New Roman" w:cs="Times New Roman"/>
          <w:noProof/>
          <w:sz w:val="24"/>
          <w:szCs w:val="24"/>
          <w:lang w:val="nb-NO"/>
        </w:rPr>
        <w:br/>
      </w:r>
      <w:r>
        <w:rPr>
          <w:rFonts w:ascii="Times New Roman" w:hAnsi="Times New Roman"/>
          <w:noProof/>
          <w:sz w:val="24"/>
        </w:rPr>
        <w:t>_________________________</w:t>
      </w:r>
      <w:r>
        <w:rPr>
          <w:noProof/>
        </w:rPr>
        <w:tab/>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6. Az 58. cikk (3) bekezdését el kell hagyni.</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2003/99/EK irányelve (2003. november 17.) a zoonózisok és zoonózis-kórokozók monitoringjáról, a 90/424/EGK tanácsi határozat módosításáról és a 92/117/EGK tanácsi irányelv hatályon kívül helyezéséről</w:t>
      </w:r>
      <w:r>
        <w:rPr>
          <w:noProof/>
          <w:vertAlign w:val="superscript"/>
        </w:rPr>
        <w:footnoteReference w:id="15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2003/99/EK irányelv célkitűzéseinek megvalósítása érdekében a Bizottságot fel kell hatalmazni arra, hogy a Szerződés 290. cikkének megfelelően jogi aktusokat fogadjon el abból a célból, hogy módosítsa az irányelv I. mellékletét a zoonózisok vagy zoonózis-kórokozók mellékletben szereplő jegyzékeinek aktualizálása érdekében, módosítsa az irányelv II., III. és IV. mellékletét, valamint egy vagy több zoonózisra vagy zoonózis-kórokozóra vonatkozó összehangolt monitoringprogramokkal kiegészítse az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2003/99/EK irányelv a következőképpen módosul:</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 A 4. cikk (4)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„(4) A Bizottság felhatalmazást kap arra, hogy a 11a. cikknek megfelelően felhatalmazáson alapuló jogi aktusokat fogadjon el abból a célból, hogy a zoonózisok vagy zoonózis-kórokozók jegyzékeinek aktualizálása érdekében, különösen a következő kritériumok figyelembevételével módosítsa az I. mellékletet:</w:t>
      </w:r>
    </w:p>
    <w:p>
      <w:pPr>
        <w:numPr>
          <w:ilvl w:val="0"/>
          <w:numId w:val="35"/>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azok előfordulása az állatállományokban és emberi populációkban, a takarmányokban és az élelmiszerekben;</w:t>
      </w:r>
    </w:p>
    <w:p>
      <w:pPr>
        <w:numPr>
          <w:ilvl w:val="0"/>
          <w:numId w:val="35"/>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az emberre gyakorolt hatásaik súlyossága;</w:t>
      </w:r>
    </w:p>
    <w:p>
      <w:pPr>
        <w:numPr>
          <w:ilvl w:val="0"/>
          <w:numId w:val="35"/>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az állat- és emberi egészségügyre, valamint a takarmány- és élelmiszeripari vállalkozásokra gyakorolt gazdasági kihatásaik;</w:t>
      </w:r>
    </w:p>
    <w:p>
      <w:pPr>
        <w:numPr>
          <w:ilvl w:val="0"/>
          <w:numId w:val="35"/>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az állatállományokban és emberi populációkban, a takarmányokban és az élelmiszerekben megfigyelhető járványügyi tendenciák.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Ha az emberi egészség védelme miatt rendkívül sürgős okból szükséges, az e cikk értelmében elfogadandó felhatalmazáson alapuló jogi aktusok elfogadására a 11b. cikkben előírt eljárás alkalmazandó.”</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Az 5. cikk (1)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„(1) A Bizottság felhatalmazást kap arra, hogy amennyiben a 4. cikk szerinti rutinszerű monitoring útján összegyűjtött adatok nem elégségesek, a 11a. cikknek megfelelően felhatalmazáson alapuló jogi aktusokat fogadjon el abból a célból, hogy egy vagy több zoonózisra és/vagy zoonózis-kórokozóra vonatkozó összehangolt monitoringprogramokat alakítson ki. Ilyen felhatalmazáson alapuló jogi aktusokat különösen akkor kell elfogadni, ha egyedi igények merülnek fel, és tagállami vagy uniós szinten szükséges a zoonózisokkal, illetve zoonózis-kórokozókkal kapcsolatos kockázatok értékelése vagy bázisértékek megállapítása.”</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3. A 11. cikk első és második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11a. cikknek megfelelően felhatalmazáson alapuló jogi aktusokat fogadjon el abból a célból, hogy különösen az alábbi kritériumok figyelembevételével módosítsa a II., III. és IV. mellékletet: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a zoonózisok, zoonózis-kórokozók és az ezekkel összefüggő antimikrobás szerekkel szembeni rezisztencia előfordulása az állatállományokban és emberi populációkban, a takarmányokban, az élelmiszerekben és a környezetben;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új monitoring- és jelentéstételi eszközök rendelkezésre állása;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c) a tendenciák nemzeti, európai és globális szintű értékelésének szükségességével kapcsolatos követelmények.”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4. Az irányelv a következő 11a. és 11b. cikkel egészül ki:</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rPr>
      </w:pPr>
      <w:r>
        <w:rPr>
          <w:rFonts w:ascii="Times New Roman" w:hAnsi="Times New Roman"/>
          <w:i/>
          <w:noProof/>
          <w:sz w:val="24"/>
        </w:rPr>
        <w:t xml:space="preserve">„11a. cikk </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 4. cikk (4) bekezdése, az 5. cikk (1) bekezdése és a 11. cikk szerinti, felhatalmazáson alapuló jogi aktusok elfogadására vonatkozó felhatalmazás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4. cikk (4) bekezdése, az 5. cikk (1) bekezdése és a 11.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(6) A 4. cikk (4) bekezdése, az 5. cikk (1) bekezdése és a 11.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rPr>
      </w:pPr>
      <w:r>
        <w:rPr>
          <w:rFonts w:ascii="Times New Roman" w:hAnsi="Times New Roman"/>
          <w:i/>
          <w:noProof/>
          <w:sz w:val="24"/>
        </w:rPr>
        <w:t>11b. cikk</w:t>
      </w:r>
      <w:r>
        <w:rPr>
          <w:rFonts w:ascii="Times New Roman" w:hAnsi="Times New Roman" w:cs="Times New Roman"/>
          <w:i/>
          <w:noProof/>
          <w:sz w:val="24"/>
          <w:szCs w:val="24"/>
        </w:rPr>
        <w:br/>
      </w:r>
      <w:r>
        <w:rPr>
          <w:rFonts w:ascii="Times New Roman" w:hAnsi="Times New Roman"/>
          <w:b/>
          <w:noProof/>
          <w:sz w:val="24"/>
        </w:rPr>
        <w:t>Sürgősségi eljárás</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0"/>
          <w:szCs w:val="20"/>
        </w:rPr>
      </w:pPr>
      <w:r>
        <w:rPr>
          <w:rFonts w:ascii="Times New Roman" w:hAnsi="Times New Roman"/>
          <w:noProof/>
          <w:sz w:val="24"/>
        </w:rPr>
        <w:t xml:space="preserve">(2) Az Európai Parlament vagy a Tanács a 11a.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 </w:t>
      </w:r>
      <w:r>
        <w:rPr>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 HL L 123., 2016.5.12., 1. o.”</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A 12. cikk (3) és (4) bekezdését el kell hagyni.</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u w:val="singl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1829/2003/EK rendelete (2003. szeptember 22.) a géntechnológiával módosított élelmiszerekről és takarmányokról</w:t>
      </w:r>
      <w:r>
        <w:rPr>
          <w:noProof/>
          <w:vertAlign w:val="superscript"/>
        </w:rPr>
        <w:footnoteReference w:id="152"/>
      </w:r>
    </w:p>
    <w:p>
      <w:pPr>
        <w:jc w:val="both"/>
        <w:rPr>
          <w:rFonts w:ascii="Times New Roman" w:hAnsi="Times New Roman" w:cs="Times New Roman"/>
          <w:noProof/>
          <w:sz w:val="24"/>
          <w:szCs w:val="24"/>
        </w:rPr>
      </w:pPr>
      <w:r>
        <w:rPr>
          <w:rFonts w:ascii="Times New Roman" w:hAnsi="Times New Roman"/>
          <w:noProof/>
          <w:sz w:val="24"/>
        </w:rPr>
        <w:t xml:space="preserve">Az 1829/2003/EK rendelet célkitűzéseinek megvalósítása érdekében a Bizottságot fel kell hatalmazni arra, hogy a Szerződés 290. cikkének megfelelően jogi aktusokat fogadjon el abból a célból, hogy a műszaki fejlődéshez való hozzáigazítás érdekében módosítsa a rendelet mellékletét, továbbá kiegészítse a rendeletet annak érdekében, hogy olyan alacsonyabb küszöbértékeket állapítson meg az élelmiszerekben és a takarmányokban található GMO-kra vonatkozóan, amelyek alatt – bizonyos feltételek teljesülése esetén – a termékekre nem alkalmazandók a címkézési követelmények, valamint kiegészítse a rendeletet annak érdekében, hogy konkrét szabályokat fogadjon el a végső fogyasztóknak élelmiszert felkínáló, közétkeztetésben működő gazdasági szereplők által megadandó információk vonatkozásában. </w:t>
      </w:r>
    </w:p>
    <w:p>
      <w:pPr>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w:t>
      </w:r>
      <w:r>
        <w:rPr>
          <w:rFonts w:ascii="Times New Roman" w:hAnsi="Times New Roman"/>
          <w:noProof/>
          <w:sz w:val="24"/>
          <w:vertAlign w:val="superscript"/>
        </w:rPr>
        <w:t>*</w:t>
      </w:r>
      <w:r>
        <w:rPr>
          <w:rFonts w:ascii="Times New Roman" w:hAnsi="Times New Roman"/>
          <w:noProof/>
          <w:sz w:val="24"/>
        </w:rPr>
        <w:t xml:space="preserve">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Az 1829/2003/EK rendelet végrehajtása egységes feltételeinek biztosítása érdekében a Bizottságra végrehajtási hatásköröket kell ruházni az ahhoz szükséges intézkedésekkel kapcsolatban, hogy a vállalkozók teljesíteni tudják az illetékes hatóságok felé fennálló kötelezettségüket, az ahhoz szükséges intézkedésekkel kapcsolatban, hogy a vállalkozók megfeleljenek a címkézési követelményeknek, valamint bizonyos rendelkezések egységes alkalmazását elősegítő részletes szabályokkal kapcsolatban. Ezeket a hatásköröket a 182/2011/EU rendeletnek megfelelően kell gyakorolni.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1829/2003/EK rendelet a következőképpen módosul:</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 A 3. cikk (2)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 végrehajtási jogi aktusok útján határozhat arról, hogy egy adott élelmiszerfajta e szakasz hatálya alá tartozik-e. Ezeket a végrehajtási jogi aktusokat a 35. cikk (2) bekezdésében meghatározott eljárással kell elfogadni.”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A 12. cikk (4)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„(4) A Bizottság felhatalmazást kap arra, hogy a 34a. cikknek megfelelően felhatalmazáson alapuló jogi aktusokat fogadjon el abból a célból, hogy megfelelő alacsonyabb küszöbértékeket állapítson meg különösen a GMO-kat tartalmazó vagy azokból álló élelmiszerekre vonatkozóan, vagy a tudomány és a technológia fejlődésének figyelembevétele céljából.”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3. A 14. cikk helyébe a következő szöveg lép:</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„14. cikk</w:t>
      </w:r>
      <w:r>
        <w:rPr>
          <w:rFonts w:ascii="Times New Roman" w:hAnsi="Times New Roman" w:cs="Times New Roman"/>
          <w:i/>
          <w:noProof/>
          <w:sz w:val="24"/>
          <w:szCs w:val="24"/>
        </w:rPr>
        <w:br/>
      </w:r>
      <w:r>
        <w:rPr>
          <w:rFonts w:ascii="Times New Roman" w:hAnsi="Times New Roman"/>
          <w:b/>
          <w:noProof/>
          <w:sz w:val="24"/>
        </w:rPr>
        <w:t>Felhatalmazáson alapuló és végrehajtási hatáskörök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Bizottság felhatalmazást kap arra, hogy a 34a. cikknek megfelelően felhatalmazáson alapuló jogi aktusokat fogadjon el abból a célból, hogy konkrét szabályokat fogadjon el a végső fogyasztóknak élelmiszert felkínáló, közétkeztetésben működő gazdasági szereplők által megadandó információk vonatkozásában. A közétkeztetésben működő gazdasági szereplők speciális helyzetének figyelembevétele érdekében e szabályok előírhatják a 13. cikk (1) bekezdésének e) pontjában szereplő követelmények kiigazítását.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 végrehajtási jogi aktusok útján elfogadhatja: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az ahhoz szükséges intézkedéseket, hogy a vállalkozók teljesíteni tudják az illetékes hatóságok felé fennálló kötelezettségüket a 12. cikk (3) bekezdésének megfelelően;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az ahhoz szükséges intézkedéseket, hogy a vállalkozók megfeleljenek a 13. cikkben rögzített címkézési követelményeknek;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a 13. cikk egységes alkalmazását elősegítő részletes szabályokat.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Ezeket a végrehajtási jogi aktusokat a 35. cikk (2) bekezdésében meghatározott eljárással kell elfogadni.”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4. A 15. cikk (2)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„(2) A Bizottság végrehajtási jogi aktusok útján határozhat arról, hogy egy adott takarmányfajta e szakasz hatálya alá tartozik-e. Ezeket a végrehajtási jogi aktusokat a 35. cikk (2) bekezdésében meghatározott eljárással kell elfogadni.”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5. A 24. cikk (4)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Bizottság felhatalmazást kap arra, hogy a 34a. cikknek megfelelően felhatalmazáson alapuló jogi aktusokat fogadjon el abból a célból, hogy megfelelő alacsonyabb küszöbértékeket állapítson meg különösen a GMO-kat tartalmazó vagy azokból álló takarmányokra vonatkozóan, vagy a tudomány és a technológia fejlődésének figyelembevétele céljából.”</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6. A 26. cikk helyébe a következő szöveg lép:</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„26. cikk</w:t>
      </w:r>
      <w:r>
        <w:rPr>
          <w:rFonts w:ascii="Times New Roman" w:hAnsi="Times New Roman" w:cs="Times New Roman"/>
          <w:i/>
          <w:noProof/>
          <w:sz w:val="24"/>
          <w:szCs w:val="24"/>
        </w:rPr>
        <w:br/>
      </w:r>
      <w:r>
        <w:rPr>
          <w:rFonts w:ascii="Times New Roman" w:hAnsi="Times New Roman"/>
          <w:b/>
          <w:noProof/>
          <w:sz w:val="24"/>
        </w:rPr>
        <w:t>Végrehajtási hatáskörök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végrehajtási jogi aktusok útján elfogadhatja: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az ahhoz szükséges intézkedéseket, hogy a vállalkozók teljesíteni tudják az illetékes hatóságok felé fennálló kötelezettségüket a 24. cikk (3) bekezdésének megfelelően;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az ahhoz szükséges intézkedéseket, hogy a vállalkozók megfeleljenek a 25. cikkben rögzített címkézési követelményeknek;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a 25. cikk egységes alkalmazását elősegítő részletes szabályokat.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Ezeket a végrehajtási jogi aktusokat a 35. cikk (2) bekezdésében meghatározott eljárással kell elfogadni. ”</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7. A 32. cikk hatodik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34a. cikknek megfelelően felhatalmazáson alapuló jogi aktusokat fogadjon el abból a célból, hogy a műszaki fejlődéshez való hozzáigazítás érdekében módosítsa a mellékletet.”</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8. A rendelet a következő 34a. cikkel egészül ki:</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34a.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A felhatalmazáson alapuló jogi aktusok elfogadására vonatkozóan a Bizottság részére adott felhatalmazás gyakorlásának feltételeit ez a cikk határozza meg.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Bizottságnak a 12. cikk (4) bekezdése, a 14. cikk (1a) bekezdése, a 24. cikk (4) bekezdése és a 32. cikk hatodik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12. cikk (4) bekezdése, a 14. cikk (1a) bekezdése, a 24. cikk (4) bekezdése és a 32. cikk hatodik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 12. cikk (4) bekezdése, a 14. cikk (1a) bekezdése, a 24. cikk (4) bekezdése és a 32. cikk hatodik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9. A 35. cikk (3) bekezdését el kell hagyni.</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r>
        <w:rPr>
          <w:rFonts w:ascii="Times New Roman" w:hAnsi="Times New Roman"/>
          <w:noProof/>
          <w:sz w:val="24"/>
        </w:rPr>
        <w:t>10. A 47. cikk (3) bekezdését el kell hagyni.</w:t>
      </w:r>
    </w:p>
    <w:p>
      <w:pPr>
        <w:rPr>
          <w:rFonts w:ascii="Times New Roman" w:hAnsi="Times New Roman" w:cs="Times New Roman"/>
          <w:bCs/>
          <w:noProof/>
          <w:sz w:val="24"/>
          <w:szCs w:val="24"/>
        </w:rPr>
      </w:pPr>
      <w:r>
        <w:rPr>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Az Európai Parlament és a Tanács 1830/2003/EK rendelete (2003. szeptember 22.) a géntechnológiával módosított szervezetek nyomonkövethetőségéről és címkézéséről, és a géntechnológiával módosított szervezetekből előállított élelmiszer- és takarmánytermékek nyomonkövethetőségéről, valamint a 2001/18/EK irányelv módosításáról</w:t>
      </w:r>
      <w:r>
        <w:rPr>
          <w:noProof/>
          <w:vertAlign w:val="superscript"/>
        </w:rPr>
        <w:footnoteReference w:id="15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Az 1830/2003/EK rendelet célkitűzéseinek megvalósítása érdekében a Bizottságot fel kell hatalmazni arra, hogy a Szerződés 290. cikkének megfelelően jogi aktusokat fogadjon el abból a célból, hogy a rendelet kiegészítése érdekében létrehozza a géntechnológiával módosított szervezetek egyedi azonosítóinak kidolgozására és kiosztására szolgáló rendszert.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1830/2003/EK rendelet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 8. cikk helyébe a következő szöveg lép:</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8. cikk</w:t>
      </w:r>
      <w:r>
        <w:rPr>
          <w:rFonts w:ascii="Times New Roman" w:hAnsi="Times New Roman" w:cs="Times New Roman"/>
          <w:i/>
          <w:noProof/>
          <w:sz w:val="24"/>
          <w:szCs w:val="24"/>
        </w:rPr>
        <w:br/>
      </w:r>
      <w:r>
        <w:rPr>
          <w:rFonts w:ascii="Times New Roman" w:hAnsi="Times New Roman"/>
          <w:b/>
          <w:noProof/>
          <w:sz w:val="24"/>
        </w:rPr>
        <w:t>Egyedi azonosítók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 Bizottság felhatalmazást kap arra, hogy a 9a. cikknek megfelelően felhatalmazáson alapuló jogi aktusokat fogadjon el abból a célból, hogy a nemzetközi fórumokon történt fejlemények figyelembevétele mellett létrehozza a GMO-k egyedi azonosítóinak kidolgozására és kiosztására szolgáló rendszert.”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 rendelet a következő 9a.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 xml:space="preserve">9a. cikk </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A felhatalmazáson alapuló jogi aktusok elfogadására vonatkozóan a Bizottság részére adott felhatalmazás gyakorlásának feltételeit ez a cikk határozza meg.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Bizottságnak a 8.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8.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 8.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 10. cikk (2) bekezdését el kell hagyni.</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 xml:space="preserve">4. A 13. cikk (2) bekezdésének első albekezdését el kell hagyni.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Az Európai Parlament és a Tanács 1831/2003/EK rendelete (2003. szeptember 22.) a takarmányozási célra felhasznált adalékanyagokról</w:t>
      </w:r>
      <w:r>
        <w:rPr>
          <w:noProof/>
          <w:vertAlign w:val="superscript"/>
        </w:rPr>
        <w:footnoteReference w:id="154"/>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Az 1831/2003/EK rendelet célkitűzéseinek megvalósítása érdekében a Bizottságot fel kell hatalmazni arra, hogy a Szerződés 290. cikkének megfelelően jogi aktusokat fogadjon el abból a célból, hogy a műszaki fejlődéshez való hozzáigazítás érdekében módosítsa a rendelet I., II., III. és IV. mellékletét, valamint hogy a rendeletet kiegészítse az élelmiszerhez való alkalmazásra engedélyezett adalékanyagok engedélyezésére vonatkozó egyszerűsített rendelkezéseket lehetővé tevő szabályokkal.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1831/2003/EK rendelet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1. A 3. cikk (5) bekezdése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w:t>
      </w:r>
      <w:r>
        <w:rPr>
          <w:rFonts w:ascii="Times New Roman" w:hAnsi="Times New Roman"/>
          <w:b/>
          <w:noProof/>
          <w:sz w:val="24"/>
        </w:rPr>
        <w:t xml:space="preserve"> </w:t>
      </w:r>
      <w:r>
        <w:rPr>
          <w:rFonts w:ascii="Times New Roman" w:hAnsi="Times New Roman"/>
          <w:noProof/>
          <w:sz w:val="24"/>
        </w:rPr>
        <w:t>A Bizottság felhatalmazást kap arra, hogy a 21a. cikknek megfelelően felhatalmazáson alapuló jogi aktusokat fogadjon el abból a célból, hogy az ott meghatározott általános feltételek technológiai haladáshoz vagy a tudomány fejlődéséhez való hozzáigazítása érdekében módosítsa a IV. mellékletet.”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2. A 6. cikk (3) bekezdése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 Bizottság felhatalmazást kap arra, hogy a 21a. cikknek megfelelően felhatalmazáson alapuló jogi aktusokat fogadjon el abból a célból, hogy a takarmány-adalékanyagok kategóriáinak és funkcionális csoportjainak a technológiai haladás vagy a tudomány fejlődése eredményeként történő kiigazítása érdekében módosítsa az I. mellékletet.”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3. A 7. cikk (5) bekezdésének harmadik albekezdése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A Bizottság felhatalmazást kap arra, hogy a 21a. cikknek megfelelően felhatalmazáson alapuló jogi aktusokat fogadjon el az élelmiszerhez való alkalmazásra engedélyezett adalékanyagok engedélyezésére vonatkozó egyszerűsített rendelkezéseket lehetővé tevő szabályok megállapításával kapcsolatban.”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4. A 16. cikk (6) bekezdése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A Bizottság felhatalmazást kap arra, hogy a 21a. cikknek megfelelően felhatalmazáson alapuló jogi aktusokat fogadjon el abból a célból, hogy a technológiai haladás és a tudomány fejlődésének figyelembevétele érdekében módosítsa a III. mellékletet.”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A 21. cikk negyedik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21a. cikknek megfelelően felhatalmazáson alapuló jogi aktusokat fogadjon abból a célból, hogy módosítsa a II. mellékletet.”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6. A rendelet a következő 21a. cikkel egészül ki:</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21a.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Bizottságnak a 3. cikk (5) bekezdése, a 6. cikk (3) bekezdése, a 7. cikk (5) bekezdése, a 16. cikk (6) bekezdése és a 21.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3. cikk (5) bekezdése, a 6. cikk (3) bekezdése, a 7. cikk (5) bekezdése, a 16. cikk (6) bekezdése és a 21.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 3. cikk (5) bekezdése, a 6. cikk (3) bekezdése, a 7. cikk (5) bekezdése, a 16. cikk (6) bekezdése és a 21.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7. A 22. cikk (3) bekezdését el kell hagyni.</w:t>
      </w:r>
      <w:r>
        <w:rPr>
          <w:noProof/>
        </w:rPr>
        <w:tab/>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2065/2003/EK rendelete (2003. november 10.) az élelmiszerekben, illetve azok felületén felhasznált vagy felhasználásra szánt füstaromákról</w:t>
      </w:r>
      <w:r>
        <w:rPr>
          <w:noProof/>
          <w:vertAlign w:val="superscript"/>
        </w:rPr>
        <w:footnoteReference w:id="15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2065/2003/EK rendelet célkitűzéseinek megvalósítása érdekében a Bizottságot fel kell hatalmazni arra, hogy a Szerződés 290. cikkének megfelelően jogi aktusokat fogadjon el abból a célból, hogy a Hatósághoz a tudományos és/vagy műszaki segítségnyújtás érdekében benyújtott kérést követően módosítsa a rendelet mellékleteit, és jóváhagyott vizsgálati módszerek minőségi követelményeivel kiegészítse a rendeletet.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 fentieknek megfelelően a 2065/2003/EK rendelet a következőképpen módosul: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 17. cikk (3)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 Bizottság felhatalmazást kap arra, hogy a 18a. cikknek megfelelően felhatalmazáson alapuló jogi aktusokat fogadjon el a II. melléklet 4. pontjában említett jóváhagyott vizsgálati módszerek minőségi követelményeivel, többek között a mérni kívánt anyagokkal kapcsolatban. E felhatalmazáson alapuló jogi aktusoknak figyelembe kell venniük a rendelkezésre álló tudományos eredményeket.”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 18. cikk (1)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Bizottság felhatalmazást kap arra, hogy a 18a. cikknek megfelelően felhatalmazáson alapuló jogi aktusokat fogadjon el abból a célból, hogy a Hatósághoz a tudományos és/vagy műszaki segítségnyújtás érdekében benyújtott kérést követően módosítsa a mellékleteket.”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3. A rendelet a következő 18a. cikkel egészül ki: </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 xml:space="preserve">„18a. cikk </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Bizottságnak a 17. cikk (3) bekezdése és a 18.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17. cikk (3) bekezdése és a 18. cikk (1)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 17. cikk (3) bekezdése és a 18.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HL L 123., 2016.5.12., 1. o.”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A 19. cikk (3) bekezdését el kell hagyni.</w:t>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2160/2003/EK rendelete (2003. november 17.) a szalmonella és egyéb meghatározott, élelmiszerből származó zoonózis-kórokozók ellenőrzéséről</w:t>
      </w:r>
      <w:r>
        <w:rPr>
          <w:noProof/>
          <w:vertAlign w:val="superscript"/>
        </w:rPr>
        <w:footnoteReference w:id="156"/>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2160/2003/EK rendelet célkitűzéseinek megvalósítása érdekében a Bizottságot fel kell hatalmazni arra, hogy a Szerződés 290. cikkének megfelelően jogi aktusokat fogadjon el abból a célból, hogy módosítsa a rendelet I., II. és III. mellékletét, valamint hogy kiegészítse a rendeletet a zoonózisok és a zoonózis-kórokozók gyakoriságának csökkentésére irányuló uniós célkitűzésekkel, az egyedi ellenőrzési módszerekkel, a harmadik országokból való behozatal kritériumaival kapcsolatos különös szabályokkal, az uniós referencialaboratóriumok kötelezettségeivel és feladataival, valamint a nemzeti referencialaboratóriumok egyes kötelezettségeivel és feladataival kapcsolatban.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2160/2003/EK rendelet végrehajtása egységes feltételeinek biztosítása érdekében a Bizottságra végrehajtási hatásköröket kell ruházni abból a célból, hogy jóváhagyjon vizsgálati módszereket. Ezeket a hatásköröket a 182/2011/EU rendeletnek megfelelően kell gyakorolni.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fentieknek megfelelően a 2160/2003/EK rendelet a következőképpen módosul:</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1. A 4. cikk a következőképpen módosul:</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Az (1) bekezdés helyébe a következő szöveg lép:</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„(1) A Bizottság felhatalmazást kap arra, hogy a 13a. cikknek megfelelően felhatalmazáson alapuló jogi aktusokat fogadjon el az I. melléklet 1. oszlopában felsorolt zoonózisoknak és zoonózis-kórokozóknak az I. melléklet 2. oszlopában felsorolt állatállományokban való gyakorisága csökkentésére irányuló uniós célkitűzésekről, különösen a következők figyelembevételével:</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 xml:space="preserve">   </w:t>
      </w:r>
      <w:r>
        <w:rPr>
          <w:noProof/>
        </w:rPr>
        <w:tab/>
      </w:r>
      <w:r>
        <w:rPr>
          <w:rFonts w:ascii="Times New Roman" w:hAnsi="Times New Roman"/>
          <w:noProof/>
          <w:sz w:val="24"/>
        </w:rPr>
        <w:t>a) a meglévő nemzeti intézkedések alapján szerzett tapasztalatok; és</w:t>
      </w:r>
    </w:p>
    <w:p>
      <w:pPr>
        <w:autoSpaceDE w:val="0"/>
        <w:autoSpaceDN w:val="0"/>
        <w:adjustRightInd w:val="0"/>
        <w:spacing w:before="100" w:beforeAutospacing="1" w:after="100" w:afterAutospacing="1" w:line="240" w:lineRule="auto"/>
        <w:ind w:left="2160"/>
        <w:jc w:val="both"/>
        <w:rPr>
          <w:rFonts w:ascii="Times New Roman" w:hAnsi="Times New Roman" w:cs="Times New Roman"/>
          <w:noProof/>
          <w:sz w:val="24"/>
          <w:szCs w:val="24"/>
        </w:rPr>
      </w:pPr>
      <w:r>
        <w:rPr>
          <w:rFonts w:ascii="Times New Roman" w:hAnsi="Times New Roman"/>
          <w:noProof/>
          <w:sz w:val="24"/>
        </w:rPr>
        <w:t>b) a Bizottsághoz vagy az Európai Élelmiszerbiztonsági Hatósághoz a meglévő uniós előírások alapján – különösen a 2003/99/EK irányelvben, különösen annak 5. cikkében meghatározott tájékoztatás keretében – továbbított információk.”</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A (6) bekezdés a) pontja helyébe a következő szöveg lép:</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A Bizottság felhatalmazást kap arra, hogy a 13a. cikknek megfelelően felhatalmazáson alapuló jogi aktusokat fogadjon el abból a célból, hogy – különösen a c) pontban felsorolt követelmények figyelembevételét követően – a b) pontban felsorolt célokból módosítsa az I. mellékletet.”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c) A (7) bekezdés helyébe a következő szöveg lép:</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„(7) A Bizottság felhatalmazást kap arra, hogy a 13a. cikknek megfelelően felhatalmazáson alapuló jogi aktusokat fogadjon el abból a célból, hogy a közegészségügyi szempontból jelentős szalmonella-szerotípusok meghatározására vonatkozó kritériumok kiegészítése érdekében módosítsa a III. mellékletet.”</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2. Az 5. cikk (6) bekezdése helyébe a következő szöveg lép:</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„(6) A Bizottság felhatalmazást kap arra, hogy a 13a. cikknek megfelelően felhatalmazáson alapuló jogi aktusokat fogadjon el abból a célból, hogy – különösen a 4. cikk (6) bekezdésének c) pontjában felsorolt követelmények figyelembevételét követően – a II. mellékletben meghatározott követelmények és mintavételi minimumkövetelmények kiigazítása érdekében módosítsa a II. mellékletet.”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A 8. cikk (1) bekezdése helyébe a következő szöveg lép:</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„(1) A Bizottság felhatalmazást kap arra, hogy a 13a. cikknek megfelelően felhatalmazáson alapuló jogi aktusokat fogadjon el:</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azokról az egyedi ellenőrzési módszerekről, amelyek az elsődleges állatitermék-előállítás szakaszában és az élelmiszerlánc egyéb szakaszaiban a zoonózisok és a zoonózis-kórokozók gyakoriságának csökkentése érdekében alkalmazhatók vagy alkalmazandók;</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az a) pontban említett módszerek alkalmazási feltételeire vonatkozóan elfogadható szabályokról;</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c) a szükséges dokumentumok és eljárások, valamint az a) pontban említett módszerekkel szemben támasztott minimumkövetelmények kapcsán elfogadható részletes szabályokról; és</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d) azokról a konkrét egyedi ellenőrzési módszerekről, amelyek az ellenőrzési programok részeként nem alkalmazhatók.”</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 xml:space="preserve">4. A 9. cikk (4) bekezdése helyébe a következő szöveg lép: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 Az 5. cikk (6) bekezdésének sérelme nélkül a Bizottság felhatalmazást kap arra, hogy a 13a. cikknek megfelelően felhatalmazáson alapuló jogi aktusokat fogadjon el abból a célból, hogy megállapítsa az 5. cikk (5) bekezdésében említett kritériumok és az e cikk (2) bekezdésében említett követelmények tagállamok általi meghatározására vonatkozó szabályokat.”</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5. A 10. cikk (5) bekezdésének második és harmadik mondata helyébe a következő szöveg lép:</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„Az engedély ugyanezzel az eljárással visszavonható, és az 5. cikk (6) bekezdésének sérelme nélkül a Bizottság felhatalmazást kap arra, hogy a 13a. cikknek megfelelően felhatalmazáson alapuló jogi aktusokat fogadjon abból a célból, hogy az említett kritériumokra vonatkozóan egyedi szabályokat állapítson meg.”</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6. A 11. cikk a következőképpen módosul:</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A (2) bekezdés helyébe a következő szöveg lép:</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„(2) A Bizottság felhatalmazást kap arra, hogy a 13a. cikknek megfelelően felhatalmazáson alapuló jogi aktusokat fogadjon abból a célból, hogy – különösen a saját tevékenységük és a nemzeti referencialaboratóriumok tevékenységének összehangolása vonatkozásában – megállapítsa az uniós referencialaboratóriumok kötelezettségeit és feladatait.”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A (4) bekezdés helyébe a következő szöveg lép:</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 A Bizottság felhatalmazást kap arra, hogy a 13a. cikknek megfelelően felhatalmazáson alapuló jogi aktusokat fogadjon abból a célból, hogy – különösen a saját tevékenységük és a 12. cikk (1) bekezdésének a) pontja alapján kijelölt megfelelő tagállami laboratóriumok tevékenységének összehangolása vonatkozásában – megállapítsa a nemzeti referencialaboratóriumok egyes kötelezettségeit és feladatait.”</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 xml:space="preserve">7. A 12. cikk (3) bekezdésének harmadik albekezdése helyébe a következő szöveg lép: </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 xml:space="preserve">„(3) A Bizottság végrehajtási jogi aktusok elfogadása útján jóváhagyhat a (3) bekezdésben meghatározottaktól eltérő vizsgálati módszereket. Ezeket a végrehajtási jogi aktusokat a 14. cikk (2) bekezdésében meghatározott eljárással kell elfogadni.”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8. A 13. cikk első bekezdése helyébe a következő szöveg lép:</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Bizottság felhatalmazást kap arra, hogy a 13a. cikknek megfelelően felhatalmazáson alapuló jogi aktusokat fogadjon el abból a célból, hogy a vonatkozó egészségügyi bizonyítványokkal összefüggésben módosítson egyes elemeket.”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9. A rendelet a következő 13a.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13a.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A 3. cikk (1), (6) és (7) bekezdése, az 5. cikk (6) bekezdése, a 8. cikk (1) bekezdése, a 9. cikk (4) bekezdése, a 10. cikk (5) bekezdése, a 11. cikk (2) és (4) bekezdése és a 13. cikk szerinti, felhatalmazáson alapuló jogi aktusok elfogadására vonatkozó felhatalmazás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 xml:space="preserve">Az Európai Parlament vagy a Tanács bármikor visszavonhatja a 3. cikk (1), (6) és (7) bekezdése, az 5. cikk (6) bekezdése, a 8. cikk (1) bekezdése, a 9. cikk (4) bekezdése, a 10. cikk (5) bekezdése, a 11. cikk (2) és (4) bekezdése és a 13.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w:t>
      </w:r>
      <w:r>
        <w:rPr>
          <w:noProof/>
        </w:rPr>
        <w:tab/>
      </w:r>
      <w:r>
        <w:rPr>
          <w:rFonts w:ascii="Times New Roman" w:hAnsi="Times New Roman"/>
          <w:noProof/>
          <w:sz w:val="24"/>
        </w:rPr>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0"/>
          <w:szCs w:val="20"/>
        </w:rPr>
      </w:pPr>
      <w:r>
        <w:rPr>
          <w:rFonts w:ascii="Times New Roman" w:hAnsi="Times New Roman"/>
          <w:noProof/>
          <w:sz w:val="24"/>
        </w:rPr>
        <w:t>(6)</w:t>
      </w:r>
      <w:r>
        <w:rPr>
          <w:noProof/>
        </w:rPr>
        <w:tab/>
      </w:r>
      <w:r>
        <w:rPr>
          <w:rFonts w:ascii="Times New Roman" w:hAnsi="Times New Roman"/>
          <w:noProof/>
          <w:sz w:val="24"/>
        </w:rPr>
        <w:t xml:space="preserve">A 3. cikk (1), (6) és (7) bekezdése, az 5. cikk (6) bekezdése, a 8. cikk (1) bekezdése, a 9. cikk (4) bekezdése, a 10. cikk (5) bekezdése, a 11. cikk (2) és (4) bekezdése és a 13.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r>
        <w:rPr>
          <w:noProof/>
        </w:rPr>
        <w:tab/>
      </w:r>
      <w:r>
        <w:rPr>
          <w:rFonts w:ascii="Times New Roman" w:hAnsi="Times New Roman" w:cs="Times New Roman"/>
          <w:noProof/>
          <w:sz w:val="24"/>
          <w:szCs w:val="24"/>
        </w:rPr>
        <w:br/>
      </w:r>
      <w:r>
        <w:rPr>
          <w:rFonts w:ascii="Times New Roman" w:hAnsi="Times New Roman"/>
          <w:noProof/>
          <w:sz w:val="24"/>
        </w:rPr>
        <w:t>___________________________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 HL L 123., 2016.5.12., 1. 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9. A 14. cikk (3) bekezdését el kell hagyni.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2004/23/EK irányelve (2004. március 31.) az emberi szövetek és sejtek adományozására, gyűjtésére, vizsgálatára, feldolgozására, megőrzésére, tárolására és elosztására vonatkozó minőségi és biztonsági előírások megállapításáról</w:t>
      </w:r>
      <w:r>
        <w:rPr>
          <w:noProof/>
          <w:vertAlign w:val="superscript"/>
        </w:rPr>
        <w:footnoteReference w:id="157"/>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2004/23/EK irányelv célkitűzéseinek megvalósítása érdekében a Bizottságot fel kell hatalmazni arra, hogy a Szerződés 290. cikkének megfelelően jogi aktusokat fogadjon el abból a célból, hogy kiegészítse az irányelvet a szövetek és sejtek, valamint az ezekkel a szövetekkel és sejtekkel kapcsolatba kerülő és a minőségükre és biztonságosságukra hatást gyakoroló termékek és anyagok nyomonkövethetőségének követelményeivel, továbbá hogy kiegészítse az irányelvet egyes műszaki követelményekkel.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A 2004/23/EK irányelv végrehajtása egységes feltételeinek biztosítása érdekében a Bizottságra végrehajtási hatásköröket kell ruházni abból a célból, hogy meghatározza a nyomonkövethetőség biztosítására és a behozott szövetekkel és sejtekkel kapcsolatos minőségi és biztonsági előírások egyenértékűségének ellenőrzésére vonatkozó eljárásokat. Ezeket a hatásköröket a 182/2011/EU rendeletnek megfelelően kell gyakorolni.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2004/23/EK irányelv a következőképpen módosul:</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 A 8. cikk (5) és (6)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A Bizottság felhatalmazást kap arra, hogy a 28a. cikknek megfelelően felhatalmazáson alapuló jogi aktusokat fogadjon el abból a célból, hogy megállapítsa a szövetek és sejtek, valamint az ezekkel a szövetekkel és sejtekkel kapcsolatba kerülő és a minőségükre és biztonságosságukra hatást gyakoroló termékek és anyagok nyomonkövethetőségének követelményeit.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 (6) A Bizottság végrehajtási jogi aktusok útján megállapítja azokat az eljárásokat, amelyek az uniós szintű nyomonkövethetőséget biztosítják. Ezeket a végrehajtási jogi aktusokat a 29. cikk (2) bekezdésében meghatározott eljárással kell elfogadni.”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A 9. cikk (4)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Bizottság végrehajtási jogi aktusok útján megállapítja az (1) bekezdés szerinti minőségi és biztonsági előírások egyenértékűségének ellenőrzésére vonatkozó eljárásokat. Ezeket a végrehajtási jogi aktusokat a 29. cikk (2) bekezdésében meghatározott eljárással kell elfogadni.”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 28. cikk második és harmadik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 „A Bizottság felhatalmazást kap arra, hogy a 28a. cikknek megfelelően felhatalmazáson alapuló jogi aktusokat fogadjon el az első bekezdés a)–i) pontjában felsorolt műszaki követelményekről.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Ha az első bekezdés d) és e) pontjában említett műszaki követelmények esetében rendkívül sürgős okból szükséges, az e cikk értelmében elfogadandó felhatalmazáson alapuló jogi aktusok elfogadására a 28b. cikkben előírt eljárás alkalmazandó.”</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Az irányelv a következő 28a. és 28b.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noProof/>
        </w:rPr>
        <w:t>„</w:t>
      </w:r>
      <w:r>
        <w:rPr>
          <w:rFonts w:ascii="Times New Roman" w:hAnsi="Times New Roman"/>
          <w:i/>
          <w:noProof/>
          <w:sz w:val="24"/>
        </w:rPr>
        <w:t xml:space="preserve">28a. cikk </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(1) A felhatalmazáson alapuló jogi aktusok elfogadására vonatkozóan a Bizottság részére adott felhatalmazás gyakorlásának feltételeit ez a cikk határozza meg.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(2) A Bizottságnak a 8. cikk (5) bekezdése és a 28. cikk második bekezdése szerinti, felhatalmazáson alapuló jogi aktusok elfogadására vonatkozó felhatalmazása határozatlan időre szól [e módosító rendelet hatálybalépésének napja]-tól/-től kezdődő hatállyal.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8. cikk (5) bekezdése és a 28. cikk második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A 8. cikk (5) bekezdése és a 28. cikk második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w:t>
      </w:r>
      <w:r>
        <w:rPr>
          <w:rFonts w:ascii="Times New Roman" w:hAnsi="Times New Roman"/>
          <w:i/>
          <w:noProof/>
          <w:sz w:val="24"/>
        </w:rPr>
        <w:t xml:space="preserve"> </w:t>
      </w:r>
      <w:r>
        <w:rPr>
          <w:rFonts w:ascii="Times New Roman" w:hAnsi="Times New Roman"/>
          <w:noProof/>
          <w:sz w:val="24"/>
        </w:rPr>
        <w:t>Az Európai Parlament vagy a Tanács kezdeményezésére ez az időtartam két hónappal meghosszabbodik.</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rPr>
      </w:pPr>
      <w:r>
        <w:rPr>
          <w:rFonts w:ascii="Times New Roman" w:hAnsi="Times New Roman"/>
          <w:i/>
          <w:noProof/>
          <w:sz w:val="24"/>
        </w:rPr>
        <w:t>28b. cikk</w:t>
      </w:r>
      <w:r>
        <w:rPr>
          <w:rFonts w:ascii="Times New Roman" w:hAnsi="Times New Roman" w:cs="Times New Roman"/>
          <w:i/>
          <w:iCs/>
          <w:noProof/>
          <w:sz w:val="24"/>
          <w:szCs w:val="24"/>
        </w:rPr>
        <w:br/>
      </w:r>
      <w:r>
        <w:rPr>
          <w:rFonts w:ascii="Times New Roman" w:hAnsi="Times New Roman"/>
          <w:b/>
          <w:noProof/>
          <w:sz w:val="24"/>
        </w:rPr>
        <w:t>Sürgősségi eljárás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Az Európai Parlament vagy a Tanács a 28a.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5. A 29. cikk (3) és (4) bekezdését el kell hagyni. </w:t>
      </w:r>
    </w:p>
    <w:p>
      <w:pPr>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852/2004/EK rendelete (2004. április 29.) az élelmiszer-higiéniáról</w:t>
      </w:r>
      <w:r>
        <w:rPr>
          <w:noProof/>
          <w:vertAlign w:val="superscript"/>
        </w:rPr>
        <w:footnoteReference w:id="158"/>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852/2004/EK rendelet célkitűzéseinek megvalósítása érdekében a Bizottságot fel kell hatalmazni arra, hogy a Szerződés 290. cikkének megfelelően jogi aktusokat fogadjon el abból a célból, hogy módosítsa a rendelet I. és II. mellékletét, valamint hogy a rendeletet kiegészítse a különleges higiéniai intézkedésekkel, az élelmiszeripari vállalkozások jóváhagyásának követelményeivel, a rendelet követelményeinek meghatározott élelmiszerekre történő alkalmazására vonatkozó, konkrét közegészségügyi kockázatokkal vagy újonnan megjelenő veszélyekkel szembeni fellépéshez kapcsolódó különleges rendelkezésekkel, valamint a rendelet mellékleteitől való eltérésekkel kapcsolatban.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852/2004/EK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4. cikk (4)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Bizottság felhatalmazást kap arra, hogy a 13a. cikknek megfelelően felhatalmazáson alapuló jogi aktusokat fogadjon el abból a célból, hogy – különösen a következők tekintetében – elfogadja a (3) bekezdés szerinti különleges higiéniai intézkedéseket: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 a mikrobiológiai kritériumok és az azokhoz kapcsolódó mintavételi és laboratóriumi vizsgálati módszerek meghatározása;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b) különleges követelmények bevezetése a hőmérséklet-szabályozás és a hűtési lánc fenntartása területén; és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különleges mikrobiológiai célok meghatározása.”</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2. A 6. cikk (3) bekezdésének c) pontja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egy, a Bizottság által a 13a. cikknek megfelelően elfogadott felhatalmazáson alapuló jogi aktus értelmében.”</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A 12. cikk helyébe a következő szöveg lép:</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„12. cikk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13a. cikknek megfelelően felhatalmazáson alapuló jogi aktusokat fogadjon el az e rendeletben foglalt követelmények meghatározott élelmiszerekre történő alkalmazására vonatkozó különleges rendelkezésekről abból a célból, hogy konkrét közegészségügyi kockázatokkal és újonnan megjelenő veszélyekkel szemben fellépjen.”</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A 13. cikk (1) és (2)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Bizottság felhatalmazást kap arra, hogy a 13a. cikknek megfelelően felhatalmazáson alapuló jogi aktusokat fogadjon el abból a célból, hogy módosítsa az I. és a II. mellékletet. A módosításoknak arra kell irányulniuk, hogy a kapcsolódó kockázati tényezők figyelembevételével biztosítsák és elősegítsék e rendelet célkitűzéseinek megvalósulását, és a következő szempontok alapján indokoltaknak kell lenniük: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az élelmiszeripari vállalkozóknak és/vagy a hatáskörrel rendelkező hatóságoknak különösen az 5. cikk szerinti HACCP-alapú rendszerek és a HACCP elvein alapuló eljárások alkalmazásával kapcsolatos tapasztalatai;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b) a Bizottságnak különösen az általa végzett ellenőrzések eredményein alapuló tapasztalatai;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c) a technológiai fejlesztések és azok gyakorlati következményei, valamint a fogyasztók elvárásai az élelmiszerek összetétele tekintetében;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d) az új tudományos vélemények, különösen az új kockázatértékelések;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 az élelmiszerekre vonatkozó mikrobiológiai és hőmérsékleti kritériumok.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Az első albekezdés szerinti módosításoknak a következőkre kell vonatkozniuk: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az elsődleges termelésre és az ahhoz kapcsolódó műveletekre vonatkozó általános higiéniai rendelkezések;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az élelmiszer-előállító és forgalmazó helyekre és a felszerelésre vonatkozó követelmények;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az élelmiszerekre vonatkozó rendelkezések, beleértve az azok szállítására, valamint egyedi és gyűjtőcsomagolására vonatkozó követelményeket is;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d)</w:t>
      </w:r>
      <w:r>
        <w:rPr>
          <w:noProof/>
        </w:rPr>
        <w:tab/>
      </w:r>
      <w:r>
        <w:rPr>
          <w:rFonts w:ascii="Times New Roman" w:hAnsi="Times New Roman"/>
          <w:noProof/>
          <w:sz w:val="24"/>
        </w:rPr>
        <w:t>az élelmiszerek hőkezelése;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w:t>
      </w:r>
      <w:r>
        <w:rPr>
          <w:noProof/>
        </w:rPr>
        <w:tab/>
      </w:r>
      <w:r>
        <w:rPr>
          <w:rFonts w:ascii="Times New Roman" w:hAnsi="Times New Roman"/>
          <w:noProof/>
          <w:sz w:val="24"/>
        </w:rPr>
        <w:t>az élelmiszer-hulladék kezelése;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f)</w:t>
      </w:r>
      <w:r>
        <w:rPr>
          <w:noProof/>
        </w:rPr>
        <w:tab/>
      </w:r>
      <w:r>
        <w:rPr>
          <w:rFonts w:ascii="Times New Roman" w:hAnsi="Times New Roman"/>
          <w:noProof/>
          <w:sz w:val="24"/>
        </w:rPr>
        <w:t>a vízellátásra vonatkozó követelmények;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g)</w:t>
      </w:r>
      <w:r>
        <w:rPr>
          <w:noProof/>
        </w:rPr>
        <w:tab/>
      </w:r>
      <w:r>
        <w:rPr>
          <w:rFonts w:ascii="Times New Roman" w:hAnsi="Times New Roman"/>
          <w:noProof/>
          <w:sz w:val="24"/>
        </w:rPr>
        <w:t xml:space="preserve">az élelmiszerrel érintkező helyeken dolgozó személyekkel szemben támasztott higiéniai követelmények, valamint e személyek képzése.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 felhatalmazást kap arra, hogy a 13a. cikknek megfelelően felhatalmazáson alapuló jogi aktusokat fogadjon el abból a célból, hogy a kapcsolódó kockázati tényezők figyelembevételével eltéréseket állapítson meg az I. és a II. melléklettől; ezek az eltérések nem befolyásolhatják e rendelet következő célkitűzéseinek megvalósulását: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 az 5. cikk végrehajtásának elősegítése a kisvállalkozások számára;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a biztonságosságukat biztosító kezelésen átesett nagymértékben finomított élelmiszeripari termékek előállítására szánt nyersanyagokat előállító, kezelő vagy feldolgozó létesítmények számára.”</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6. A rendelet a következő 13a. cikkel egészül ki:</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rPr>
      </w:pPr>
      <w:r>
        <w:rPr>
          <w:rFonts w:ascii="Times New Roman" w:hAnsi="Times New Roman"/>
          <w:i/>
          <w:noProof/>
          <w:sz w:val="24"/>
        </w:rPr>
        <w:t>„13a.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4. cikk (4) bekezdése, a 6. cikk (3) bekezdésének c) pontja, a 12. cikk és a 13. cikk (1) és (2) bekezdése szerinti, felhatalmazáson alapuló jogi aktusok elfogadására vonatkozó felhatalmazás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 4. cikk (4) bekezdése, a 6. cikk (3) bekezdésének c) pontja, a 12. cikk és a 13. cikk (1) és (2)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 4. cikk (4) bekezdése, a 6. cikk (3) bekezdésének c) pontja, a 12. cikk és a 13. cikk (1) és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noProof/>
        </w:rPr>
        <w:tab/>
      </w:r>
      <w:r>
        <w:rPr>
          <w:rFonts w:ascii="Times New Roman" w:hAnsi="Times New Roman" w:cs="Times New Roman"/>
          <w:noProof/>
          <w:sz w:val="24"/>
          <w:szCs w:val="24"/>
        </w:rPr>
        <w:br/>
      </w:r>
      <w:r>
        <w:rPr>
          <w:rFonts w:ascii="Times New Roman" w:hAnsi="Times New Roman"/>
          <w:noProof/>
          <w:sz w:val="24"/>
        </w:rPr>
        <w:t>_____________________________________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A 14. cikk (3) bekezdését el kell hagyni.</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Az Európai Parlament és a Tanács 853/2004/EK rendelete (2004. április 29.) az állati eredetű élelmiszerek különleges higiéniai szabályainak megállapításáról</w:t>
      </w:r>
      <w:r>
        <w:rPr>
          <w:noProof/>
        </w:rPr>
        <w:footnoteReference w:id="159"/>
      </w:r>
      <w:r>
        <w:rPr>
          <w:rFonts w:ascii="Times New Roman" w:hAnsi="Times New Roman"/>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853/2004/EK rendelet célkitűzéseinek megvalósítása érdekében a Bizottságot fel kell hatalmazni arra, hogy a Szerződés 290. cikkének megfelelően jogi aktusokat fogadjon el abból a célból, hogy módosítsa a rendelet II. és III. mellékletét, valamint hogy a rendeletet kiegészítse az állati eredetű termékek felületi szennyeződésének eltávolításához az ivóvízen kívül felhasználható szerek alkalmazásával, az egyes állati eredetű élelmiszerek svédországi és finnországi forgalomba hozatalához kapcsolódó speciális garanciákkal kapcsolatos módosításokkal, valamint a 853/2004/EK rendelet II. és III. mellékletétől való eltérésekkel kapcsolatban.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853/2004/EK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A 3. cikk (2)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Az élelmiszeripari vállalkozók az állati eredetű termékek felületi szennyeződésének eltávolításához semmilyen más szert nem használhatnak, csak ivóvizet – vagy amennyiben a 852/2004/EK rendelet vagy ez a rendelet engedélyezi annak használatát, tiszta vizet –, kivéve, ha a szer használatát a Bizottság engedélyezte. Ebből a célból a Bizottság felhatalmazást kap arra, hogy a 11a. cikknek megfelelően felhatalmazáson alapuló jogi aktusokat fogadjon el. Az élelmiszeripari vállalkozók betartják az ugyanezen eljárás szerint a használatra vonatkozóan elfogadott bármely feltételt. Az engedélyezett szer használata nem érinti az élelmiszeripari vállalkozó e rendelet előírásainak betartására vonatkozó kötelezettségét.”</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A 8. cikk (3) bekezdésének a) pontja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A Bizottság felhatalmazást kap arra, hogy a 11a. cikknek megfelelően [az (1) és a (2) bekezdést módosító, az ott meghatározott követelmények aktualizálására irányuló] felhatalmazáson alapuló jogi aktusokat fogadjon el abból a célból, hogy figyelembe vegye a tagállamok ellenőrzési programjaiban bekövetkező változásokat és a 852/2004/EK rendelet alapján elfogadott mikrobiológiai kritériumokat.”</w:t>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3. A 9. cikket el kell hagyni.</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4. A 10. cikk (1) és (2)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 A Bizottság felhatalmazást kap arra, hogy a 11a. cikknek megfelelően felhatalmazáson alapuló jogi aktusokat fogadjon el abból a célból, hogy módosítsa a II. és a III. mellékletet. A módosításoknak arra kell irányulniuk, hogy a kapcsolódó kockázati tényezők figyelembevételével biztosítsák és elősegítsék e rendelet célkitűzéseinek megvalósulását, és a következő szempontok alapján indokoltaknak kell lenniük: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az élelmiszeripari vállalkozóknak és/vagy a hatáskörrel rendelkező hatóságoknak különösen az 5. cikk szerinti HACCP-alapú rendszerek alkalmazásával kapcsolatos tapasztalatai;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b) a Bizottságnak különösen az általa végzett ellenőrzések eredményein alapuló tapasztalatai;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c) a technológiai fejlesztések és azok gyakorlati következményei, valamint a fogyasztók elvárásai az élelmiszerek összetétele tekintetében;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d) a tudományos szakvélemények, különösen az új kockázatértékelések;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e) az élelmiszerekre vonatkozó mikrobiológiai és hőmérsékleti kritériumok;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f) a fogyasztási szokások változásai.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Az első albekezdés szerinti módosításoknak a következőkre kell vonatkozniuk: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az állati eredetű termékek azonosító jelölésére vonatkozó követelmények;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b) a HACCP-alapú rendszerek célkitűzései;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c) az élelmiszerláncra vonatkozó információkkal kapcsolatos követelmények;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d) az állati eredetű termékek előállítására, kezelésére, feldolgozására, tárolására és forgalmazására igénybe vett helyiségekre és szállítóeszközökre vonatkozó különleges higiéniai követelmények;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e) az állati eredetű termékek előállításához, kezeléséhez, feldolgozásához, tárolásához, szállításához és forgalmazásához kapcsolódó műveletekre vonatkozó különleges higiéniai követelmények;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f) a még meleg hús szállításának szabályai;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g) a tudományos adatok szerint a közegészség védelme érdekében szükséges egészségügyi előírások és ellenőrzések;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h) a III. melléklet VII. szakasza IX. fejezetének kiterjesztése a fésűskagylóktól különböző élő kagylókra;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i) az annak megállapítására szolgáló kritériumok, hogy a járványügyi adatok mikor jelzik, hogy egy halászati terület nem jelent egészségügyi veszélyt az élősködők jelenléte tekintetében, és hogy a hatáskörrel rendelkező hatóság mikor engedélyezheti az élelmiszeripari vállalkozóknak, hogy a halászati termékeket a III. melléklet VIII. szakasza III. fejezetének D. részével összhangban ne fagyasszák le;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j) az élő kagylókra vonatkozóan az érintett uniós referencialaboratóriummal együttműködésben megállapított kiegészítő egészségügyi előírások, beleértve a következőket is: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i. az egyéb tengeri biotoxinok határértékei és vizsgálati módszerei;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ii. a vírusvizsgálati eljárások és a virológiai előírások;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és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iii. az egészségügyi előírások betartásának ellenőrzése keretében alkalmazandó mintavételi tervek, módszerek és laboratóriumi vizsgálati tűrések.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(2) A Bizottság felhatalmazást kap arra, hogy a 11a. cikknek megfelelően felhatalmazáson alapuló jogi aktusokat fogadjon el abból a célból, hogy a kapcsolódó kockázati tényezők figyelembevételével eltéréseket állapítson meg a II. és a III. melléklettől; ezek az eltérések nem befolyásolhatják e rendelet következő célkitűzéseinek megvalósulását:</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a) a rendelet végrehajtásának elősegítése a kisvállalkozások számára;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b) a hagyományos módszerek folyamatos használatának lehetővé tétele az élelmiszerek előállításának, feldolgozásának vagy forgalmazásának valamely szakaszában;</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c) a különleges földrajzi korlátokkal rendelkező régiókban lévő élelmiszeripari vállalkozások igényeinek kielégítése;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d) a nagymértékben finomított élelmiszeripari termékek előállítására szánt, a biztonságosságukat biztosító kezelésen átesett nyersanyagokat előállító létesítmények számára.”</w:t>
      </w:r>
      <w:r>
        <w:rPr>
          <w:rFonts w:ascii="Times New Roman" w:hAnsi="Times New Roman"/>
          <w:i/>
          <w:noProof/>
          <w:sz w:val="24"/>
          <w:lang w:val="nb-NO"/>
        </w:rPr>
        <w:t xml:space="preserve">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5. A 11. cikk a következőképpen módosul: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a) A bevezető szövegrész helyébe a következő szöveg lép: </w:t>
      </w: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9. cikk és a 10. cikk (1) bekezdése általános alkalmazásának sérelme nélkül a Bizottság végrehajtási jogi aktus elfogadása útján az alábbi célokból intézkedéseket hozhat. Ezeket a végrehajtási jogi aktusokat a 12. cikk (2) bekezdésében meghatározott eljárással kell elfogadni:”.</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b) Az 1., az 5., a 6., a 7. és a 8. pontot el kell hagyni.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 6. A rendelet a következő 11a.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nb-NO"/>
        </w:rPr>
      </w:pPr>
      <w:r>
        <w:rPr>
          <w:rFonts w:ascii="Times New Roman" w:hAnsi="Times New Roman"/>
          <w:i/>
          <w:noProof/>
          <w:sz w:val="24"/>
          <w:lang w:val="nb-NO"/>
        </w:rPr>
        <w:t>„11a. cikk</w:t>
      </w:r>
      <w:r>
        <w:rPr>
          <w:rFonts w:ascii="Times New Roman" w:hAnsi="Times New Roman" w:cs="Times New Roman"/>
          <w:i/>
          <w:noProof/>
          <w:sz w:val="24"/>
          <w:szCs w:val="24"/>
          <w:lang w:val="nb-NO"/>
        </w:rPr>
        <w:br/>
      </w:r>
      <w:r>
        <w:rPr>
          <w:rFonts w:ascii="Times New Roman" w:hAnsi="Times New Roman"/>
          <w:b/>
          <w:noProof/>
          <w:sz w:val="24"/>
          <w:lang w:val="nb-NO"/>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(2) A 3. cikk (2) bekezdése, a 8. cikk (3) bekezdésének a) pontja, valamint a 10. cikk (1) és (2) bekezdése szerinti, felhatalmazáson alapuló jogi aktusok elfogadására vonatkozó felhatalmazás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3. cikk (2) bekezdése, a 8. cikk (3) bekezdésének a) pontja, valamint a 10. cikk (1) és (2)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lang w:val="nb-NO"/>
        </w:rPr>
        <w:t>(6) A 3. cikk (2) bekezdése, a 8. cikk (3) bekezdésének a) pontja, valamint a 10. cikk (1) és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noProof/>
          <w:lang w:val="nb-NO"/>
        </w:rPr>
        <w:tab/>
      </w:r>
      <w:r>
        <w:rPr>
          <w:rFonts w:ascii="Times New Roman" w:hAnsi="Times New Roman" w:cs="Times New Roman"/>
          <w:noProof/>
          <w:sz w:val="24"/>
          <w:szCs w:val="24"/>
          <w:lang w:val="nb-NO"/>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HL L 123., 2016.5.12., 1. o.”</w:t>
      </w:r>
      <w:r>
        <w:rPr>
          <w:noProof/>
        </w:rPr>
        <w:tab/>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A 12. cikk (3) bekezdését el kell hagyni.</w:t>
      </w:r>
    </w:p>
    <w:p>
      <w:pPr>
        <w:autoSpaceDE w:val="0"/>
        <w:autoSpaceDN w:val="0"/>
        <w:adjustRightInd w:val="0"/>
        <w:spacing w:before="100" w:beforeAutospacing="1" w:after="100" w:afterAutospacing="1" w:line="240" w:lineRule="auto"/>
        <w:ind w:left="360"/>
        <w:jc w:val="both"/>
        <w:rPr>
          <w:rFonts w:ascii="Times New Roman" w:hAnsi="Times New Roman" w:cs="Times New Roman"/>
          <w:b/>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854/2004/EK rendelete (2004. április 29.) az emberi fogyasztásra szánt állati eredetű termékek hatósági ellenőrzésének megszervezésére vonatkozó különleges szabályok megállapításáról</w:t>
      </w:r>
      <w:r>
        <w:rPr>
          <w:noProof/>
        </w:rPr>
        <w:footnoteReference w:id="160"/>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854/2004/EK rendelet célkitűzéseinek megvalósítása érdekében a Bizottságot fel kell hatalmazni arra, hogy a Szerződés 290. cikkének megfelelően jogi aktusokat fogadjon el abból a célból, hogy módosítsa a rendelet I., II., III., IV., V. és VI. mellékletét, valamint hogy a rendeletet kiegészítse az említett mellékletektől való eltérésekkel.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854/2004/EK rendelet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1. A 16. cikket el kell hagyni.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2. A 17. cikk (1) és (2)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 A Bizottság felhatalmazást kap arra, hogy a 18a. cikknek megfelelően felhatalmazáson alapuló jogi aktusokat fogadjon el abból a célból, hogy módosítsa az I., a II., a III., a IV., az V. és a VI. mellékletet. A módosításoknak arra kell irányulniuk, hogy a kapcsolódó kockázati tényezők figyelembevételével biztosítsák és elősegítsék e rendelet célkitűzéseinek megvalósulását, és a következő szempontok alapján indokoltaknak kell lenniük: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az élelmiszeripari vállalkozóknak és/vagy a hatáskörrel rendelkező hatóságoknak különösen az 5. cikk szerinti HACCP-alapú rendszerek alkalmazásával kapcsolatos tapasztalatai;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b) a technológiai fejlesztések és azok gyakorlati következményei, valamint a fogyasztók elvárásai az élelmiszerek összetétele tekintetében;</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i. a tudományos szakvélemények, különösen az új kockázatértékelések;</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lang w:val="nb-NO"/>
        </w:rPr>
      </w:pPr>
      <w:r>
        <w:rPr>
          <w:rFonts w:ascii="Times New Roman" w:hAnsi="Times New Roman"/>
          <w:noProof/>
          <w:sz w:val="24"/>
          <w:lang w:val="nb-NO"/>
        </w:rPr>
        <w:t>ii. a fogyasztási szokások változásai.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Az első albekezdés szerinti módosításoknak a következőkre kell vonatkozniuk: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a hatáskörrel rendelkező hatóságok feladatai;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b) a hatósági ellenőrzések megszervezése, ezen belül különösen azok gyakorisága és a felelősségek meghatározása;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c) a vágóhídi személyzet részvétele a hatósági ellenőrzésekben;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d) az ellenőrzések nyomán megteendő intézkedések;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e) a húsvizsgálatra vonatkozó különleges követelmények;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f) a meghatározott veszélyekkel kapcsolatos követelmények;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g) a harmadik országok létesítményeire vonatkozó különleges jegyzékbevételi követelmények;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h) az annak meghatározására szolgáló kritériumok, hogy a kockázatelemzés alapján a hatósági állatorvosnak mikor nem kell jelen lennie a vágóhidakon és a vadfeldolgozó-létesítményekben a levágást megelőző vágóhídi élőállat-vizsgálat és a levágást követő húsvizsgálat során;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i) azok a körülmények, amelyek között az I. melléklet IV. szakaszában leírt egyedi levágást követő húsvizsgálati eljárások közül egy vagy több a származási gazdaságra, a régióra és az országra, valamint a kockázatelemzés elveire való tekintettel nem szükséges;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j) az elvégzett vizsgálatok tartalmával kapcsolatos szabályok a hatósági állatorvosok és a hatósági kisegítő személyzet számára;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k) a laboratóriumi vizsgálatok szabályai;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l) a halászati termékeknek a III. mellékletben megkövetelt hatósági ellenőrzései esetében alkalmazott analitikai határértékek, a paraziták és a környezeti szennyező anyagok tekintetében is.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(2)</w:t>
      </w:r>
      <w:r>
        <w:rPr>
          <w:noProof/>
          <w:lang w:val="nb-NO"/>
        </w:rPr>
        <w:tab/>
      </w:r>
      <w:r>
        <w:rPr>
          <w:rFonts w:ascii="Times New Roman" w:hAnsi="Times New Roman"/>
          <w:noProof/>
          <w:sz w:val="24"/>
          <w:lang w:val="nb-NO"/>
        </w:rPr>
        <w:t>A Bizottság felhatalmazást kap arra, hogy a 18a. cikknek megfelelően felhatalmazáson alapuló jogi aktusokat fogadjon el abból a célból, hogy a kapcsolódó kockázati tényezők figyelembevételével eltéréseket állapítson meg az I., a II., a III., a IV., az V. és a VI. melléklettől; ezek az eltérések nem befolyásolhatják e rendelet következő célkitűzéseinek megvalósulását: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i. a mellékletekben foglalt követelmények teljesítésének elősegítése a kisvállalkozások számára;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ii. a hagyományos módszerek folyamatos használatának lehetővé tétele az élelmiszerek előállításának, feldolgozásának vagy forgalmazásának valamely szakaszában;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iii. a különleges földrajzi korlátokkal rendelkező régiókban lévő élelmiszeripari vállalkozások igényeinek kielégítése.”</w:t>
      </w: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3. A 18. cikk a következőképpen módosul:</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a) A bevezető szövegrész helyébe a következő szöveg lép: </w:t>
      </w:r>
    </w:p>
    <w:p>
      <w:pPr>
        <w:autoSpaceDE w:val="0"/>
        <w:autoSpaceDN w:val="0"/>
        <w:adjustRightInd w:val="0"/>
        <w:spacing w:after="0" w:line="240" w:lineRule="auto"/>
        <w:ind w:left="720"/>
        <w:jc w:val="both"/>
        <w:rPr>
          <w:rFonts w:ascii="Times New Roman" w:hAnsi="Times New Roman" w:cs="Times New Roman"/>
          <w:noProof/>
          <w:sz w:val="24"/>
          <w:szCs w:val="24"/>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16. cikk és a 17. cikk (1) bekezdése általános alkalmazásának sérelme nélkül a Bizottság végrehajtási jogi aktusok elfogadása útján az alábbi célokból intézkedéseket hozhat. Ezeket a végrehajtási jogi aktusokat a 12. cikk (2) bekezdésében meghatározott eljárással kell elfogadni:”.</w:t>
      </w:r>
    </w:p>
    <w:p>
      <w:pPr>
        <w:autoSpaceDE w:val="0"/>
        <w:autoSpaceDN w:val="0"/>
        <w:adjustRightInd w:val="0"/>
        <w:spacing w:after="0" w:line="240" w:lineRule="auto"/>
        <w:ind w:left="720"/>
        <w:jc w:val="both"/>
        <w:rPr>
          <w:rFonts w:ascii="Times New Roman" w:hAnsi="Times New Roman" w:cs="Times New Roman"/>
          <w:noProof/>
          <w:sz w:val="24"/>
          <w:szCs w:val="24"/>
          <w:highlight w:val="lightGray"/>
          <w:lang w:val="nb-NO"/>
        </w:rPr>
      </w:pPr>
    </w:p>
    <w:p>
      <w:pPr>
        <w:autoSpaceDE w:val="0"/>
        <w:autoSpaceDN w:val="0"/>
        <w:adjustRightInd w:val="0"/>
        <w:spacing w:after="0"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b) A 3., a 4., a 7., a 8. és a 15. pontot el kell hagyni. </w:t>
      </w:r>
    </w:p>
    <w:p>
      <w:pPr>
        <w:autoSpaceDE w:val="0"/>
        <w:autoSpaceDN w:val="0"/>
        <w:adjustRightInd w:val="0"/>
        <w:spacing w:after="0" w:line="240" w:lineRule="auto"/>
        <w:ind w:left="360"/>
        <w:jc w:val="both"/>
        <w:rPr>
          <w:rFonts w:ascii="Times New Roman" w:hAnsi="Times New Roman" w:cs="Times New Roman"/>
          <w:noProof/>
          <w:sz w:val="24"/>
          <w:szCs w:val="24"/>
          <w:lang w:val="nb-NO"/>
        </w:rPr>
      </w:pPr>
    </w:p>
    <w:p>
      <w:pPr>
        <w:autoSpaceDE w:val="0"/>
        <w:autoSpaceDN w:val="0"/>
        <w:adjustRightInd w:val="0"/>
        <w:spacing w:after="0"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4. A rendelet a következő 18a.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lang w:val="nb-NO"/>
        </w:rPr>
      </w:pPr>
      <w:r>
        <w:rPr>
          <w:rFonts w:ascii="Times New Roman" w:hAnsi="Times New Roman"/>
          <w:i/>
          <w:noProof/>
          <w:sz w:val="24"/>
          <w:lang w:val="nb-NO"/>
        </w:rPr>
        <w:t>„18a. cikk</w:t>
      </w:r>
      <w:r>
        <w:rPr>
          <w:rFonts w:ascii="Times New Roman" w:hAnsi="Times New Roman" w:cs="Times New Roman"/>
          <w:i/>
          <w:noProof/>
          <w:sz w:val="24"/>
          <w:szCs w:val="24"/>
          <w:lang w:val="nb-NO"/>
        </w:rPr>
        <w:br/>
      </w:r>
      <w:r>
        <w:rPr>
          <w:rFonts w:ascii="Times New Roman" w:hAnsi="Times New Roman"/>
          <w:b/>
          <w:noProof/>
          <w:sz w:val="24"/>
          <w:lang w:val="nb-NO"/>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(2) A Bizottságnak a 17. cikk (1) és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17. cikk (1) és (2)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lang w:val="nb-NO"/>
        </w:rPr>
        <w:t>(6) A 17. cikk (1) és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noProof/>
          <w:lang w:val="nb-NO"/>
        </w:rPr>
        <w:tab/>
      </w:r>
      <w:r>
        <w:rPr>
          <w:rFonts w:ascii="Times New Roman" w:hAnsi="Times New Roman" w:cs="Times New Roman"/>
          <w:noProof/>
          <w:sz w:val="24"/>
          <w:szCs w:val="24"/>
          <w:lang w:val="nb-NO"/>
        </w:rPr>
        <w:br/>
      </w:r>
      <w:r>
        <w:rPr>
          <w:rFonts w:ascii="Times New Roman" w:hAnsi="Times New Roman"/>
          <w:noProof/>
          <w:sz w:val="24"/>
        </w:rPr>
        <w:t>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 HL L 123., 2016.5.12., 1. o.”</w:t>
      </w:r>
    </w:p>
    <w:p>
      <w:pPr>
        <w:tabs>
          <w:tab w:val="left" w:pos="567"/>
        </w:tabs>
        <w:autoSpaceDE w:val="0"/>
        <w:autoSpaceDN w:val="0"/>
        <w:adjustRightInd w:val="0"/>
        <w:spacing w:before="100" w:beforeAutospacing="1" w:after="100" w:afterAutospacing="1" w:line="240" w:lineRule="auto"/>
        <w:ind w:left="567"/>
        <w:jc w:val="both"/>
        <w:rPr>
          <w:rFonts w:ascii="Times New Roman" w:hAnsi="Times New Roman" w:cs="Times New Roman"/>
          <w:noProof/>
          <w:sz w:val="24"/>
          <w:szCs w:val="24"/>
        </w:rPr>
      </w:pPr>
      <w:r>
        <w:rPr>
          <w:rFonts w:ascii="Times New Roman" w:hAnsi="Times New Roman"/>
          <w:noProof/>
          <w:sz w:val="24"/>
        </w:rPr>
        <w:t>5. A 19. cikk (3) bekezdését el kell hagyni.</w:t>
      </w:r>
    </w:p>
    <w:p>
      <w:pPr>
        <w:autoSpaceDE w:val="0"/>
        <w:autoSpaceDN w:val="0"/>
        <w:adjustRightInd w:val="0"/>
        <w:spacing w:after="0" w:line="240" w:lineRule="auto"/>
        <w:ind w:left="360"/>
        <w:jc w:val="both"/>
        <w:rPr>
          <w:rFonts w:ascii="Times New Roman" w:hAnsi="Times New Roman" w:cs="Times New Roman"/>
          <w:b/>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Az Európai Parlament és a Tanács 183/2005/EK rendelete (2005. január 12.) a takarmányhigiénia követelményeinek meghatározásáról</w:t>
      </w:r>
      <w:r>
        <w:rPr>
          <w:noProof/>
          <w:vertAlign w:val="superscript"/>
        </w:rPr>
        <w:footnoteReference w:id="16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A 183/2005/EK rendelet célkitűzéseinek megvalósítása érdekében a Bizottságot fel kell hatalmazni arra, hogy a Szerződés 290. cikkének megfelelően jogi aktusokat fogadjon el abból a célból, hogy a műszaki fejlődéshez való hozzáigazítás érdekében módosítsa a rendelet I., II. és III. mellékletét, valamint hogy a rendelet kiegészítése érdekében egyedi mikrobiológiai kritériumokat és célértékeket határozzon meg, takarmányipari létesítményeket engedélyezzen, és eltéréseket tegyen lehetővé a rendelet I., II. és III. mellékletétől.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 183/2005/EK rendelet a következőképpen módosul:</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1. Az 5. cikk (3) bekezdésének második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30a. cikknek megfelelően felhatalmazáson alapuló jogi aktusokat fogadjon el abból a célból, hogy meghatározza az a) és a b) pontban említett kritériumokat és célértékeket.”</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2. A 10. cikk 3. pontja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az engedélyezés egy, a Bizottság által a 30a. cikknek megfelelően elfogadott felhatalmazáson alapuló rendelet értelmében szükséges.”</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3. A 27. cikk második bekezdése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30a. cikknek megfelelően felhatalmazáson alapuló jogi aktusokat fogadjon el abból a célból, hogy módosítsa az I., a II. és a III. mellékletet.”</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 xml:space="preserve">4. A 28. cikk helyébe a következő szöveg lép: </w:t>
      </w:r>
    </w:p>
    <w:p>
      <w:pPr>
        <w:autoSpaceDE w:val="0"/>
        <w:autoSpaceDN w:val="0"/>
        <w:adjustRightInd w:val="0"/>
        <w:spacing w:before="100" w:beforeAutospacing="1" w:after="100" w:afterAutospacing="1" w:line="240" w:lineRule="auto"/>
        <w:ind w:left="36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28. cikk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 30a. cikknek megfelelően felhatalmazáson alapuló jogi aktusokat fogadjon el abból a célból, hogy meghatározott indokkal eltéréseket állapítson meg az I., a II. és a III. melléklettől; ezek az eltérések nem befolyásolhatják e rendelet célkitűzéseinek megvalósulását.”</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5. A rendelet a következő 30a.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i/>
          <w:noProof/>
          <w:sz w:val="24"/>
        </w:rPr>
        <w:t>„30a. cikk</w:t>
      </w:r>
      <w:r>
        <w:rPr>
          <w:rFonts w:ascii="Times New Roman" w:hAnsi="Times New Roman" w:cs="Times New Roman"/>
          <w:i/>
          <w:noProof/>
          <w:sz w:val="24"/>
          <w:szCs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Bizottságnak az 5. cikk (3) bekezdése, a 10. cikk 3. pontja, a 27. cikk és a 28.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(3) Az Európai Parlament vagy a Tanács bármikor visszavonhatja az 5. cikk (3) bekezdése, a 10. cikk 3. pontja, a 27. cikk és a 28.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Az 5. cikk (3) bekezdése, a 10. cikk 3. pontja, a 27. cikk és a 28.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rPr>
        <w:tab/>
      </w:r>
      <w:r>
        <w:rPr>
          <w:rFonts w:ascii="Times New Roman" w:hAnsi="Times New Roman" w:cs="Times New Roman"/>
          <w:noProof/>
          <w:sz w:val="24"/>
          <w:szCs w:val="24"/>
        </w:rPr>
        <w:br/>
      </w:r>
      <w:r>
        <w:rPr>
          <w:rFonts w:ascii="Times New Roman" w:hAnsi="Times New Roman"/>
          <w:noProof/>
          <w:sz w:val="24"/>
        </w:rPr>
        <w:t>__________________________</w:t>
      </w:r>
      <w:r>
        <w:rPr>
          <w:rFonts w:ascii="Times New Roman" w:hAnsi="Times New Roman" w:cs="Times New Roman"/>
          <w:noProof/>
          <w:sz w:val="24"/>
          <w:szCs w:val="24"/>
        </w:rPr>
        <w:br/>
      </w:r>
      <w:r>
        <w:rPr>
          <w:rFonts w:ascii="Times New Roman" w:hAnsi="Times New Roman"/>
          <w:noProof/>
          <w:sz w:val="20"/>
        </w:rPr>
        <w:t>*</w:t>
      </w:r>
      <w:r>
        <w:rPr>
          <w:noProof/>
        </w:rPr>
        <w:tab/>
      </w:r>
      <w:r>
        <w:rPr>
          <w:rFonts w:ascii="Times New Roman" w:hAnsi="Times New Roman"/>
          <w:noProof/>
          <w:sz w:val="20"/>
        </w:rPr>
        <w:t xml:space="preserve">HL L 123., 2016.5.12., 1. o.”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A 31. cikk (3) bekezdését el kell hagyni.</w:t>
      </w:r>
      <w:r>
        <w:rPr>
          <w:noProof/>
        </w:rPr>
        <w:tab/>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Az Európai Parlament és a Tanács 1901/2006/EK rendelete (2006. december 12.) a gyermekgyógyászati felhasználásra szánt gyógyszerkészítményekről, valamint az 1768/92/EGK rendelet, a 2001/20/EK irányelv, a 2001/83/EK irányelv és a 726/2004/EK rendelet módosításáról</w:t>
      </w:r>
      <w:r>
        <w:rPr>
          <w:noProof/>
          <w:vertAlign w:val="superscript"/>
        </w:rPr>
        <w:footnoteReference w:id="162"/>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Az 1901/2006/EK rendelet célkitűzéseinek megvalósítása érdekében a Bizottságot fel kell hatalmazni arra, hogy a Szerződés 290. cikkének megfelelően jogi aktusokat fogadjon el abból a célból, hogy a rendelet kiegészítése érdekében:</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pontosabban meghatározza az egyes intézkedések megkezdésével vagy befejezésével kapcsolatos halasztás megadásának indokait, </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meghatározza a pénzbüntetés kirovására irányadó rendelkezéseket.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r>
        <w:rPr>
          <w:noProof/>
        </w:rPr>
        <w:tab/>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A fentieknek megfelelően az 1901/2006/EK rendelet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A 20. cikk (2)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A Bizottság felhatalmazást kap arra, hogy az 50a. cikknek megfelelően felhatalmazáson alapuló jogi aktusokat fogadjon el abból a célból, hogy az (1) bekezdés végrehajtása során szerzett tapasztalatok alapján részletesebben meghatározza a halasztás megadásának indokait.”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A 49. cikk (3)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 „(3) A Bizottság egyszeri bírság vagy időszakosan fizetendő kényszerítő bírság formájában pénzbüntetést szabhat ki az e rendeletben foglalt rendelkezések vagy az e rendelet alapján a 726/2004/EK rendeletben meghatározott eljárással engedélyezett gyógyszerkészítményekkel kapcsolatban elfogadott végrehajtási intézkedések megsértéséért.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Bizottság felhatalmazást kap arra, hogy az 50a. cikknek megfelelően felhatalmazáson alapuló jogi aktusokat fogadjon el abból a célból, hogy meghatározza:</w:t>
      </w:r>
    </w:p>
    <w:p>
      <w:pPr>
        <w:pStyle w:val="Point1letter"/>
        <w:rPr>
          <w:noProof/>
          <w:szCs w:val="24"/>
        </w:rPr>
      </w:pPr>
      <w:r>
        <w:rPr>
          <w:noProof/>
        </w:rPr>
        <w:t>az e rendeletben foglalt azon kötelezettségek jegyzékét, amelyeknek megsértéséért pénzbüntetés szabható ki;</w:t>
      </w:r>
    </w:p>
    <w:p>
      <w:pPr>
        <w:pStyle w:val="Point1letter"/>
        <w:rPr>
          <w:noProof/>
          <w:szCs w:val="24"/>
        </w:rPr>
      </w:pPr>
      <w:r>
        <w:rPr>
          <w:noProof/>
        </w:rPr>
        <w:t>az egyszeri bírság és az időszakosan fizetendő kényszerítő bírság kiszabásával kapcsolatos hatáskörök gyakorlásának eljárásait, ideértve egyebek mellett az eljárás megkezdésére, a bizonyításfelvételre, a védelemhez való jogra, az iratokba való betekintésre, a jogi képviseletre és a titoktartásra irányadó szabályokat;</w:t>
      </w:r>
    </w:p>
    <w:p>
      <w:pPr>
        <w:pStyle w:val="Point1letter"/>
        <w:rPr>
          <w:noProof/>
          <w:szCs w:val="24"/>
        </w:rPr>
      </w:pPr>
      <w:r>
        <w:rPr>
          <w:noProof/>
        </w:rPr>
        <w:t>az eljárás időtartamára és az elévülési időre vonatkozó szabályokat;</w:t>
      </w:r>
    </w:p>
    <w:p>
      <w:pPr>
        <w:pStyle w:val="Point1letter"/>
        <w:rPr>
          <w:noProof/>
          <w:szCs w:val="24"/>
        </w:rPr>
      </w:pPr>
      <w:r>
        <w:rPr>
          <w:noProof/>
        </w:rPr>
        <w:t>azokat a tényezőket, amelyeket a Bizottságnak az egyszeri bírság és az időszakosan fizetendő kényszerítő bírság mértékének és összeghatárainak meghatározása során figyelembe kell vennie, valamint a beszedés feltételeit és módszereit.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Az eljárás lefolytatása során a Bizottság együttműködhet a tagállamok illetékes hatóságaival, és köteles az Ügynökség erőforrásaira támaszkodni.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Bíróság a Bizottság pénzbüntetést kirovó határozatai tekintetében korlátlan felülvizsgálati jogkörrel rendelkezik. A Bíróság a kiszabott egyszeri bírságot vagy időszakosan fizetendő kényszerítő bírságot megsemmisítheti, mértékében csökkentheti vagy növelheti.”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Az 1. fejezet 2. szakaszának címe helyébe a következő szöveg lép:</w:t>
      </w:r>
    </w:p>
    <w:p>
      <w:pPr>
        <w:spacing w:before="120" w:after="120"/>
        <w:ind w:firstLine="720"/>
        <w:jc w:val="center"/>
        <w:rPr>
          <w:rFonts w:ascii="Times New Roman" w:hAnsi="Times New Roman" w:cs="Times New Roman"/>
          <w:b/>
          <w:noProof/>
          <w:sz w:val="24"/>
        </w:rPr>
      </w:pPr>
      <w:r>
        <w:rPr>
          <w:rFonts w:ascii="Times New Roman" w:hAnsi="Times New Roman"/>
          <w:i/>
          <w:noProof/>
          <w:sz w:val="24"/>
        </w:rPr>
        <w:t>„2. szakasz</w:t>
      </w:r>
      <w:r>
        <w:rPr>
          <w:rFonts w:ascii="Times New Roman" w:hAnsi="Times New Roman" w:cs="Times New Roman"/>
          <w:i/>
          <w:noProof/>
          <w:sz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w:t>
      </w:r>
      <w:r>
        <w:rPr>
          <w:noProof/>
        </w:rPr>
        <w:tab/>
      </w:r>
      <w:r>
        <w:rPr>
          <w:rFonts w:ascii="Times New Roman" w:hAnsi="Times New Roman"/>
          <w:noProof/>
          <w:sz w:val="24"/>
        </w:rPr>
        <w:t>A rendelet az 1. fejezet 2. szakaszának címe után a következő 50a. cikkel egészül ki:</w:t>
      </w:r>
    </w:p>
    <w:p>
      <w:pPr>
        <w:spacing w:before="120" w:after="120" w:line="240" w:lineRule="auto"/>
        <w:ind w:left="850"/>
        <w:jc w:val="center"/>
        <w:rPr>
          <w:rFonts w:ascii="Times New Roman" w:hAnsi="Times New Roman" w:cs="Times New Roman"/>
          <w:noProof/>
          <w:sz w:val="24"/>
        </w:rPr>
      </w:pPr>
      <w:r>
        <w:rPr>
          <w:rFonts w:ascii="Times New Roman" w:hAnsi="Times New Roman"/>
          <w:noProof/>
          <w:sz w:val="24"/>
        </w:rPr>
        <w:t>„</w:t>
      </w:r>
      <w:r>
        <w:rPr>
          <w:rFonts w:ascii="Times New Roman" w:hAnsi="Times New Roman"/>
          <w:i/>
          <w:noProof/>
          <w:sz w:val="24"/>
        </w:rPr>
        <w:t>50a. cikk</w:t>
      </w:r>
    </w:p>
    <w:p>
      <w:pPr>
        <w:spacing w:before="120" w:after="120"/>
        <w:ind w:left="850"/>
        <w:jc w:val="both"/>
        <w:rPr>
          <w:rFonts w:ascii="Times New Roman" w:hAnsi="Times New Roman" w:cs="Times New Roman"/>
          <w:noProof/>
          <w:sz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spacing w:before="120" w:after="120"/>
        <w:ind w:left="850"/>
        <w:jc w:val="both"/>
        <w:rPr>
          <w:rFonts w:ascii="Times New Roman" w:hAnsi="Times New Roman" w:cs="Times New Roman"/>
          <w:noProof/>
          <w:sz w:val="24"/>
        </w:rPr>
      </w:pPr>
      <w:r>
        <w:rPr>
          <w:rFonts w:ascii="Times New Roman" w:hAnsi="Times New Roman"/>
          <w:noProof/>
          <w:sz w:val="24"/>
        </w:rPr>
        <w:t>(2) A Bizottságnak a 20. cikk (2) bekezdése és a 49. cikk (3) bekezdése szerinti, felhatalmazáson alapuló jogi aktusok elfogadására vonatkozó felhatalmazása határozatlan időre szól [e módosító rendelet hatálybalépésének napja]-tól/-től kezdődő hatállyal.</w:t>
      </w:r>
    </w:p>
    <w:p>
      <w:pPr>
        <w:spacing w:before="120" w:after="120"/>
        <w:ind w:left="850"/>
        <w:jc w:val="both"/>
        <w:rPr>
          <w:rFonts w:ascii="Times New Roman" w:hAnsi="Times New Roman" w:cs="Times New Roman"/>
          <w:noProof/>
          <w:sz w:val="24"/>
        </w:rPr>
      </w:pPr>
      <w:r>
        <w:rPr>
          <w:rFonts w:ascii="Times New Roman" w:hAnsi="Times New Roman"/>
          <w:noProof/>
          <w:sz w:val="24"/>
        </w:rPr>
        <w:t xml:space="preserve">(3) Az Európai Parlament vagy a Tanács bármikor visszavonhatja a 20. cikk (2) bekezdése és a 49. cikk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spacing w:before="120" w:after="120"/>
        <w:ind w:left="850"/>
        <w:jc w:val="both"/>
        <w:rPr>
          <w:rFonts w:ascii="Times New Roman" w:hAnsi="Times New Roman" w:cs="Times New Roman"/>
          <w:noProof/>
          <w:sz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spacing w:before="120" w:after="120"/>
        <w:ind w:left="850"/>
        <w:jc w:val="both"/>
        <w:rPr>
          <w:rFonts w:ascii="Times New Roman" w:hAnsi="Times New Roman" w:cs="Times New Roman"/>
          <w:noProof/>
          <w:sz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spacing w:before="120" w:after="120"/>
        <w:ind w:left="850"/>
        <w:jc w:val="both"/>
        <w:rPr>
          <w:rFonts w:ascii="Times New Roman" w:hAnsi="Times New Roman" w:cs="Times New Roman"/>
          <w:noProof/>
          <w:sz w:val="24"/>
        </w:rPr>
      </w:pPr>
      <w:r>
        <w:rPr>
          <w:rFonts w:ascii="Times New Roman" w:hAnsi="Times New Roman"/>
          <w:noProof/>
          <w:sz w:val="24"/>
        </w:rPr>
        <w:t>(6) A 20. cikk (2) bekezdése és a 49. cikk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nb-NO"/>
        </w:rPr>
      </w:pPr>
      <w:r>
        <w:rPr>
          <w:noProof/>
        </w:rPr>
        <w:tab/>
      </w:r>
      <w:r>
        <w:rPr>
          <w:rFonts w:ascii="Times New Roman" w:hAnsi="Times New Roman"/>
          <w:noProof/>
          <w:sz w:val="24"/>
          <w:lang w:val="nb-NO"/>
        </w:rPr>
        <w:t>_______________________</w:t>
      </w:r>
      <w:r>
        <w:rPr>
          <w:rFonts w:ascii="Times New Roman" w:hAnsi="Times New Roman" w:cs="Times New Roman"/>
          <w:noProof/>
          <w:sz w:val="24"/>
          <w:szCs w:val="24"/>
          <w:lang w:val="nb-NO"/>
        </w:rPr>
        <w:br/>
      </w:r>
      <w:r>
        <w:rPr>
          <w:rFonts w:ascii="Times New Roman" w:hAnsi="Times New Roman"/>
          <w:noProof/>
          <w:sz w:val="20"/>
          <w:vertAlign w:val="superscript"/>
          <w:lang w:val="nb-NO"/>
        </w:rPr>
        <w:t xml:space="preserve">* </w:t>
      </w:r>
      <w:r>
        <w:rPr>
          <w:noProof/>
          <w:lang w:val="nb-NO"/>
        </w:rPr>
        <w:tab/>
      </w:r>
      <w:r>
        <w:rPr>
          <w:rFonts w:ascii="Times New Roman" w:hAnsi="Times New Roman"/>
          <w:noProof/>
          <w:sz w:val="20"/>
          <w:lang w:val="nb-NO"/>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5.</w:t>
      </w:r>
      <w:r>
        <w:rPr>
          <w:noProof/>
          <w:lang w:val="nb-NO"/>
        </w:rPr>
        <w:tab/>
      </w:r>
      <w:r>
        <w:rPr>
          <w:rFonts w:ascii="Times New Roman" w:hAnsi="Times New Roman"/>
          <w:noProof/>
          <w:sz w:val="24"/>
          <w:lang w:val="nb-NO"/>
        </w:rPr>
        <w:t>Az 51. cikket el kell hagyni.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nb-NO"/>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nb-NO"/>
        </w:rPr>
      </w:pPr>
      <w:r>
        <w:rPr>
          <w:rFonts w:ascii="Times New Roman" w:hAnsi="Times New Roman"/>
          <w:b/>
          <w:noProof/>
          <w:sz w:val="24"/>
          <w:lang w:val="nb-NO"/>
        </w:rPr>
        <w:t>Az Európai Parlament és a Tanács 1924/2006/EK rendelete (2006. december 20.) az élelmiszerekkel kapcsolatos, tápanyag-összetételre és egészségre vonatkozó állításokról</w:t>
      </w:r>
      <w:r>
        <w:rPr>
          <w:noProof/>
          <w:vertAlign w:val="superscript"/>
        </w:rPr>
        <w:footnoteReference w:id="163"/>
      </w:r>
      <w:r>
        <w:rPr>
          <w:rFonts w:ascii="Times New Roman" w:hAnsi="Times New Roman"/>
          <w:b/>
          <w:noProof/>
          <w:sz w:val="24"/>
          <w:lang w:val="nb-NO"/>
        </w:rPr>
        <w:t xml:space="preserve">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Az 1924/2006/EK rendelet célkitűzéseinek megvalósítása érdekében a Bizottságot fel kell hatalmazni arra, hogy a Szerződés 290. cikkének megfelelően jogi aktusokat fogadjon el abból a célból, hogy a műszaki fejlődéshez való hozzáigazítás érdekében módosítsa a rendelet mellékletét, és a következőkkel kapcsolatban kiegészítse a rendeletet:</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a végső fogyasztók vagy a közétkeztetés számára eladásra kínált nem előrecsomagolt élelmiszerek, valamint a vásárló kívánságára az eladás helyén csomagolt, illetve közvetlenül eladásra szánt előre csomagolt élelmiszerek tápanyag-összetételével kapcsolatos tájékoztatás, </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 védjegy, márkanév vagy fantázianév használatához kapcsolódó engedélyezési eljárásoktól való eltérések,</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az azokkal a tápanyagokkal kapcsolatos eltérések, amelyek megfelelő mennyiségét a kiegyensúlyozott és változatos étrend nem biztosítja,</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azok a konkrét tápanyagprofilok, amelyeknek az egyes élelmiszereknek vagy élelmiszercsoportoknak meg kell felelniük ahhoz, hogy tápanyag-összetételre vagy egészségre vonatkozó állításokkal legyenek elláthatók,</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az azokat az élelmiszereket vagy élelmiszercsoportokat meghatározó intézkedések, amelyekre vonatkozóan a tápanyag-összetételre vagy az egészségre vonatkozó állítások alkalmazását korlátozni vagy tiltani kell.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Az 1924/2006/EK rendelet végrehajtása egységes feltételeinek biztosítása érdekében a Bizottságra végrehajtási hatásköröket kell ruházni abból a célból, hogy elfogadja a nem a betegségek kockázatának csökkentésével és nem a gyermekek fejlődésével és egészségével kapcsolatos megengedett egészségre vonatkozó állítások uniós listáját, valamint e lista módosításait és kiegészítéseit, továbbá hogy végleges határozatokat hozzon az állítások engedélyezése iránti kérelmekről. Ezeket a hatásköröket a 182/2011/EU rendeletnek megfelelően kell gyakorolni.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fentieknek megfelelően az 1924/2006/EK rendelet a következőképpen módosul:</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nb-NO"/>
        </w:rPr>
      </w:pPr>
      <w:r>
        <w:rPr>
          <w:rFonts w:ascii="Times New Roman" w:hAnsi="Times New Roman"/>
          <w:noProof/>
          <w:sz w:val="24"/>
          <w:lang w:val="nb-NO"/>
        </w:rPr>
        <w:t>1. Az 1. cikk a következőképpen módosul: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 A (2) bekezdés második albekezdése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 végső fogyasztók vagy a közétkeztetés számára eladásra kínált nem előrecsomagolt élelmiszerek (beleértve a friss termékeket is, mint például a gyümölcs, a zöldség vagy a kenyér) esetében, valamint a vásárló kívánságára az eladás helyén csomagolt, illetve közvetlenül eladásra szánt előre csomagolt élelmiszerek esetében a 7. cikk és a 10. cikk (2) bekezdésének a) és b) pontja nem alkalmazandó. A Bizottság felhatalmazást kap arra, hogy a 24a. cikknek megfelelően felhatalmazáson alapuló jogi aktusokat fogadjon el az ilyen nem előrecsomagolt élelmiszerek címkéjén feltüntetendő információkról. E felhatalmazáson alapuló jogi aktusok elfogadásáig a nemzeti rendelkezések alkalmazhatók.”</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b) A (4) bekezdés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„(4) Az olyan általános megjelölések (megnevezések) esetében, amelyeket hagyományosan élelmiszerfajták vagy italfajták olyan sajátosságának jelzésére használnak, amely hatással lehet az emberi egészségre, az élelmiszeripari vállalkozók kérelmezhetik a (3) bekezdéstől való eltérés engedélyezését. A kérelmet a tagállam illetékes nemzeti hivatalához kell megküldeni, amely azt haladéktalanul továbbítja a Bizottságnak. A kérelmek átlátható módon és megfelelő időben történő feldolgozása érdekében a Bizottság elfogadja és közzéteszi azokat a szabályokat, amelyek alapján az élelmiszeripari vállalkozóknak el kell készíteniük kérelmüket. A Bizottság felhatalmazást kap arra, hogy a 24a. cikknek megfelelően felhatalmazáson alapuló jogi aktusokat fogadjon el a (3) bekezdéstől való eltérésekről.”</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nb-NO"/>
        </w:rPr>
      </w:pPr>
      <w:r>
        <w:rPr>
          <w:rFonts w:ascii="Times New Roman" w:hAnsi="Times New Roman"/>
          <w:noProof/>
          <w:sz w:val="24"/>
          <w:lang w:val="nb-NO"/>
        </w:rPr>
        <w:t>2. A 3. cikk a következőképpen módosul: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 A második albekezdés d) pontja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„d) nem jelentheti ki, sugallhatja vagy sejtetheti azt, hogy a kiegyensúlyozott és változatos étrend általában nem biztosítja a tápanyagok megfelelő mennyiségét;”.</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b) A cikk a következő albekezdéssel egészül ki: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24a. cikknek megfelelően felhatalmazáson alapuló jogi aktusokat fogadjon el az e cikk második albekezdésének d) pontjától való eltérésről azon tápanyagok esetében, amelyek megfelelő mennyiségét a kiegyensúlyozott és változatos étrend nem biztosítja; a felhatalmazáson alapuló rendeleteknek – a tagállamokban fennálló sajátos körülmények figyelembevételével – tartalmazniuk kell az eltérés alkalmazásának feltételeit.”</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nb-NO"/>
        </w:rPr>
      </w:pPr>
      <w:r>
        <w:rPr>
          <w:rFonts w:ascii="Times New Roman" w:hAnsi="Times New Roman"/>
          <w:noProof/>
          <w:sz w:val="24"/>
          <w:lang w:val="nb-NO"/>
        </w:rPr>
        <w:t>3. A 4. cikk a következőképpen módosul: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 Az (1) bekezdés a következőképpen módosul: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 i. Az első albekezdés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„(1) A Bizottság felhatalmazást kap arra, hogy a 24a. cikknek megfelelően 2009. január 19-ig felhatalmazáson alapuló jogi aktusokat fogadjon el abból a célból, hogy meghatározza azokat a konkrét tápanyagprofilokat, beleértve a kivételeket is, amelyeknek az egyes élelmiszereknek vagy élelmiszercsoportoknak meg kell felelniük ahhoz, hogy tápanyag-összetételre vagy egészségre vonatkozó állításokkal legyenek elláthatók, valamint azokat a feltételeket, amelyekkel a tápanyagprofilok tekintetében az élelmiszerekre és az élelmiszercsoportokra alkalmazhatók a tápanyag-összetételre vagy egészségre vonatkozó állítások.”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ii. A hatodik albekezdés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 xml:space="preserve">„A Bizottság felhatalmazást kap arra, hogy a 24a. cikknek megfelelően felhatalmazáson alapuló jogi aktusokat fogadjon el abból a célból, hogy a vonatkozó tudományos fejlemények figyelembevétele érdekében naprakésszé tegye a tápanyagprofilokat és alkalmazásuk feltételeit. Ebből a célból konzultálni kell az érintett felekkel, köztük különösen az élelmiszeripari vállalkozókkal és a fogyasztói csoportokkal.”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b) Az (5) bekezdés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„(5) A Bizottság felhatalmazást kap arra, hogy a 24a. cikknek megfelelően felhatalmazáson alapuló jogi aktusokat fogadjon el abból a célból, hogy intézkedéseket fogadjon el azon, a (3) bekezdésben meghatározott körbe nem tartozó élelmiszerek vagy élelmiszercsoportok meghatározására, amelyek esetében a tudományos adatok fényében korlátozni vagy tiltani kell a tápanyag-összetételre vagy az egészségre vonatkozó állítások alkalmazását.”</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nb-NO"/>
        </w:rPr>
      </w:pPr>
      <w:r>
        <w:rPr>
          <w:rFonts w:ascii="Times New Roman" w:hAnsi="Times New Roman"/>
          <w:noProof/>
          <w:sz w:val="24"/>
          <w:lang w:val="nb-NO"/>
        </w:rPr>
        <w:t>4. A 8. cikk (2) 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„(2) A Bizottság felhatalmazást kap arra, hogy a 24a. cikknek megfelelően felhatalmazáson alapuló jogi aktusokat fogadjon el abból a célból, hogy az indokolt esetekben a Hatósággal való konzultációt követően módosítsa a mellékletet. A Bizottság ebbe a folyamatba az indokoltnak ítélt körben bevonja az érdekelt feleket, köztük különösen az élelmiszeripari vállalkozókat és a fogyasztói csoportokat is annak érdekében, hogy értékelje a kérdéses állítások megértését és értelmezését.”</w:t>
      </w:r>
    </w:p>
    <w:p>
      <w:pPr>
        <w:autoSpaceDE w:val="0"/>
        <w:autoSpaceDN w:val="0"/>
        <w:adjustRightInd w:val="0"/>
        <w:spacing w:before="100" w:beforeAutospacing="1" w:after="100" w:afterAutospacing="1" w:line="240" w:lineRule="auto"/>
        <w:ind w:firstLine="720"/>
        <w:jc w:val="both"/>
        <w:rPr>
          <w:rFonts w:ascii="Times New Roman" w:hAnsi="Times New Roman" w:cs="Times New Roman"/>
          <w:noProof/>
          <w:sz w:val="24"/>
          <w:szCs w:val="24"/>
          <w:lang w:val="nb-NO"/>
        </w:rPr>
      </w:pPr>
      <w:r>
        <w:rPr>
          <w:rFonts w:ascii="Times New Roman" w:hAnsi="Times New Roman"/>
          <w:noProof/>
          <w:sz w:val="24"/>
          <w:lang w:val="nb-NO"/>
        </w:rPr>
        <w:t>5. A 13. cikk (3) és (4) bekezdése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nb-NO"/>
        </w:rPr>
      </w:pPr>
      <w:r>
        <w:rPr>
          <w:rFonts w:ascii="Times New Roman" w:hAnsi="Times New Roman"/>
          <w:noProof/>
          <w:sz w:val="24"/>
          <w:lang w:val="nb-NO"/>
        </w:rPr>
        <w:t xml:space="preserve">„(3) A Bizottság a Hatósággal folytatott konzultációt követően legkésőbb 2010. január 31-ig végrehajtási jogi aktus elfogadása útján elfogadja az (1) bekezdés értelmében megengedett állítások uniós listáját, valamint az ezen állítások alkalmazására vonatkozó valamennyi szükséges feltételt. Ezeket a végrehajtási jogi aktusokat a 25. cikk (2) bekezdésében meghatározott eljárással kell elfogadni.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(4) A Bizottság – a Hatósággal folytatott konzultációt követően, hivatalból vagy valamely tagállam kérésére, végrehajtási jogi aktus elfogadása útján, az általánosan elfogadott tudományos adatok alapján – elfogadja a (3) bekezdés szerinti lista módosítását. Ezeket a végrehajtási jogi aktusokat a 25. cikk (2) bekezdésében meghatározott eljárással kell elfogadni.”</w:t>
      </w:r>
      <w:r>
        <w:rPr>
          <w:rFonts w:ascii="Times New Roman" w:hAnsi="Times New Roman"/>
          <w:i/>
          <w:noProof/>
          <w:sz w:val="24"/>
          <w:lang w:val="nb-NO"/>
        </w:rPr>
        <w:t xml:space="preserve"> </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nb-NO"/>
        </w:rPr>
      </w:pPr>
      <w:r>
        <w:rPr>
          <w:rFonts w:ascii="Times New Roman" w:hAnsi="Times New Roman"/>
          <w:noProof/>
          <w:sz w:val="24"/>
          <w:lang w:val="nb-NO"/>
        </w:rPr>
        <w:t>6. A 17. cikk (3) bekezdése a következőképpen módosul: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 Az első albekezdés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nb-NO"/>
        </w:rPr>
      </w:pPr>
      <w:r>
        <w:rPr>
          <w:rFonts w:ascii="Times New Roman" w:hAnsi="Times New Roman"/>
          <w:noProof/>
          <w:sz w:val="24"/>
          <w:lang w:val="nb-NO"/>
        </w:rPr>
        <w:t>„A Bizottság végrehajtási jogi aktus elfogadása útján végleges határozatot hoz a kérelemről. Ezeket a végrehajtási jogi aktusokat a 25. cikk (2) bekezdésében meghatározott eljárással kell elfogadni.”</w:t>
      </w:r>
      <w:r>
        <w:rPr>
          <w:rFonts w:ascii="Times New Roman" w:hAnsi="Times New Roman"/>
          <w:i/>
          <w:noProof/>
          <w:sz w:val="24"/>
          <w:lang w:val="nb-NO"/>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b) A második albekezdés b) pontja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nb-NO"/>
        </w:rPr>
      </w:pPr>
      <w:r>
        <w:rPr>
          <w:rFonts w:ascii="Times New Roman" w:hAnsi="Times New Roman"/>
          <w:noProof/>
          <w:sz w:val="24"/>
          <w:lang w:val="nb-NO"/>
        </w:rPr>
        <w:t>„b) az ötéves időszak lejárta előtt, amennyiben az állítás továbbra is megfelel az e rendeletben megállapított feltételeknek, a Bizottság végrehajtási jogi aktus elfogadása útján intézkedéseket hoz az állítás korlátozás nélküli használatának engedélyezésére. Ezeket a végrehajtási jogi aktusokat a 25. cikk (2) bekezdésében meghatározott eljárással kell elfogadni.”</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nb-NO"/>
        </w:rPr>
      </w:pPr>
      <w:r>
        <w:rPr>
          <w:rFonts w:ascii="Times New Roman" w:hAnsi="Times New Roman"/>
          <w:noProof/>
          <w:sz w:val="24"/>
          <w:lang w:val="nb-NO"/>
        </w:rPr>
        <w:t>7. A 18. cikk (5) bekezdése a következőképpen módosul: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 Az első albekezdés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nb-NO"/>
        </w:rPr>
      </w:pPr>
      <w:r>
        <w:rPr>
          <w:rFonts w:ascii="Times New Roman" w:hAnsi="Times New Roman"/>
          <w:noProof/>
          <w:sz w:val="24"/>
          <w:lang w:val="nb-NO"/>
        </w:rPr>
        <w:t>„Amennyiben a Hatóság olyan véleményt ad ki, amely nem támogatja az állításnak a (4) bekezdésben említett listára történő felvételét, a Bizottság a kérelemről végrehajtási jogi aktus elfogadása útján határoz. Ezeket a végrehajtási jogi aktusokat a 25. cikk (2) bekezdésében meghatározott eljárással kell elfogadni.”</w:t>
      </w:r>
      <w:r>
        <w:rPr>
          <w:rFonts w:ascii="Times New Roman" w:hAnsi="Times New Roman"/>
          <w:i/>
          <w:noProof/>
          <w:sz w:val="24"/>
          <w:lang w:val="nb-NO"/>
        </w:rPr>
        <w:t xml:space="preserve"> </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b) A második albekezdés b) pontja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nb-NO"/>
        </w:rPr>
      </w:pPr>
      <w:r>
        <w:rPr>
          <w:rFonts w:ascii="Times New Roman" w:hAnsi="Times New Roman"/>
          <w:noProof/>
          <w:sz w:val="24"/>
          <w:lang w:val="nb-NO"/>
        </w:rPr>
        <w:t>„b) az ötéves időszak lejárta előtt, amennyiben az állítás továbbra is megfelel az e rendeletben megállapított feltételeknek, a Bizottság végrehajtási jogi aktus elfogadása útján intézkedéseket hoz az állítás korlátozás nélküli használatának engedélyezésére. Ezeket a végrehajtási jogi aktusokat a 25. cikk (2) bekezdésében meghatározott eljárással kell elfogadni.”</w:t>
      </w:r>
      <w:r>
        <w:rPr>
          <w:rFonts w:ascii="Times New Roman" w:hAnsi="Times New Roman"/>
          <w:i/>
          <w:noProof/>
          <w:sz w:val="24"/>
          <w:lang w:val="nb-NO"/>
        </w:rPr>
        <w:t xml:space="preserve"> </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lang w:val="nb-NO"/>
        </w:rPr>
      </w:pPr>
      <w:r>
        <w:rPr>
          <w:rFonts w:ascii="Times New Roman" w:hAnsi="Times New Roman"/>
          <w:noProof/>
          <w:sz w:val="24"/>
          <w:lang w:val="nb-NO"/>
        </w:rPr>
        <w:t>8. A rendelet a következő 24a. cikkel egészül ki:</w:t>
      </w:r>
    </w:p>
    <w:p>
      <w:pPr>
        <w:autoSpaceDE w:val="0"/>
        <w:autoSpaceDN w:val="0"/>
        <w:adjustRightInd w:val="0"/>
        <w:spacing w:before="100" w:beforeAutospacing="1" w:after="100" w:afterAutospacing="1" w:line="240" w:lineRule="auto"/>
        <w:ind w:left="720"/>
        <w:jc w:val="center"/>
        <w:rPr>
          <w:rFonts w:ascii="Times New Roman" w:hAnsi="Times New Roman" w:cs="Times New Roman"/>
          <w:b/>
          <w:bCs/>
          <w:i/>
          <w:iCs/>
          <w:noProof/>
          <w:sz w:val="24"/>
          <w:szCs w:val="24"/>
          <w:lang w:val="nb-NO"/>
        </w:rPr>
      </w:pPr>
      <w:r>
        <w:rPr>
          <w:rFonts w:ascii="Times New Roman" w:hAnsi="Times New Roman"/>
          <w:i/>
          <w:noProof/>
          <w:sz w:val="24"/>
          <w:lang w:val="nb-NO"/>
        </w:rPr>
        <w:t>„24a. cikk</w:t>
      </w:r>
      <w:r>
        <w:rPr>
          <w:rFonts w:ascii="Times New Roman" w:hAnsi="Times New Roman" w:cs="Times New Roman"/>
          <w:bCs/>
          <w:i/>
          <w:iCs/>
          <w:noProof/>
          <w:sz w:val="24"/>
          <w:szCs w:val="24"/>
          <w:lang w:val="nb-NO"/>
        </w:rPr>
        <w:br/>
      </w:r>
      <w:r>
        <w:rPr>
          <w:rFonts w:ascii="Times New Roman" w:hAnsi="Times New Roman"/>
          <w:b/>
          <w:noProof/>
          <w:sz w:val="24"/>
          <w:lang w:val="nb-NO"/>
        </w:rPr>
        <w:t>A felhatalmazás gyakorlása</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nb-NO"/>
        </w:rPr>
      </w:pPr>
      <w:r>
        <w:rPr>
          <w:rFonts w:ascii="Times New Roman" w:hAnsi="Times New Roman"/>
          <w:noProof/>
          <w:sz w:val="24"/>
          <w:lang w:val="nb-NO"/>
        </w:rPr>
        <w:t>(2) A Bizottságnak az 1. cikk (2) és (4) bekezdése, a 3. cikk, a 4. cikk (1) és (5) bekezdése, valamint a 8. cikk (2)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nb-NO"/>
        </w:rPr>
      </w:pPr>
      <w:r>
        <w:rPr>
          <w:rFonts w:ascii="Times New Roman" w:hAnsi="Times New Roman"/>
          <w:noProof/>
          <w:sz w:val="24"/>
          <w:lang w:val="nb-NO"/>
        </w:rPr>
        <w:t xml:space="preserve">(3) Az Európai Parlament vagy a Tanács bármikor visszavonhatja az 1. cikk (2) és (4) bekezdése, a 3. cikk, a 4. cikk (1) és (5) bekezdése, valamint a 8. cikk (2)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lang w:val="nb-NO"/>
        </w:rPr>
      </w:pPr>
      <w:r>
        <w:rPr>
          <w:rFonts w:ascii="Times New Roman" w:hAnsi="Times New Roman"/>
          <w:noProof/>
          <w:sz w:val="24"/>
          <w:lang w:val="nb-NO"/>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0"/>
          <w:szCs w:val="20"/>
          <w:lang w:val="nb-NO"/>
        </w:rPr>
      </w:pPr>
      <w:r>
        <w:rPr>
          <w:rFonts w:ascii="Times New Roman" w:hAnsi="Times New Roman"/>
          <w:noProof/>
          <w:sz w:val="24"/>
          <w:lang w:val="nb-NO"/>
        </w:rPr>
        <w:t>(6) Az 1. cikk (2) és (4) bekezdése, a 3. cikk, a 4. cikk (1) és (5) bekezdése, valamint a 8.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noProof/>
          <w:lang w:val="nb-NO"/>
        </w:rPr>
        <w:tab/>
      </w:r>
      <w:r>
        <w:rPr>
          <w:noProof/>
          <w:lang w:val="nb-NO"/>
        </w:rPr>
        <w:tab/>
      </w:r>
      <w:r>
        <w:rPr>
          <w:rFonts w:ascii="Times New Roman" w:hAnsi="Times New Roman" w:cs="Times New Roman"/>
          <w:bCs/>
          <w:noProof/>
          <w:sz w:val="24"/>
          <w:szCs w:val="24"/>
          <w:lang w:val="nb-NO"/>
        </w:rPr>
        <w:br/>
      </w:r>
      <w:r>
        <w:rPr>
          <w:rFonts w:ascii="Times New Roman" w:hAnsi="Times New Roman"/>
          <w:noProof/>
          <w:sz w:val="24"/>
          <w:lang w:val="nb-NO"/>
        </w:rPr>
        <w:t>_______________________</w:t>
      </w:r>
      <w:r>
        <w:rPr>
          <w:rFonts w:ascii="Times New Roman" w:hAnsi="Times New Roman" w:cs="Times New Roman"/>
          <w:bCs/>
          <w:noProof/>
          <w:sz w:val="24"/>
          <w:szCs w:val="24"/>
          <w:lang w:val="nb-NO"/>
        </w:rPr>
        <w:br/>
      </w:r>
      <w:r>
        <w:rPr>
          <w:rFonts w:ascii="Times New Roman" w:hAnsi="Times New Roman"/>
          <w:noProof/>
          <w:sz w:val="20"/>
          <w:lang w:val="nb-NO"/>
        </w:rPr>
        <w:t>*</w:t>
      </w:r>
      <w:r>
        <w:rPr>
          <w:noProof/>
          <w:lang w:val="nb-NO"/>
        </w:rPr>
        <w:tab/>
      </w:r>
      <w:r>
        <w:rPr>
          <w:rFonts w:ascii="Times New Roman" w:hAnsi="Times New Roman"/>
          <w:noProof/>
          <w:sz w:val="20"/>
          <w:lang w:val="nb-NO"/>
        </w:rPr>
        <w:t>HL L 123., 2016.5.12., 1. 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9. A 25. cikk (3) bekezdését el kell hagyni.</w:t>
      </w:r>
      <w:r>
        <w:rPr>
          <w:noProof/>
          <w:lang w:val="nb-NO"/>
        </w:rPr>
        <w:tab/>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10. A 28. cikk a következőképpen módosul:</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a) A (4) bekezdés b) pontját el kell hagyni.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lang w:val="nb-NO"/>
        </w:rPr>
      </w:pPr>
      <w:r>
        <w:rPr>
          <w:rFonts w:ascii="Times New Roman" w:hAnsi="Times New Roman"/>
          <w:noProof/>
          <w:sz w:val="24"/>
          <w:lang w:val="nb-NO"/>
        </w:rPr>
        <w:t>b) A (6) bekezdés a) pontjának ii. alpontja helyébe a következő szöveg lép:</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lang w:val="nb-NO"/>
        </w:rPr>
      </w:pPr>
      <w:r>
        <w:rPr>
          <w:rFonts w:ascii="Times New Roman" w:hAnsi="Times New Roman"/>
          <w:noProof/>
          <w:sz w:val="24"/>
          <w:lang w:val="nb-NO"/>
        </w:rPr>
        <w:t>„ii. a Hatósággal folytatott konzultációt követően a Bizottság végrehajtási jogi aktus elfogadása útján határozatot hoz az ily módon engedélyezett egészségre vonatkozó állításokról. Ezeket a végrehajtási jogi aktusokat a 25. cikk (2) bekezdésében meghatározott eljárással kell elfogadni.”</w:t>
      </w:r>
      <w:r>
        <w:rPr>
          <w:rFonts w:ascii="Times New Roman" w:hAnsi="Times New Roman"/>
          <w:i/>
          <w:noProof/>
          <w:sz w:val="24"/>
          <w:lang w:val="nb-NO"/>
        </w:rPr>
        <w:t xml:space="preserve"> </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lang w:val="nb-NO"/>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lang w:val="nb-NO"/>
        </w:rPr>
      </w:pPr>
      <w:r>
        <w:rPr>
          <w:rFonts w:ascii="Times New Roman" w:hAnsi="Times New Roman"/>
          <w:b/>
          <w:noProof/>
          <w:sz w:val="24"/>
          <w:lang w:val="nb-NO"/>
        </w:rPr>
        <w:t>1925/2006/EK rendelet (2006. december 20.) a vitaminok, ásványi anyagok és bizonyos egyéb anyagok élelmiszerekhez történő hozzáadásáról</w:t>
      </w:r>
      <w:r>
        <w:rPr>
          <w:noProof/>
          <w:vertAlign w:val="superscript"/>
        </w:rPr>
        <w:footnoteReference w:id="164"/>
      </w:r>
      <w:r>
        <w:rPr>
          <w:rFonts w:ascii="Times New Roman" w:hAnsi="Times New Roman"/>
          <w:b/>
          <w:noProof/>
          <w:sz w:val="24"/>
          <w:lang w:val="nb-NO"/>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Az 1925/2006/EK rendelet célkitűzéseinek megvalósítása érdekében a Bizottságot fel kell hatalmazni arra, hogy a Szerződés 290. cikkének megfelelően jogi aktusokat fogadjon el abból a célból, hogy a műszaki fejlődéshez való hozzáigazítás érdekében módosítsa a rendelet I. és II. mellékletét, hogy a vitaminok, az ásványi anyagok és a tiltott, korlátozott vagy uniós értékelés alatt álló más anyagok felhasználásának lehetővé tétele érdekében módosítsa a rendelet III. mellékletét, továbbá hogy kiegészítse a rendeletet azon további élelmiszerek vagy élelmiszercsoportok meghatározásával, amelyekhez nem adható vitamin és ásványi anyag, a vitamin- és az ásványianyag-vegyületekre alkalmazandó tisztasági kritériumokkal, valamint az egy meghatározott vitamin vagy ásványi anyag élelmiszerben való jelenléte szempontjából jelentős mennyiségnek minősülő mennyiségtől eltérő minimális mennyiség meghatározásával. </w:t>
      </w:r>
      <w:r>
        <w:rPr>
          <w:rFonts w:ascii="Times New Roman" w:hAnsi="Times New Roman"/>
          <w:b/>
          <w:noProof/>
          <w:sz w:val="24"/>
          <w:lang w:val="nb-NO"/>
        </w:rPr>
        <w:t xml:space="preserve"> </w:t>
      </w:r>
      <w:r>
        <w:rPr>
          <w:rFonts w:ascii="Times New Roman" w:hAnsi="Times New Roman"/>
          <w:noProof/>
          <w:sz w:val="24"/>
          <w:lang w:val="nb-NO"/>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Az 1925/2006/EK rendelet végrehajtása egységes feltételeinek biztosítása érdekében a Bizottságra végrehajtási hatásköröket kell ruházni az élelmiszerekhez hozzáadott vitaminok és ásványi anyagok mennyiségével, valamint a vitaminok és az ásványi anyagok korlátozásának és tilalmának feltételeivel kapcsolatban Ezeket a hatásköröket a 182/2011/EU rendeletnek megfelelően kell gyakorolni.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 az 1925/2006/EK rendelet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1. A 3. cikk (3)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 „(3) A Bizottság felhatalmazást kap arra, hogy a 13a. cikknek megfelelően felhatalmazáson alapuló jogi aktusokat fogadjon el abból a célból, hogy a műszaki fejlődéshez való hozzáigazítás érdekében módosítsa az I. és a II. mellékletben található listákat.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Ha egy vitaminnak vagy ásványi anyagnak az e cikk (1) bekezdése szerinti listákról való eltávolítása esetén rendkívül sürgős okból szükséges, az e cikk értelmében elfogadandó felhatalmazáson alapuló jogi aktusok elfogadására a 13b. cikkben előírt eljárás alkalmazandó.</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E módosítások végrehajtása előtt a Bizottság konzultál az érdekelt felekkel, köztük különösen az élelmiszeripari vállalkozókkal és a fogyasztói csoportokkal.”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2. A 4. cikk második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„A Bizottság felhatalmazást kap arra, hogy a 13a. cikknek megfelelően felhatalmazáson alapuló jogi aktusokat fogadjon el olyan intézkedésekkel kapcsolatban, amelyek meghatározzák azokat a további élelmiszereket vagy élelmiszercsoportokat, amelyekhez a tudományos adatok fényében és tápértékük miatt vitaminok és ásványi anyagok nem adhatók hozzá.”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3. Az 5. cikk (1)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 A Bizottság felhatalmazást kap arra, hogy a 13a. cikknek megfelelően felhatalmazáson alapuló jogi aktusokat fogadjon el olyan intézkedésekkel kapcsolatban, amelyek meghatározzák a II. mellékletben felsorolt vitamin- és ásványianyag-vegyületekre azokban az esetekben alkalmazandó tisztasági kritériumokat, amelyekben e cikk (2) bekezdése értelmében nem alkalmazandók tisztasági kritériumok.”</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4. A 6. cikk a következőképpen módosul: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Az (1) és a (2)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„(1) Amennyiben egy élelmiszerhez vitamint vagy ásványi anyagot adnak, az értékesítésre kész élelmiszerben bármilyen célból jelen lévő vitaminok és ásványi anyagok mennyisége nem haladhatja meg az e célra meghatározott maximális mennyiségeket. Ezeket a maximális mennyiségeket a Bizottság állapítja meg végrehajtási jogi aktus elfogadása útján. Ezeket a végrehajtási jogi aktusokat a 14. cikk (2) bekezdésében meghatározott eljárással kell elfogadni. A Bizottság ennek érdekében 2009. január 19-ig intézkedéstervezetet terjeszthet elő a maximális mennyiségekről. A koncentrált és a dehidratált termékek esetében a maximális mennyiségnek a gyártó előírásai szerint fogyasztásra elkészített élelmiszer vitamin- vagy ásványianyag-tartalmára kell vonatkoznia.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(2) A Bizottság végrehajtási jogi aktus elfogadása útján meghatározza azokat a feltételeket, amelyek korlátozzák vagy megtiltják egyes vitaminoknak vagy ásványi anyagoknak egyes élelmiszerekhez vagy élelmiszercsoportokhoz történő hozzáadását. Ezeket a végrehajtási jogi aktusokat a 14. cikk (2) bekezdésében meghatározott eljárással kell elfogadni.”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b) A (6)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„(6) Valamely vitamin vagy ásványi anyag élelmiszerhez történő hozzáadásának eredményeképpen az adott élelmiszernek legalább jelentős mennyiségben kell tartalmaznia az adott vitamint vagy ásványi anyagot, amennyiben a jelentős mennyiséget az 1169/2011/EU rendelet XIII. melléklete A. részének 2. pontja meghatározza. A Bizottság felhatalmazást kap arra, hogy a 13a. cikknek megfelelően felhatalmazáson alapuló jogi aktusokat fogadjon el olyan intézkedésekkel kapcsolatban, amelyek meghatározott élelmiszerek és élelmiszercsoportok vonatkozásában megállapítják az élelmiszerekben lévő vitaminok és ásványi anyagok minimális mennyiségét, ideértve a jelentős mennyiségeknél alacsonyabb értékeket is.”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5. A 7. cikk (1)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 Azon élelmiszerek címkézése, megjelenítése és reklámozása, amelyekhez vitaminokat és ásványi anyagokat adtak hozzá, nem tartalmazhat olyan kijelentést vagy utalást, amely szerint a kiegyensúlyozott és változatos étrend nem képes biztosítani a megfelelő mennyiségű tápanyagot. A Bizottság felhatalmazást kap arra, hogy a 13a. cikknek megfelelően felhatalmazáson alapuló jogi aktusokat fogadjon el abból a célból, hogy konkrét tápanyagok esetében eltérést engedélyezzen ettől a szabálytól.”</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6. A 8. cikk a következőképpen módosul: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A (2)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„(2) A Bizottság felhatalmazást kap arra, hogy a 13a. cikknek megfelelően felhatalmazáson alapuló jogi aktusokat fogadjon el abból a célból, hogy hivatalból vagy a tagállamoktól kapott tájékoztatás alapján az e cikk (1) bekezdése szerinti anyag vagy összetevő felvétele érdekében módosítsa a III. mellékletet. A felhatalmazáson alapuló jogi aktusnak minden esetben követnie kell a rendelkezésre álló információknak a Hatóság által elvégzett értékelését, és teljesítenie kell a következő feltételeket:</w:t>
      </w:r>
    </w:p>
    <w:p>
      <w:pPr>
        <w:pStyle w:val="Point1"/>
        <w:rPr>
          <w:noProof/>
          <w:lang w:val="nb-NO"/>
        </w:rPr>
      </w:pPr>
      <w:r>
        <w:rPr>
          <w:noProof/>
          <w:lang w:val="nb-NO"/>
        </w:rPr>
        <w:t>a) ha az egészség szempontjából káros hatást állapítottak meg, az adott anyagot és/vagy az azt tartalmazó összetevőt:</w:t>
      </w:r>
    </w:p>
    <w:p>
      <w:pPr>
        <w:pStyle w:val="Point2"/>
        <w:rPr>
          <w:noProof/>
          <w:lang w:val="nb-NO"/>
        </w:rPr>
      </w:pPr>
      <w:r>
        <w:rPr>
          <w:noProof/>
          <w:lang w:val="nb-NO"/>
        </w:rPr>
        <w:t>i. a III. melléklet A. részébe kell felvenni, és ezáltal az élelmiszerekhez való hozzáadását és az élelmiszerek előállítása során történő felhasználását meg kell tiltani; vagy</w:t>
      </w:r>
    </w:p>
    <w:p>
      <w:pPr>
        <w:pStyle w:val="Point2"/>
        <w:rPr>
          <w:noProof/>
          <w:lang w:val="nb-NO"/>
        </w:rPr>
      </w:pPr>
      <w:r>
        <w:rPr>
          <w:noProof/>
          <w:lang w:val="nb-NO"/>
        </w:rPr>
        <w:t xml:space="preserve">ii. a III. melléklet B. részébe kell felvenni, és ezáltal az élelmiszerekhez való hozzáadását és az élelmiszerek előállítása során történő felhasználását az ugyanott meghatározott feltételekhez kell kötni; </w:t>
      </w:r>
    </w:p>
    <w:p>
      <w:pPr>
        <w:pStyle w:val="Point1"/>
        <w:rPr>
          <w:noProof/>
          <w:lang w:val="nb-NO"/>
        </w:rPr>
      </w:pPr>
      <w:r>
        <w:rPr>
          <w:noProof/>
          <w:lang w:val="nb-NO"/>
        </w:rPr>
        <w:t>b) ha az egészség szempontjából káros hatás lehetőségét állapították meg, de tudományos szempontból bizonytalanság áll fenn, az anyagot a III. melléklet C. részébe kell felvenni.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Ha az anyagnak vagy összetevőnek a III. melléklet A. vagy B. részébe történő felvétele esetén rendkívül sürgős okból szükséges, az e cikk értelmében elfogadandó felhatalmazáson alapuló jogi aktusok elfogadására a 13b. cikkben előírt eljárás alkalmazandó.”</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b) Az (5) bekezdés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„(5) A Bizottság felhatalmazást kap arra, hogy az egy anyagnak a III. melléklet C. részébe való felvételét követő négy éven belül a Hatóságnak az e cikk (4) bekezdése szerint esetleg értékelésre benyújtott dokumentumról kialakított véleménye figyelembevételével a 13a. cikknek megfelelően felhatalmazáson alapuló jogi aktusokat fogadjon el abból a célból, hogy a III. melléklet módosításával szükség szerint lehetővé tegye a III. melléklet C. részében található anyag felhasználását, vagy az adott anyagot a III. melléklet A. vagy B. részébe helyezze át.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Ha az anyagnak vagy összetevőnek a III. melléklet A. vagy B. részébe történő felvétele esetén rendkívül sürgős okból szükséges, az e cikk értelmében elfogadandó felhatalmazáson alapuló jogi aktusok elfogadására a 13b. cikkben előírt eljárás alkalmazandó.”</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 xml:space="preserve"> 7. A rendelet a következő 13a. és 13b. cikkel egészül ki: </w:t>
      </w:r>
    </w:p>
    <w:p>
      <w:pPr>
        <w:autoSpaceDE w:val="0"/>
        <w:autoSpaceDN w:val="0"/>
        <w:adjustRightInd w:val="0"/>
        <w:spacing w:before="100" w:beforeAutospacing="1" w:after="100" w:afterAutospacing="1" w:line="240" w:lineRule="auto"/>
        <w:ind w:left="360"/>
        <w:jc w:val="center"/>
        <w:rPr>
          <w:rFonts w:ascii="Times New Roman" w:hAnsi="Times New Roman" w:cs="Times New Roman"/>
          <w:b/>
          <w:bCs/>
          <w:i/>
          <w:iCs/>
          <w:noProof/>
          <w:sz w:val="24"/>
          <w:szCs w:val="24"/>
          <w:lang w:val="nb-NO"/>
        </w:rPr>
      </w:pPr>
      <w:r>
        <w:rPr>
          <w:rFonts w:ascii="Times New Roman" w:hAnsi="Times New Roman"/>
          <w:i/>
          <w:noProof/>
          <w:sz w:val="24"/>
          <w:lang w:val="nb-NO"/>
        </w:rPr>
        <w:t>„13a. cikk</w:t>
      </w:r>
      <w:r>
        <w:rPr>
          <w:rFonts w:ascii="Times New Roman" w:hAnsi="Times New Roman" w:cs="Times New Roman"/>
          <w:i/>
          <w:noProof/>
          <w:sz w:val="24"/>
          <w:szCs w:val="24"/>
          <w:lang w:val="nb-NO"/>
        </w:rPr>
        <w:br/>
      </w:r>
      <w:r>
        <w:rPr>
          <w:rFonts w:ascii="Times New Roman" w:hAnsi="Times New Roman"/>
          <w:b/>
          <w:noProof/>
          <w:sz w:val="24"/>
          <w:lang w:val="nb-NO"/>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(2) A Bizottságnak a 3. cikk (3) bekezdése, a 4. cikk, az 5. cikk (1) bekezdése, a 6. cikk (6) bekezdése, a 7. cikk (1) bekezdése, valamint a 8. cikk (2) és (5)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(3) Az Európai Parlament vagy a Tanács bármikor visszavonhatja a 3. cikk (3) bekezdése, a 4. cikk, az 5. cikk (1) bekezdése, a 6. cikk (6) bekezdése, a 7. cikk (1) bekezdése, valamint a 8. cikk (2) és (5) bekezdése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 xml:space="preserve">(6) A 3. cikk (3) bekezdése, a 4. cikk, az 5. cikk (1) bekezdése, a 6. cikk (6) bekezdése, a 7. cikk (1) bekezdése, valamint a 8. cikk (2) és (5)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nb-NO"/>
        </w:rPr>
      </w:pPr>
      <w:r>
        <w:rPr>
          <w:rFonts w:ascii="Times New Roman" w:hAnsi="Times New Roman"/>
          <w:i/>
          <w:noProof/>
          <w:sz w:val="24"/>
          <w:lang w:val="nb-NO"/>
        </w:rPr>
        <w:t>13b. cikk</w:t>
      </w:r>
      <w:r>
        <w:rPr>
          <w:rFonts w:ascii="Times New Roman" w:hAnsi="Times New Roman" w:cs="Times New Roman"/>
          <w:i/>
          <w:noProof/>
          <w:sz w:val="24"/>
          <w:szCs w:val="24"/>
          <w:lang w:val="nb-NO"/>
        </w:rPr>
        <w:br/>
      </w:r>
      <w:r>
        <w:rPr>
          <w:rFonts w:ascii="Times New Roman" w:hAnsi="Times New Roman"/>
          <w:b/>
          <w:noProof/>
          <w:sz w:val="24"/>
          <w:lang w:val="nb-NO"/>
        </w:rPr>
        <w:t>Sürgősségi eljárás</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lang w:val="nb-NO"/>
        </w:rPr>
      </w:pPr>
      <w:r>
        <w:rPr>
          <w:rFonts w:ascii="Times New Roman" w:hAnsi="Times New Roman"/>
          <w:noProof/>
          <w:sz w:val="24"/>
          <w:lang w:val="nb-NO"/>
        </w:rPr>
        <w:t>(2) Az Európai Parlament vagy a Tanács a 13a.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noProof/>
          <w:lang w:val="nb-NO"/>
        </w:rPr>
        <w:tab/>
      </w:r>
      <w:r>
        <w:rPr>
          <w:noProof/>
          <w:lang w:val="nb-NO"/>
        </w:rPr>
        <w:tab/>
      </w:r>
      <w:r>
        <w:rPr>
          <w:rFonts w:ascii="Times New Roman" w:hAnsi="Times New Roman" w:cs="Times New Roman"/>
          <w:noProof/>
          <w:sz w:val="24"/>
          <w:szCs w:val="24"/>
          <w:lang w:val="nb-NO"/>
        </w:rPr>
        <w:br/>
      </w:r>
      <w:r>
        <w:rPr>
          <w:rFonts w:ascii="Times New Roman" w:hAnsi="Times New Roman"/>
          <w:noProof/>
          <w:sz w:val="24"/>
          <w:lang w:val="nb-NO"/>
        </w:rPr>
        <w:t>________________________</w:t>
      </w:r>
      <w:r>
        <w:rPr>
          <w:rFonts w:ascii="Times New Roman" w:hAnsi="Times New Roman" w:cs="Times New Roman"/>
          <w:noProof/>
          <w:sz w:val="24"/>
          <w:szCs w:val="24"/>
          <w:lang w:val="nb-NO"/>
        </w:rPr>
        <w:br/>
      </w:r>
      <w:r>
        <w:rPr>
          <w:rFonts w:ascii="Times New Roman" w:hAnsi="Times New Roman"/>
          <w:noProof/>
          <w:sz w:val="20"/>
          <w:lang w:val="nb-NO"/>
        </w:rPr>
        <w:t>*</w:t>
      </w:r>
      <w:r>
        <w:rPr>
          <w:noProof/>
          <w:lang w:val="nb-NO"/>
        </w:rPr>
        <w:tab/>
      </w:r>
      <w:r>
        <w:rPr>
          <w:rFonts w:ascii="Times New Roman" w:hAnsi="Times New Roman"/>
          <w:noProof/>
          <w:sz w:val="20"/>
          <w:lang w:val="nb-NO"/>
        </w:rPr>
        <w:t xml:space="preserve">HL L 123., 2016.5.12., 1. o.” </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8. A 14. cikk (3) és (4) bekezdését el kell hagyni.</w:t>
      </w:r>
    </w:p>
    <w:p>
      <w:pPr>
        <w:rPr>
          <w:rFonts w:ascii="Times New Roman" w:hAnsi="Times New Roman" w:cs="Times New Roman"/>
          <w:b/>
          <w:noProof/>
          <w:sz w:val="24"/>
          <w:szCs w:val="24"/>
          <w:lang w:val="nb-NO"/>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lang w:val="nb-NO"/>
        </w:rPr>
      </w:pPr>
      <w:r>
        <w:rPr>
          <w:rFonts w:ascii="Times New Roman" w:hAnsi="Times New Roman"/>
          <w:b/>
          <w:noProof/>
          <w:sz w:val="24"/>
          <w:lang w:val="nb-NO"/>
        </w:rPr>
        <w:t>Az Európai Parlament és a Tanács 1394/2007/EK rendelete (2007. november 13.) a fejlett terápiás gyógyszerkészítményekről, valamint a 2001/83/EK irányelv és a 726/2004/EK rendelet módosításáról (EGT-vonatkozású szöveg)</w:t>
      </w:r>
      <w:r>
        <w:rPr>
          <w:noProof/>
          <w:vertAlign w:val="superscript"/>
        </w:rPr>
        <w:footnoteReference w:id="16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Az 1394/2007/EK rendelet célkitűzéseinek megvalósítása érdekében a Bizottságot fel kell hatalmazni arra, hogy a Szerződés 290. cikkének megfelelően jogi aktusokat fogadjon el abból a célból, hogy a műszaki és a tudományos fejlődéshez való hozzáigazítás érdekében módosítsa a rendelet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A fentieknek megfelelően az 1394/2007/EK rendelet a következőképpen módosul:</w:t>
      </w:r>
    </w:p>
    <w:p>
      <w:pPr>
        <w:autoSpaceDE w:val="0"/>
        <w:autoSpaceDN w:val="0"/>
        <w:adjustRightInd w:val="0"/>
        <w:spacing w:before="100" w:beforeAutospacing="1" w:after="100" w:afterAutospacing="1" w:line="240" w:lineRule="auto"/>
        <w:ind w:left="360"/>
        <w:jc w:val="both"/>
        <w:rPr>
          <w:noProof/>
          <w:lang w:val="nb-NO"/>
        </w:rPr>
      </w:pPr>
      <w:r>
        <w:rPr>
          <w:rFonts w:ascii="Times New Roman" w:hAnsi="Times New Roman"/>
          <w:noProof/>
          <w:sz w:val="24"/>
          <w:lang w:val="nb-NO"/>
        </w:rPr>
        <w:t xml:space="preserve">1. A 24. cikk helyébe a következő szöveg lép: </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nb-NO"/>
        </w:rPr>
      </w:pPr>
      <w:r>
        <w:rPr>
          <w:rFonts w:ascii="Times New Roman" w:hAnsi="Times New Roman"/>
          <w:noProof/>
          <w:sz w:val="24"/>
          <w:lang w:val="nb-NO"/>
        </w:rPr>
        <w:t>„</w:t>
      </w:r>
      <w:r>
        <w:rPr>
          <w:rFonts w:ascii="Times New Roman" w:hAnsi="Times New Roman"/>
          <w:i/>
          <w:noProof/>
          <w:sz w:val="24"/>
          <w:lang w:val="nb-NO"/>
        </w:rPr>
        <w:t>24. cikk</w:t>
      </w:r>
      <w:r>
        <w:rPr>
          <w:rFonts w:ascii="Times New Roman" w:hAnsi="Times New Roman" w:cs="Times New Roman"/>
          <w:i/>
          <w:noProof/>
          <w:sz w:val="24"/>
          <w:szCs w:val="24"/>
          <w:lang w:val="nb-NO"/>
        </w:rPr>
        <w:br/>
      </w:r>
      <w:r>
        <w:rPr>
          <w:rFonts w:ascii="Times New Roman" w:hAnsi="Times New Roman"/>
          <w:b/>
          <w:noProof/>
          <w:sz w:val="24"/>
          <w:lang w:val="nb-NO"/>
        </w:rPr>
        <w:t xml:space="preserve">A mellékletek módosítása </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lang w:val="nb-NO"/>
        </w:rPr>
      </w:pPr>
      <w:r>
        <w:rPr>
          <w:rFonts w:ascii="Times New Roman" w:hAnsi="Times New Roman"/>
          <w:noProof/>
          <w:sz w:val="24"/>
          <w:lang w:val="nb-NO"/>
        </w:rPr>
        <w:t>A Bizottság felhatalmazást kap arra, hogy a 25a. cikknek megfelelően felhatalmazáson alapuló jogi aktusokat fogadjon el abból a célból, hogy a műszaki és a tudományos fejlődéshez való hozzáigazítás érdekében az Ügynökséggel folytatott konzultációt követően módosítsa a mellékleteket.”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lang w:val="nb-NO"/>
        </w:rPr>
      </w:pPr>
      <w:r>
        <w:rPr>
          <w:rFonts w:ascii="Times New Roman" w:hAnsi="Times New Roman"/>
          <w:noProof/>
          <w:sz w:val="24"/>
          <w:lang w:val="nb-NO"/>
        </w:rPr>
        <w:t>2. A rendelet a következő 25a. cikkel egészül ki:</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lang w:val="nb-NO"/>
        </w:rPr>
      </w:pPr>
      <w:r>
        <w:rPr>
          <w:rFonts w:ascii="Times New Roman" w:hAnsi="Times New Roman"/>
          <w:i/>
          <w:noProof/>
          <w:sz w:val="24"/>
          <w:lang w:val="nb-NO"/>
        </w:rPr>
        <w:t>„25a. cikk</w:t>
      </w:r>
      <w:r>
        <w:rPr>
          <w:rFonts w:ascii="Times New Roman" w:hAnsi="Times New Roman" w:cs="Times New Roman"/>
          <w:i/>
          <w:noProof/>
          <w:sz w:val="24"/>
          <w:szCs w:val="24"/>
          <w:lang w:val="nb-NO"/>
        </w:rPr>
        <w:br/>
      </w:r>
      <w:r>
        <w:rPr>
          <w:rFonts w:ascii="Times New Roman" w:hAnsi="Times New Roman"/>
          <w:b/>
          <w:noProof/>
          <w:sz w:val="24"/>
          <w:lang w:val="nb-NO"/>
        </w:rPr>
        <w:t>A felhatalmazás gyakorlása</w:t>
      </w:r>
    </w:p>
    <w:p>
      <w:pPr>
        <w:spacing w:before="120" w:after="120"/>
        <w:ind w:left="850"/>
        <w:jc w:val="both"/>
        <w:rPr>
          <w:rFonts w:ascii="Times New Roman" w:hAnsi="Times New Roman" w:cs="Times New Roman"/>
          <w:noProof/>
          <w:sz w:val="24"/>
          <w:lang w:val="nb-NO"/>
        </w:rPr>
      </w:pPr>
      <w:r>
        <w:rPr>
          <w:rFonts w:ascii="Times New Roman" w:hAnsi="Times New Roman"/>
          <w:noProof/>
          <w:sz w:val="24"/>
          <w:lang w:val="nb-NO"/>
        </w:rPr>
        <w:t>(1) A felhatalmazáson alapuló jogi aktusok elfogadására vonatkozóan a Bizottság részére adott felhatalmazás gyakorlásának feltételeit ez a cikk határozza meg.</w:t>
      </w:r>
    </w:p>
    <w:p>
      <w:pPr>
        <w:spacing w:before="120" w:after="120"/>
        <w:ind w:left="850"/>
        <w:jc w:val="both"/>
        <w:rPr>
          <w:rFonts w:ascii="Times New Roman" w:hAnsi="Times New Roman" w:cs="Times New Roman"/>
          <w:noProof/>
          <w:sz w:val="24"/>
          <w:lang w:val="nb-NO"/>
        </w:rPr>
      </w:pPr>
      <w:r>
        <w:rPr>
          <w:rFonts w:ascii="Times New Roman" w:hAnsi="Times New Roman"/>
          <w:noProof/>
          <w:sz w:val="24"/>
          <w:lang w:val="nb-NO"/>
        </w:rPr>
        <w:t>(2) A Bizottságnak a 24. cikk szerinti, felhatalmazáson alapuló jogi aktusok elfogadására vonatkozó felhatalmazása határozatlan időre szól [e módosító rendelet hatálybalépésének napja]-tól/-től kezdődő hatállyal.</w:t>
      </w:r>
    </w:p>
    <w:p>
      <w:pPr>
        <w:spacing w:before="120" w:after="120"/>
        <w:ind w:left="850"/>
        <w:jc w:val="both"/>
        <w:rPr>
          <w:rFonts w:ascii="Times New Roman" w:hAnsi="Times New Roman" w:cs="Times New Roman"/>
          <w:noProof/>
          <w:sz w:val="24"/>
          <w:lang w:val="nb-NO"/>
        </w:rPr>
      </w:pPr>
      <w:r>
        <w:rPr>
          <w:rFonts w:ascii="Times New Roman" w:hAnsi="Times New Roman"/>
          <w:noProof/>
          <w:sz w:val="24"/>
          <w:lang w:val="nb-NO"/>
        </w:rPr>
        <w:t xml:space="preserve">(3) Az Európai Parlament vagy a Tanács bármikor visszavonhatja a 24. cikk szerinti felhatalmazást. A visszavonásról szóló határozat megszünteti az abban meghatározott felhatalmazást. A határozat az </w:t>
      </w:r>
      <w:r>
        <w:rPr>
          <w:rFonts w:ascii="Times New Roman" w:hAnsi="Times New Roman"/>
          <w:i/>
          <w:noProof/>
          <w:sz w:val="24"/>
          <w:lang w:val="nb-NO"/>
        </w:rPr>
        <w:t>Európai Unió Hivatalos Lapjában</w:t>
      </w:r>
      <w:r>
        <w:rPr>
          <w:rFonts w:ascii="Times New Roman" w:hAnsi="Times New Roman"/>
          <w:noProof/>
          <w:sz w:val="24"/>
          <w:lang w:val="nb-NO"/>
        </w:rPr>
        <w:t xml:space="preserve"> való kihirdetését követő napon, vagy a benne megjelölt későbbi időpontban lép hatályba. A határozat nem érinti a már hatályban lévő felhatalmazáson alapuló jogi aktusok érvényességét.</w:t>
      </w:r>
    </w:p>
    <w:p>
      <w:pPr>
        <w:spacing w:before="120" w:after="120"/>
        <w:ind w:left="850"/>
        <w:jc w:val="both"/>
        <w:rPr>
          <w:rFonts w:ascii="Times New Roman" w:hAnsi="Times New Roman" w:cs="Times New Roman"/>
          <w:noProof/>
          <w:sz w:val="24"/>
          <w:lang w:val="nb-NO"/>
        </w:rPr>
      </w:pPr>
      <w:r>
        <w:rPr>
          <w:rFonts w:ascii="Times New Roman" w:hAnsi="Times New Roman"/>
          <w:noProof/>
          <w:sz w:val="24"/>
          <w:lang w:val="nb-NO"/>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spacing w:before="120" w:after="120"/>
        <w:ind w:left="850"/>
        <w:jc w:val="both"/>
        <w:rPr>
          <w:rFonts w:ascii="Times New Roman" w:hAnsi="Times New Roman" w:cs="Times New Roman"/>
          <w:noProof/>
          <w:sz w:val="24"/>
          <w:lang w:val="nb-NO"/>
        </w:rPr>
      </w:pPr>
      <w:r>
        <w:rPr>
          <w:rFonts w:ascii="Times New Roman" w:hAnsi="Times New Roman"/>
          <w:noProof/>
          <w:sz w:val="24"/>
          <w:lang w:val="nb-NO"/>
        </w:rPr>
        <w:t>(5) A Bizottság a felhatalmazáson alapuló jogi aktus elfogadását követően haladéktalanul és egyidejűleg értesíti arról az Európai Parlamentet és a Tanácsot.</w:t>
      </w:r>
    </w:p>
    <w:p>
      <w:pPr>
        <w:spacing w:before="120" w:after="120"/>
        <w:ind w:left="850"/>
        <w:jc w:val="both"/>
        <w:rPr>
          <w:rFonts w:ascii="Times New Roman" w:hAnsi="Times New Roman" w:cs="Times New Roman"/>
          <w:noProof/>
          <w:sz w:val="20"/>
          <w:szCs w:val="20"/>
        </w:rPr>
      </w:pPr>
      <w:r>
        <w:rPr>
          <w:rFonts w:ascii="Times New Roman" w:hAnsi="Times New Roman"/>
          <w:noProof/>
          <w:sz w:val="24"/>
          <w:lang w:val="nb-NO"/>
        </w:rPr>
        <w:t xml:space="preserve">(6) A 24.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r>
        <w:rPr>
          <w:noProof/>
          <w:lang w:val="nb-NO"/>
        </w:rPr>
        <w:tab/>
      </w:r>
      <w:r>
        <w:rPr>
          <w:rFonts w:ascii="Times New Roman" w:hAnsi="Times New Roman" w:cs="Times New Roman"/>
          <w:noProof/>
          <w:sz w:val="24"/>
          <w:lang w:val="nb-NO"/>
        </w:rPr>
        <w:br/>
      </w:r>
      <w:r>
        <w:rPr>
          <w:rFonts w:ascii="Times New Roman" w:hAnsi="Times New Roman"/>
          <w:noProof/>
          <w:sz w:val="24"/>
        </w:rPr>
        <w:t>_______________________</w:t>
      </w:r>
      <w:r>
        <w:rPr>
          <w:rFonts w:ascii="Times New Roman" w:hAnsi="Times New Roman" w:cs="Times New Roman"/>
          <w:noProof/>
          <w:sz w:val="24"/>
        </w:rPr>
        <w:br/>
      </w:r>
      <w:r>
        <w:rPr>
          <w:rFonts w:ascii="Times New Roman" w:hAnsi="Times New Roman"/>
          <w:noProof/>
          <w:sz w:val="20"/>
          <w:vertAlign w:val="superscript"/>
        </w:rPr>
        <w:t>*</w:t>
      </w:r>
      <w:r>
        <w:rPr>
          <w:rFonts w:ascii="Times New Roman" w:hAnsi="Times New Roman"/>
          <w:noProof/>
          <w:sz w:val="20"/>
        </w:rPr>
        <w:t xml:space="preserve"> </w:t>
      </w:r>
      <w:r>
        <w:rPr>
          <w:noProof/>
        </w:rPr>
        <w:tab/>
      </w:r>
      <w:r>
        <w:rPr>
          <w:rFonts w:ascii="Times New Roman" w:hAnsi="Times New Roman"/>
          <w:noProof/>
          <w:sz w:val="20"/>
        </w:rPr>
        <w:t>HL L 123., 2016.5.12., 1. 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A 26. cikk (3) bekezdését el kell hagyni.</w:t>
      </w:r>
    </w:p>
    <w:p>
      <w:pPr>
        <w:rPr>
          <w:rFonts w:ascii="Times New Roman" w:hAnsi="Times New Roman" w:cs="Times New Roman"/>
          <w:b/>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bCs/>
          <w:noProof/>
          <w:sz w:val="24"/>
          <w:szCs w:val="24"/>
        </w:rPr>
      </w:pPr>
      <w:r>
        <w:rPr>
          <w:rFonts w:ascii="Times New Roman" w:hAnsi="Times New Roman"/>
          <w:b/>
          <w:noProof/>
          <w:sz w:val="24"/>
        </w:rPr>
        <w:t>Az Európai Parlament és a Tanács 2009/32/EK irányelve (2009. április 23.) az élelmiszerek és az élelmiszer-összetevők előállítása során felhasznált extrakciós oldószerekre vonatkozó tagállami jogszabályok közelítéséről</w:t>
      </w:r>
      <w:r>
        <w:rPr>
          <w:rFonts w:ascii="Times New Roman" w:hAnsi="Times New Roman"/>
          <w:b/>
          <w:noProof/>
          <w:sz w:val="24"/>
          <w:vertAlign w:val="superscript"/>
        </w:rPr>
        <w:footnoteReference w:id="166"/>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 xml:space="preserve">A 2009/32/EK irányelv célkitűzéseinek a megvalósítása érdekében a Bizottságot fel kell hatalmazni arra, hogy a Szerződés 290. cikkének megfelelően jogi aktusokat fogadjon el abból a célból, hogy a műszaki fejlődés figyelembevétele érdekében módosítsa az irányelv I. mellékletét, illetve a tisztasági követelményeknek való megfelelés igazolására szolgáló vizsgálati módszerek, az irányelv I. mellékletében felsorolt extrakciós oldószerek mintavételi eljárása és vizsgálati módszerei, valamint az említett oldószerekben a higany és a kadmium megengedett határértéke tekintetében kiegészítse az irányelvet.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 </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 xml:space="preserve">A fentieknek megfelelően a 2009/32/EK irányelv a következőképpen módosul: </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1. A 4. cikk helyébe a következő szöveg lép:</w:t>
      </w:r>
    </w:p>
    <w:p>
      <w:pPr>
        <w:autoSpaceDE w:val="0"/>
        <w:autoSpaceDN w:val="0"/>
        <w:adjustRightInd w:val="0"/>
        <w:spacing w:before="100" w:beforeAutospacing="1" w:after="100" w:afterAutospacing="1" w:line="240" w:lineRule="auto"/>
        <w:ind w:left="360"/>
        <w:jc w:val="center"/>
        <w:rPr>
          <w:rFonts w:ascii="Times New Roman" w:hAnsi="Times New Roman"/>
          <w:i/>
          <w:noProof/>
          <w:sz w:val="24"/>
          <w:szCs w:val="24"/>
        </w:rPr>
      </w:pPr>
      <w:r>
        <w:rPr>
          <w:rFonts w:ascii="Times New Roman" w:hAnsi="Times New Roman"/>
          <w:noProof/>
          <w:sz w:val="24"/>
        </w:rPr>
        <w:t>„</w:t>
      </w:r>
      <w:r>
        <w:rPr>
          <w:rFonts w:ascii="Times New Roman" w:hAnsi="Times New Roman"/>
          <w:i/>
          <w:noProof/>
          <w:sz w:val="24"/>
        </w:rPr>
        <w:t>4. cikk</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rPr>
        <w:tab/>
        <w:t>A Bizottság felhatalmazást kap arra, hogy az 5a. cikknek megfelelően felhatalmazáson alapuló jogi aktusokat fogadjon el abból a célból, hogy az az oldószerek felhasználása, felhasználásuk feltételei és a maradékok megengedett határértékeinek területén elért tudományos és műszaki fejlődés figyelembevétele érdekében módosítsa az I. mellékletet.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(2)</w:t>
      </w:r>
      <w:r>
        <w:rPr>
          <w:rFonts w:ascii="Times New Roman" w:hAnsi="Times New Roman"/>
          <w:noProof/>
          <w:sz w:val="24"/>
        </w:rPr>
        <w:tab/>
        <w:t xml:space="preserve"> A Bizottság felhatalmazást kap arra, hogy az 5a. cikknek megfelelően felhatalmazáson alapuló jogi aktusokat fogadjon el abból a célból, hogy megállapítsa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a) a 3. cikkben meghatározott általános és különleges tisztasági követelményeknek való megfelelés igazolására szolgáló vizsgálati módszereket;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b) az élelmiszerek vagy az élelmiszer-összetevők előállításánál használt, az I. mellékletben felsorolt extrakciós oldószerek mintavételi eljárását, valamint mennyiségi és minőségi vizsgálatának módszereit;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c) szükség szerint az I. mellékletben felsorolt extrakciós oldószerek különleges tisztasági követelményeit, különösen a higany és a kadmium megengedett határértékét az extrakciós oldószerben.</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(3) Ha az emberi egészség védelme érdekében rendkívül sürgős okból szükséges, az (1) bekezdés és a (2) bekezdés c) pontja értelmében elfogadandó felhatalmazáson alapuló jogi aktusok elfogadására az 5b. cikkben előírt eljárás alkalmazandó.”</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2. Az 5. cikk (3)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„(3) Ha rendkívül sürgős okból szükséges, a Bizottság felhatalmazást kap arra, hogy az 5a. cikknek megfelelően felhatalmazáson alapuló jogi aktusokat fogadjon el abból a célból, hogy az (1) bekezdésben említett nehézségek megoldásához szükségesnek vélt esetben és az emberi egészség védelmének biztosítása érdekében módosítsa az irányelvet.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Az a tagállam, amely védintézkedéseket fogadott el, azokat az említett módosításoknak a területén történő hatályba lépéséig fenntarthatja.”</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3. Az irányelv a következő 5a. és 5b. cikkel egészül ki:</w:t>
      </w:r>
    </w:p>
    <w:p>
      <w:pPr>
        <w:autoSpaceDE w:val="0"/>
        <w:autoSpaceDN w:val="0"/>
        <w:adjustRightInd w:val="0"/>
        <w:spacing w:before="100" w:beforeAutospacing="1" w:after="100" w:afterAutospacing="1" w:line="240" w:lineRule="auto"/>
        <w:ind w:left="360"/>
        <w:jc w:val="center"/>
        <w:rPr>
          <w:rFonts w:ascii="Times New Roman" w:hAnsi="Times New Roman"/>
          <w:i/>
          <w:noProof/>
          <w:sz w:val="24"/>
          <w:szCs w:val="24"/>
        </w:rPr>
      </w:pPr>
      <w:r>
        <w:rPr>
          <w:rFonts w:ascii="Times New Roman" w:hAnsi="Times New Roman"/>
          <w:i/>
          <w:noProof/>
          <w:sz w:val="24"/>
        </w:rPr>
        <w:t>„5a. cikk</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(2) A Bizottságnak a 4. cikk és az 5. cikk (3)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(3) Az Európai Parlament vagy a Tanács bármikor visszavonhatja a 4. cikk és az 5. cikk (3)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(6) A 4. cikk és az 5. cikk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p>
    <w:p>
      <w:pPr>
        <w:autoSpaceDE w:val="0"/>
        <w:autoSpaceDN w:val="0"/>
        <w:adjustRightInd w:val="0"/>
        <w:spacing w:before="100" w:beforeAutospacing="1" w:after="100" w:afterAutospacing="1" w:line="240" w:lineRule="auto"/>
        <w:ind w:left="360"/>
        <w:jc w:val="center"/>
        <w:rPr>
          <w:rFonts w:ascii="Times New Roman" w:hAnsi="Times New Roman"/>
          <w:i/>
          <w:noProof/>
          <w:sz w:val="24"/>
          <w:szCs w:val="24"/>
        </w:rPr>
      </w:pPr>
      <w:r>
        <w:rPr>
          <w:rFonts w:ascii="Times New Roman" w:hAnsi="Times New Roman"/>
          <w:i/>
          <w:noProof/>
          <w:sz w:val="24"/>
        </w:rPr>
        <w:t>5b. cikk</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autoSpaceDE w:val="0"/>
        <w:autoSpaceDN w:val="0"/>
        <w:adjustRightInd w:val="0"/>
        <w:spacing w:before="100" w:beforeAutospacing="1" w:after="100" w:afterAutospacing="1" w:line="240" w:lineRule="auto"/>
        <w:ind w:left="720"/>
        <w:jc w:val="both"/>
        <w:rPr>
          <w:rFonts w:ascii="Times New Roman" w:hAnsi="Times New Roman"/>
          <w:noProof/>
          <w:sz w:val="20"/>
          <w:szCs w:val="20"/>
        </w:rPr>
      </w:pPr>
      <w:r>
        <w:rPr>
          <w:rFonts w:ascii="Times New Roman" w:hAnsi="Times New Roman"/>
          <w:noProof/>
          <w:sz w:val="24"/>
        </w:rPr>
        <w:t xml:space="preserve">(2) Az Európai Parlament vagy a Tanács az 5a.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 </w:t>
      </w:r>
      <w:r>
        <w:rPr>
          <w:rFonts w:ascii="Times New Roman" w:hAnsi="Times New Roman"/>
          <w:noProof/>
          <w:sz w:val="24"/>
        </w:rPr>
        <w:tab/>
      </w:r>
      <w:r>
        <w:rPr>
          <w:rFonts w:ascii="Times New Roman" w:hAnsi="Times New Roman"/>
          <w:noProof/>
          <w:sz w:val="24"/>
        </w:rPr>
        <w:tab/>
      </w:r>
      <w:r>
        <w:rPr>
          <w:noProof/>
        </w:rPr>
        <w:br/>
      </w:r>
      <w:r>
        <w:rPr>
          <w:rFonts w:ascii="Times New Roman" w:hAnsi="Times New Roman"/>
          <w:noProof/>
          <w:sz w:val="24"/>
        </w:rPr>
        <w:t>_______________________</w:t>
      </w:r>
      <w:r>
        <w:rPr>
          <w:noProof/>
        </w:rPr>
        <w:br/>
      </w:r>
      <w:r>
        <w:rPr>
          <w:rFonts w:ascii="Times New Roman" w:hAnsi="Times New Roman"/>
          <w:noProof/>
          <w:sz w:val="20"/>
        </w:rPr>
        <w:t>*</w:t>
      </w:r>
      <w:r>
        <w:rPr>
          <w:rFonts w:ascii="Times New Roman" w:hAnsi="Times New Roman"/>
          <w:noProof/>
          <w:sz w:val="20"/>
        </w:rPr>
        <w:tab/>
        <w:t>HL L 123., 2016.12., 1. o.”</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3. A 6. cikk (3) és (4) bekezdését el kell hagyni.</w:t>
      </w:r>
    </w:p>
    <w:p>
      <w:pPr>
        <w:rPr>
          <w:rFonts w:ascii="Times New Roman" w:hAnsi="Times New Roman"/>
          <w:noProof/>
          <w:sz w:val="24"/>
          <w:szCs w:val="24"/>
        </w:rPr>
      </w:pPr>
      <w:r>
        <w:rPr>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noProof/>
          <w:sz w:val="24"/>
          <w:szCs w:val="24"/>
        </w:rPr>
      </w:pPr>
      <w:r>
        <w:rPr>
          <w:rFonts w:ascii="Times New Roman" w:hAnsi="Times New Roman"/>
          <w:b/>
          <w:noProof/>
          <w:sz w:val="24"/>
        </w:rPr>
        <w:t>Az Európai Parlament és a Tanács 2009/41/EK irányelve (2009. május 6.) a géntechnológiával módosított mikroorganizmusok zárt rendszerben történő felhasználásáról</w:t>
      </w:r>
      <w:r>
        <w:rPr>
          <w:rFonts w:ascii="Times New Roman" w:hAnsi="Times New Roman"/>
          <w:b/>
          <w:noProof/>
          <w:sz w:val="24"/>
          <w:vertAlign w:val="superscript"/>
        </w:rPr>
        <w:footnoteReference w:id="167"/>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A 2009/41/EK irányelv célkitűzéseinek a megvalósítása érdekében a Bizottságot fel kell hatalmazni arra, hogy a Szerződés 290. cikkének megfelelően jogi aktusokat fogadjon el abból a célból, hogy a műszaki fejlődéshez való hozzáigazítás és az említett irányelvben a biztonság megállapítása tekintetében meghatározott kritériumoknak megfelelő azon GMM-típusok felsorolása érdekében, amelyekre az irányelv nem alkalmazandó, módosítsa az irányelv mellékleteit.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A fentieknek megfelelően a 2009/41/EK irányelv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1. A 19. cikk helyébe a következő szöveg lép:</w:t>
      </w:r>
    </w:p>
    <w:p>
      <w:pPr>
        <w:autoSpaceDE w:val="0"/>
        <w:autoSpaceDN w:val="0"/>
        <w:adjustRightInd w:val="0"/>
        <w:spacing w:before="100" w:beforeAutospacing="1" w:after="100" w:afterAutospacing="1" w:line="240" w:lineRule="auto"/>
        <w:ind w:left="720"/>
        <w:jc w:val="center"/>
        <w:rPr>
          <w:rFonts w:ascii="Times New Roman" w:hAnsi="Times New Roman"/>
          <w:i/>
          <w:noProof/>
          <w:sz w:val="24"/>
          <w:szCs w:val="24"/>
        </w:rPr>
      </w:pPr>
      <w:r>
        <w:rPr>
          <w:rFonts w:ascii="Times New Roman" w:hAnsi="Times New Roman"/>
          <w:noProof/>
          <w:sz w:val="24"/>
        </w:rPr>
        <w:t>„</w:t>
      </w:r>
      <w:r>
        <w:rPr>
          <w:rFonts w:ascii="Times New Roman" w:hAnsi="Times New Roman"/>
          <w:i/>
          <w:noProof/>
          <w:sz w:val="24"/>
        </w:rPr>
        <w:t>19. cikk</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A Bizottság felhatalmazást kap arra, hogy a 19a. cikknek megfelelően felhatalmazáson alapuló jogi aktusokat fogadjon el abból a célból, hogy módosítsa:</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a) a II., a III., a IV és az V. mellékletet a műszaki fejlődéshez való hozzáigazítás érdekében;</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b) a II. melléklet C. részét a 3. cikk (1) bekezdésének b) pontjában említett GMM-típusok listájának megállapítása és aktualizálása érdekében.”</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2. Az irányelv a következő 19a.cikkel egészül ki:</w:t>
      </w:r>
    </w:p>
    <w:p>
      <w:pPr>
        <w:autoSpaceDE w:val="0"/>
        <w:autoSpaceDN w:val="0"/>
        <w:adjustRightInd w:val="0"/>
        <w:spacing w:before="100" w:beforeAutospacing="1" w:after="100" w:afterAutospacing="1" w:line="240" w:lineRule="auto"/>
        <w:ind w:left="360"/>
        <w:jc w:val="center"/>
        <w:rPr>
          <w:rFonts w:ascii="Times New Roman" w:hAnsi="Times New Roman"/>
          <w:i/>
          <w:noProof/>
          <w:sz w:val="24"/>
          <w:szCs w:val="24"/>
        </w:rPr>
      </w:pPr>
      <w:r>
        <w:rPr>
          <w:noProof/>
        </w:rPr>
        <w:t>„</w:t>
      </w:r>
      <w:r>
        <w:rPr>
          <w:rFonts w:ascii="Times New Roman" w:hAnsi="Times New Roman"/>
          <w:i/>
          <w:noProof/>
          <w:sz w:val="24"/>
        </w:rPr>
        <w:t>19a. cikk</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(1) A felhatalmazáson alapuló jogi aktusok elfogadására vonatkozóan a Bizottság részére adott felhatalmazás gyakorlásának feltételeit ez a cikk határozza meg.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(2) A Bizottságnak a 19.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(3) Az Európai Parlament vagy a Tanács bármikor visszavonhatja a 19.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(5) A Bizottság a felhatalmazáson alapuló jogi aktus elfogadását követően haladéktalanul és egyidejűleg értesíti arról az Európai Parlamentet és a Tanácsot. </w:t>
      </w:r>
    </w:p>
    <w:p>
      <w:pPr>
        <w:autoSpaceDE w:val="0"/>
        <w:autoSpaceDN w:val="0"/>
        <w:adjustRightInd w:val="0"/>
        <w:spacing w:before="100" w:beforeAutospacing="1" w:after="100" w:afterAutospacing="1" w:line="240" w:lineRule="auto"/>
        <w:ind w:left="720"/>
        <w:jc w:val="both"/>
        <w:rPr>
          <w:rFonts w:ascii="Times New Roman" w:hAnsi="Times New Roman"/>
          <w:noProof/>
          <w:sz w:val="20"/>
          <w:szCs w:val="20"/>
        </w:rPr>
      </w:pPr>
      <w:r>
        <w:rPr>
          <w:rFonts w:ascii="Times New Roman" w:hAnsi="Times New Roman"/>
          <w:noProof/>
          <w:sz w:val="24"/>
        </w:rPr>
        <w:t>(6) A 19.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rFonts w:ascii="Times New Roman" w:hAnsi="Times New Roman"/>
          <w:noProof/>
          <w:sz w:val="24"/>
        </w:rPr>
        <w:tab/>
      </w:r>
      <w:r>
        <w:rPr>
          <w:rFonts w:ascii="Times New Roman" w:hAnsi="Times New Roman"/>
          <w:noProof/>
          <w:sz w:val="24"/>
        </w:rPr>
        <w:tab/>
      </w:r>
      <w:r>
        <w:rPr>
          <w:noProof/>
        </w:rPr>
        <w:br/>
      </w:r>
      <w:r>
        <w:rPr>
          <w:rFonts w:ascii="Times New Roman" w:hAnsi="Times New Roman"/>
          <w:noProof/>
          <w:sz w:val="24"/>
        </w:rPr>
        <w:t>_______________________</w:t>
      </w:r>
      <w:r>
        <w:rPr>
          <w:rFonts w:ascii="Times New Roman" w:hAnsi="Times New Roman"/>
          <w:noProof/>
          <w:sz w:val="20"/>
        </w:rPr>
        <w:t>*</w:t>
      </w:r>
      <w:r>
        <w:rPr>
          <w:rFonts w:ascii="Times New Roman" w:hAnsi="Times New Roman"/>
          <w:noProof/>
          <w:sz w:val="20"/>
        </w:rPr>
        <w:tab/>
        <w:t>HL L 123., 2016.5.12., 1. o.”</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3. A 20. cikk (2) bekezdését el kell hagyni.</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4. A II. melléklet B. részének 1. pontja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„(1) Bevezetés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A 19. cikknek megfelelően a C. részben felsorolt GMM-típusok nem tartoznak ezen irányelv hatálya alá. A GMM-eket eseti alapon kell a listára felvenni, és a kizárás csak minden egyes világosan meghatározott GMM-re vonatkozik. E kizárás csak akkor érvényes, ha a GMM-et a zárt rendszerben történő felhasználási feltételek mellett alkalmazzák. Ez nem vonatkozik a GMM-ek szándékos kibocsátására. Ahhoz, hogy egy GMM a C. részben felsorolásra kerüljön, be kell bizonyítani, hogy megfelel az alábbi kritériumoknak.”</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5. A II. melléklet C. része helyébe a következő szöveg lép:</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ab/>
        <w:t>„C. rész</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ab/>
        <w:t>A B. részben felsorolt kritériumoknak megfelelő GMM-típusok:</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ab/>
        <w:t>… (a 19. cikknek megfelelően kitöltendő).”</w:t>
      </w:r>
    </w:p>
    <w:p>
      <w:pPr>
        <w:rPr>
          <w:rFonts w:ascii="Times New Roman" w:hAnsi="Times New Roman"/>
          <w:noProof/>
          <w:sz w:val="24"/>
          <w:szCs w:val="24"/>
        </w:rPr>
      </w:pPr>
      <w:r>
        <w:rPr>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szCs w:val="24"/>
        </w:rPr>
      </w:pPr>
      <w:r>
        <w:rPr>
          <w:rFonts w:ascii="Times New Roman" w:hAnsi="Times New Roman"/>
          <w:b/>
          <w:noProof/>
          <w:sz w:val="24"/>
        </w:rPr>
        <w:t>Az Európai Parlament és a Tanács 2009/54/EK irányelve (2009. június 18.) a természetes ásványvizek kinyeréséről és forgalmazásáról</w:t>
      </w:r>
      <w:r>
        <w:rPr>
          <w:rFonts w:ascii="Times New Roman" w:hAnsi="Times New Roman"/>
          <w:b/>
          <w:noProof/>
          <w:sz w:val="24"/>
          <w:vertAlign w:val="superscript"/>
        </w:rPr>
        <w:footnoteReference w:id="168"/>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A 2009/54/EK irányelv célkitűzéseinek a megvalósítása érdekében a Bizottságot fel kell hatalmazni arra, hogy a Szerződés 290. cikkének megfelelően jogi aktusokat fogadjon el abból a célból, hogy a közegészség védelmének biztosítása érdekében módosítsa, illetve a következők tekintetében kiegészítse az irányelvet:</w:t>
      </w:r>
    </w:p>
    <w:p>
      <w:pPr>
        <w:pStyle w:val="ListParagraph"/>
        <w:numPr>
          <w:ilvl w:val="0"/>
          <w:numId w:val="38"/>
        </w:num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rPr>
        <w:t>a természetes ásványvizek összetevői koncentrációjának határértékei,</w:t>
      </w:r>
    </w:p>
    <w:p>
      <w:pPr>
        <w:pStyle w:val="ListParagraph"/>
        <w:numPr>
          <w:ilvl w:val="0"/>
          <w:numId w:val="38"/>
        </w:num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rPr>
        <w:t>a szükséges rendelkezések arra vonatkozóan, hogy bizonyos összetevők jelentős mennyiségben történő előfordulását a címkén fel kell tüntetni,</w:t>
      </w:r>
    </w:p>
    <w:p>
      <w:pPr>
        <w:pStyle w:val="ListParagraph"/>
        <w:numPr>
          <w:ilvl w:val="0"/>
          <w:numId w:val="38"/>
        </w:num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rPr>
        <w:t>az ózonnal dúsított levegő természetes ásványvizekre való alkalmazási feltételei, a természetes ásványvizek kezelésére vonatkozó információk,</w:t>
      </w:r>
    </w:p>
    <w:p>
      <w:pPr>
        <w:pStyle w:val="ListParagraph"/>
        <w:numPr>
          <w:ilvl w:val="0"/>
          <w:numId w:val="38"/>
        </w:num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rPr>
        <w:t>a természetes ásványvizek szennyeződés-mentességének meghatározására szolgáló vizsgálati módszerek,</w:t>
      </w:r>
    </w:p>
    <w:p>
      <w:pPr>
        <w:pStyle w:val="ListParagraph"/>
        <w:numPr>
          <w:ilvl w:val="0"/>
          <w:numId w:val="38"/>
        </w:num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rPr>
        <w:t xml:space="preserve">a természetes ásványvizek mikrobiológiai jellemzőinek ellenőrzéséhez szükséges mintavételi eljárások és vizsgálati módszerek. </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A fentieknek megfelelően a 2009/54/EK irányelv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1. A 4. cikk (1) bekezdésének második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„A Bizottság felhatalmazást kap arra, hogy a 13a. cikknek megfelelően felhatalmazáson alapuló jogi aktusokat fogadjon el abból a célból, hogy meghatározza az első albekezdés b) pontjának i. alpontjában és c) pontjának i. alpontjában említett intézkedéseket.”</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2. A 9. cikk (4) bekezdésének második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„A Bizottság felhatalmazást kap arra, hogy a 13a. cikknek megfelelően felhatalmazáson alapuló jogi aktusokat fogadjon el abból a célból, hogy meghatározza az első albekezdés d) pontjában említett intézkedéseket.”</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3. A 11. cikk (4) bekezdésének első és második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„A Bizottság felhatalmazást kap arra, hogy a 13a. cikknek megfelelően felhatalmazáson alapuló jogi aktusokat fogadjon el abból a célból, hogy a közegészség védelmének biztosítása érdekében módosítsa ezen irányelvet.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Ha rendkívül sürgős okból szükséges, az e cikk értelmében elfogadandó felhatalmazáson alapuló jogi aktusok elfogadására a 13b. cikkben előírt eljárás alkalmazandó.”</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4. A 12. cikk második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„A Bizottság felhatalmazást kap arra, hogy a 13a. cikknek megfelelően felhatalmazáson alapuló jogi aktusokat fogadjon el abból a célból, hogy meghatározza az első bekezdés a)–f) pontjában említett intézkedéseket.”</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5. Az irányelv a következő 13a. és 13b. cikkel egészül ki:</w:t>
      </w:r>
    </w:p>
    <w:p>
      <w:pPr>
        <w:autoSpaceDE w:val="0"/>
        <w:autoSpaceDN w:val="0"/>
        <w:adjustRightInd w:val="0"/>
        <w:spacing w:before="100" w:beforeAutospacing="1" w:after="100" w:afterAutospacing="1" w:line="240" w:lineRule="auto"/>
        <w:ind w:left="360"/>
        <w:jc w:val="center"/>
        <w:rPr>
          <w:rFonts w:ascii="Times New Roman" w:hAnsi="Times New Roman"/>
          <w:i/>
          <w:noProof/>
          <w:sz w:val="24"/>
          <w:szCs w:val="24"/>
        </w:rPr>
      </w:pPr>
      <w:r>
        <w:rPr>
          <w:rFonts w:ascii="Times New Roman" w:hAnsi="Times New Roman"/>
          <w:i/>
          <w:noProof/>
          <w:sz w:val="24"/>
        </w:rPr>
        <w:t>„13a. cikk</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(2) A Bizottságnak a 4. cikk (1) bekezdése, a 9. cikk (4) bekezdése, a 11. cikk (4) bekezdése és a 12. cikk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(3) Az Európai Parlament vagy a Tanács bármikor visszavonhatja a 4. cikk (1) bekezdése, a 9. cikk (4) bekezdése, a 11. cikk (4) bekezdése és a 12. cikk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(6) A 4. cikk (1) bekezdése, a 9. cikk (4) bekezdése, a 11. cikk (4) bekezdése és a 12.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 </w:t>
      </w:r>
    </w:p>
    <w:p>
      <w:pPr>
        <w:autoSpaceDE w:val="0"/>
        <w:autoSpaceDN w:val="0"/>
        <w:adjustRightInd w:val="0"/>
        <w:spacing w:before="100" w:beforeAutospacing="1" w:after="100" w:afterAutospacing="1" w:line="240" w:lineRule="auto"/>
        <w:ind w:left="360"/>
        <w:jc w:val="center"/>
        <w:rPr>
          <w:rFonts w:ascii="Times New Roman" w:hAnsi="Times New Roman"/>
          <w:i/>
          <w:noProof/>
          <w:sz w:val="24"/>
          <w:szCs w:val="24"/>
        </w:rPr>
      </w:pPr>
      <w:r>
        <w:rPr>
          <w:rFonts w:ascii="Times New Roman" w:hAnsi="Times New Roman"/>
          <w:i/>
          <w:noProof/>
          <w:sz w:val="24"/>
        </w:rPr>
        <w:t>13b. cikk</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autoSpaceDE w:val="0"/>
        <w:autoSpaceDN w:val="0"/>
        <w:adjustRightInd w:val="0"/>
        <w:spacing w:before="100" w:beforeAutospacing="1" w:after="100" w:afterAutospacing="1" w:line="240" w:lineRule="auto"/>
        <w:ind w:left="720"/>
        <w:jc w:val="both"/>
        <w:rPr>
          <w:rFonts w:ascii="Times New Roman" w:hAnsi="Times New Roman"/>
          <w:noProof/>
          <w:sz w:val="20"/>
          <w:szCs w:val="20"/>
        </w:rPr>
      </w:pPr>
      <w:r>
        <w:rPr>
          <w:rFonts w:ascii="Times New Roman" w:hAnsi="Times New Roman"/>
          <w:noProof/>
          <w:sz w:val="24"/>
        </w:rPr>
        <w:t>(2) Az Európai Parlament vagy a Tanács a 13a.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rFonts w:ascii="Times New Roman" w:hAnsi="Times New Roman"/>
          <w:noProof/>
          <w:sz w:val="24"/>
        </w:rPr>
        <w:tab/>
      </w:r>
      <w:r>
        <w:rPr>
          <w:rFonts w:ascii="Times New Roman" w:hAnsi="Times New Roman"/>
          <w:noProof/>
          <w:sz w:val="24"/>
        </w:rPr>
        <w:tab/>
      </w:r>
      <w:r>
        <w:rPr>
          <w:noProof/>
        </w:rPr>
        <w:br/>
      </w:r>
      <w:r>
        <w:rPr>
          <w:rFonts w:ascii="Times New Roman" w:hAnsi="Times New Roman"/>
          <w:noProof/>
          <w:sz w:val="24"/>
        </w:rPr>
        <w:t>________________________</w:t>
      </w:r>
      <w:r>
        <w:rPr>
          <w:noProof/>
        </w:rPr>
        <w:br/>
      </w:r>
      <w:r>
        <w:rPr>
          <w:rFonts w:ascii="Times New Roman" w:hAnsi="Times New Roman"/>
          <w:noProof/>
          <w:sz w:val="20"/>
        </w:rPr>
        <w:t>*</w:t>
      </w:r>
      <w:r>
        <w:rPr>
          <w:rFonts w:ascii="Times New Roman" w:hAnsi="Times New Roman"/>
          <w:noProof/>
          <w:sz w:val="20"/>
        </w:rPr>
        <w:tab/>
        <w:t xml:space="preserve"> HL L 123., 2016.5.12., 1. o.”</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 xml:space="preserve">6. A 14. cikket el kell hagyni. </w:t>
      </w:r>
      <w:r>
        <w:rPr>
          <w:rFonts w:ascii="Times New Roman" w:hAnsi="Times New Roman"/>
          <w:noProof/>
          <w:sz w:val="24"/>
        </w:rPr>
        <w:tab/>
      </w:r>
      <w:r>
        <w:rPr>
          <w:noProof/>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szCs w:val="24"/>
        </w:rPr>
      </w:pPr>
      <w:r>
        <w:rPr>
          <w:rFonts w:ascii="Times New Roman" w:hAnsi="Times New Roman"/>
          <w:b/>
          <w:noProof/>
          <w:sz w:val="24"/>
        </w:rPr>
        <w:t>Az Európai Parlament és a Tanács 2009/128/EK irányelve (2009. október 21.) a peszticidek fenntartható használatának elérését célzó közösségi fellépés kereteinek meghatározásáról</w:t>
      </w:r>
      <w:r>
        <w:rPr>
          <w:rFonts w:ascii="Times New Roman" w:hAnsi="Times New Roman"/>
          <w:b/>
          <w:noProof/>
          <w:sz w:val="24"/>
          <w:vertAlign w:val="superscript"/>
        </w:rPr>
        <w:footnoteReference w:id="169"/>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A peszticidek fenntartható használatának elérését célzó uniós fellépés kereteinek meghatározása érdekében a Bizottságot fel kell hatalmazni arra, hogy a Szerződés 290. cikkének megfelelően jogi aktusokat fogadjon el abból a célból, hogy a tudományos és műszaki fejlődés figyelembevétele érdekében módosítsa a 2009/128/EK irányelv I–IV.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A fentieknek megfelelően a 2009/128/EK irányelv a következőképpen módosul:</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1. Az 5. cikk (3)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„(3) A Bizottság felhatalmazást kap arra, hogy a 20a. cikknek megfelelően felhatalmazáson alapuló jogi aktusokat fogadjon el abból a célból, hogy a tudományos és műszaki fejlődés figyelembevétele érdekében módosítsa az I. mellékletet.”</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2. A 8. cikk (7)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„(7) A Bizottság felhatalmazást kap arra, hogy a 20a. cikknek megfelelően felhatalmazáson alapuló jogi aktusokat fogadjon el abból a célból, hogy a tudományos és műszaki fejlődés figyelembevétele érdekében módosítsa a II. mellékletet.”</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3. A 14. cikk (4) bekezdésének második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„A Bizottság felhatalmazást kap arra, hogy a 20a. cikknek megfelelően felhatalmazáson alapuló jogi aktusokat fogadjon el abból a célból, hogy a tudományos és műszaki fejlődés figyelembevétele érdekében módosítsa a III. mellékletet.”</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4. A 15. cikk (1) bekezdésének második albekezdése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„A Bizottság felhatalmazást kap arra, hogy a 20a. cikknek megfelelően felhatalmazáson alapuló jogi aktusokat fogadjon el abból a célból, hogy a tudományos és műszaki fejlődés figyelembevétele érdekében módosítsa a IV. mellékletet.”</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rPr>
      </w:pPr>
      <w:r>
        <w:rPr>
          <w:rFonts w:ascii="Times New Roman" w:hAnsi="Times New Roman"/>
          <w:noProof/>
          <w:sz w:val="24"/>
        </w:rPr>
        <w:t>5. Az irányelv a következő 20a.cikkel egészül ki:</w:t>
      </w:r>
    </w:p>
    <w:p>
      <w:pPr>
        <w:autoSpaceDE w:val="0"/>
        <w:autoSpaceDN w:val="0"/>
        <w:adjustRightInd w:val="0"/>
        <w:spacing w:before="100" w:beforeAutospacing="1" w:after="100" w:afterAutospacing="1" w:line="240" w:lineRule="auto"/>
        <w:ind w:left="360"/>
        <w:jc w:val="center"/>
        <w:rPr>
          <w:rFonts w:ascii="Times New Roman" w:hAnsi="Times New Roman"/>
          <w:b/>
          <w:noProof/>
          <w:sz w:val="24"/>
          <w:szCs w:val="24"/>
        </w:rPr>
      </w:pPr>
      <w:r>
        <w:rPr>
          <w:noProof/>
        </w:rPr>
        <w:t>„</w:t>
      </w:r>
      <w:r>
        <w:rPr>
          <w:rFonts w:ascii="Times New Roman" w:hAnsi="Times New Roman"/>
          <w:i/>
          <w:noProof/>
          <w:sz w:val="24"/>
        </w:rPr>
        <w:t>20a. cikk</w:t>
      </w:r>
      <w:r>
        <w:rPr>
          <w:noProof/>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(2) A Bizottságnak az 5. cikk (3) bekezdése, a 8. cikk (7) bekezdése, a 14. cikk (4) bekezdése és a 15.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(3) Az Európai Parlament vagy a Tanács bármikor visszavonhatja az 5. cikk (3) bekezdése, a 8. cikk (7) bekezdése, a 14. cikk (4) bekezdése és a 15. cikk (1)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(6) Az 5. cikk (3) bekezdése, a 8. cikk (7) bekezdése, a 14. cikk (4) bekezdése és a 15.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rFonts w:ascii="Times New Roman" w:hAnsi="Times New Roman"/>
          <w:noProof/>
          <w:sz w:val="24"/>
        </w:rPr>
        <w:tab/>
      </w:r>
      <w:r>
        <w:rPr>
          <w:rFonts w:ascii="Times New Roman" w:hAnsi="Times New Roman"/>
          <w:noProof/>
          <w:sz w:val="24"/>
        </w:rPr>
        <w:tab/>
      </w:r>
      <w:r>
        <w:rPr>
          <w:noProof/>
        </w:rPr>
        <w:br/>
      </w:r>
      <w:r>
        <w:rPr>
          <w:rFonts w:ascii="Times New Roman" w:hAnsi="Times New Roman"/>
          <w:noProof/>
          <w:sz w:val="24"/>
        </w:rPr>
        <w:t>________________________</w:t>
      </w:r>
      <w:r>
        <w:rPr>
          <w:rFonts w:ascii="Times New Roman" w:hAnsi="Times New Roman"/>
          <w:noProof/>
          <w:sz w:val="24"/>
        </w:rPr>
        <w:br/>
      </w:r>
      <w:r>
        <w:rPr>
          <w:rFonts w:ascii="Times New Roman" w:hAnsi="Times New Roman"/>
          <w:noProof/>
          <w:sz w:val="20"/>
        </w:rPr>
        <w:t>*</w:t>
      </w:r>
      <w:r>
        <w:rPr>
          <w:rFonts w:ascii="Times New Roman" w:hAnsi="Times New Roman"/>
          <w:noProof/>
          <w:sz w:val="20"/>
        </w:rPr>
        <w:tab/>
        <w:t>HL L 123., 2016.5.12., 1. o.”</w:t>
      </w:r>
    </w:p>
    <w:p>
      <w:pPr>
        <w:ind w:left="360"/>
        <w:rPr>
          <w:rFonts w:ascii="Times New Roman" w:hAnsi="Times New Roman"/>
          <w:b/>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szCs w:val="24"/>
        </w:rPr>
      </w:pPr>
      <w:r>
        <w:rPr>
          <w:rFonts w:ascii="Times New Roman" w:hAnsi="Times New Roman"/>
          <w:b/>
          <w:noProof/>
          <w:sz w:val="24"/>
        </w:rPr>
        <w:t>Az Európai Parlament és a Tanács 470/2009/EK rendelete (2009. május 6.) az állati eredetű élelmiszerekben előforduló farmakológiai hatóanyagok maradékanyag-határértékeinek meghatározására irányuló közösségi eljárásokról, a 2377/90/EGK tanácsi rendelet hatályon kívül helyezéséről, és a 2001/82/EK európai parlamenti és tanácsi irányelv, valamint a 726/2004/EK európai parlamenti és tanácsi rendelet módosításáról</w:t>
      </w:r>
      <w:r>
        <w:rPr>
          <w:rFonts w:ascii="Times New Roman" w:hAnsi="Times New Roman"/>
          <w:b/>
          <w:noProof/>
          <w:sz w:val="24"/>
          <w:vertAlign w:val="superscript"/>
        </w:rPr>
        <w:footnoteReference w:id="170"/>
      </w:r>
      <w:r>
        <w:rPr>
          <w:rFonts w:ascii="Times New Roman" w:hAnsi="Times New Roman"/>
          <w:b/>
          <w:noProof/>
          <w:sz w:val="24"/>
        </w:rPr>
        <w:t xml:space="preserve">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A 470/2009/EK rendelet célkitűzéseinek a megvalósítása érdekében a Bizottságot fel kell hatalmazni arra, hogy a Szerződés 290. cikkének megfelelően jogi aktusokat fogadjon el abból a célból, hogy a rendeletet kiegészítse az intézkedési referenciapontok megállapítására szolgáló tudományos módszerekkel, a tiltott vagy nem engedélyezett anyag megerősített jelenléte esetén foganatosítandó intézkedések szabályaival, valamint a kockázatértékelés és a kockázatkezelési ajánlások módszertani elveivel, továbbá az arra vonatkozó szabályokkal, hogy az egy adott élelmiszer tekintetében a farmakológiai hatóanyagokra meghatározott legmagasabb maradékanyag-határérték alkalmazható-e az ugyanabból a fajból készült más élelmiszer tekintetében, illetve az egy vagy több faj tekintetében a farmakológiai hatóanyagokra meghatározott legmagasabb maradékanyag-határérték alkalmazható-e más fajok tekintetében.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A 470/2009/EK rendelet megfelelő rendelkezéseinek végrehajtására vonatkozó egységes feltételek biztosítása érdekében a Bizottságra végrehajtási hatásköröket kell ruházni abból a célból, hogy meghatározza a farmakológiai hatóanyagok maradékanyagaira vonatkozó intézkedési referenciapontokat. Ezeket a hatásköröket a 182/2011/EU rendeletnek megfelelően kell gyakorolni.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A fentieknek megfelelően a 470/2009/EK rendelet a következőképpen módosul: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1. A 13. cikk (2) bekezdése helyébe a következő szöveg lép:</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 xml:space="preserve">„(2) A Bizottság felhatalmazást kap arra, hogy a 24a. cikknek megfelelően felhatalmazáson alapuló jogi aktusokat fogadjon el abból a célból, hogy elfogadja a következőket: </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a) a 6. és 7. cikkben említett kockázatértékelések és kockázatkezelési ajánlások módszertani elvei, beleértve a technikai követelményeket, a nemzetközileg elfogadott előírásokkal összhangban;</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b) az arra vonatkozó szabályok, hogy az egy adott élelmiszer tekintetében a farmakológiai hatóanyagokra meghatározott legmagasabb maradékanyag-határérték az 5. cikknek megfelelően alkalmazható-e az ugyanabból a fajból készült más élelmiszer tekintetében, illetve az egy vagy több faj tekintetében a farmakológiai hatóanyagokra meghatározott legmagasabb maradékanyag-határérték alkalmazható-e más fajok tekintetében. Ezek a szabályok meghatározzák, hogyan és mely körülmények között lehet az egy adott élelmiszer vagy faj/fajok tekintetében a maradékanyagokra vonatkozó tudományos adatokat más élelmiszerek vagy más fajok legmagasabb maradékanyag-határértékei meghatározására használni.”</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2. A 18. cikk helyébe a következő szöveg lép:</w:t>
      </w:r>
    </w:p>
    <w:p>
      <w:pPr>
        <w:autoSpaceDE w:val="0"/>
        <w:autoSpaceDN w:val="0"/>
        <w:adjustRightInd w:val="0"/>
        <w:spacing w:before="100" w:beforeAutospacing="1" w:after="100" w:afterAutospacing="1" w:line="240" w:lineRule="auto"/>
        <w:ind w:left="720"/>
        <w:jc w:val="center"/>
        <w:rPr>
          <w:rFonts w:ascii="Times New Roman" w:hAnsi="Times New Roman"/>
          <w:b/>
          <w:noProof/>
          <w:sz w:val="24"/>
          <w:szCs w:val="24"/>
        </w:rPr>
      </w:pPr>
      <w:r>
        <w:rPr>
          <w:rFonts w:ascii="Times New Roman" w:hAnsi="Times New Roman"/>
          <w:noProof/>
          <w:sz w:val="24"/>
        </w:rPr>
        <w:t>„</w:t>
      </w:r>
      <w:r>
        <w:rPr>
          <w:rFonts w:ascii="Times New Roman" w:hAnsi="Times New Roman"/>
          <w:i/>
          <w:noProof/>
          <w:sz w:val="24"/>
        </w:rPr>
        <w:t>18. cikk</w:t>
      </w:r>
      <w:r>
        <w:rPr>
          <w:rFonts w:ascii="Times New Roman" w:hAnsi="Times New Roman"/>
          <w:i/>
          <w:noProof/>
          <w:sz w:val="24"/>
        </w:rPr>
        <w:br/>
      </w:r>
      <w:r>
        <w:rPr>
          <w:rFonts w:ascii="Times New Roman" w:hAnsi="Times New Roman"/>
          <w:b/>
          <w:noProof/>
          <w:sz w:val="24"/>
        </w:rPr>
        <w:t>Intézkedési referenciapontok</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Amennyiben azt az importált vagy forgalomba helyezett, állati eredetű élelmiszer ellenőrzésének megfelelő működéséhez szükségesnek ítélik, a Bizottság a 882/2004/EK rendelettel összhangban végrehajtási jogi aktus útján intézkedési referenciapontokat határozhat meg az olyan farmakológiai hatóanyagok maradékanyagai tekintetében, amelyeket a 14. cikk (2) bekezdésének a), b) vagy c) pontja értelmében nem osztályoznak. Ezeket a végrehajtási jogi aktusokat a 26. cikk (2) bekezdésében meghatározott eljárással kell elfogadni.</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Az intézkedési referenciapontokat az élelmiszer-biztonságra vonatkozó új tudományos adatokra, a 24. cikkben említett vizsgálatok és analitikai vizsgálatok eredményére és a technológiai fejlődésre figyelemmel rendszeresen felül kell vizsgálni.</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Az emberi egészség védelmével kapcsolatos, kellően indokolt, rendkívül sürgős okból a Bizottság a 26. cikk (2a) bekezdésében említett eljárásnak megfelelően azonnal alkalmazandó végrehajtási jogi aktusokat fogadhat el.”</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3. A 19. cikk (3) bekezdésének második albekezdése helyébe a következő szöveg lép:</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 xml:space="preserve">„A Bizottság felhatalmazást kap arra, hogy a 24a. cikknek megfelelően felhatalmazáson alapuló jogi aktusokat fogadjon el abból a célból, hogy meghatározza az intézkedési referenciapontok megállapítására szolgáló módszertani elveket és tudományos módszereket.”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4. A 24. cikk (4) bekezdése helyébe a következő szöveg lép: </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„(4) A Bizottság felhatalmazást kap arra, hogy a 24a. cikknek megfelelően felhatalmazáson alapuló jogi aktusokat fogadjon el e cikk alkalmazása céljából.”</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5. Az irányelv az V. cím alatt a következő 24a. cikkel egészül ki: </w:t>
      </w:r>
    </w:p>
    <w:p>
      <w:pPr>
        <w:autoSpaceDE w:val="0"/>
        <w:autoSpaceDN w:val="0"/>
        <w:adjustRightInd w:val="0"/>
        <w:spacing w:before="100" w:beforeAutospacing="1" w:after="100" w:afterAutospacing="1" w:line="240" w:lineRule="auto"/>
        <w:ind w:left="720"/>
        <w:jc w:val="center"/>
        <w:rPr>
          <w:rFonts w:ascii="Times New Roman" w:hAnsi="Times New Roman"/>
          <w:b/>
          <w:i/>
          <w:noProof/>
          <w:sz w:val="24"/>
          <w:szCs w:val="24"/>
        </w:rPr>
      </w:pPr>
      <w:r>
        <w:rPr>
          <w:rFonts w:ascii="Times New Roman" w:hAnsi="Times New Roman"/>
          <w:i/>
          <w:noProof/>
          <w:sz w:val="24"/>
        </w:rPr>
        <w:t>„24a. cikk</w:t>
      </w:r>
      <w:r>
        <w:rPr>
          <w:rFonts w:ascii="Times New Roman" w:hAnsi="Times New Roman"/>
          <w:i/>
          <w:noProof/>
          <w:sz w:val="24"/>
        </w:rPr>
        <w:br/>
      </w:r>
      <w:r>
        <w:rPr>
          <w:rFonts w:ascii="Times New Roman" w:hAnsi="Times New Roman"/>
          <w:b/>
          <w:noProof/>
          <w:sz w:val="24"/>
        </w:rPr>
        <w:t>A felhatalmazás gyakorlása</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(2) A Bizottságnak a 13. cikk (2) bekezdése, a 19. cikk (3) bekezdése és a 24. cikk (4)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 xml:space="preserve">(3) Az Európai Parlament vagy a Tanács bármikor visszavonhatja a 13. cikk (2) bekezdése, a 19. cikk (3) bekezdése és a 24. cikk (4)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1440"/>
        <w:jc w:val="both"/>
        <w:rPr>
          <w:rFonts w:ascii="Times New Roman" w:hAnsi="Times New Roman"/>
          <w:noProof/>
          <w:sz w:val="20"/>
          <w:szCs w:val="20"/>
        </w:rPr>
      </w:pPr>
      <w:r>
        <w:rPr>
          <w:rFonts w:ascii="Times New Roman" w:hAnsi="Times New Roman"/>
          <w:noProof/>
          <w:sz w:val="24"/>
        </w:rPr>
        <w:t>(6) A 13. cikk (2) bekezdése, a 19. cikk (3) bekezdése és a 24. cikk (4)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r>
        <w:rPr>
          <w:rFonts w:ascii="Times New Roman" w:hAnsi="Times New Roman"/>
          <w:noProof/>
          <w:sz w:val="24"/>
        </w:rPr>
        <w:tab/>
      </w:r>
      <w:r>
        <w:rPr>
          <w:rFonts w:ascii="Times New Roman" w:hAnsi="Times New Roman"/>
          <w:noProof/>
          <w:sz w:val="24"/>
        </w:rPr>
        <w:tab/>
      </w:r>
      <w:r>
        <w:rPr>
          <w:noProof/>
        </w:rPr>
        <w:br/>
      </w:r>
      <w:r>
        <w:rPr>
          <w:rFonts w:ascii="Times New Roman" w:hAnsi="Times New Roman"/>
          <w:noProof/>
          <w:sz w:val="24"/>
        </w:rPr>
        <w:t>________________________</w:t>
      </w:r>
      <w:r>
        <w:rPr>
          <w:rFonts w:ascii="Times New Roman" w:hAnsi="Times New Roman"/>
          <w:noProof/>
          <w:sz w:val="20"/>
        </w:rPr>
        <w:t>*</w:t>
      </w:r>
      <w:r>
        <w:rPr>
          <w:rFonts w:ascii="Times New Roman" w:hAnsi="Times New Roman"/>
          <w:noProof/>
          <w:sz w:val="20"/>
        </w:rPr>
        <w:tab/>
        <w:t xml:space="preserve">HL L 123., 2016.5.12., 1. o.” </w:t>
      </w:r>
      <w:r>
        <w:rPr>
          <w:rFonts w:ascii="Times New Roman" w:hAnsi="Times New Roman"/>
          <w:noProof/>
          <w:sz w:val="20"/>
        </w:rPr>
        <w:tab/>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6. A 25. cikk (3) bekezdését el kell hagyni.</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rPr>
      </w:pPr>
      <w:r>
        <w:rPr>
          <w:rFonts w:ascii="Times New Roman" w:hAnsi="Times New Roman"/>
          <w:noProof/>
          <w:sz w:val="24"/>
        </w:rPr>
        <w:t xml:space="preserve">7. A 26. cikk a következőképpen módosul: </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 xml:space="preserve">a) A cikk a következő (2a) bekezdéssel egészül ki: </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rPr>
      </w:pPr>
      <w:r>
        <w:rPr>
          <w:rFonts w:ascii="Times New Roman" w:hAnsi="Times New Roman"/>
          <w:noProof/>
          <w:sz w:val="24"/>
        </w:rPr>
        <w:t>„Az e bekezdésre történő hivatkozáskor a 182/2011/EU európai parlamenti és tanácsi rendeletnek* az 5. cikkével együtt értelmezett 8. cikkét kell alkalmazni.</w:t>
      </w:r>
      <w:r>
        <w:rPr>
          <w:rFonts w:ascii="Times New Roman" w:hAnsi="Times New Roman"/>
          <w:noProof/>
          <w:sz w:val="24"/>
        </w:rPr>
        <w:tab/>
      </w:r>
      <w:r>
        <w:rPr>
          <w:noProof/>
        </w:rPr>
        <w:br/>
      </w:r>
      <w:r>
        <w:rPr>
          <w:rFonts w:ascii="Times New Roman" w:hAnsi="Times New Roman"/>
          <w:noProof/>
          <w:sz w:val="24"/>
        </w:rPr>
        <w:t>___________________________</w:t>
      </w:r>
    </w:p>
    <w:p>
      <w:pPr>
        <w:autoSpaceDE w:val="0"/>
        <w:autoSpaceDN w:val="0"/>
        <w:adjustRightInd w:val="0"/>
        <w:spacing w:before="100" w:beforeAutospacing="1" w:after="100" w:afterAutospacing="1" w:line="240" w:lineRule="auto"/>
        <w:ind w:left="1440"/>
        <w:jc w:val="both"/>
        <w:rPr>
          <w:rFonts w:ascii="Times New Roman" w:hAnsi="Times New Roman"/>
          <w:noProof/>
          <w:sz w:val="20"/>
          <w:szCs w:val="20"/>
        </w:rPr>
      </w:pPr>
      <w:r>
        <w:rPr>
          <w:rFonts w:ascii="Times New Roman" w:hAnsi="Times New Roman"/>
          <w:noProof/>
          <w:sz w:val="20"/>
        </w:rPr>
        <w:t>*</w:t>
      </w:r>
      <w:r>
        <w:rPr>
          <w:rFonts w:ascii="Times New Roman" w:hAnsi="Times New Roman"/>
          <w:noProof/>
          <w:sz w:val="20"/>
        </w:rPr>
        <w:tab/>
      </w:r>
      <w:bookmarkStart w:id="9" w:name="/docfinder/extern/aHR0cDovLw==/ZXVyLWxle"/>
      <w:r>
        <w:rPr>
          <w:rFonts w:ascii="Times New Roman" w:hAnsi="Times New Roman"/>
          <w:noProof/>
          <w:sz w:val="20"/>
        </w:rPr>
        <w:t>Az Európai Parlament és a Tanács 182/2011/EU rendelete</w:t>
      </w:r>
      <w:hyperlink r:id="rId16" w:history="1">
        <w:r>
          <w:rPr>
            <w:rFonts w:ascii="Times New Roman" w:hAnsi="Times New Roman"/>
            <w:noProof/>
            <w:sz w:val="20"/>
          </w:rPr>
          <w:t xml:space="preserve"> (2011. február 16.) a Bizottság végrehajtási hatásköreinek gyakorlására vonatkozó tagállami ellenőrzési mechanizmusok szabályainak és általános elveinek megállapításáról</w:t>
        </w:r>
      </w:hyperlink>
      <w:r>
        <w:rPr>
          <w:noProof/>
        </w:rPr>
        <w:t xml:space="preserve"> </w:t>
      </w:r>
      <w:bookmarkEnd w:id="9"/>
      <w:r>
        <w:rPr>
          <w:rFonts w:ascii="Times New Roman" w:hAnsi="Times New Roman"/>
          <w:noProof/>
          <w:sz w:val="20"/>
        </w:rPr>
        <w:t xml:space="preserve">(HL L 55., 2011.2.28., 13. o).” </w:t>
      </w:r>
    </w:p>
    <w:p>
      <w:pPr>
        <w:autoSpaceDE w:val="0"/>
        <w:autoSpaceDN w:val="0"/>
        <w:adjustRightInd w:val="0"/>
        <w:spacing w:before="100" w:beforeAutospacing="1" w:after="100" w:afterAutospacing="1" w:line="240" w:lineRule="auto"/>
        <w:ind w:left="1440"/>
        <w:jc w:val="both"/>
        <w:rPr>
          <w:rFonts w:ascii="Times New Roman" w:hAnsi="Times New Roman"/>
          <w:noProof/>
          <w:sz w:val="24"/>
          <w:szCs w:val="24"/>
          <w:lang w:val="es-ES"/>
        </w:rPr>
      </w:pPr>
      <w:r>
        <w:rPr>
          <w:rFonts w:ascii="Times New Roman" w:hAnsi="Times New Roman"/>
          <w:noProof/>
          <w:sz w:val="24"/>
          <w:lang w:val="es-ES"/>
        </w:rPr>
        <w:t xml:space="preserve">b) A (3) és a (4) bekezdést el kell hagyni. </w:t>
      </w:r>
    </w:p>
    <w:p>
      <w:pPr>
        <w:autoSpaceDE w:val="0"/>
        <w:autoSpaceDN w:val="0"/>
        <w:adjustRightInd w:val="0"/>
        <w:spacing w:before="100" w:beforeAutospacing="1" w:after="100" w:afterAutospacing="1" w:line="240" w:lineRule="auto"/>
        <w:jc w:val="both"/>
        <w:rPr>
          <w:rFonts w:ascii="Times New Roman" w:hAnsi="Times New Roman"/>
          <w:noProof/>
          <w:sz w:val="24"/>
          <w:szCs w:val="24"/>
          <w:lang w:val="es-ES"/>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szCs w:val="24"/>
          <w:lang w:val="es-ES"/>
        </w:rPr>
      </w:pPr>
      <w:r>
        <w:rPr>
          <w:rFonts w:ascii="Times New Roman" w:hAnsi="Times New Roman"/>
          <w:b/>
          <w:noProof/>
          <w:sz w:val="24"/>
          <w:lang w:val="es-ES"/>
        </w:rPr>
        <w:t>Az Európai Parlament és a Tanács 767/2009/EK rendelete (2009. július 13.) a takarmányok forgalomba hozataláról és felhasználásáról, az 1831/2003/EK rendelet módosításáról, valamint a 79/373/EGK tanácsi irányelv, a 80/511/EGK bizottsági irányelv, a 82/471/EGK, 83/228/EGK, 93/74/EGK, 93/113/EK és 96/25/EK tanácsi irányelv és a 2004/217/EK bizottsági határozat hatályon kívül helyezéséről</w:t>
      </w:r>
      <w:r>
        <w:rPr>
          <w:rFonts w:ascii="Times New Roman" w:hAnsi="Times New Roman"/>
          <w:b/>
          <w:noProof/>
          <w:sz w:val="24"/>
          <w:vertAlign w:val="superscript"/>
        </w:rPr>
        <w:footnoteReference w:id="171"/>
      </w:r>
      <w:r>
        <w:rPr>
          <w:rFonts w:ascii="Times New Roman" w:hAnsi="Times New Roman"/>
          <w:b/>
          <w:noProof/>
          <w:sz w:val="24"/>
          <w:lang w:val="es-ES"/>
        </w:rPr>
        <w:t xml:space="preserve"> </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lang w:val="es-ES"/>
        </w:rPr>
      </w:pPr>
      <w:r>
        <w:rPr>
          <w:rFonts w:ascii="Times New Roman" w:hAnsi="Times New Roman"/>
          <w:noProof/>
          <w:sz w:val="24"/>
          <w:lang w:val="es-ES"/>
        </w:rPr>
        <w:t xml:space="preserve">A 767/2009/EK rendelet célkitűzéseinek a megvalósítása érdekében a Bizottságot fel kell hatalmazni arra, hogy a Szerződés 290. cikkének megfelelően jogi aktusokat fogadjon el abból a célból, hogy a műszaki fejlődéshez való hozzáigazítás érdekében módosítsa a rendelet mellékleteit, illetve a rendeletet kiegészítse a takarmányalapanyag-kategóriák jegyzékével.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 </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lang w:val="es-ES"/>
        </w:rPr>
      </w:pPr>
      <w:r>
        <w:rPr>
          <w:rFonts w:ascii="Times New Roman" w:hAnsi="Times New Roman"/>
          <w:noProof/>
          <w:sz w:val="24"/>
          <w:lang w:val="es-ES"/>
        </w:rPr>
        <w:t>A 767/2009/EK rendelet végrehajtása egységes feltételeinek biztosítása érdekében a Bizottságra végrehajtási hatásköröket kell ruházni abból a célból, hogy tisztázza, valamely termék takarmánynak minősül-e, illetve hogy frissítse a tervezett felhasználások jegyzékét, és meghatározza a vegyi szennyeződések maximális tartalmát. Ezeket a hatásköröket a 182/2011/EU rendeletnek megfelelően kell gyakorolni.</w:t>
      </w:r>
    </w:p>
    <w:p>
      <w:pPr>
        <w:autoSpaceDE w:val="0"/>
        <w:autoSpaceDN w:val="0"/>
        <w:adjustRightInd w:val="0"/>
        <w:spacing w:before="100" w:beforeAutospacing="1" w:after="100" w:afterAutospacing="1" w:line="240" w:lineRule="auto"/>
        <w:ind w:left="360"/>
        <w:jc w:val="both"/>
        <w:rPr>
          <w:rFonts w:ascii="Times New Roman" w:hAnsi="Times New Roman"/>
          <w:noProof/>
          <w:sz w:val="24"/>
          <w:szCs w:val="24"/>
          <w:lang w:val="es-ES"/>
        </w:rPr>
      </w:pPr>
      <w:r>
        <w:rPr>
          <w:rFonts w:ascii="Times New Roman" w:hAnsi="Times New Roman"/>
          <w:noProof/>
          <w:sz w:val="24"/>
          <w:lang w:val="es-ES"/>
        </w:rPr>
        <w:t>A fentieknek megfelelően a 767/2009/EK rendelet a következőképpen módosul:</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lang w:val="es-ES"/>
        </w:rPr>
      </w:pPr>
      <w:r>
        <w:rPr>
          <w:rFonts w:ascii="Times New Roman" w:hAnsi="Times New Roman"/>
          <w:noProof/>
          <w:sz w:val="24"/>
          <w:lang w:val="es-ES"/>
        </w:rPr>
        <w:t xml:space="preserve">1. A 6. cikk (2) bekezdésének második és harmadik albekezdése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„A Bizottság felhatalmazást kap arra, hogy a 27a. cikknek megfelelően felhatalmazáson alapuló jogi aktusokat fogadjon el abból a célból, hogy módosítsa a III. mellékletet.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Ha rendkívül sürgős okból szükséges, az e cikk értelmében elfogadandó felhatalmazáson alapuló jogi aktusok elfogadására a 27b. cikkben előírt eljárás alkalmazandó.”</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lang w:val="es-ES"/>
        </w:rPr>
      </w:pPr>
      <w:r>
        <w:rPr>
          <w:rFonts w:ascii="Times New Roman" w:hAnsi="Times New Roman"/>
          <w:noProof/>
          <w:sz w:val="24"/>
          <w:lang w:val="es-ES"/>
        </w:rPr>
        <w:t>2. A 7. cikk (2) bekezdése helyébe a következő szöveg lép:</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 xml:space="preserve">„(2) A Bizottság végrehajtási jogi aktusokat fogadhat el annak tisztázása érdekében, hogy valamely termék e rendelet alkalmazásában takarmánynak minősül-e. Ezeket a végrehajtási jogi aktusokat a 28. cikk (3) bekezdésében meghatározott eljárással kell elfogadni.” </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lang w:val="es-ES"/>
        </w:rPr>
      </w:pPr>
      <w:r>
        <w:rPr>
          <w:rFonts w:ascii="Times New Roman" w:hAnsi="Times New Roman"/>
          <w:noProof/>
          <w:sz w:val="24"/>
          <w:lang w:val="es-ES"/>
        </w:rPr>
        <w:t xml:space="preserve">3. A 10. cikk (5) bekezdése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 xml:space="preserve">„(5) Az érvényes kérelem kézhezvételétől számított hat hónapon belül vagy adott esetben a Hatóság véleményének kézhezvételét követően a Bizottság végrehajtási jogi aktusokat fogad el a tervezett felhasználások jegyzékének frissítéséről, amennyiben a (2) bekezdésben foglalt feltételek teljesülnek. Ezeket a végrehajtási jogi aktusokat a 28. cikk (3) bekezdésében meghatározott eljárással kell elfogadni.” </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lang w:val="es-ES"/>
        </w:rPr>
      </w:pPr>
      <w:r>
        <w:rPr>
          <w:rFonts w:ascii="Times New Roman" w:hAnsi="Times New Roman"/>
          <w:noProof/>
          <w:sz w:val="24"/>
          <w:lang w:val="es-ES"/>
        </w:rPr>
        <w:t xml:space="preserve">4. A 17. cikk (4) bekezdésének második albekezdése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„A Bizottság felhatalmazást kap arra, hogy a 27a. cikknek megfelelően felhatalmazáson alapuló jogi aktusokat fogadjon el abból a célból, hogy meghatározza a (2) bekezdés c) pontjában említett takarmányalapanyag-kategóriák jegyzékét.”</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lang w:val="es-ES"/>
        </w:rPr>
      </w:pPr>
      <w:r>
        <w:rPr>
          <w:rFonts w:ascii="Times New Roman" w:hAnsi="Times New Roman"/>
          <w:noProof/>
          <w:sz w:val="24"/>
          <w:lang w:val="es-ES"/>
        </w:rPr>
        <w:t xml:space="preserve">5. A 20. cikk (2) bekezdésének második albekezdése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„(2) A Bizottság felhatalmazást kap arra, hogy a 27a. cikknek megfelelően felhatalmazáson alapuló jogi aktusokat fogadjon el abból a célból, hogy módosítsa a VIII. mellékletet.”</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lang w:val="es-ES"/>
        </w:rPr>
      </w:pPr>
      <w:r>
        <w:rPr>
          <w:rFonts w:ascii="Times New Roman" w:hAnsi="Times New Roman"/>
          <w:noProof/>
          <w:sz w:val="24"/>
          <w:lang w:val="es-ES"/>
        </w:rPr>
        <w:t xml:space="preserve">6. A 26. cikk (3) bekezdése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 xml:space="preserve">„(3) A közösségi jegyzék azon módosításait, amelyek meghatározzák az I. melléklet 1. pontjában említett vegyi szennyeződések maximális tartalmát, vagy az I. melléklet 2. pontjában említett botanikai tisztaság szintjeit, vagy az I. melléklet 6. pontjában említett nedvességtartalom szintjeit, vagy a 16. cikk (1) bekezdésének b) pontjában említett, kötelezően feltüntetendő adatokat helyettesítő adatokat végrehajtási jogi aktus útján kell elfogadni. Ezeket a végrehajtási jogi aktusokat a 28. cikk (3) bekezdésében meghatározott eljárással kell elfogadni.” </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lang w:val="es-ES"/>
        </w:rPr>
      </w:pPr>
      <w:r>
        <w:rPr>
          <w:rFonts w:ascii="Times New Roman" w:hAnsi="Times New Roman"/>
          <w:noProof/>
          <w:sz w:val="24"/>
          <w:lang w:val="es-ES"/>
        </w:rPr>
        <w:t xml:space="preserve">7. A 27. cikk (1) bekezdése helyébe a következő szöveg lép: </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„(1) A Bizottság felhatalmazást kap arra, hogy a 27a. cikknek megfelelően felhatalmazáson alapuló jogi aktusokat fogadjon el abból a célból, hogy a tudományos és technológiai fejlődéshez való hozzáigazítás érdekében módosítsa a mellékleteket.”</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lang w:val="es-ES"/>
        </w:rPr>
      </w:pPr>
      <w:r>
        <w:rPr>
          <w:rFonts w:ascii="Times New Roman" w:hAnsi="Times New Roman"/>
          <w:noProof/>
          <w:sz w:val="24"/>
          <w:lang w:val="es-ES"/>
        </w:rPr>
        <w:t>8. Az irányelv a következő 27a. és 27b. cikkel egészül ki:</w:t>
      </w:r>
    </w:p>
    <w:p>
      <w:pPr>
        <w:autoSpaceDE w:val="0"/>
        <w:autoSpaceDN w:val="0"/>
        <w:adjustRightInd w:val="0"/>
        <w:spacing w:before="100" w:beforeAutospacing="1" w:after="100" w:afterAutospacing="1" w:line="240" w:lineRule="auto"/>
        <w:ind w:left="360"/>
        <w:jc w:val="center"/>
        <w:rPr>
          <w:rFonts w:ascii="Times New Roman" w:hAnsi="Times New Roman"/>
          <w:b/>
          <w:noProof/>
          <w:sz w:val="24"/>
          <w:szCs w:val="24"/>
          <w:lang w:val="es-ES"/>
        </w:rPr>
      </w:pPr>
      <w:r>
        <w:rPr>
          <w:rFonts w:ascii="Times New Roman" w:hAnsi="Times New Roman"/>
          <w:i/>
          <w:noProof/>
          <w:sz w:val="24"/>
          <w:lang w:val="es-ES"/>
        </w:rPr>
        <w:t>„27a. cikk</w:t>
      </w:r>
      <w:r>
        <w:rPr>
          <w:rFonts w:ascii="Times New Roman" w:hAnsi="Times New Roman"/>
          <w:i/>
          <w:noProof/>
          <w:sz w:val="24"/>
          <w:lang w:val="es-ES"/>
        </w:rPr>
        <w:br/>
      </w:r>
      <w:r>
        <w:rPr>
          <w:rFonts w:ascii="Times New Roman" w:hAnsi="Times New Roman"/>
          <w:b/>
          <w:noProof/>
          <w:sz w:val="24"/>
          <w:lang w:val="es-ES"/>
        </w:rPr>
        <w:t>A felhatalmazás gyakorlása</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(1) A felhatalmazáson alapuló jogi aktusok elfogadására vonatkozóan a Bizottság részére adott felhatalmazás gyakorlásának feltételeit ez a cikk határozza meg.</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(2) A Bizottságnak a 6. cikk (2) bekezdése, a 17. cikk (4) bekezdése, a 20. cikk (2) bekezdése és a 27. cikk (1)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 xml:space="preserve">(3) Az Európai Parlament vagy a Tanács bármikor visszavonhatja a 6. cikk (2) bekezdése, a 17. cikk (4) bekezdése, a 20. cikk (2) bekezdése és a 27. cikk (1) bekezdése szerinti felhatalmazást. A visszavonásról szóló határozat megszünteti az abban meghatározott felhatalmazást. A határozat az </w:t>
      </w:r>
      <w:r>
        <w:rPr>
          <w:rFonts w:ascii="Times New Roman" w:hAnsi="Times New Roman"/>
          <w:i/>
          <w:noProof/>
          <w:sz w:val="24"/>
          <w:lang w:val="es-ES"/>
        </w:rPr>
        <w:t>Európai Unió Hivatalos Lapjában</w:t>
      </w:r>
      <w:r>
        <w:rPr>
          <w:rFonts w:ascii="Times New Roman" w:hAnsi="Times New Roman"/>
          <w:noProof/>
          <w:sz w:val="24"/>
          <w:lang w:val="es-ES"/>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(5) A Bizottság a felhatalmazáson alapuló jogi aktus elfogadását követően haladéktalanul és egyidejűleg értesíti arról az Európai Parlamentet és a Tanácsot.</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(6) A 6. cikk (2) bekezdése, a 17. cikk (4) bekezdése, a 20. cikk (2) bekezdése és a 27. cikk (1)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before="100" w:beforeAutospacing="1" w:after="100" w:afterAutospacing="1" w:line="240" w:lineRule="auto"/>
        <w:ind w:left="360"/>
        <w:jc w:val="center"/>
        <w:rPr>
          <w:rFonts w:ascii="Times New Roman" w:hAnsi="Times New Roman"/>
          <w:b/>
          <w:i/>
          <w:noProof/>
          <w:sz w:val="24"/>
          <w:szCs w:val="24"/>
          <w:lang w:val="es-ES"/>
        </w:rPr>
      </w:pPr>
      <w:r>
        <w:rPr>
          <w:rFonts w:ascii="Times New Roman" w:hAnsi="Times New Roman"/>
          <w:i/>
          <w:noProof/>
          <w:sz w:val="24"/>
          <w:lang w:val="es-ES"/>
        </w:rPr>
        <w:t>27b. cikk</w:t>
      </w:r>
      <w:r>
        <w:rPr>
          <w:rFonts w:ascii="Times New Roman" w:hAnsi="Times New Roman"/>
          <w:i/>
          <w:noProof/>
          <w:sz w:val="24"/>
          <w:lang w:val="es-ES"/>
        </w:rPr>
        <w:br/>
      </w:r>
      <w:r>
        <w:rPr>
          <w:rFonts w:ascii="Times New Roman" w:hAnsi="Times New Roman"/>
          <w:b/>
          <w:noProof/>
          <w:sz w:val="24"/>
          <w:lang w:val="es-ES"/>
        </w:rPr>
        <w:t>Sürgősségi eljárás</w:t>
      </w:r>
    </w:p>
    <w:p>
      <w:pPr>
        <w:autoSpaceDE w:val="0"/>
        <w:autoSpaceDN w:val="0"/>
        <w:adjustRightInd w:val="0"/>
        <w:spacing w:before="100" w:beforeAutospacing="1" w:after="100" w:afterAutospacing="1" w:line="240" w:lineRule="auto"/>
        <w:ind w:left="720"/>
        <w:jc w:val="both"/>
        <w:rPr>
          <w:rFonts w:ascii="Times New Roman" w:hAnsi="Times New Roman"/>
          <w:noProof/>
          <w:sz w:val="24"/>
          <w:szCs w:val="24"/>
          <w:lang w:val="es-ES"/>
        </w:rPr>
      </w:pPr>
      <w:r>
        <w:rPr>
          <w:rFonts w:ascii="Times New Roman" w:hAnsi="Times New Roman"/>
          <w:noProof/>
          <w:sz w:val="24"/>
          <w:lang w:val="es-ES"/>
        </w:rPr>
        <w:t>(1) Az e cikk alapján elfogadott felhatalmazáson alapuló jogi aktusok haladéktalanul hatályba lépnek és alkalmazandók mindaddig, amíg az Európai Parlament vagy a Tanács a (2) bekezdésnek megfelelően nem emel ellenük kifogást. A felhatalmazáson alapuló jogi aktusról az Európai Parlamentnek és a Tanácsnak küldött értesítésben meg kell indokolni a sürgősségi eljárás alkalmazását.</w:t>
      </w:r>
    </w:p>
    <w:p>
      <w:pPr>
        <w:autoSpaceDE w:val="0"/>
        <w:autoSpaceDN w:val="0"/>
        <w:adjustRightInd w:val="0"/>
        <w:spacing w:before="100" w:beforeAutospacing="1" w:after="100" w:afterAutospacing="1" w:line="240" w:lineRule="auto"/>
        <w:ind w:left="720"/>
        <w:jc w:val="both"/>
        <w:rPr>
          <w:rFonts w:ascii="Times New Roman" w:hAnsi="Times New Roman"/>
          <w:noProof/>
          <w:sz w:val="20"/>
          <w:szCs w:val="20"/>
          <w:lang w:val="es-ES"/>
        </w:rPr>
      </w:pPr>
      <w:r>
        <w:rPr>
          <w:rFonts w:ascii="Times New Roman" w:hAnsi="Times New Roman"/>
          <w:noProof/>
          <w:sz w:val="24"/>
          <w:lang w:val="es-ES"/>
        </w:rPr>
        <w:t>(2) Az Európai Parlament vagy a Tanács a 27a.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rFonts w:ascii="Times New Roman" w:hAnsi="Times New Roman"/>
          <w:noProof/>
          <w:sz w:val="24"/>
          <w:lang w:val="es-ES"/>
        </w:rPr>
        <w:tab/>
      </w:r>
      <w:r>
        <w:rPr>
          <w:rFonts w:ascii="Times New Roman" w:hAnsi="Times New Roman"/>
          <w:noProof/>
          <w:sz w:val="24"/>
          <w:lang w:val="es-ES"/>
        </w:rPr>
        <w:tab/>
      </w:r>
      <w:r>
        <w:rPr>
          <w:noProof/>
          <w:lang w:val="es-ES"/>
        </w:rPr>
        <w:br/>
      </w:r>
      <w:r>
        <w:rPr>
          <w:rFonts w:ascii="Times New Roman" w:hAnsi="Times New Roman"/>
          <w:noProof/>
          <w:sz w:val="24"/>
          <w:lang w:val="es-ES"/>
        </w:rPr>
        <w:t>_________________________</w:t>
      </w:r>
      <w:r>
        <w:rPr>
          <w:noProof/>
          <w:lang w:val="es-ES"/>
        </w:rPr>
        <w:br/>
      </w:r>
      <w:r>
        <w:rPr>
          <w:rFonts w:ascii="Times New Roman" w:hAnsi="Times New Roman"/>
          <w:noProof/>
          <w:sz w:val="20"/>
          <w:lang w:val="es-ES"/>
        </w:rPr>
        <w:t>*</w:t>
      </w:r>
      <w:r>
        <w:rPr>
          <w:rFonts w:ascii="Times New Roman" w:hAnsi="Times New Roman"/>
          <w:noProof/>
          <w:sz w:val="20"/>
          <w:lang w:val="es-ES"/>
        </w:rPr>
        <w:tab/>
        <w:t xml:space="preserve">HL L 123., 2016.5.12., 1. o.” </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lang w:val="es-ES"/>
        </w:rPr>
      </w:pPr>
      <w:r>
        <w:rPr>
          <w:rFonts w:ascii="Times New Roman" w:hAnsi="Times New Roman"/>
          <w:noProof/>
          <w:sz w:val="24"/>
          <w:lang w:val="es-ES"/>
        </w:rPr>
        <w:t>9. A 28. cikk (4), (5) és (6) bekezdését el kell hagyni.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lang w:val="es-ES"/>
        </w:rPr>
      </w:pPr>
      <w:r>
        <w:rPr>
          <w:rFonts w:ascii="Times New Roman" w:hAnsi="Times New Roman"/>
          <w:noProof/>
          <w:sz w:val="24"/>
          <w:lang w:val="es-ES"/>
        </w:rPr>
        <w:t>10. A 32. cikk (4) bekezdését el kell hagyni.</w:t>
      </w:r>
    </w:p>
    <w:p>
      <w:pPr>
        <w:autoSpaceDE w:val="0"/>
        <w:autoSpaceDN w:val="0"/>
        <w:adjustRightInd w:val="0"/>
        <w:spacing w:before="100" w:beforeAutospacing="1" w:after="100" w:afterAutospacing="1" w:line="240" w:lineRule="auto"/>
        <w:jc w:val="both"/>
        <w:rPr>
          <w:rFonts w:ascii="Times New Roman" w:hAnsi="Times New Roman"/>
          <w:noProof/>
          <w:sz w:val="24"/>
          <w:szCs w:val="24"/>
          <w:lang w:val="es-ES"/>
        </w:rPr>
      </w:pPr>
    </w:p>
    <w:p>
      <w:pPr>
        <w:pStyle w:val="ListParagraph"/>
        <w:numPr>
          <w:ilvl w:val="0"/>
          <w:numId w:val="1"/>
        </w:numPr>
        <w:spacing w:before="100" w:beforeAutospacing="1" w:after="100" w:afterAutospacing="1"/>
        <w:jc w:val="both"/>
        <w:rPr>
          <w:rFonts w:ascii="Times New Roman" w:eastAsia="Times New Roman" w:hAnsi="Times New Roman"/>
          <w:b/>
          <w:noProof/>
          <w:sz w:val="24"/>
          <w:szCs w:val="24"/>
          <w:lang w:val="es-ES"/>
        </w:rPr>
      </w:pPr>
      <w:r>
        <w:rPr>
          <w:rFonts w:ascii="Times New Roman" w:hAnsi="Times New Roman"/>
          <w:b/>
          <w:noProof/>
          <w:sz w:val="24"/>
          <w:lang w:val="es-ES"/>
        </w:rPr>
        <w:t>Az Európai Parlament és a Tanács 1069/2009/EK rendelete (2009. október 21.) a nem emberi fogyasztásra szánt állati melléktermékekre és a belőlük származó termékekre vonatkozó egészségügyi szabályok megállapításáról és az 1774/2002/EK rendelet hatályon kívül helyezéséről (állati melléktermékekre vonatkozó rendelet)</w:t>
      </w:r>
      <w:r>
        <w:rPr>
          <w:rFonts w:ascii="Times New Roman" w:hAnsi="Times New Roman"/>
          <w:b/>
          <w:noProof/>
          <w:sz w:val="24"/>
          <w:vertAlign w:val="superscript"/>
        </w:rPr>
        <w:footnoteReference w:id="172"/>
      </w:r>
      <w:r>
        <w:rPr>
          <w:rFonts w:ascii="Times New Roman" w:hAnsi="Times New Roman"/>
          <w:b/>
          <w:noProof/>
          <w:sz w:val="24"/>
          <w:lang w:val="es-ES"/>
        </w:rPr>
        <w:t xml:space="preserve"> </w:t>
      </w:r>
    </w:p>
    <w:p>
      <w:pPr>
        <w:spacing w:after="0"/>
        <w:ind w:left="284"/>
        <w:jc w:val="both"/>
        <w:rPr>
          <w:rFonts w:ascii="Times New Roman" w:hAnsi="Times New Roman"/>
          <w:noProof/>
          <w:sz w:val="24"/>
          <w:szCs w:val="24"/>
          <w:lang w:val="es-ES"/>
        </w:rPr>
      </w:pPr>
      <w:r>
        <w:rPr>
          <w:rFonts w:ascii="Times New Roman" w:hAnsi="Times New Roman"/>
          <w:noProof/>
          <w:sz w:val="24"/>
          <w:lang w:val="es-ES"/>
        </w:rPr>
        <w:t>Az 1069/2009/EK rendelet célkitűzéseinek a megvalósítása érdekében a Bizottságot fel kell hatalmazni arra, hogy a Szerződés 290. cikkének megfelelően jogi aktusokat fogadjon el abból a célból, hogy a következők tekintetében kiegészítse a rendeletet:</w:t>
      </w:r>
    </w:p>
    <w:p>
      <w:pPr>
        <w:pStyle w:val="ListParagraph"/>
        <w:numPr>
          <w:ilvl w:val="0"/>
          <w:numId w:val="38"/>
        </w:numPr>
        <w:spacing w:after="0"/>
        <w:ind w:left="1004"/>
        <w:jc w:val="both"/>
        <w:rPr>
          <w:rFonts w:ascii="Times New Roman" w:hAnsi="Times New Roman"/>
          <w:noProof/>
          <w:sz w:val="24"/>
          <w:szCs w:val="24"/>
        </w:rPr>
      </w:pPr>
      <w:r>
        <w:rPr>
          <w:rFonts w:ascii="Times New Roman" w:hAnsi="Times New Roman"/>
          <w:noProof/>
          <w:sz w:val="24"/>
        </w:rPr>
        <w:t>az előállítási lánc végpontja,</w:t>
      </w:r>
    </w:p>
    <w:p>
      <w:pPr>
        <w:pStyle w:val="ListParagraph"/>
        <w:numPr>
          <w:ilvl w:val="0"/>
          <w:numId w:val="38"/>
        </w:numPr>
        <w:spacing w:after="0"/>
        <w:ind w:left="1004"/>
        <w:jc w:val="both"/>
        <w:rPr>
          <w:rFonts w:ascii="Times New Roman" w:hAnsi="Times New Roman"/>
          <w:noProof/>
          <w:sz w:val="24"/>
          <w:szCs w:val="24"/>
        </w:rPr>
      </w:pPr>
      <w:r>
        <w:rPr>
          <w:rFonts w:ascii="Times New Roman" w:hAnsi="Times New Roman"/>
          <w:noProof/>
          <w:sz w:val="24"/>
        </w:rPr>
        <w:t>a súlyos fertőző betegségek meghatározása,</w:t>
      </w:r>
    </w:p>
    <w:p>
      <w:pPr>
        <w:pStyle w:val="ListParagraph"/>
        <w:numPr>
          <w:ilvl w:val="0"/>
          <w:numId w:val="38"/>
        </w:numPr>
        <w:spacing w:after="0"/>
        <w:ind w:left="1004"/>
        <w:jc w:val="both"/>
        <w:rPr>
          <w:rFonts w:ascii="Times New Roman" w:hAnsi="Times New Roman"/>
          <w:noProof/>
          <w:sz w:val="24"/>
          <w:szCs w:val="24"/>
        </w:rPr>
      </w:pPr>
      <w:r>
        <w:rPr>
          <w:rFonts w:ascii="Times New Roman" w:hAnsi="Times New Roman"/>
          <w:noProof/>
          <w:sz w:val="24"/>
        </w:rPr>
        <w:t>a fertőző betegségek emberre vagy állatra történő átvitelének megakadályozását szolgáló feltételek,</w:t>
      </w:r>
    </w:p>
    <w:p>
      <w:pPr>
        <w:pStyle w:val="ListParagraph"/>
        <w:numPr>
          <w:ilvl w:val="0"/>
          <w:numId w:val="38"/>
        </w:numPr>
        <w:spacing w:after="0"/>
        <w:ind w:left="1004"/>
        <w:jc w:val="both"/>
        <w:rPr>
          <w:rFonts w:ascii="Times New Roman" w:hAnsi="Times New Roman"/>
          <w:noProof/>
          <w:sz w:val="24"/>
          <w:szCs w:val="24"/>
        </w:rPr>
      </w:pPr>
      <w:r>
        <w:rPr>
          <w:rFonts w:ascii="Times New Roman" w:hAnsi="Times New Roman"/>
          <w:noProof/>
          <w:sz w:val="24"/>
        </w:rPr>
        <w:t>a kockázati szint értékelése tekintetében elért tudományos haladás figyelembevétele érdekében a kockázati kategóriák,</w:t>
      </w:r>
    </w:p>
    <w:p>
      <w:pPr>
        <w:pStyle w:val="ListParagraph"/>
        <w:numPr>
          <w:ilvl w:val="0"/>
          <w:numId w:val="38"/>
        </w:numPr>
        <w:spacing w:after="0"/>
        <w:ind w:left="1004"/>
        <w:jc w:val="both"/>
        <w:rPr>
          <w:rFonts w:ascii="Times New Roman" w:hAnsi="Times New Roman"/>
          <w:bCs/>
          <w:noProof/>
          <w:sz w:val="24"/>
          <w:szCs w:val="24"/>
        </w:rPr>
      </w:pPr>
      <w:r>
        <w:rPr>
          <w:rFonts w:ascii="Times New Roman" w:hAnsi="Times New Roman"/>
          <w:noProof/>
          <w:sz w:val="24"/>
        </w:rPr>
        <w:t>az állati melléktermékre és az azokból származó termékekre vonatkozó ellenőrzések és kontrollok, illetve takarmányozási feltételek,</w:t>
      </w:r>
    </w:p>
    <w:p>
      <w:pPr>
        <w:pStyle w:val="ListParagraph"/>
        <w:numPr>
          <w:ilvl w:val="0"/>
          <w:numId w:val="38"/>
        </w:numPr>
        <w:spacing w:after="0"/>
        <w:ind w:left="1004"/>
        <w:jc w:val="both"/>
        <w:rPr>
          <w:rFonts w:ascii="Times New Roman" w:hAnsi="Times New Roman"/>
          <w:bCs/>
          <w:noProof/>
          <w:sz w:val="24"/>
          <w:szCs w:val="24"/>
        </w:rPr>
      </w:pPr>
      <w:r>
        <w:rPr>
          <w:rFonts w:ascii="Times New Roman" w:hAnsi="Times New Roman"/>
          <w:noProof/>
          <w:sz w:val="24"/>
        </w:rPr>
        <w:t>kutatás és más specifikus célok érdekében engedélyezett eltérések,</w:t>
      </w:r>
    </w:p>
    <w:p>
      <w:pPr>
        <w:pStyle w:val="ListParagraph"/>
        <w:numPr>
          <w:ilvl w:val="0"/>
          <w:numId w:val="38"/>
        </w:numPr>
        <w:spacing w:after="0"/>
        <w:ind w:left="1004"/>
        <w:jc w:val="both"/>
        <w:rPr>
          <w:rFonts w:ascii="Times New Roman" w:hAnsi="Times New Roman"/>
          <w:bCs/>
          <w:noProof/>
          <w:sz w:val="24"/>
          <w:szCs w:val="24"/>
        </w:rPr>
      </w:pPr>
      <w:r>
        <w:rPr>
          <w:rFonts w:ascii="Times New Roman" w:hAnsi="Times New Roman"/>
          <w:noProof/>
          <w:sz w:val="24"/>
        </w:rPr>
        <w:t>összegyűjtésre, szállításra és ártalmatlanításra vonatkozó bizonyos intézkedések,</w:t>
      </w:r>
    </w:p>
    <w:p>
      <w:pPr>
        <w:pStyle w:val="ListParagraph"/>
        <w:numPr>
          <w:ilvl w:val="0"/>
          <w:numId w:val="38"/>
        </w:numPr>
        <w:spacing w:after="0"/>
        <w:ind w:left="1004"/>
        <w:jc w:val="both"/>
        <w:rPr>
          <w:rFonts w:ascii="Times New Roman" w:hAnsi="Times New Roman"/>
          <w:bCs/>
          <w:noProof/>
          <w:sz w:val="24"/>
          <w:szCs w:val="24"/>
        </w:rPr>
      </w:pPr>
      <w:r>
        <w:rPr>
          <w:rFonts w:ascii="Times New Roman" w:hAnsi="Times New Roman"/>
          <w:noProof/>
          <w:sz w:val="24"/>
        </w:rPr>
        <w:t>az állati melléktermékek vagy az azokból származó termékek ártalmatlanítására és felhasználására vonatkozó alternatív módszerek engedélyezése,</w:t>
      </w:r>
    </w:p>
    <w:p>
      <w:pPr>
        <w:pStyle w:val="ListParagraph"/>
        <w:numPr>
          <w:ilvl w:val="0"/>
          <w:numId w:val="38"/>
        </w:numPr>
        <w:spacing w:after="0"/>
        <w:ind w:left="1004"/>
        <w:jc w:val="both"/>
        <w:rPr>
          <w:rFonts w:ascii="Times New Roman" w:hAnsi="Times New Roman"/>
          <w:bCs/>
          <w:noProof/>
          <w:sz w:val="24"/>
          <w:szCs w:val="24"/>
        </w:rPr>
      </w:pPr>
      <w:r>
        <w:rPr>
          <w:rFonts w:ascii="Times New Roman" w:hAnsi="Times New Roman"/>
          <w:noProof/>
          <w:sz w:val="24"/>
        </w:rPr>
        <w:t>összegyűjtésre és azonosításra vonatkozó bizonyos intézkedések,</w:t>
      </w:r>
    </w:p>
    <w:p>
      <w:pPr>
        <w:pStyle w:val="ListParagraph"/>
        <w:numPr>
          <w:ilvl w:val="0"/>
          <w:numId w:val="38"/>
        </w:numPr>
        <w:spacing w:after="0"/>
        <w:ind w:left="1004"/>
        <w:jc w:val="both"/>
        <w:rPr>
          <w:rFonts w:ascii="Times New Roman" w:hAnsi="Times New Roman"/>
          <w:bCs/>
          <w:noProof/>
          <w:sz w:val="24"/>
          <w:szCs w:val="24"/>
        </w:rPr>
      </w:pPr>
      <w:r>
        <w:rPr>
          <w:rFonts w:ascii="Times New Roman" w:hAnsi="Times New Roman"/>
          <w:noProof/>
          <w:sz w:val="24"/>
        </w:rPr>
        <w:t>kategorizálásra és szállításra vonatkozó bizonyos intézkedések,</w:t>
      </w:r>
    </w:p>
    <w:p>
      <w:pPr>
        <w:pStyle w:val="ListParagraph"/>
        <w:numPr>
          <w:ilvl w:val="0"/>
          <w:numId w:val="38"/>
        </w:numPr>
        <w:spacing w:after="0"/>
        <w:ind w:left="1004"/>
        <w:jc w:val="both"/>
        <w:rPr>
          <w:rFonts w:ascii="Times New Roman" w:hAnsi="Times New Roman"/>
          <w:bCs/>
          <w:noProof/>
          <w:sz w:val="24"/>
          <w:szCs w:val="24"/>
        </w:rPr>
      </w:pPr>
      <w:r>
        <w:rPr>
          <w:rFonts w:ascii="Times New Roman" w:hAnsi="Times New Roman"/>
          <w:noProof/>
          <w:sz w:val="24"/>
        </w:rPr>
        <w:t>összegyűjtésre, szállításra és nyomon követhetőségre vonatkozó bizonyos intézkedések,</w:t>
      </w:r>
    </w:p>
    <w:p>
      <w:pPr>
        <w:pStyle w:val="ListParagraph"/>
        <w:numPr>
          <w:ilvl w:val="0"/>
          <w:numId w:val="38"/>
        </w:numPr>
        <w:spacing w:after="0"/>
        <w:ind w:left="1004"/>
        <w:jc w:val="both"/>
        <w:rPr>
          <w:rFonts w:ascii="Times New Roman" w:hAnsi="Times New Roman"/>
          <w:bCs/>
          <w:noProof/>
          <w:sz w:val="24"/>
          <w:szCs w:val="24"/>
        </w:rPr>
      </w:pPr>
      <w:r>
        <w:rPr>
          <w:rFonts w:ascii="Times New Roman" w:hAnsi="Times New Roman"/>
          <w:noProof/>
          <w:sz w:val="24"/>
        </w:rPr>
        <w:t>nyilvántartásba vételre és engedélyezésre vonatkozó bizonyos intézkedések,</w:t>
      </w:r>
    </w:p>
    <w:p>
      <w:pPr>
        <w:pStyle w:val="ListParagraph"/>
        <w:numPr>
          <w:ilvl w:val="0"/>
          <w:numId w:val="38"/>
        </w:numPr>
        <w:spacing w:after="0"/>
        <w:ind w:left="1004"/>
        <w:jc w:val="both"/>
        <w:rPr>
          <w:rFonts w:ascii="Times New Roman" w:hAnsi="Times New Roman"/>
          <w:bCs/>
          <w:noProof/>
          <w:sz w:val="24"/>
          <w:szCs w:val="24"/>
        </w:rPr>
      </w:pPr>
      <w:r>
        <w:rPr>
          <w:rFonts w:ascii="Times New Roman" w:hAnsi="Times New Roman"/>
          <w:noProof/>
          <w:sz w:val="24"/>
        </w:rPr>
        <w:t>a haszonállatok takarmányozására való állati melléktermékek és az azokból származó termékek forgalomba hozatala,</w:t>
      </w:r>
    </w:p>
    <w:p>
      <w:pPr>
        <w:pStyle w:val="ListParagraph"/>
        <w:numPr>
          <w:ilvl w:val="0"/>
          <w:numId w:val="38"/>
        </w:numPr>
        <w:spacing w:after="0"/>
        <w:ind w:left="1004"/>
        <w:jc w:val="both"/>
        <w:rPr>
          <w:rFonts w:ascii="Times New Roman" w:hAnsi="Times New Roman"/>
          <w:bCs/>
          <w:noProof/>
          <w:sz w:val="24"/>
          <w:szCs w:val="24"/>
        </w:rPr>
      </w:pPr>
      <w:r>
        <w:rPr>
          <w:rFonts w:ascii="Times New Roman" w:hAnsi="Times New Roman"/>
          <w:noProof/>
          <w:sz w:val="24"/>
        </w:rPr>
        <w:t>szerves trágyák és talajjavító szerek forgalomba hozatala és felhasználása,</w:t>
      </w:r>
    </w:p>
    <w:p>
      <w:pPr>
        <w:pStyle w:val="ListParagraph"/>
        <w:numPr>
          <w:ilvl w:val="0"/>
          <w:numId w:val="38"/>
        </w:numPr>
        <w:spacing w:after="0"/>
        <w:ind w:left="1004"/>
        <w:jc w:val="both"/>
        <w:rPr>
          <w:rFonts w:ascii="Times New Roman" w:hAnsi="Times New Roman"/>
          <w:bCs/>
          <w:noProof/>
          <w:sz w:val="24"/>
          <w:szCs w:val="24"/>
        </w:rPr>
      </w:pPr>
      <w:r>
        <w:rPr>
          <w:rFonts w:ascii="Times New Roman" w:hAnsi="Times New Roman"/>
          <w:noProof/>
          <w:sz w:val="24"/>
        </w:rPr>
        <w:t>egyéb, állati melléktermékekből származó termékekre vonatkozó bizonyos intézkedések,</w:t>
      </w:r>
    </w:p>
    <w:p>
      <w:pPr>
        <w:pStyle w:val="ListParagraph"/>
        <w:numPr>
          <w:ilvl w:val="0"/>
          <w:numId w:val="38"/>
        </w:numPr>
        <w:spacing w:after="0"/>
        <w:ind w:left="1004"/>
        <w:jc w:val="both"/>
        <w:rPr>
          <w:rFonts w:ascii="Times New Roman" w:hAnsi="Times New Roman"/>
          <w:noProof/>
          <w:sz w:val="24"/>
          <w:szCs w:val="24"/>
        </w:rPr>
      </w:pPr>
      <w:r>
        <w:rPr>
          <w:rFonts w:ascii="Times New Roman" w:hAnsi="Times New Roman"/>
          <w:noProof/>
          <w:sz w:val="24"/>
        </w:rPr>
        <w:t>behozatalra és tranzitforgalomra vonatkozó bizonyos intézkedések,</w:t>
      </w:r>
    </w:p>
    <w:p>
      <w:pPr>
        <w:pStyle w:val="ListParagraph"/>
        <w:numPr>
          <w:ilvl w:val="0"/>
          <w:numId w:val="38"/>
        </w:numPr>
        <w:spacing w:after="0"/>
        <w:ind w:left="1004"/>
        <w:jc w:val="both"/>
        <w:rPr>
          <w:rFonts w:ascii="Times New Roman" w:hAnsi="Times New Roman"/>
          <w:noProof/>
          <w:sz w:val="24"/>
          <w:szCs w:val="24"/>
        </w:rPr>
      </w:pPr>
      <w:r>
        <w:rPr>
          <w:rFonts w:ascii="Times New Roman" w:hAnsi="Times New Roman"/>
          <w:noProof/>
          <w:sz w:val="24"/>
        </w:rPr>
        <w:t>az 1. kategóriába tartozó anyagok, a 2. kategóriába tartozó anyagok és az azokból származó termékek kiviteli céljai,</w:t>
      </w:r>
    </w:p>
    <w:p>
      <w:pPr>
        <w:pStyle w:val="ListParagraph"/>
        <w:numPr>
          <w:ilvl w:val="0"/>
          <w:numId w:val="38"/>
        </w:numPr>
        <w:spacing w:after="0"/>
        <w:ind w:left="1004"/>
        <w:jc w:val="both"/>
        <w:rPr>
          <w:rFonts w:ascii="Times New Roman" w:hAnsi="Times New Roman"/>
          <w:noProof/>
          <w:sz w:val="24"/>
          <w:szCs w:val="24"/>
        </w:rPr>
      </w:pPr>
      <w:r>
        <w:rPr>
          <w:rFonts w:ascii="Times New Roman" w:hAnsi="Times New Roman"/>
          <w:noProof/>
          <w:sz w:val="24"/>
        </w:rPr>
        <w:t>a más tagállamba történő szállítás ellenőrzése.</w:t>
      </w:r>
    </w:p>
    <w:p>
      <w:pPr>
        <w:ind w:left="284"/>
        <w:jc w:val="both"/>
        <w:rPr>
          <w:rFonts w:ascii="Times New Roman" w:hAnsi="Times New Roman"/>
          <w:b/>
          <w:bCs/>
          <w:noProof/>
          <w:sz w:val="24"/>
          <w:szCs w:val="24"/>
        </w:rPr>
      </w:pPr>
      <w:r>
        <w:rPr>
          <w:rFonts w:ascii="Times New Roman" w:hAnsi="Times New Roman"/>
          <w:noProof/>
          <w:sz w:val="24"/>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ind w:left="284"/>
        <w:jc w:val="both"/>
        <w:rPr>
          <w:rFonts w:ascii="Times New Roman" w:hAnsi="Times New Roman"/>
          <w:noProof/>
          <w:sz w:val="24"/>
          <w:szCs w:val="24"/>
        </w:rPr>
      </w:pPr>
      <w:r>
        <w:rPr>
          <w:rFonts w:ascii="Times New Roman" w:hAnsi="Times New Roman"/>
          <w:noProof/>
          <w:sz w:val="24"/>
        </w:rPr>
        <w:t>Az 1069/2009/EK rendelet végrehajtása egységes feltételeinek biztosítása érdekében a Bizottságra végrehajtási hatásköröket kell ruházni a következők tekintetében: bizonyos dokumentáció, a gyártási folyamat paraméterei és a végtermékre vonatkozó vizsgálati követelmények, továbbá azon egészségügyi bizonyítványok, kereskedelmi okmányok és nyilatkozatok mintái, amelyeknek a szállítmányokat kell kísérniük, és amelyek meghatározzák azokat a feltételeket, amelyek teljesülése esetén igazolható, hogy az érintett állati melléktermékeket vagy az azokból származó termékeket e rendelettel összhangban gyűjtötték össze és állították elő. Ezeket a hatásköröket a 182/2011/EU rendeletnek megfelelően kell gyakorolni.</w:t>
      </w:r>
    </w:p>
    <w:p>
      <w:pPr>
        <w:spacing w:before="100" w:beforeAutospacing="1" w:after="100" w:afterAutospacing="1"/>
        <w:ind w:left="284"/>
        <w:rPr>
          <w:rFonts w:ascii="Times New Roman" w:eastAsia="Times New Roman" w:hAnsi="Times New Roman"/>
          <w:noProof/>
          <w:sz w:val="24"/>
          <w:szCs w:val="24"/>
        </w:rPr>
      </w:pPr>
      <w:r>
        <w:rPr>
          <w:rFonts w:ascii="Times New Roman" w:hAnsi="Times New Roman"/>
          <w:noProof/>
          <w:sz w:val="24"/>
        </w:rPr>
        <w:t>A fentieknek megfelelően az 1069/2009/EK rendelet a következőképpen módosul:</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rPr>
        <w:tab/>
        <w:t>Az 5. cikk a következőképpen módosul:</w:t>
      </w:r>
    </w:p>
    <w:p>
      <w:pPr>
        <w:autoSpaceDE w:val="0"/>
        <w:autoSpaceDN w:val="0"/>
        <w:adjustRightInd w:val="0"/>
        <w:spacing w:before="120" w:after="0"/>
        <w:ind w:left="1244" w:hanging="480"/>
        <w:jc w:val="both"/>
        <w:rPr>
          <w:rFonts w:ascii="Times New Roman" w:eastAsia="Times New Roman" w:hAnsi="Times New Roman"/>
          <w:noProof/>
          <w:sz w:val="24"/>
          <w:szCs w:val="24"/>
        </w:rPr>
      </w:pPr>
      <w:r>
        <w:rPr>
          <w:rFonts w:ascii="Times New Roman" w:hAnsi="Times New Roman"/>
          <w:noProof/>
          <w:sz w:val="24"/>
        </w:rPr>
        <w:t>a)</w:t>
      </w:r>
      <w:r>
        <w:rPr>
          <w:rFonts w:ascii="Times New Roman" w:hAnsi="Times New Roman"/>
          <w:noProof/>
          <w:sz w:val="24"/>
        </w:rPr>
        <w:tab/>
        <w:t xml:space="preserve">Az (1) bekezdés negyedik albekezdése helyébe a következő szöveg lép: </w:t>
      </w:r>
    </w:p>
    <w:p>
      <w:pPr>
        <w:autoSpaceDE w:val="0"/>
        <w:autoSpaceDN w:val="0"/>
        <w:adjustRightInd w:val="0"/>
        <w:spacing w:before="120" w:after="0"/>
        <w:ind w:left="1244"/>
        <w:jc w:val="both"/>
        <w:rPr>
          <w:rFonts w:ascii="Times New Roman" w:eastAsia="Times New Roman" w:hAnsi="Times New Roman"/>
          <w:noProof/>
          <w:sz w:val="24"/>
          <w:szCs w:val="24"/>
        </w:rPr>
      </w:pPr>
      <w:r>
        <w:rPr>
          <w:rFonts w:ascii="Times New Roman" w:hAnsi="Times New Roman"/>
          <w:noProof/>
          <w:sz w:val="24"/>
        </w:rPr>
        <w:t>„A Bizottság felhatalmazást kap arra, hogy az 51a. cikknek megfelelően felhatalmazáson alapuló jogi aktusokat fogadjon el abból a célból, hogy az ezen bekezdés harmadik albekezdésének a) és b) pontjában említett termékek esetében a tudományos és műszaki fejlődés figyelembevételével módosítsa az előállítási lánc végpontját.</w:t>
      </w:r>
    </w:p>
    <w:p>
      <w:pPr>
        <w:autoSpaceDE w:val="0"/>
        <w:autoSpaceDN w:val="0"/>
        <w:adjustRightInd w:val="0"/>
        <w:spacing w:before="120" w:after="0"/>
        <w:ind w:left="1244"/>
        <w:jc w:val="both"/>
        <w:rPr>
          <w:rFonts w:ascii="Times New Roman" w:eastAsia="Times New Roman" w:hAnsi="Times New Roman"/>
          <w:noProof/>
          <w:sz w:val="24"/>
          <w:szCs w:val="24"/>
        </w:rPr>
      </w:pPr>
      <w:r>
        <w:rPr>
          <w:rFonts w:ascii="Times New Roman" w:hAnsi="Times New Roman"/>
          <w:noProof/>
          <w:sz w:val="24"/>
        </w:rPr>
        <w:t>Ha rendkívül sürgős okból szükséges, a Bizottság felhatalmazást kap arra, hogy az 51b. cikknek megfelelően felhatalmazáson alapuló jogi aktusokat fogadjon el abból a célból, hogy az ezen bekezdés harmadik albekezdésének a) és b) pontjában említett termékek esetében a tudományos és műszaki fejlődés figyelembevételével módosítsa az előállítási lánc végpontját.”</w:t>
      </w:r>
    </w:p>
    <w:p>
      <w:pPr>
        <w:autoSpaceDE w:val="0"/>
        <w:autoSpaceDN w:val="0"/>
        <w:adjustRightInd w:val="0"/>
        <w:spacing w:before="120" w:after="0"/>
        <w:ind w:left="1244" w:hanging="480"/>
        <w:jc w:val="both"/>
        <w:rPr>
          <w:rFonts w:ascii="Times New Roman" w:eastAsia="Times New Roman" w:hAnsi="Times New Roman"/>
          <w:noProof/>
          <w:sz w:val="24"/>
          <w:szCs w:val="24"/>
        </w:rPr>
      </w:pPr>
      <w:r>
        <w:rPr>
          <w:rFonts w:ascii="Times New Roman" w:hAnsi="Times New Roman"/>
          <w:noProof/>
          <w:sz w:val="24"/>
        </w:rPr>
        <w:t xml:space="preserve"> b) </w:t>
      </w:r>
      <w:r>
        <w:rPr>
          <w:rFonts w:ascii="Times New Roman" w:hAnsi="Times New Roman"/>
          <w:noProof/>
          <w:sz w:val="24"/>
        </w:rPr>
        <w:tab/>
        <w:t xml:space="preserve">A (2) bekezdés harmadik albekezdése helyébe a következő szöveg lép: </w:t>
      </w:r>
    </w:p>
    <w:p>
      <w:pPr>
        <w:autoSpaceDE w:val="0"/>
        <w:autoSpaceDN w:val="0"/>
        <w:adjustRightInd w:val="0"/>
        <w:spacing w:before="120" w:after="0"/>
        <w:ind w:left="1244"/>
        <w:jc w:val="both"/>
        <w:rPr>
          <w:rFonts w:ascii="Times New Roman" w:eastAsia="Times New Roman" w:hAnsi="Times New Roman"/>
          <w:noProof/>
          <w:sz w:val="24"/>
          <w:szCs w:val="24"/>
        </w:rPr>
      </w:pPr>
      <w:r>
        <w:rPr>
          <w:rFonts w:ascii="Times New Roman" w:hAnsi="Times New Roman"/>
          <w:noProof/>
          <w:sz w:val="24"/>
        </w:rPr>
        <w:t>„A Bizottság felhatalmazást kap arra, hogy az 51a. cikknek megfelelően felhatalmazáson alapuló jogi aktusokat fogadjon el abból a célból, hogy meghatározza az előállítási lánc azon végpontját, amelyen túl az ezen bekezdésben említett, állati melléktermékekből származó termékekre már nem vonatkoznak e rendelet előírásai.”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2.</w:t>
      </w:r>
      <w:r>
        <w:rPr>
          <w:rFonts w:ascii="Times New Roman" w:hAnsi="Times New Roman"/>
          <w:noProof/>
          <w:sz w:val="24"/>
        </w:rPr>
        <w:tab/>
        <w:t>A 6. cikk a következőképpen módosul:</w:t>
      </w:r>
    </w:p>
    <w:p>
      <w:pPr>
        <w:autoSpaceDE w:val="0"/>
        <w:autoSpaceDN w:val="0"/>
        <w:adjustRightInd w:val="0"/>
        <w:spacing w:before="120" w:after="0"/>
        <w:ind w:left="1244" w:hanging="480"/>
        <w:jc w:val="both"/>
        <w:rPr>
          <w:rFonts w:ascii="Times New Roman" w:eastAsia="Times New Roman" w:hAnsi="Times New Roman"/>
          <w:noProof/>
          <w:sz w:val="24"/>
          <w:szCs w:val="24"/>
        </w:rPr>
      </w:pPr>
      <w:r>
        <w:rPr>
          <w:rFonts w:ascii="Times New Roman" w:hAnsi="Times New Roman"/>
          <w:noProof/>
          <w:sz w:val="24"/>
        </w:rPr>
        <w:t xml:space="preserve">a) </w:t>
      </w:r>
      <w:r>
        <w:rPr>
          <w:rFonts w:ascii="Times New Roman" w:hAnsi="Times New Roman"/>
          <w:noProof/>
          <w:sz w:val="24"/>
        </w:rPr>
        <w:tab/>
        <w:t xml:space="preserve">Az (1) bekezdés második albekezdése helyébe a következő szöveg lép: </w:t>
      </w:r>
    </w:p>
    <w:p>
      <w:pPr>
        <w:autoSpaceDE w:val="0"/>
        <w:autoSpaceDN w:val="0"/>
        <w:adjustRightInd w:val="0"/>
        <w:spacing w:before="120" w:after="0"/>
        <w:ind w:left="1244"/>
        <w:jc w:val="both"/>
        <w:rPr>
          <w:rFonts w:ascii="Times New Roman" w:eastAsia="Times New Roman" w:hAnsi="Times New Roman"/>
          <w:noProof/>
          <w:sz w:val="24"/>
          <w:szCs w:val="24"/>
        </w:rPr>
      </w:pPr>
      <w:r>
        <w:rPr>
          <w:rFonts w:ascii="Times New Roman" w:hAnsi="Times New Roman"/>
          <w:noProof/>
          <w:sz w:val="24"/>
        </w:rPr>
        <w:t>„A Bizottság felhatalmazást kap arra, hogy az 51a. cikknek megfelelően felhatalmazáson alapuló jogi aktusokat fogadjon el abból a célból, hogy meghatározza az első albekezdés b) pontjának ii. alpontjában említett intézkedéseket.”</w:t>
      </w:r>
    </w:p>
    <w:p>
      <w:pPr>
        <w:autoSpaceDE w:val="0"/>
        <w:autoSpaceDN w:val="0"/>
        <w:adjustRightInd w:val="0"/>
        <w:spacing w:before="120" w:after="0"/>
        <w:ind w:left="1244" w:hanging="480"/>
        <w:jc w:val="both"/>
        <w:rPr>
          <w:rFonts w:ascii="Times New Roman" w:eastAsia="Times New Roman" w:hAnsi="Times New Roman"/>
          <w:noProof/>
          <w:sz w:val="24"/>
          <w:szCs w:val="24"/>
        </w:rPr>
      </w:pPr>
      <w:r>
        <w:rPr>
          <w:rFonts w:ascii="Times New Roman" w:hAnsi="Times New Roman"/>
          <w:noProof/>
          <w:sz w:val="24"/>
        </w:rPr>
        <w:t xml:space="preserve">b) </w:t>
      </w:r>
      <w:r>
        <w:rPr>
          <w:rFonts w:ascii="Times New Roman" w:hAnsi="Times New Roman"/>
          <w:noProof/>
          <w:sz w:val="24"/>
        </w:rPr>
        <w:tab/>
        <w:t xml:space="preserve">A (2) bekezdés második albekezdése helyébe a következő szöveg lép: </w:t>
      </w:r>
    </w:p>
    <w:p>
      <w:pPr>
        <w:autoSpaceDE w:val="0"/>
        <w:autoSpaceDN w:val="0"/>
        <w:adjustRightInd w:val="0"/>
        <w:spacing w:before="120" w:after="0"/>
        <w:ind w:left="1244"/>
        <w:jc w:val="both"/>
        <w:rPr>
          <w:rFonts w:ascii="Times New Roman" w:eastAsia="Times New Roman" w:hAnsi="Times New Roman"/>
          <w:noProof/>
          <w:sz w:val="24"/>
          <w:szCs w:val="24"/>
        </w:rPr>
      </w:pPr>
      <w:r>
        <w:rPr>
          <w:rFonts w:ascii="Times New Roman" w:hAnsi="Times New Roman"/>
          <w:noProof/>
          <w:sz w:val="24"/>
        </w:rPr>
        <w:t xml:space="preserve">„A Bizottság felhatalmazást kap arra, hogy az 51a. cikknek megfelelően felhatalmazáson alapuló jogi aktusokat fogadjon el abból a célból, hogy meghatározza az első albekezdésben említett intézkedéseket.” </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3.</w:t>
      </w:r>
      <w:r>
        <w:rPr>
          <w:rFonts w:ascii="Times New Roman" w:hAnsi="Times New Roman"/>
          <w:noProof/>
          <w:sz w:val="24"/>
        </w:rPr>
        <w:tab/>
        <w:t xml:space="preserve">A 7. cikk (4) bekezdése helyébe a következő szöveg lép: </w:t>
      </w:r>
    </w:p>
    <w:p>
      <w:pPr>
        <w:autoSpaceDE w:val="0"/>
        <w:autoSpaceDN w:val="0"/>
        <w:adjustRightInd w:val="0"/>
        <w:spacing w:before="120" w:after="0"/>
        <w:ind w:left="1244" w:hanging="480"/>
        <w:jc w:val="both"/>
        <w:rPr>
          <w:rFonts w:ascii="Times New Roman" w:eastAsia="Times New Roman" w:hAnsi="Times New Roman"/>
          <w:noProof/>
          <w:sz w:val="24"/>
          <w:szCs w:val="24"/>
        </w:rPr>
      </w:pPr>
      <w:r>
        <w:rPr>
          <w:rFonts w:ascii="Times New Roman" w:hAnsi="Times New Roman"/>
          <w:noProof/>
          <w:sz w:val="24"/>
        </w:rPr>
        <w:t>„(4) A Bizottság felhatalmazást kap arra, hogy az 51a. cikknek megfelelően felhatalmazáson alapuló jogi aktusokat fogadjon el abból a célból, hogy meghatározza a (2) és a (3) bekezdésben említett intézkedéseket.”</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4.</w:t>
      </w:r>
      <w:r>
        <w:rPr>
          <w:rFonts w:ascii="Times New Roman" w:hAnsi="Times New Roman"/>
          <w:noProof/>
          <w:sz w:val="24"/>
        </w:rPr>
        <w:tab/>
        <w:t>A 11. cikk (2) bekezdése a következőképpen módosul:</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 xml:space="preserve">a) Az első albekezdés bevezető mondata helyébe a következő szöveg lép: </w:t>
      </w:r>
    </w:p>
    <w:p>
      <w:pPr>
        <w:autoSpaceDE w:val="0"/>
        <w:autoSpaceDN w:val="0"/>
        <w:adjustRightInd w:val="0"/>
        <w:spacing w:before="120" w:after="0"/>
        <w:ind w:left="1004"/>
        <w:jc w:val="both"/>
        <w:rPr>
          <w:rFonts w:ascii="Times New Roman" w:eastAsia="Times New Roman" w:hAnsi="Times New Roman"/>
          <w:noProof/>
          <w:sz w:val="24"/>
          <w:szCs w:val="24"/>
        </w:rPr>
      </w:pPr>
      <w:r>
        <w:rPr>
          <w:rFonts w:ascii="Times New Roman" w:hAnsi="Times New Roman"/>
          <w:noProof/>
          <w:sz w:val="24"/>
        </w:rPr>
        <w:t>„A Bizottság felhatalmazást kap arra, hogy az 51a. cikknek megfelelően felhatalmazáson alapuló jogi aktusokat fogadjon el abból a célból, hogy meghatározza a következőkre vonatkozó intézkedéseket:” .</w:t>
      </w:r>
    </w:p>
    <w:p>
      <w:pPr>
        <w:autoSpaceDE w:val="0"/>
        <w:autoSpaceDN w:val="0"/>
        <w:adjustRightInd w:val="0"/>
        <w:spacing w:before="120" w:after="0"/>
        <w:ind w:left="1004"/>
        <w:jc w:val="both"/>
        <w:rPr>
          <w:rFonts w:ascii="Times New Roman" w:eastAsia="Times New Roman" w:hAnsi="Times New Roman"/>
          <w:noProof/>
          <w:sz w:val="24"/>
          <w:szCs w:val="24"/>
        </w:rPr>
      </w:pPr>
      <w:r>
        <w:rPr>
          <w:rFonts w:ascii="Times New Roman" w:hAnsi="Times New Roman"/>
          <w:noProof/>
          <w:sz w:val="24"/>
        </w:rPr>
        <w:t>b) A második albekezdést el kell hagyni.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5.</w:t>
      </w:r>
      <w:r>
        <w:rPr>
          <w:rFonts w:ascii="Times New Roman" w:hAnsi="Times New Roman"/>
          <w:noProof/>
          <w:sz w:val="24"/>
        </w:rPr>
        <w:tab/>
        <w:t>A 15. cikk a következőképpen módosul:</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a) A cím helyébe a következő szöveg lép:</w:t>
      </w:r>
    </w:p>
    <w:p>
      <w:pPr>
        <w:autoSpaceDE w:val="0"/>
        <w:autoSpaceDN w:val="0"/>
        <w:adjustRightInd w:val="0"/>
        <w:spacing w:before="120" w:after="0"/>
        <w:ind w:left="764" w:firstLine="240"/>
        <w:jc w:val="both"/>
        <w:rPr>
          <w:rFonts w:ascii="Times New Roman" w:eastAsia="Times New Roman" w:hAnsi="Times New Roman"/>
          <w:noProof/>
          <w:sz w:val="24"/>
          <w:szCs w:val="24"/>
        </w:rPr>
      </w:pPr>
      <w:r>
        <w:rPr>
          <w:rFonts w:ascii="Times New Roman" w:hAnsi="Times New Roman"/>
          <w:noProof/>
          <w:sz w:val="24"/>
        </w:rPr>
        <w:t>„</w:t>
      </w:r>
      <w:r>
        <w:rPr>
          <w:rFonts w:ascii="Times New Roman" w:hAnsi="Times New Roman"/>
          <w:b/>
          <w:noProof/>
          <w:sz w:val="24"/>
        </w:rPr>
        <w:t>Felhatalmazás</w:t>
      </w:r>
      <w:r>
        <w:rPr>
          <w:rFonts w:ascii="Times New Roman" w:hAnsi="Times New Roman"/>
          <w:noProof/>
          <w:sz w:val="24"/>
        </w:rPr>
        <w:t>”.</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b) Az (1) bekezdés a következőképpen módosul:</w:t>
      </w:r>
    </w:p>
    <w:p>
      <w:pPr>
        <w:autoSpaceDE w:val="0"/>
        <w:autoSpaceDN w:val="0"/>
        <w:adjustRightInd w:val="0"/>
        <w:spacing w:before="120" w:after="0"/>
        <w:ind w:left="1004"/>
        <w:jc w:val="both"/>
        <w:rPr>
          <w:rFonts w:ascii="Times New Roman" w:eastAsia="Times New Roman" w:hAnsi="Times New Roman"/>
          <w:noProof/>
          <w:sz w:val="24"/>
          <w:szCs w:val="24"/>
        </w:rPr>
      </w:pPr>
      <w:r>
        <w:rPr>
          <w:rFonts w:ascii="Times New Roman" w:hAnsi="Times New Roman"/>
          <w:noProof/>
          <w:sz w:val="24"/>
        </w:rPr>
        <w:t xml:space="preserve">i. Az első albekezdés bevezető mondata helyébe a következő szöveg lép: </w:t>
      </w:r>
    </w:p>
    <w:p>
      <w:pPr>
        <w:autoSpaceDE w:val="0"/>
        <w:autoSpaceDN w:val="0"/>
        <w:adjustRightInd w:val="0"/>
        <w:spacing w:before="120" w:after="0"/>
        <w:ind w:left="1004"/>
        <w:jc w:val="both"/>
        <w:rPr>
          <w:rFonts w:ascii="Times New Roman" w:eastAsia="Times New Roman" w:hAnsi="Times New Roman"/>
          <w:noProof/>
          <w:sz w:val="24"/>
          <w:szCs w:val="24"/>
        </w:rPr>
      </w:pPr>
      <w:r>
        <w:rPr>
          <w:rFonts w:ascii="Times New Roman" w:hAnsi="Times New Roman"/>
          <w:noProof/>
          <w:sz w:val="24"/>
        </w:rPr>
        <w:t>„A Bizottság felhatalmazást kap arra, hogy az 51a. cikknek megfelelően felhatalmazáson alapuló jogi aktusokat fogadjon el abból a célból, hogy meghatározza a következőkre vonatkozó intézkedéseket:”.</w:t>
      </w:r>
    </w:p>
    <w:p>
      <w:pPr>
        <w:autoSpaceDE w:val="0"/>
        <w:autoSpaceDN w:val="0"/>
        <w:adjustRightInd w:val="0"/>
        <w:spacing w:before="120" w:after="0"/>
        <w:ind w:left="1004"/>
        <w:jc w:val="both"/>
        <w:rPr>
          <w:rFonts w:ascii="Times New Roman" w:eastAsia="Times New Roman" w:hAnsi="Times New Roman"/>
          <w:noProof/>
          <w:sz w:val="24"/>
          <w:szCs w:val="24"/>
        </w:rPr>
      </w:pPr>
      <w:r>
        <w:rPr>
          <w:rFonts w:ascii="Times New Roman" w:hAnsi="Times New Roman"/>
          <w:noProof/>
          <w:sz w:val="24"/>
        </w:rPr>
        <w:t>ii. A második albekezdést el kell hagyni.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6.</w:t>
      </w:r>
      <w:r>
        <w:rPr>
          <w:rFonts w:ascii="Times New Roman" w:hAnsi="Times New Roman"/>
          <w:noProof/>
          <w:sz w:val="24"/>
        </w:rPr>
        <w:tab/>
        <w:t xml:space="preserve">A 17. cikk (2) bekezdésének második albekezdése helyébe a következő szöveg lép: </w:t>
      </w:r>
    </w:p>
    <w:p>
      <w:pPr>
        <w:autoSpaceDE w:val="0"/>
        <w:autoSpaceDN w:val="0"/>
        <w:adjustRightInd w:val="0"/>
        <w:spacing w:before="120" w:after="0"/>
        <w:ind w:left="1004"/>
        <w:jc w:val="both"/>
        <w:rPr>
          <w:rFonts w:ascii="Times New Roman" w:eastAsia="Times New Roman" w:hAnsi="Times New Roman"/>
          <w:noProof/>
          <w:sz w:val="24"/>
          <w:szCs w:val="24"/>
        </w:rPr>
      </w:pPr>
      <w:r>
        <w:rPr>
          <w:rFonts w:ascii="Times New Roman" w:hAnsi="Times New Roman"/>
          <w:noProof/>
          <w:sz w:val="24"/>
        </w:rPr>
        <w:t>„A Bizottság felhatalmazást kap arra, hogy az 51a. cikknek megfelelően felhatalmazáson alapuló jogi aktusokat fogadjon el abból a célból, hogy megállapítsa az első albekezdésben említett feltételeket.”</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7.</w:t>
      </w:r>
      <w:r>
        <w:rPr>
          <w:rFonts w:ascii="Times New Roman" w:hAnsi="Times New Roman"/>
          <w:noProof/>
          <w:sz w:val="24"/>
        </w:rPr>
        <w:tab/>
        <w:t>A 18. cikk (3) bekezdése a következőképpen módosul:</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 xml:space="preserve">a) Az első albekezdés bevezető mondata helyébe a következő szöveg lép: </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 xml:space="preserve"> „A Bizottság felhatalmazást kap arra, hogy az 51a. cikknek megfelelően felhatalmazáson alapuló jogi aktusokat fogadjon el abból a célból, hogy meghatározza a következőkre vonatkozó intézkedéseket:”.</w:t>
      </w:r>
    </w:p>
    <w:p>
      <w:pPr>
        <w:autoSpaceDE w:val="0"/>
        <w:autoSpaceDN w:val="0"/>
        <w:adjustRightInd w:val="0"/>
        <w:spacing w:before="120" w:after="0"/>
        <w:ind w:left="1004"/>
        <w:jc w:val="both"/>
        <w:rPr>
          <w:rFonts w:ascii="Times New Roman" w:eastAsia="Times New Roman" w:hAnsi="Times New Roman"/>
          <w:noProof/>
          <w:sz w:val="24"/>
          <w:szCs w:val="24"/>
        </w:rPr>
      </w:pPr>
      <w:r>
        <w:rPr>
          <w:rFonts w:ascii="Times New Roman" w:hAnsi="Times New Roman"/>
          <w:noProof/>
          <w:sz w:val="24"/>
        </w:rPr>
        <w:t>b) A második albekezdést el kell hagyni.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8.</w:t>
      </w:r>
      <w:r>
        <w:rPr>
          <w:rFonts w:ascii="Times New Roman" w:hAnsi="Times New Roman"/>
          <w:noProof/>
          <w:sz w:val="24"/>
        </w:rPr>
        <w:tab/>
        <w:t>A 19. cikk (4) bekezdése a következőképpen módosul:</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 xml:space="preserve">a) Az első albekezdés bevezető mondata helyébe a következő szöveg lép: </w:t>
      </w:r>
    </w:p>
    <w:p>
      <w:pPr>
        <w:autoSpaceDE w:val="0"/>
        <w:autoSpaceDN w:val="0"/>
        <w:adjustRightInd w:val="0"/>
        <w:spacing w:before="120" w:after="0"/>
        <w:ind w:left="1004"/>
        <w:jc w:val="both"/>
        <w:rPr>
          <w:rFonts w:ascii="Times New Roman" w:eastAsia="Times New Roman" w:hAnsi="Times New Roman"/>
          <w:noProof/>
          <w:sz w:val="24"/>
          <w:szCs w:val="24"/>
        </w:rPr>
      </w:pPr>
      <w:r>
        <w:rPr>
          <w:rFonts w:ascii="Times New Roman" w:hAnsi="Times New Roman"/>
          <w:noProof/>
          <w:sz w:val="24"/>
        </w:rPr>
        <w:t>„A Bizottság felhatalmazást kap arra, hogy az 51a. cikknek megfelelően felhatalmazáson alapuló jogi aktusokat fogadjon el abból a célból, hogy meghatározza a következőkre vonatkozó intézkedéseket:”.</w:t>
      </w:r>
    </w:p>
    <w:p>
      <w:pPr>
        <w:autoSpaceDE w:val="0"/>
        <w:autoSpaceDN w:val="0"/>
        <w:adjustRightInd w:val="0"/>
        <w:spacing w:before="120" w:after="0"/>
        <w:ind w:left="1004"/>
        <w:jc w:val="both"/>
        <w:rPr>
          <w:rFonts w:ascii="Times New Roman" w:eastAsia="Times New Roman" w:hAnsi="Times New Roman"/>
          <w:noProof/>
          <w:sz w:val="24"/>
          <w:szCs w:val="24"/>
        </w:rPr>
      </w:pPr>
      <w:r>
        <w:rPr>
          <w:rFonts w:ascii="Times New Roman" w:hAnsi="Times New Roman"/>
          <w:noProof/>
          <w:sz w:val="24"/>
        </w:rPr>
        <w:t>b) A második albekezdést el kell hagyni.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9.</w:t>
      </w:r>
      <w:r>
        <w:rPr>
          <w:rFonts w:ascii="Times New Roman" w:hAnsi="Times New Roman"/>
          <w:noProof/>
          <w:sz w:val="24"/>
        </w:rPr>
        <w:tab/>
        <w:t>A 20. cikk (11) bekezdése a következőképpen módosul:</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 xml:space="preserve">a) Az első albekezdés bevezető mondata helyébe a következő szöveg lép: </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„A Bizottság felhatalmazást kap arra, hogy az EFSA véleményének kézhezvételét követően az 51a. cikknek megfelelően felhatalmazáson alapuló jogi aktusokat fogadjon el a következők tekintetében:”.</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b) A második albekezdést el kell hagyni.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10. A 21. cikk (6) bekezdése a következőképpen módosul:</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 xml:space="preserve">a) Az első albekezdés bevezető mondata helyébe a következő szöveg lép: </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„A Bizottság felhatalmazást kap arra, hogy az 51a. cikknek megfelelően felhatalmazáson alapuló jogi aktusokat fogadjon el abból a célból, hogy meghatározza a következőkre vonatkozó intézkedéseket:”.</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b) A második albekezdést el kell hagyni.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11. A 27. cikk a következőképpen módosul:</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a) A 27. cikk címe helyébe a következő szöveg lép:</w:t>
      </w:r>
    </w:p>
    <w:p>
      <w:pPr>
        <w:tabs>
          <w:tab w:val="left" w:pos="2865"/>
        </w:tabs>
        <w:autoSpaceDE w:val="0"/>
        <w:autoSpaceDN w:val="0"/>
        <w:adjustRightInd w:val="0"/>
        <w:spacing w:before="120" w:after="0"/>
        <w:ind w:left="284" w:firstLine="720"/>
        <w:jc w:val="both"/>
        <w:rPr>
          <w:rFonts w:ascii="Times New Roman" w:eastAsia="Times New Roman" w:hAnsi="Times New Roman"/>
          <w:noProof/>
          <w:sz w:val="24"/>
          <w:szCs w:val="24"/>
        </w:rPr>
      </w:pPr>
      <w:r>
        <w:rPr>
          <w:rFonts w:ascii="Times New Roman" w:hAnsi="Times New Roman"/>
          <w:noProof/>
          <w:sz w:val="24"/>
        </w:rPr>
        <w:t>„</w:t>
      </w:r>
      <w:r>
        <w:rPr>
          <w:rFonts w:ascii="Times New Roman" w:hAnsi="Times New Roman"/>
          <w:b/>
          <w:noProof/>
          <w:sz w:val="24"/>
        </w:rPr>
        <w:t>Felhatalmazás</w:t>
      </w:r>
      <w:r>
        <w:rPr>
          <w:rFonts w:ascii="Times New Roman" w:hAnsi="Times New Roman"/>
          <w:noProof/>
          <w:sz w:val="24"/>
        </w:rPr>
        <w:t>”</w:t>
      </w:r>
      <w:r>
        <w:rPr>
          <w:rFonts w:ascii="Times New Roman" w:hAnsi="Times New Roman"/>
          <w:noProof/>
          <w:sz w:val="24"/>
        </w:rPr>
        <w:tab/>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b) Az első albekezdés bevezető mondata helyébe a következő szöveg lép:</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„A Bizottság felhatalmazást kap arra, hogy az 51a. cikknek megfelelően felhatalmazáson alapuló jogi aktusokat fogadjon el abból a célból, hogy meghatározza az e szakasszal és e fejezet 1. szakaszával kapcsolatos következő intézkedéseket:”.</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c) A második albekezdést el kell hagyni.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 xml:space="preserve">12. A 31. cikk (2) bekezdése helyébe a következő szöveg lép: </w:t>
      </w:r>
    </w:p>
    <w:p>
      <w:pPr>
        <w:pStyle w:val="CM1"/>
        <w:spacing w:before="200" w:after="200"/>
        <w:ind w:left="764"/>
        <w:jc w:val="both"/>
        <w:rPr>
          <w:rFonts w:eastAsia="Times New Roman"/>
          <w:noProof/>
        </w:rPr>
      </w:pPr>
      <w:r>
        <w:rPr>
          <w:noProof/>
        </w:rPr>
        <w:t xml:space="preserve">„(2) A Bizottság felhatalmazást kap arra, hogy az 51a. cikknek megfelelően felhatalmazáson alapuló jogi aktusokat fogadjon el abból a célból, hogy meghatározza az (1) bekezdésben említett állati melléktermékek és az azokból származó termékek összegyűjtésére, feldolgozására és kezelésére vonatkozó köz- és állat-egészségügyi feltételekre vonatkozó intézkedéseket.” </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 xml:space="preserve"> 13. A 32. cikk (3) bekezdése a következőképpen módosul:</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a)</w:t>
      </w:r>
      <w:r>
        <w:rPr>
          <w:rFonts w:ascii="Times New Roman" w:hAnsi="Times New Roman"/>
          <w:noProof/>
          <w:sz w:val="24"/>
        </w:rPr>
        <w:tab/>
        <w:t xml:space="preserve">Az első albekezdés bevezető mondata helyébe a következő szöveg lép: </w:t>
      </w:r>
    </w:p>
    <w:p>
      <w:pPr>
        <w:autoSpaceDE w:val="0"/>
        <w:autoSpaceDN w:val="0"/>
        <w:adjustRightInd w:val="0"/>
        <w:spacing w:before="120" w:after="0"/>
        <w:ind w:left="1004"/>
        <w:jc w:val="both"/>
        <w:rPr>
          <w:rFonts w:ascii="Times New Roman" w:eastAsia="Times New Roman" w:hAnsi="Times New Roman"/>
          <w:noProof/>
          <w:sz w:val="24"/>
          <w:szCs w:val="24"/>
        </w:rPr>
      </w:pPr>
      <w:r>
        <w:rPr>
          <w:rFonts w:ascii="Times New Roman" w:hAnsi="Times New Roman"/>
          <w:noProof/>
          <w:sz w:val="24"/>
        </w:rPr>
        <w:t>„A Bizottság felhatalmazást kap arra, hogy az 51a. cikknek megfelelően felhatalmazáson alapuló jogi aktusokat fogadjon el abból a célból, hogy meghatározza a következőkre vonatkozó intézkedéseket:”.</w:t>
      </w:r>
    </w:p>
    <w:p>
      <w:pPr>
        <w:autoSpaceDE w:val="0"/>
        <w:autoSpaceDN w:val="0"/>
        <w:adjustRightInd w:val="0"/>
        <w:spacing w:before="120" w:after="0"/>
        <w:ind w:left="1004"/>
        <w:jc w:val="both"/>
        <w:rPr>
          <w:rFonts w:ascii="Times New Roman" w:eastAsia="Times New Roman" w:hAnsi="Times New Roman"/>
          <w:noProof/>
          <w:sz w:val="24"/>
          <w:szCs w:val="24"/>
        </w:rPr>
      </w:pPr>
      <w:r>
        <w:rPr>
          <w:rFonts w:ascii="Times New Roman" w:hAnsi="Times New Roman"/>
          <w:noProof/>
          <w:sz w:val="24"/>
        </w:rPr>
        <w:t>b)</w:t>
      </w:r>
      <w:r>
        <w:rPr>
          <w:rFonts w:ascii="Times New Roman" w:hAnsi="Times New Roman"/>
          <w:noProof/>
          <w:sz w:val="24"/>
        </w:rPr>
        <w:tab/>
        <w:t>A második albekezdést el kell hagyni.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 xml:space="preserve">14. A 40. cikk helyébe a következő szöveg lép: </w:t>
      </w:r>
    </w:p>
    <w:p>
      <w:pPr>
        <w:autoSpaceDE w:val="0"/>
        <w:autoSpaceDN w:val="0"/>
        <w:adjustRightInd w:val="0"/>
        <w:spacing w:before="120" w:after="0"/>
        <w:ind w:left="1004"/>
        <w:jc w:val="center"/>
        <w:rPr>
          <w:rFonts w:ascii="Times New Roman" w:eastAsia="Times New Roman" w:hAnsi="Times New Roman"/>
          <w:b/>
          <w:noProof/>
          <w:sz w:val="24"/>
          <w:szCs w:val="24"/>
        </w:rPr>
      </w:pPr>
      <w:r>
        <w:rPr>
          <w:rFonts w:ascii="Times New Roman" w:hAnsi="Times New Roman"/>
          <w:noProof/>
          <w:sz w:val="24"/>
        </w:rPr>
        <w:t>„</w:t>
      </w:r>
      <w:r>
        <w:rPr>
          <w:rFonts w:ascii="Times New Roman" w:hAnsi="Times New Roman"/>
          <w:i/>
          <w:noProof/>
          <w:sz w:val="24"/>
        </w:rPr>
        <w:t>40. cikk</w:t>
      </w:r>
      <w:r>
        <w:rPr>
          <w:rFonts w:ascii="Times New Roman" w:hAnsi="Times New Roman"/>
          <w:i/>
          <w:noProof/>
          <w:sz w:val="24"/>
        </w:rPr>
        <w:br/>
      </w:r>
      <w:r>
        <w:rPr>
          <w:rFonts w:ascii="Times New Roman" w:hAnsi="Times New Roman"/>
          <w:b/>
          <w:noProof/>
          <w:sz w:val="24"/>
        </w:rPr>
        <w:t>Felhatalmazáson alapuló és végrehajtási hatáskörök</w:t>
      </w:r>
    </w:p>
    <w:p>
      <w:pPr>
        <w:autoSpaceDE w:val="0"/>
        <w:autoSpaceDN w:val="0"/>
        <w:adjustRightInd w:val="0"/>
        <w:spacing w:before="120" w:after="0"/>
        <w:ind w:left="1724"/>
        <w:jc w:val="both"/>
        <w:rPr>
          <w:rFonts w:ascii="Times New Roman" w:eastAsia="Times New Roman" w:hAnsi="Times New Roman"/>
          <w:noProof/>
          <w:sz w:val="24"/>
          <w:szCs w:val="24"/>
        </w:rPr>
      </w:pPr>
      <w:r>
        <w:rPr>
          <w:rFonts w:ascii="Times New Roman" w:hAnsi="Times New Roman"/>
          <w:noProof/>
          <w:sz w:val="24"/>
        </w:rPr>
        <w:t>(1) A Bizottság felhatalmazást kap arra, hogy az 51a. cikknek megfelelően felhatalmazáson alapuló jogi aktusokat fogadjon el abból a célból, hogy meghatározza a következőkre vonatkozó feltételeket:</w:t>
      </w:r>
    </w:p>
    <w:p>
      <w:pPr>
        <w:autoSpaceDE w:val="0"/>
        <w:autoSpaceDN w:val="0"/>
        <w:adjustRightInd w:val="0"/>
        <w:spacing w:before="120" w:after="0"/>
        <w:ind w:left="1724"/>
        <w:jc w:val="both"/>
        <w:rPr>
          <w:rFonts w:ascii="Times New Roman" w:eastAsia="Times New Roman" w:hAnsi="Times New Roman"/>
          <w:noProof/>
          <w:sz w:val="24"/>
          <w:szCs w:val="24"/>
        </w:rPr>
      </w:pPr>
      <w:r>
        <w:rPr>
          <w:rFonts w:ascii="Times New Roman" w:hAnsi="Times New Roman"/>
          <w:noProof/>
          <w:sz w:val="24"/>
        </w:rPr>
        <w:t xml:space="preserve">a) a kedvtelésből tartott állatoknak szánt importált eledel vagy a kedvtelésből tartott állatoknak szánt, importált anyagokból, az 1. kategóriába tartozó, a 8. cikk c) pontjában említett anyagból gyártott eledel forgalomba hozatala; </w:t>
      </w:r>
    </w:p>
    <w:p>
      <w:pPr>
        <w:autoSpaceDE w:val="0"/>
        <w:autoSpaceDN w:val="0"/>
        <w:adjustRightInd w:val="0"/>
        <w:spacing w:before="120" w:after="0"/>
        <w:ind w:left="1724"/>
        <w:jc w:val="both"/>
        <w:rPr>
          <w:rFonts w:ascii="Times New Roman" w:eastAsia="Times New Roman" w:hAnsi="Times New Roman"/>
          <w:noProof/>
          <w:sz w:val="24"/>
          <w:szCs w:val="24"/>
        </w:rPr>
      </w:pPr>
      <w:r>
        <w:rPr>
          <w:rFonts w:ascii="Times New Roman" w:hAnsi="Times New Roman"/>
          <w:noProof/>
          <w:sz w:val="24"/>
        </w:rPr>
        <w:t>b) a köz- és állat-egészségügyi kockázatokat kizáró feltételek mellett használandó anyagok biztonságos forrásból való beszerzése és szállítása;</w:t>
      </w:r>
    </w:p>
    <w:p>
      <w:pPr>
        <w:autoSpaceDE w:val="0"/>
        <w:autoSpaceDN w:val="0"/>
        <w:adjustRightInd w:val="0"/>
        <w:spacing w:before="120" w:after="0"/>
        <w:ind w:left="1724"/>
        <w:jc w:val="both"/>
        <w:rPr>
          <w:rFonts w:ascii="Times New Roman" w:eastAsia="Times New Roman" w:hAnsi="Times New Roman"/>
          <w:noProof/>
          <w:sz w:val="24"/>
          <w:szCs w:val="24"/>
        </w:rPr>
      </w:pPr>
      <w:r>
        <w:rPr>
          <w:rFonts w:ascii="Times New Roman" w:hAnsi="Times New Roman"/>
          <w:noProof/>
          <w:sz w:val="24"/>
        </w:rPr>
        <w:t>c) az állati melléktermékekből származó, köz- vagy állat-egészségügyi kockázatot jelentő termékek biztonságos használata.</w:t>
      </w:r>
    </w:p>
    <w:p>
      <w:pPr>
        <w:autoSpaceDE w:val="0"/>
        <w:autoSpaceDN w:val="0"/>
        <w:adjustRightInd w:val="0"/>
        <w:spacing w:before="120" w:after="0"/>
        <w:ind w:left="1724"/>
        <w:jc w:val="both"/>
        <w:rPr>
          <w:rFonts w:ascii="Times New Roman" w:eastAsia="Times New Roman" w:hAnsi="Times New Roman"/>
          <w:noProof/>
          <w:sz w:val="24"/>
          <w:szCs w:val="24"/>
        </w:rPr>
      </w:pPr>
      <w:r>
        <w:rPr>
          <w:rFonts w:ascii="Times New Roman" w:hAnsi="Times New Roman"/>
          <w:noProof/>
          <w:sz w:val="24"/>
        </w:rPr>
        <w:t>(2)</w:t>
      </w:r>
      <w:r>
        <w:rPr>
          <w:rFonts w:ascii="Times New Roman" w:hAnsi="Times New Roman"/>
          <w:noProof/>
          <w:sz w:val="24"/>
        </w:rPr>
        <w:tab/>
        <w:t>A Bizottság végrehajtási jogi aktusokat fogad el a következők meghatározásáról:</w:t>
      </w:r>
    </w:p>
    <w:p>
      <w:pPr>
        <w:autoSpaceDE w:val="0"/>
        <w:autoSpaceDN w:val="0"/>
        <w:adjustRightInd w:val="0"/>
        <w:spacing w:before="120" w:after="0"/>
        <w:ind w:left="1724"/>
        <w:jc w:val="both"/>
        <w:rPr>
          <w:rFonts w:ascii="Times New Roman" w:eastAsia="Times New Roman" w:hAnsi="Times New Roman"/>
          <w:noProof/>
          <w:sz w:val="24"/>
          <w:szCs w:val="24"/>
        </w:rPr>
      </w:pPr>
      <w:r>
        <w:rPr>
          <w:rFonts w:ascii="Times New Roman" w:hAnsi="Times New Roman"/>
          <w:noProof/>
          <w:sz w:val="24"/>
        </w:rPr>
        <w:t xml:space="preserve">a) a 37. cikk (2) bekezdésének első albekezdésében említett dokumentáció; </w:t>
      </w:r>
    </w:p>
    <w:p>
      <w:pPr>
        <w:autoSpaceDE w:val="0"/>
        <w:autoSpaceDN w:val="0"/>
        <w:adjustRightInd w:val="0"/>
        <w:spacing w:before="120" w:after="0"/>
        <w:ind w:left="1724"/>
        <w:jc w:val="both"/>
        <w:rPr>
          <w:rFonts w:ascii="Times New Roman" w:eastAsia="Times New Roman" w:hAnsi="Times New Roman"/>
          <w:noProof/>
          <w:sz w:val="24"/>
          <w:szCs w:val="24"/>
        </w:rPr>
      </w:pPr>
      <w:r>
        <w:rPr>
          <w:rFonts w:ascii="Times New Roman" w:hAnsi="Times New Roman"/>
          <w:noProof/>
          <w:sz w:val="24"/>
        </w:rPr>
        <w:t xml:space="preserve">b) a 38. cikk első bekezdésében említett gyártási folyamat paraméterei, különösen a felhasznált anyagok fizikai és kémiai kezelésének alkalmazását illetően; </w:t>
      </w:r>
    </w:p>
    <w:p>
      <w:pPr>
        <w:autoSpaceDE w:val="0"/>
        <w:autoSpaceDN w:val="0"/>
        <w:adjustRightInd w:val="0"/>
        <w:spacing w:before="120" w:after="0"/>
        <w:ind w:left="1724"/>
        <w:jc w:val="both"/>
        <w:rPr>
          <w:rFonts w:ascii="Times New Roman" w:eastAsia="Times New Roman" w:hAnsi="Times New Roman"/>
          <w:noProof/>
          <w:sz w:val="24"/>
          <w:szCs w:val="24"/>
        </w:rPr>
      </w:pPr>
      <w:r>
        <w:rPr>
          <w:rFonts w:ascii="Times New Roman" w:hAnsi="Times New Roman"/>
          <w:noProof/>
          <w:sz w:val="24"/>
        </w:rPr>
        <w:t>c) a végtermékre vonatkozó vizsgálati követelmények.</w:t>
      </w:r>
    </w:p>
    <w:p>
      <w:pPr>
        <w:autoSpaceDE w:val="0"/>
        <w:autoSpaceDN w:val="0"/>
        <w:adjustRightInd w:val="0"/>
        <w:spacing w:before="120" w:after="0"/>
        <w:ind w:left="1724"/>
        <w:jc w:val="both"/>
        <w:rPr>
          <w:rFonts w:ascii="Times New Roman" w:eastAsia="Times New Roman" w:hAnsi="Times New Roman"/>
          <w:noProof/>
          <w:sz w:val="24"/>
          <w:szCs w:val="24"/>
        </w:rPr>
      </w:pPr>
      <w:r>
        <w:rPr>
          <w:rFonts w:ascii="Times New Roman" w:hAnsi="Times New Roman"/>
          <w:noProof/>
          <w:sz w:val="24"/>
        </w:rPr>
        <w:t>Ezeket a végrehajtási jogi aktusokat az 52. cikk (3) bekezdésében meghatározott eljárással kell elfogadni.”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15. A 41. cikk a következőképpen módosul:</w:t>
      </w:r>
    </w:p>
    <w:p>
      <w:pPr>
        <w:autoSpaceDE w:val="0"/>
        <w:autoSpaceDN w:val="0"/>
        <w:adjustRightInd w:val="0"/>
        <w:spacing w:before="120" w:after="0"/>
        <w:ind w:left="1244" w:hanging="480"/>
        <w:jc w:val="both"/>
        <w:rPr>
          <w:rFonts w:ascii="Times New Roman" w:eastAsia="Times New Roman" w:hAnsi="Times New Roman"/>
          <w:noProof/>
          <w:sz w:val="24"/>
          <w:szCs w:val="24"/>
        </w:rPr>
      </w:pPr>
      <w:r>
        <w:rPr>
          <w:rFonts w:ascii="Times New Roman" w:hAnsi="Times New Roman"/>
          <w:noProof/>
          <w:sz w:val="24"/>
        </w:rPr>
        <w:t>a)</w:t>
      </w:r>
      <w:r>
        <w:rPr>
          <w:rFonts w:ascii="Times New Roman" w:hAnsi="Times New Roman"/>
          <w:noProof/>
          <w:sz w:val="24"/>
        </w:rPr>
        <w:tab/>
        <w:t xml:space="preserve">Az (1) bekezdés második albekezdése helyébe a következő szöveg lép: </w:t>
      </w:r>
    </w:p>
    <w:p>
      <w:pPr>
        <w:autoSpaceDE w:val="0"/>
        <w:autoSpaceDN w:val="0"/>
        <w:adjustRightInd w:val="0"/>
        <w:spacing w:before="120" w:after="0"/>
        <w:ind w:left="1244"/>
        <w:jc w:val="both"/>
        <w:rPr>
          <w:rFonts w:ascii="Times New Roman" w:eastAsia="Times New Roman" w:hAnsi="Times New Roman"/>
          <w:noProof/>
          <w:sz w:val="24"/>
          <w:szCs w:val="24"/>
        </w:rPr>
      </w:pPr>
      <w:r>
        <w:rPr>
          <w:rFonts w:ascii="Times New Roman" w:hAnsi="Times New Roman"/>
          <w:noProof/>
          <w:sz w:val="24"/>
        </w:rPr>
        <w:t xml:space="preserve">„A Bizottság végrehajtási jogi aktusokat fogad el az első albekezdés b) pontjában említett feltételek megállapításáról. Ezeket a végrehajtási jogi aktusokat az 52. cikk (3) bekezdésében meghatározott eljárással kell elfogadni.” </w:t>
      </w:r>
    </w:p>
    <w:p>
      <w:pPr>
        <w:autoSpaceDE w:val="0"/>
        <w:autoSpaceDN w:val="0"/>
        <w:adjustRightInd w:val="0"/>
        <w:spacing w:before="120" w:after="0"/>
        <w:ind w:left="1244" w:hanging="480"/>
        <w:jc w:val="both"/>
        <w:rPr>
          <w:rFonts w:ascii="Times New Roman" w:eastAsia="Times New Roman" w:hAnsi="Times New Roman"/>
          <w:noProof/>
          <w:sz w:val="24"/>
          <w:szCs w:val="24"/>
        </w:rPr>
      </w:pPr>
      <w:r>
        <w:rPr>
          <w:rFonts w:ascii="Times New Roman" w:hAnsi="Times New Roman"/>
          <w:noProof/>
          <w:sz w:val="24"/>
        </w:rPr>
        <w:t xml:space="preserve">b) </w:t>
      </w:r>
      <w:r>
        <w:rPr>
          <w:rFonts w:ascii="Times New Roman" w:hAnsi="Times New Roman"/>
          <w:noProof/>
          <w:sz w:val="24"/>
        </w:rPr>
        <w:tab/>
        <w:t xml:space="preserve">A (3) bekezdés harmadik albekezdése helyébe a következő szöveg lép: </w:t>
      </w:r>
    </w:p>
    <w:p>
      <w:pPr>
        <w:autoSpaceDE w:val="0"/>
        <w:autoSpaceDN w:val="0"/>
        <w:adjustRightInd w:val="0"/>
        <w:spacing w:before="120" w:after="0"/>
        <w:ind w:left="1244"/>
        <w:jc w:val="both"/>
        <w:rPr>
          <w:rFonts w:ascii="Times New Roman" w:eastAsia="Times New Roman" w:hAnsi="Times New Roman"/>
          <w:noProof/>
          <w:sz w:val="24"/>
          <w:szCs w:val="24"/>
        </w:rPr>
      </w:pPr>
      <w:r>
        <w:rPr>
          <w:rFonts w:ascii="Times New Roman" w:hAnsi="Times New Roman"/>
          <w:noProof/>
          <w:sz w:val="24"/>
        </w:rPr>
        <w:t xml:space="preserve">„A Bizottság végrehajtási jogi aktusokat fogad el az első albekezdésben előírt követelmények megállapításáról. Ezeket a végrehajtási jogi aktusokat az 52. cikk (3) bekezdésében meghatározott eljárással kell elfogadni.” </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16. A 42. cikk a következőképpen módosul:</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a) A cím helyébe a következő szöveg lép:</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„Felhatalmazáson alapuló és végrehajtási hatáskörök”</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 xml:space="preserve">b) A (2) bekezdés helyébe a következő szöveg lép: </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 xml:space="preserve">„(2) A Bizottság felhatalmazást kap arra, hogy az 51a. cikknek megfelelően felhatalmazáson alapuló jogi aktusokat fogadjon el abból a célból, hogy meghatározza a következőket: </w:t>
      </w:r>
    </w:p>
    <w:p>
      <w:pPr>
        <w:autoSpaceDE w:val="0"/>
        <w:autoSpaceDN w:val="0"/>
        <w:adjustRightInd w:val="0"/>
        <w:spacing w:before="60" w:after="60" w:line="240" w:lineRule="auto"/>
        <w:ind w:left="284"/>
        <w:rPr>
          <w:rFonts w:ascii="Times New Roman" w:hAnsi="Times New Roman"/>
          <w:noProof/>
          <w:color w:val="000000"/>
          <w:sz w:val="24"/>
          <w:szCs w:val="24"/>
        </w:rPr>
      </w:pPr>
    </w:p>
    <w:p>
      <w:pPr>
        <w:autoSpaceDE w:val="0"/>
        <w:autoSpaceDN w:val="0"/>
        <w:adjustRightInd w:val="0"/>
        <w:spacing w:before="60" w:after="60" w:line="240" w:lineRule="auto"/>
        <w:ind w:left="1004"/>
        <w:jc w:val="both"/>
        <w:rPr>
          <w:rFonts w:ascii="Times New Roman" w:hAnsi="Times New Roman"/>
          <w:noProof/>
          <w:color w:val="000000"/>
          <w:sz w:val="24"/>
          <w:szCs w:val="24"/>
        </w:rPr>
      </w:pPr>
      <w:r>
        <w:rPr>
          <w:rFonts w:ascii="Times New Roman" w:hAnsi="Times New Roman"/>
          <w:noProof/>
          <w:color w:val="000000"/>
          <w:sz w:val="24"/>
        </w:rPr>
        <w:t xml:space="preserve">a) az 1. és 2. kategóriába tartozó anyagok, valamint az azokból származó anyagok behozatalára és tranzitforgalmára vonatkozó feltételek; </w:t>
      </w:r>
    </w:p>
    <w:p>
      <w:pPr>
        <w:autoSpaceDE w:val="0"/>
        <w:autoSpaceDN w:val="0"/>
        <w:adjustRightInd w:val="0"/>
        <w:spacing w:before="60" w:after="60" w:line="240" w:lineRule="auto"/>
        <w:ind w:left="1004"/>
        <w:jc w:val="both"/>
        <w:rPr>
          <w:rFonts w:ascii="Times New Roman" w:hAnsi="Times New Roman"/>
          <w:noProof/>
          <w:color w:val="000000"/>
          <w:sz w:val="24"/>
          <w:szCs w:val="24"/>
        </w:rPr>
      </w:pPr>
      <w:r>
        <w:rPr>
          <w:rFonts w:ascii="Times New Roman" w:hAnsi="Times New Roman"/>
          <w:noProof/>
          <w:color w:val="000000"/>
          <w:sz w:val="24"/>
        </w:rPr>
        <w:t xml:space="preserve">b) az importált, 3. kategóriába tartozó anyagokra vagy az azokból származó termékekre vonatkozó köz- vagy állat-egészségügyi korlátozások, amelyek meghatározhatók a harmadik országokra vagy azok területeire vonatkozó, a 41. cikk (4) bekezdésével összhangban összeállított listákra való hivatkozással vagy más köz- és állat-egészségügyi szemponttal összhangban; </w:t>
      </w:r>
    </w:p>
    <w:p>
      <w:pPr>
        <w:autoSpaceDE w:val="0"/>
        <w:autoSpaceDN w:val="0"/>
        <w:adjustRightInd w:val="0"/>
        <w:spacing w:before="120" w:after="0"/>
        <w:ind w:left="1004"/>
        <w:jc w:val="both"/>
        <w:rPr>
          <w:rFonts w:ascii="Times New Roman" w:hAnsi="Times New Roman"/>
          <w:noProof/>
          <w:color w:val="000000"/>
          <w:sz w:val="24"/>
          <w:szCs w:val="24"/>
        </w:rPr>
      </w:pPr>
      <w:r>
        <w:rPr>
          <w:rFonts w:ascii="Times New Roman" w:hAnsi="Times New Roman"/>
          <w:noProof/>
          <w:color w:val="000000"/>
          <w:sz w:val="24"/>
        </w:rPr>
        <w:t xml:space="preserve">c) az állati melléktermékek vagy azokból származó termékek harmadik országokban lévő létesítményekben vagy üzemekben történő előállítására vonatkozó feltételek; ezek a feltételek tartalmazhatják az érintett illetékes hatóság által az ilyen létesítményekben vagy üzemekben végzett ellenőrzések módját, és mentességet adhatnak egyes típusú, állati mellékterméket vagy azokból származó termékeket kezelő létesítménynek vagy üzemnek a 41. cikk (3) bekezdése második albekezdésének b) pontjában említett engedélyezésre vagy nyilvántartásba vételre vonatkozó előírás alól. </w:t>
      </w:r>
    </w:p>
    <w:p>
      <w:pPr>
        <w:autoSpaceDE w:val="0"/>
        <w:autoSpaceDN w:val="0"/>
        <w:adjustRightInd w:val="0"/>
        <w:spacing w:before="120" w:after="0"/>
        <w:ind w:left="1004"/>
        <w:jc w:val="both"/>
        <w:rPr>
          <w:rFonts w:ascii="Times New Roman" w:eastAsia="Times New Roman" w:hAnsi="Times New Roman"/>
          <w:noProof/>
          <w:sz w:val="24"/>
          <w:szCs w:val="24"/>
        </w:rPr>
      </w:pPr>
      <w:r>
        <w:rPr>
          <w:rFonts w:ascii="Times New Roman" w:hAnsi="Times New Roman"/>
          <w:noProof/>
          <w:sz w:val="24"/>
        </w:rPr>
        <w:t>A Bizottság végrehajtási jogi aktusokat fogad el azon egészségügyi bizonyítványok, kereskedelmi okmányok és nyilatkozatok mintáinak megállapításáról, amelyeknek a szállítmányokat kell kísérniük, és amelyek meghatározzák azokat a feltételeket, amelyek teljesülése esetén igazolható, hogy az érintett állati melléktermékeket vagy az azokból származó termékeket e rendelettel összhangban gyűjtötték össze és állították elő. Ezeket a végrehajtási jogi aktusokat az 52. cikk (3) bekezdésében meghatározott eljárással kell elfogadni.”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 xml:space="preserve">17. A 43. cikk (3) bekezdésének második albekezdése helyébe a következő szöveg lép: </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 xml:space="preserve">„A Bizottság felhatalmazást kap arra, hogy az 51a. cikknek megfelelően felhatalmazáson alapuló jogi aktusokat fogadjon el abból a célból, hogy meghatározza az első albekezdésben említett szabályokat.” </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 xml:space="preserve">18. A 45. cikk (4) bekezdése helyébe a következő szöveg lép: </w:t>
      </w:r>
    </w:p>
    <w:p>
      <w:pPr>
        <w:autoSpaceDE w:val="0"/>
        <w:autoSpaceDN w:val="0"/>
        <w:adjustRightInd w:val="0"/>
        <w:spacing w:before="120" w:after="0"/>
        <w:ind w:left="764"/>
        <w:jc w:val="both"/>
        <w:rPr>
          <w:rFonts w:ascii="Times New Roman" w:eastAsia="Times New Roman" w:hAnsi="Times New Roman"/>
          <w:noProof/>
          <w:sz w:val="24"/>
          <w:szCs w:val="24"/>
        </w:rPr>
      </w:pPr>
      <w:r>
        <w:rPr>
          <w:rFonts w:ascii="Times New Roman" w:hAnsi="Times New Roman"/>
          <w:noProof/>
          <w:sz w:val="24"/>
        </w:rPr>
        <w:t>„(4) A Bizottság végrehajtási jogi aktusokat fogadhat el abból a célból, hogy megállapítsa az e cikk végrehajtására vonatkozó részletes intézkedéseket, beleértve a mikrobiológiai elemzések referencia-módszereire vonatkozó szabályokat is. Ezeket a végrehajtási jogi aktusokat az 52. cikk (3) bekezdésében meghatározott eljárással kell elfogadni.”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 xml:space="preserve">19. A 48. cikk (7) és (8) bekezdése helyébe a következő szöveg lép: </w:t>
      </w:r>
    </w:p>
    <w:p>
      <w:pPr>
        <w:autoSpaceDE w:val="0"/>
        <w:autoSpaceDN w:val="0"/>
        <w:adjustRightInd w:val="0"/>
        <w:spacing w:before="120" w:after="0"/>
        <w:ind w:left="1244"/>
        <w:jc w:val="both"/>
        <w:rPr>
          <w:rFonts w:ascii="Times New Roman" w:eastAsia="Times New Roman" w:hAnsi="Times New Roman"/>
          <w:noProof/>
          <w:sz w:val="24"/>
          <w:szCs w:val="24"/>
        </w:rPr>
      </w:pPr>
      <w:r>
        <w:rPr>
          <w:rFonts w:ascii="Times New Roman" w:hAnsi="Times New Roman"/>
          <w:noProof/>
          <w:sz w:val="24"/>
        </w:rPr>
        <w:t>„(7) A Bizottság felhatalmazást kap arra, hogy az 51a. cikknek megfelelően felhatalmazáson alapuló jogi aktusokat fogadjon el abból a célból, hogy meghatározza a következőket:</w:t>
      </w:r>
    </w:p>
    <w:p>
      <w:pPr>
        <w:autoSpaceDE w:val="0"/>
        <w:autoSpaceDN w:val="0"/>
        <w:adjustRightInd w:val="0"/>
        <w:spacing w:before="120" w:after="0"/>
        <w:ind w:left="1244"/>
        <w:jc w:val="both"/>
        <w:rPr>
          <w:rFonts w:ascii="Times New Roman" w:eastAsia="Times New Roman" w:hAnsi="Times New Roman"/>
          <w:noProof/>
          <w:sz w:val="24"/>
          <w:szCs w:val="24"/>
        </w:rPr>
      </w:pPr>
      <w:r>
        <w:rPr>
          <w:rFonts w:ascii="Times New Roman" w:hAnsi="Times New Roman"/>
          <w:noProof/>
          <w:sz w:val="24"/>
        </w:rPr>
        <w:t xml:space="preserve">a) az illetékes hatóság határozatára vonatkozó, az (1) bekezdésben említett meghatározott határidő; </w:t>
      </w:r>
    </w:p>
    <w:p>
      <w:pPr>
        <w:autoSpaceDE w:val="0"/>
        <w:autoSpaceDN w:val="0"/>
        <w:adjustRightInd w:val="0"/>
        <w:spacing w:before="120" w:after="0"/>
        <w:ind w:left="1244"/>
        <w:jc w:val="both"/>
        <w:rPr>
          <w:rFonts w:ascii="Times New Roman" w:eastAsia="Times New Roman" w:hAnsi="Times New Roman"/>
          <w:noProof/>
          <w:sz w:val="24"/>
          <w:szCs w:val="24"/>
        </w:rPr>
      </w:pPr>
      <w:r>
        <w:rPr>
          <w:rFonts w:ascii="Times New Roman" w:hAnsi="Times New Roman"/>
          <w:noProof/>
          <w:sz w:val="24"/>
        </w:rPr>
        <w:t xml:space="preserve">b) a (4) bekezdésben említett állati melléktermékek vagy az azokból származó termékek szállítására vonatkozó kiegészítő feltételek; </w:t>
      </w:r>
    </w:p>
    <w:p>
      <w:pPr>
        <w:autoSpaceDE w:val="0"/>
        <w:autoSpaceDN w:val="0"/>
        <w:adjustRightInd w:val="0"/>
        <w:spacing w:before="120" w:after="0"/>
        <w:ind w:left="1244"/>
        <w:jc w:val="both"/>
        <w:rPr>
          <w:rFonts w:ascii="Times New Roman" w:eastAsia="Times New Roman" w:hAnsi="Times New Roman"/>
          <w:noProof/>
          <w:sz w:val="24"/>
          <w:szCs w:val="24"/>
        </w:rPr>
      </w:pPr>
      <w:r>
        <w:rPr>
          <w:rFonts w:ascii="Times New Roman" w:hAnsi="Times New Roman"/>
          <w:noProof/>
          <w:sz w:val="24"/>
        </w:rPr>
        <w:t xml:space="preserve">c) az (5) bekezdéssel összhangban a szállítmányokat kísérő egészségügyi bizonyítvány mintái. </w:t>
      </w:r>
    </w:p>
    <w:p>
      <w:pPr>
        <w:pStyle w:val="CM1"/>
        <w:spacing w:before="200" w:after="200"/>
        <w:ind w:left="1244"/>
        <w:jc w:val="both"/>
        <w:rPr>
          <w:rFonts w:eastAsia="Times New Roman"/>
          <w:noProof/>
        </w:rPr>
      </w:pPr>
      <w:r>
        <w:rPr>
          <w:noProof/>
        </w:rPr>
        <w:t>A Bizottság végrehajtási jogi aktusokat fogad el azon feltételek megállapításáról, amelyek teljesülése esetén a kiállítás céljából, valamint diagnosztikai, oktatási vagy kutatási célból felhasználni kívánt állati melléktermékek és az azokból származó termékek más tagállamokba küldhetők e cikk (1)–(5) bekezdésétől eltérve.</w:t>
      </w:r>
      <w:r>
        <w:rPr>
          <w:noProof/>
          <w:color w:val="000000"/>
          <w:sz w:val="19"/>
        </w:rPr>
        <w:t xml:space="preserve"> </w:t>
      </w:r>
      <w:r>
        <w:rPr>
          <w:noProof/>
        </w:rPr>
        <w:t>Ezeket a végrehajtási jogi aktusokat az 52. cikk (3) bekezdésében meghatározott eljárással kell elfogadni.</w:t>
      </w:r>
    </w:p>
    <w:p>
      <w:pPr>
        <w:pStyle w:val="CM1"/>
        <w:ind w:left="1244"/>
        <w:jc w:val="both"/>
        <w:rPr>
          <w:rFonts w:eastAsia="Times New Roman"/>
          <w:noProof/>
        </w:rPr>
      </w:pPr>
      <w:r>
        <w:rPr>
          <w:noProof/>
        </w:rPr>
        <w:t>(8)</w:t>
      </w:r>
      <w:r>
        <w:rPr>
          <w:noProof/>
        </w:rPr>
        <w:tab/>
        <w:t xml:space="preserve">A Bizottság felhatalmazást kap arra, hogy az 51a. cikknek megfelelően felhatalmazáson alapuló jogi aktusokat fogadjon el abból a célból, hogy meghatározza azokat a feltételeket, amelyek függvényében az illetékes hatóságok az (1)–(4) bekezdéstől eltérve engedélyezhetik a következőket: </w:t>
      </w:r>
    </w:p>
    <w:p>
      <w:pPr>
        <w:pStyle w:val="CM1"/>
        <w:spacing w:before="200" w:after="200"/>
        <w:ind w:left="1244"/>
        <w:jc w:val="both"/>
        <w:rPr>
          <w:rFonts w:eastAsia="Times New Roman"/>
          <w:noProof/>
        </w:rPr>
      </w:pPr>
      <w:r>
        <w:rPr>
          <w:noProof/>
        </w:rPr>
        <w:t xml:space="preserve">a) az ugyanazon gazdaság két pontja között, valamint a közös határral rendelkező tagállamok határ menti területein található gazdaságok között szállított trágya elszállítása; </w:t>
      </w:r>
    </w:p>
    <w:p>
      <w:pPr>
        <w:pStyle w:val="CM1"/>
        <w:spacing w:before="200" w:after="200"/>
        <w:ind w:left="1244"/>
        <w:jc w:val="both"/>
        <w:rPr>
          <w:rFonts w:eastAsia="Times New Roman"/>
          <w:noProof/>
        </w:rPr>
      </w:pPr>
      <w:r>
        <w:rPr>
          <w:noProof/>
        </w:rPr>
        <w:t xml:space="preserve">b) a közös határral rendelkező tagállamok határ menti területein található létesítmények vagy üzemek között szállított egyéb állati melléktermékek elszállítása; és </w:t>
      </w:r>
    </w:p>
    <w:p>
      <w:pPr>
        <w:pStyle w:val="CM1"/>
        <w:spacing w:before="200" w:after="200"/>
        <w:ind w:left="1244"/>
        <w:jc w:val="both"/>
        <w:rPr>
          <w:noProof/>
        </w:rPr>
      </w:pPr>
      <w:r>
        <w:rPr>
          <w:noProof/>
        </w:rPr>
        <w:t>c) az elhullott, kedvtelésből tartott állatok elégetés céljából történő szállítása egy közös határral rendelkező másik tagállam határ menti területén található valamely létesítménybe vagy üzembe.”</w:t>
      </w:r>
    </w:p>
    <w:p>
      <w:pPr>
        <w:autoSpaceDE w:val="0"/>
        <w:autoSpaceDN w:val="0"/>
        <w:adjustRightInd w:val="0"/>
        <w:spacing w:before="100" w:beforeAutospacing="1" w:after="100" w:afterAutospacing="1" w:line="240" w:lineRule="auto"/>
        <w:ind w:firstLine="360"/>
        <w:jc w:val="both"/>
        <w:rPr>
          <w:rFonts w:ascii="Times New Roman" w:hAnsi="Times New Roman"/>
          <w:noProof/>
          <w:sz w:val="24"/>
          <w:szCs w:val="24"/>
        </w:rPr>
      </w:pPr>
      <w:r>
        <w:rPr>
          <w:rFonts w:ascii="Times New Roman" w:hAnsi="Times New Roman"/>
          <w:noProof/>
          <w:sz w:val="24"/>
        </w:rPr>
        <w:t xml:space="preserve">20. Az irányelv a következő 51a. és 51b. cikkel egészül ki: </w:t>
      </w:r>
    </w:p>
    <w:p>
      <w:pPr>
        <w:autoSpaceDE w:val="0"/>
        <w:autoSpaceDN w:val="0"/>
        <w:adjustRightInd w:val="0"/>
        <w:spacing w:before="120" w:after="0"/>
        <w:ind w:left="1004" w:hanging="360"/>
        <w:jc w:val="center"/>
        <w:rPr>
          <w:rFonts w:ascii="Times New Roman" w:eastAsia="Times New Roman" w:hAnsi="Times New Roman"/>
          <w:b/>
          <w:noProof/>
          <w:sz w:val="24"/>
          <w:szCs w:val="24"/>
        </w:rPr>
      </w:pPr>
      <w:r>
        <w:rPr>
          <w:rFonts w:ascii="Times New Roman" w:hAnsi="Times New Roman"/>
          <w:i/>
          <w:noProof/>
          <w:sz w:val="24"/>
        </w:rPr>
        <w:t>„51a. cikk</w:t>
      </w:r>
      <w:r>
        <w:rPr>
          <w:rFonts w:ascii="Times New Roman" w:hAnsi="Times New Roman"/>
          <w:i/>
          <w:noProof/>
          <w:sz w:val="24"/>
        </w:rPr>
        <w:br/>
      </w:r>
      <w:r>
        <w:rPr>
          <w:rFonts w:ascii="Times New Roman" w:hAnsi="Times New Roman"/>
          <w:b/>
          <w:noProof/>
          <w:sz w:val="24"/>
        </w:rPr>
        <w:t>A felhatalmazás gyakorlása</w:t>
      </w:r>
    </w:p>
    <w:p>
      <w:pPr>
        <w:autoSpaceDE w:val="0"/>
        <w:autoSpaceDN w:val="0"/>
        <w:adjustRightInd w:val="0"/>
        <w:spacing w:before="120" w:after="0"/>
        <w:ind w:left="1135" w:hanging="491"/>
        <w:jc w:val="both"/>
        <w:rPr>
          <w:rFonts w:ascii="Times New Roman" w:eastAsia="Times New Roman" w:hAnsi="Times New Roman"/>
          <w:noProof/>
          <w:sz w:val="24"/>
          <w:szCs w:val="24"/>
        </w:rPr>
      </w:pPr>
      <w:r>
        <w:rPr>
          <w:rFonts w:ascii="Times New Roman" w:hAnsi="Times New Roman"/>
          <w:noProof/>
          <w:sz w:val="24"/>
        </w:rPr>
        <w:t>(1) A felhatalmazáson alapuló jogi aktusok elfogadására vonatkozóan a Bizottság részére adott felhatalmazás gyakorlásának feltételeit ez a cikk határozza meg.</w:t>
      </w:r>
    </w:p>
    <w:p>
      <w:pPr>
        <w:autoSpaceDE w:val="0"/>
        <w:autoSpaceDN w:val="0"/>
        <w:adjustRightInd w:val="0"/>
        <w:spacing w:before="120" w:after="0"/>
        <w:ind w:left="1135" w:hanging="491"/>
        <w:jc w:val="both"/>
        <w:rPr>
          <w:rFonts w:ascii="Times New Roman" w:eastAsia="Times New Roman" w:hAnsi="Times New Roman"/>
          <w:noProof/>
          <w:sz w:val="24"/>
          <w:szCs w:val="24"/>
        </w:rPr>
      </w:pPr>
      <w:r>
        <w:rPr>
          <w:rFonts w:ascii="Times New Roman" w:hAnsi="Times New Roman"/>
          <w:noProof/>
          <w:sz w:val="24"/>
        </w:rPr>
        <w:t>(2) A Bizottságnak az 5. cikk (1) és (2) bekezdése, a 6. cikk (1) és (2) bekezdése, a 7. cikk (4) bekezdése, a 11. cikk (2) bekezdése, a 15. cikk (1) bekezdése, a 17. cikk (2) bekezdése, a 18. cikk (3) bekezdése, a 19. cikk (4) bekezdése, a 20. cikk (11) bekezdése, a 21. cikk (6) bekezdése, a 27. cikk, a 31. cikk (2) bekezdése, a 32. cikk (3) bekezdése, a 40. cikk (1) bekezdése, a 42. cikk (2) bekezdésének első albekezdése, a 43. cikk (3) bekezdése és a 48. cikk (7) bekezdésének első albekezdése és (8) bekezdése szerinti, felhatalmazáson alapuló jogi aktusok elfogadására vonatkozó felhatalmazása határozatlan időre szól [e módosító rendelet hatálybalépésének napja]-tól/-től kezdődő hatállyal.</w:t>
      </w:r>
    </w:p>
    <w:p>
      <w:pPr>
        <w:autoSpaceDE w:val="0"/>
        <w:autoSpaceDN w:val="0"/>
        <w:adjustRightInd w:val="0"/>
        <w:spacing w:before="120" w:after="0"/>
        <w:ind w:left="1135" w:hanging="491"/>
        <w:jc w:val="both"/>
        <w:rPr>
          <w:rFonts w:ascii="Times New Roman" w:hAnsi="Times New Roman"/>
          <w:noProof/>
          <w:sz w:val="24"/>
          <w:szCs w:val="24"/>
        </w:rPr>
      </w:pPr>
      <w:r>
        <w:rPr>
          <w:rFonts w:ascii="Times New Roman" w:hAnsi="Times New Roman"/>
          <w:noProof/>
          <w:sz w:val="24"/>
        </w:rPr>
        <w:t>(3)</w:t>
      </w:r>
      <w:r>
        <w:rPr>
          <w:rFonts w:ascii="Times New Roman" w:hAnsi="Times New Roman"/>
          <w:noProof/>
          <w:sz w:val="24"/>
        </w:rPr>
        <w:tab/>
        <w:t xml:space="preserve">Az Európai Parlament vagy a Tanács bármikor visszavonhatja az 5. cikk (1) és (2) bekezdése, a 6. cikk (1) és (2) bekezdése, a 7. cikk (4) bekezdése, a 11. cikk (2) bekezdése, a 15. cikk (1) bekezdése, a 17. cikk (2) bekezdése, a 18. cikk (3) bekezdése, a 19. cikk (4) bekezdése, a 20. cikk (11) bekezdése, a 21. cikk (6) bekezdése, a 27. cikk, a 31. cikk (2) bekezdése, a 32. cikk (3) bekezdése, a 40. cikk (1) bekezdése, a 42. cikk (2) bekezdésének első albekezdése, a 43. cikk (3) bekezdése és a 48. cikk (7) bekezdésének első albekezdése és (8) bekezdése szerinti felhatalmazást. A visszavonásról szóló határozat megszünteti az abban meghatározott felhatalmazást. A határozat az </w:t>
      </w:r>
      <w:r>
        <w:rPr>
          <w:rFonts w:ascii="Times New Roman" w:hAnsi="Times New Roman"/>
          <w:i/>
          <w:noProof/>
          <w:sz w:val="24"/>
        </w:rPr>
        <w:t>Európai Unió Hivatalos Lapjában</w:t>
      </w:r>
      <w:r>
        <w:rPr>
          <w:rFonts w:ascii="Times New Roman" w:hAnsi="Times New Roman"/>
          <w:noProof/>
          <w:sz w:val="24"/>
        </w:rPr>
        <w:t xml:space="preserve"> való kihirdetését követő napon, vagy a benne megjelölt későbbi időpontban lép hatályba. A határozat nem érinti a már hatályban lévő felhatalmazáson alapuló jogi aktusok érvényességét.</w:t>
      </w:r>
    </w:p>
    <w:p>
      <w:pPr>
        <w:autoSpaceDE w:val="0"/>
        <w:autoSpaceDN w:val="0"/>
        <w:adjustRightInd w:val="0"/>
        <w:spacing w:before="120" w:after="0"/>
        <w:ind w:left="1135" w:hanging="491"/>
        <w:jc w:val="both"/>
        <w:rPr>
          <w:rFonts w:ascii="Times New Roman" w:hAnsi="Times New Roman"/>
          <w:noProof/>
          <w:sz w:val="24"/>
          <w:szCs w:val="24"/>
        </w:rPr>
      </w:pPr>
      <w:r>
        <w:rPr>
          <w:rFonts w:ascii="Times New Roman" w:hAnsi="Times New Roman"/>
          <w:noProof/>
          <w:sz w:val="24"/>
        </w:rPr>
        <w:t xml:space="preserve">(4) </w:t>
      </w:r>
      <w:r>
        <w:rPr>
          <w:rFonts w:ascii="Times New Roman" w:hAnsi="Times New Roman"/>
          <w:noProof/>
          <w:sz w:val="24"/>
        </w:rPr>
        <w:tab/>
        <w:t xml:space="preserve">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autoSpaceDE w:val="0"/>
        <w:autoSpaceDN w:val="0"/>
        <w:adjustRightInd w:val="0"/>
        <w:spacing w:before="120" w:after="0"/>
        <w:ind w:left="1135" w:hanging="491"/>
        <w:jc w:val="both"/>
        <w:rPr>
          <w:rFonts w:ascii="Times New Roman" w:hAnsi="Times New Roman"/>
          <w:noProof/>
          <w:sz w:val="24"/>
          <w:szCs w:val="24"/>
        </w:rPr>
      </w:pPr>
      <w:r>
        <w:rPr>
          <w:rFonts w:ascii="Times New Roman" w:hAnsi="Times New Roman"/>
          <w:noProof/>
          <w:sz w:val="24"/>
        </w:rPr>
        <w:t>(5)</w:t>
      </w:r>
      <w:r>
        <w:rPr>
          <w:rFonts w:ascii="Times New Roman" w:hAnsi="Times New Roman"/>
          <w:noProof/>
          <w:sz w:val="24"/>
        </w:rPr>
        <w:tab/>
        <w:t xml:space="preserve">A Bizottság a felhatalmazáson alapuló jogi aktus elfogadását követően haladéktalanul és egyidejűleg értesíti arról az Európai Parlamentet és a Tanácsot. </w:t>
      </w:r>
    </w:p>
    <w:p>
      <w:pPr>
        <w:autoSpaceDE w:val="0"/>
        <w:autoSpaceDN w:val="0"/>
        <w:adjustRightInd w:val="0"/>
        <w:spacing w:before="120" w:after="0"/>
        <w:ind w:left="1135" w:hanging="491"/>
        <w:jc w:val="both"/>
        <w:rPr>
          <w:rFonts w:ascii="Times New Roman" w:eastAsia="Times New Roman" w:hAnsi="Times New Roman"/>
          <w:noProof/>
          <w:sz w:val="24"/>
          <w:szCs w:val="24"/>
        </w:rPr>
      </w:pPr>
      <w:r>
        <w:rPr>
          <w:rFonts w:ascii="Times New Roman" w:hAnsi="Times New Roman"/>
          <w:noProof/>
          <w:sz w:val="24"/>
        </w:rPr>
        <w:t xml:space="preserve">(6) </w:t>
      </w:r>
      <w:r>
        <w:rPr>
          <w:rFonts w:ascii="Times New Roman" w:hAnsi="Times New Roman"/>
          <w:noProof/>
          <w:sz w:val="24"/>
        </w:rPr>
        <w:tab/>
        <w:t>Az 5. cikk (1) és (2) bekezdése, a 6. cikk (1) és (2) bekezdése, a 7. cikk (4) bekezdése, a 11. cikk (2) bekezdése, a 15. cikk (1) bekezdése, a 17. cikk (2) bekezdése, a 18. cikk (3) bekezdése, a 19. cikk (4) bekezdése, a 20. cikk (11) bekezdése, a 21. cikk (6) bekezdése, a 27. cikk, a 31. cikk (2) bekezdése, a 32. cikk (3) bekezdése, a 40. cikk (1) bekezdése, a 42. cikk (2) bekezdésének első albekezdése, a 43. cikk (3) bekezdése és a 48. cikk (7) bekezdésének első albekezdése és (8)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utoSpaceDE w:val="0"/>
        <w:autoSpaceDN w:val="0"/>
        <w:adjustRightInd w:val="0"/>
        <w:spacing w:before="120" w:after="0"/>
        <w:ind w:left="1004" w:hanging="360"/>
        <w:jc w:val="center"/>
        <w:rPr>
          <w:rFonts w:ascii="Times New Roman" w:hAnsi="Times New Roman"/>
          <w:b/>
          <w:noProof/>
          <w:color w:val="000000"/>
          <w:sz w:val="24"/>
          <w:szCs w:val="24"/>
        </w:rPr>
      </w:pPr>
      <w:r>
        <w:rPr>
          <w:rFonts w:ascii="Times New Roman" w:hAnsi="Times New Roman"/>
          <w:i/>
          <w:noProof/>
          <w:sz w:val="24"/>
        </w:rPr>
        <w:t>51b. cikk</w:t>
      </w:r>
      <w:r>
        <w:rPr>
          <w:rFonts w:ascii="Times New Roman" w:hAnsi="Times New Roman"/>
          <w:i/>
          <w:noProof/>
          <w:sz w:val="24"/>
        </w:rPr>
        <w:br/>
      </w:r>
      <w:r>
        <w:rPr>
          <w:rFonts w:ascii="Times New Roman" w:hAnsi="Times New Roman"/>
          <w:b/>
          <w:noProof/>
          <w:sz w:val="24"/>
        </w:rPr>
        <w:t>Sürgősségi eljárás</w:t>
      </w:r>
    </w:p>
    <w:p>
      <w:pPr>
        <w:autoSpaceDE w:val="0"/>
        <w:autoSpaceDN w:val="0"/>
        <w:adjustRightInd w:val="0"/>
        <w:spacing w:before="120" w:after="0"/>
        <w:ind w:left="1135" w:hanging="491"/>
        <w:jc w:val="both"/>
        <w:rPr>
          <w:rFonts w:ascii="Times New Roman" w:hAnsi="Times New Roman"/>
          <w:noProof/>
          <w:color w:val="000000"/>
          <w:sz w:val="24"/>
          <w:szCs w:val="24"/>
        </w:rPr>
      </w:pPr>
      <w:r>
        <w:rPr>
          <w:rFonts w:ascii="Times New Roman" w:hAnsi="Times New Roman"/>
          <w:noProof/>
          <w:color w:val="000000"/>
          <w:sz w:val="24"/>
        </w:rPr>
        <w:t xml:space="preserve">(1) </w:t>
      </w:r>
      <w:r>
        <w:rPr>
          <w:rFonts w:ascii="Times New Roman" w:hAnsi="Times New Roman"/>
          <w:noProof/>
          <w:color w:val="000000"/>
          <w:sz w:val="24"/>
        </w:rPr>
        <w:tab/>
      </w:r>
      <w:r>
        <w:rPr>
          <w:rFonts w:ascii="Times New Roman" w:hAnsi="Times New Roman"/>
          <w:noProof/>
          <w:sz w:val="24"/>
        </w:rPr>
        <w:t>Az e cikk alapján elfogadott felhatalmazáson alapuló jogi aktusok haladéktalanul hatályba lépnek és alkalmazandók mindaddig, amíg az Európai Parlament vagy a Tanács a (2) bekezdésnek megfelelően nem emel ellenük kifogást.</w:t>
      </w:r>
      <w:r>
        <w:rPr>
          <w:rFonts w:ascii="Times New Roman" w:hAnsi="Times New Roman"/>
          <w:noProof/>
          <w:color w:val="000000"/>
          <w:sz w:val="24"/>
        </w:rPr>
        <w:t xml:space="preserve"> A felhatalmazáson alapuló jogi aktusról az Európai Parlamentnek és a Tanácsnak küldött értesítésben meg kell indokolni a sürgősségi eljárás alkalmazását.</w:t>
      </w:r>
    </w:p>
    <w:p>
      <w:pPr>
        <w:autoSpaceDE w:val="0"/>
        <w:autoSpaceDN w:val="0"/>
        <w:adjustRightInd w:val="0"/>
        <w:spacing w:before="120" w:after="0"/>
        <w:ind w:left="1135" w:hanging="491"/>
        <w:jc w:val="both"/>
        <w:rPr>
          <w:rFonts w:ascii="Times New Roman" w:hAnsi="Times New Roman"/>
          <w:noProof/>
          <w:color w:val="000000"/>
          <w:sz w:val="20"/>
          <w:szCs w:val="20"/>
        </w:rPr>
      </w:pPr>
      <w:r>
        <w:rPr>
          <w:rFonts w:ascii="Times New Roman" w:hAnsi="Times New Roman"/>
          <w:noProof/>
          <w:color w:val="000000"/>
          <w:sz w:val="24"/>
        </w:rPr>
        <w:t xml:space="preserve">(2) </w:t>
      </w:r>
      <w:r>
        <w:rPr>
          <w:rFonts w:ascii="Times New Roman" w:hAnsi="Times New Roman"/>
          <w:noProof/>
          <w:color w:val="000000"/>
          <w:sz w:val="24"/>
        </w:rPr>
        <w:tab/>
        <w:t>Az Európai Parlament vagy a Tanács az 51a. cikk (6) bekezdésében meghatározott eljárásnak megfelelően kifogást emelhet a felhatalmazáson alapuló jogi aktus ellen. Ebben az esetben a Bizottság az Európai Parlament vagy a Tanács kifogásáról szóló határozatról való értesítést követően haladéktalanul hatályon kívül helyezi a szóban forgó felhatalmazáson alapuló jogi aktust.</w:t>
      </w:r>
      <w:r>
        <w:rPr>
          <w:rFonts w:ascii="Times New Roman" w:hAnsi="Times New Roman"/>
          <w:noProof/>
          <w:color w:val="000000"/>
          <w:sz w:val="24"/>
        </w:rPr>
        <w:tab/>
      </w:r>
      <w:r>
        <w:rPr>
          <w:noProof/>
        </w:rPr>
        <w:br/>
      </w:r>
      <w:r>
        <w:rPr>
          <w:rFonts w:ascii="Times New Roman" w:hAnsi="Times New Roman"/>
          <w:noProof/>
          <w:color w:val="000000"/>
          <w:sz w:val="24"/>
        </w:rPr>
        <w:t>__________________</w:t>
      </w:r>
      <w:r>
        <w:rPr>
          <w:noProof/>
        </w:rPr>
        <w:br/>
      </w:r>
      <w:r>
        <w:rPr>
          <w:rFonts w:ascii="Times New Roman" w:hAnsi="Times New Roman"/>
          <w:noProof/>
          <w:color w:val="000000"/>
          <w:sz w:val="24"/>
        </w:rPr>
        <w:t>*</w:t>
      </w:r>
      <w:r>
        <w:rPr>
          <w:rFonts w:ascii="Times New Roman" w:hAnsi="Times New Roman"/>
          <w:noProof/>
          <w:color w:val="000000"/>
          <w:sz w:val="20"/>
        </w:rPr>
        <w:tab/>
        <w:t>HL L 123., 2016.5.12., 1. o.”</w:t>
      </w:r>
    </w:p>
    <w:p>
      <w:pPr>
        <w:autoSpaceDE w:val="0"/>
        <w:autoSpaceDN w:val="0"/>
        <w:adjustRightInd w:val="0"/>
        <w:spacing w:before="120" w:after="0"/>
        <w:ind w:left="1135" w:hanging="491"/>
        <w:jc w:val="both"/>
        <w:rPr>
          <w:rFonts w:ascii="Times New Roman" w:hAnsi="Times New Roman"/>
          <w:noProof/>
          <w:color w:val="000000"/>
          <w:sz w:val="20"/>
          <w:szCs w:val="20"/>
        </w:rPr>
      </w:pPr>
    </w:p>
    <w:p>
      <w:pPr>
        <w:autoSpaceDE w:val="0"/>
        <w:autoSpaceDN w:val="0"/>
        <w:adjustRightInd w:val="0"/>
        <w:spacing w:before="120" w:after="0"/>
        <w:ind w:left="764" w:hanging="480"/>
        <w:jc w:val="both"/>
        <w:rPr>
          <w:rFonts w:ascii="Times New Roman" w:hAnsi="Times New Roman"/>
          <w:noProof/>
          <w:color w:val="000000"/>
          <w:sz w:val="24"/>
          <w:szCs w:val="24"/>
        </w:rPr>
      </w:pPr>
      <w:r>
        <w:rPr>
          <w:rFonts w:ascii="Times New Roman" w:hAnsi="Times New Roman"/>
          <w:noProof/>
          <w:sz w:val="24"/>
        </w:rPr>
        <w:t xml:space="preserve">21. Az 52. cikk (4), (5) és (6) bekezdését el kell hagyni. </w:t>
      </w:r>
    </w:p>
    <w:p>
      <w:pPr>
        <w:rPr>
          <w:rFonts w:ascii="Times New Roman" w:hAnsi="Times New Roman"/>
          <w:noProof/>
          <w:sz w:val="24"/>
          <w:szCs w:val="24"/>
        </w:rPr>
      </w:pPr>
      <w:r>
        <w:rPr>
          <w:noProof/>
        </w:rPr>
        <w:br w:type="page"/>
      </w:r>
    </w:p>
    <w:p>
      <w:pPr>
        <w:pStyle w:val="CM1"/>
        <w:spacing w:before="200" w:after="200"/>
        <w:jc w:val="both"/>
        <w:rPr>
          <w:b/>
          <w:noProof/>
        </w:rPr>
      </w:pPr>
      <w:bookmarkStart w:id="10" w:name="DQPStarAt1DQPStarAt5E5F216012084F97980B8"/>
      <w:bookmarkEnd w:id="10"/>
      <w:r>
        <w:rPr>
          <w:b/>
          <w:noProof/>
        </w:rPr>
        <w:t>XIII.</w:t>
      </w:r>
      <w:r>
        <w:rPr>
          <w:b/>
          <w:noProof/>
        </w:rPr>
        <w:tab/>
        <w:t xml:space="preserve">ADÓÜGY ÉS VÁMUNIÓ </w:t>
      </w:r>
    </w:p>
    <w:p>
      <w:pPr>
        <w:pStyle w:val="CM1"/>
        <w:numPr>
          <w:ilvl w:val="0"/>
          <w:numId w:val="1"/>
        </w:numPr>
        <w:spacing w:before="200" w:after="200"/>
        <w:jc w:val="both"/>
        <w:rPr>
          <w:b/>
          <w:noProof/>
        </w:rPr>
      </w:pPr>
      <w:r>
        <w:rPr>
          <w:b/>
          <w:noProof/>
        </w:rPr>
        <w:t>Az Európai Parlament és a Tanács 70/2008/EK határozata (2008. január 15.) a papírmentes vám- és kereskedelmi környezetről</w:t>
      </w:r>
      <w:r>
        <w:rPr>
          <w:rStyle w:val="FootnoteReference"/>
          <w:b/>
          <w:noProof/>
          <w:color w:val="444444"/>
          <w:sz w:val="27"/>
        </w:rPr>
        <w:footnoteReference w:id="173"/>
      </w:r>
      <w:r>
        <w:rPr>
          <w:b/>
          <w:noProof/>
        </w:rPr>
        <w:t xml:space="preserve"> </w:t>
      </w:r>
    </w:p>
    <w:p>
      <w:pPr>
        <w:autoSpaceDE w:val="0"/>
        <w:autoSpaceDN w:val="0"/>
        <w:adjustRightInd w:val="0"/>
        <w:spacing w:after="0" w:line="240" w:lineRule="auto"/>
        <w:ind w:left="567"/>
        <w:jc w:val="both"/>
        <w:rPr>
          <w:rFonts w:ascii="Times New Roman" w:hAnsi="Times New Roman"/>
          <w:noProof/>
          <w:sz w:val="24"/>
          <w:szCs w:val="24"/>
        </w:rPr>
      </w:pPr>
      <w:r>
        <w:rPr>
          <w:rFonts w:ascii="Times New Roman" w:hAnsi="Times New Roman"/>
          <w:noProof/>
          <w:sz w:val="24"/>
        </w:rPr>
        <w:t>A 70/2008/EK határozat 15. cikke a Bizottságot felhatalmazza bizonyos határidőknek az 1999/468/EK tanácsi határozatnak</w:t>
      </w:r>
      <w:r>
        <w:rPr>
          <w:rStyle w:val="FootnoteReference"/>
          <w:rFonts w:ascii="Times New Roman" w:hAnsi="Times New Roman"/>
          <w:noProof/>
          <w:sz w:val="24"/>
        </w:rPr>
        <w:footnoteReference w:id="174"/>
      </w:r>
      <w:r>
        <w:rPr>
          <w:rFonts w:ascii="Times New Roman" w:hAnsi="Times New Roman"/>
          <w:noProof/>
          <w:sz w:val="24"/>
        </w:rPr>
        <w:t xml:space="preserve"> megfelelő meghosszabbítására. A Bizottság e felhatalmazást sosem gyakorolta, és arra nincs többé szüksége. Ezért a határozatot nem szükséges a Szerződés 290. cikkéhez igazítani. Ehelyett célszerű visszavonni a felhatalmazást, és törölni a határozat 15. és 16. cikkét. </w:t>
      </w:r>
    </w:p>
    <w:p>
      <w:pPr>
        <w:autoSpaceDE w:val="0"/>
        <w:autoSpaceDN w:val="0"/>
        <w:adjustRightInd w:val="0"/>
        <w:spacing w:after="0" w:line="240" w:lineRule="auto"/>
        <w:ind w:left="567"/>
        <w:jc w:val="both"/>
        <w:rPr>
          <w:rFonts w:ascii="Times New Roman" w:hAnsi="Times New Roman"/>
          <w:noProof/>
          <w:sz w:val="24"/>
          <w:szCs w:val="24"/>
        </w:rPr>
      </w:pPr>
    </w:p>
    <w:p>
      <w:pPr>
        <w:autoSpaceDE w:val="0"/>
        <w:autoSpaceDN w:val="0"/>
        <w:adjustRightInd w:val="0"/>
        <w:spacing w:after="0" w:line="240" w:lineRule="auto"/>
        <w:ind w:left="567"/>
        <w:jc w:val="both"/>
        <w:rPr>
          <w:rFonts w:ascii="Times New Roman" w:hAnsi="Times New Roman"/>
          <w:noProof/>
          <w:sz w:val="24"/>
          <w:szCs w:val="24"/>
        </w:rPr>
      </w:pPr>
      <w:r>
        <w:rPr>
          <w:rFonts w:ascii="Times New Roman" w:hAnsi="Times New Roman"/>
          <w:noProof/>
          <w:sz w:val="24"/>
        </w:rPr>
        <w:t>Ennek megfelelően a 70/2008/EK határozat 15. és 16. cikkét el kell hagyni.</w:t>
      </w:r>
    </w:p>
    <w:p>
      <w:pPr>
        <w:ind w:left="1080"/>
        <w:rPr>
          <w:noProof/>
        </w:rPr>
      </w:pP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Identity-H">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2419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140., 2009.6.5., 114. o.</w:t>
      </w:r>
    </w:p>
  </w:footnote>
  <w:footnote w:id="2">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140., 2009.6.5., 136. o.</w:t>
      </w:r>
    </w:p>
    <w:p>
      <w:pPr>
        <w:pStyle w:val="FootnoteText"/>
        <w:rPr>
          <w:lang w:val="pt-PT"/>
        </w:rPr>
      </w:pPr>
    </w:p>
  </w:footnote>
  <w:footnote w:id="3">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286., 2009.10.31., 1. o.</w:t>
      </w:r>
    </w:p>
  </w:footnote>
  <w:footnote w:id="4">
    <w:p>
      <w:pPr>
        <w:rPr>
          <w:rFonts w:ascii="Times New Roman" w:hAnsi="Times New Roman" w:cs="Times New Roman"/>
          <w:lang w:val="pt-PT"/>
        </w:rPr>
      </w:pPr>
      <w:r>
        <w:rPr>
          <w:rStyle w:val="FootnoteReference"/>
          <w:rFonts w:ascii="Times New Roman" w:hAnsi="Times New Roman"/>
          <w:sz w:val="20"/>
        </w:rPr>
        <w:footnoteRef/>
      </w:r>
      <w:r>
        <w:rPr>
          <w:rFonts w:ascii="Times New Roman" w:hAnsi="Times New Roman"/>
          <w:sz w:val="20"/>
          <w:lang w:val="pt-PT"/>
        </w:rPr>
        <w:t xml:space="preserve">  </w:t>
      </w:r>
      <w:r>
        <w:rPr>
          <w:lang w:val="pt-PT"/>
        </w:rPr>
        <w:tab/>
      </w:r>
      <w:r>
        <w:rPr>
          <w:rFonts w:ascii="Times New Roman" w:hAnsi="Times New Roman"/>
          <w:sz w:val="20"/>
          <w:lang w:val="pt-PT"/>
        </w:rPr>
        <w:t>HL L 201., 2002.7.31., 37. o.</w:t>
      </w:r>
      <w:r>
        <w:rPr>
          <w:rFonts w:ascii="Times New Roman" w:hAnsi="Times New Roman"/>
          <w:lang w:val="pt-PT"/>
        </w:rPr>
        <w:t xml:space="preserve"> </w:t>
      </w:r>
    </w:p>
    <w:p>
      <w:pPr>
        <w:pStyle w:val="FootnoteText"/>
        <w:rPr>
          <w:lang w:val="pt-PT"/>
        </w:rPr>
      </w:pPr>
    </w:p>
  </w:footnote>
  <w:footnote w:id="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113., 2002.4.30., 1. o.</w:t>
      </w:r>
    </w:p>
  </w:footnote>
  <w:footnote w:id="6">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172., 2008.7.2., 15. o.</w:t>
      </w:r>
    </w:p>
  </w:footnote>
  <w:footnote w:id="7">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163., 1996.7.2., 1. o.</w:t>
      </w:r>
    </w:p>
    <w:p>
      <w:pPr>
        <w:pStyle w:val="FootnoteText"/>
        <w:rPr>
          <w:lang w:val="pt-PT"/>
        </w:rPr>
      </w:pPr>
    </w:p>
  </w:footnote>
  <w:footnote w:id="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183., 1989.6.29., 1. o.</w:t>
      </w:r>
    </w:p>
  </w:footnote>
  <w:footnote w:id="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393., 1989.12.30., 1. o.</w:t>
      </w:r>
    </w:p>
  </w:footnote>
  <w:footnote w:id="1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393., 1989.12.30., 18. o.</w:t>
      </w:r>
    </w:p>
  </w:footnote>
  <w:footnote w:id="1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156., 1990.6.21., 9. o.</w:t>
      </w:r>
    </w:p>
  </w:footnote>
  <w:footnote w:id="1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156., 1990.6.21., 14. o.</w:t>
      </w:r>
    </w:p>
  </w:footnote>
  <w:footnote w:id="1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113., 1992.4.30., 19. o.</w:t>
      </w:r>
    </w:p>
  </w:footnote>
  <w:footnote w:id="1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245., 1992.8.26., 6. o.</w:t>
      </w:r>
    </w:p>
  </w:footnote>
  <w:footnote w:id="1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245., 1992.8.26., 23. o.</w:t>
      </w:r>
    </w:p>
  </w:footnote>
  <w:footnote w:id="1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348., 1992.11.28., 9. o.</w:t>
      </w:r>
    </w:p>
  </w:footnote>
  <w:footnote w:id="1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404., 1992.12.31., 10. o.</w:t>
      </w:r>
    </w:p>
  </w:footnote>
  <w:footnote w:id="18">
    <w:p>
      <w:pPr>
        <w:pStyle w:val="FootnoteText"/>
        <w:rPr>
          <w:lang w:val="pt-PT"/>
        </w:rPr>
      </w:pPr>
      <w:r>
        <w:rPr>
          <w:rStyle w:val="FootnoteReference"/>
        </w:rPr>
        <w:footnoteRef/>
      </w:r>
      <w:r>
        <w:rPr>
          <w:lang w:val="pt-PT"/>
        </w:rPr>
        <w:t xml:space="preserve"> </w:t>
      </w:r>
      <w:r>
        <w:rPr>
          <w:lang w:val="pt-PT"/>
        </w:rPr>
        <w:tab/>
      </w:r>
      <w:r>
        <w:rPr>
          <w:rFonts w:ascii="Times New Roman" w:hAnsi="Times New Roman"/>
          <w:lang w:val="pt-PT"/>
        </w:rPr>
        <w:t>HL L 307., 1993.12.13., 1. o.</w:t>
      </w:r>
    </w:p>
  </w:footnote>
  <w:footnote w:id="19">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216., 1994.8.20., 12. o.</w:t>
      </w:r>
    </w:p>
  </w:footnote>
  <w:footnote w:id="20">
    <w:p>
      <w:pPr>
        <w:pStyle w:val="FootnoteText"/>
        <w:rPr>
          <w:rFonts w:ascii="Times New Roman" w:hAnsi="Times New Roman" w:cs="Times New Roman"/>
          <w:lang w:val="pt-PT"/>
        </w:rPr>
      </w:pPr>
      <w:r>
        <w:footnoteRef/>
      </w:r>
      <w:r>
        <w:rPr>
          <w:rFonts w:ascii="Times New Roman" w:hAnsi="Times New Roman"/>
          <w:lang w:val="pt-PT"/>
        </w:rPr>
        <w:t xml:space="preserve"> </w:t>
      </w:r>
      <w:r>
        <w:rPr>
          <w:lang w:val="pt-PT"/>
        </w:rPr>
        <w:tab/>
      </w:r>
      <w:r>
        <w:rPr>
          <w:rFonts w:ascii="Times New Roman" w:hAnsi="Times New Roman"/>
          <w:lang w:val="pt-PT"/>
        </w:rPr>
        <w:t>HL L 131., 1998.5.5., 11. o.</w:t>
      </w:r>
    </w:p>
  </w:footnote>
  <w:footnote w:id="2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23., 2000.1.28., 57. o.</w:t>
      </w:r>
    </w:p>
  </w:footnote>
  <w:footnote w:id="22">
    <w:p>
      <w:pPr>
        <w:pStyle w:val="FootnoteText"/>
        <w:rPr>
          <w:rFonts w:ascii="Times New Roman" w:hAnsi="Times New Roman" w:cs="Times New Roman"/>
          <w:lang w:val="de-DE"/>
        </w:rPr>
      </w:pPr>
      <w:r>
        <w:rPr>
          <w:rStyle w:val="FootnoteReference"/>
          <w:rFonts w:ascii="Times New Roman" w:hAnsi="Times New Roman"/>
        </w:rPr>
        <w:footnoteRef/>
      </w:r>
      <w:r>
        <w:rPr>
          <w:rFonts w:ascii="Times New Roman" w:hAnsi="Times New Roman"/>
          <w:lang w:val="de-DE"/>
        </w:rPr>
        <w:t xml:space="preserve"> </w:t>
      </w:r>
      <w:r>
        <w:rPr>
          <w:lang w:val="de-DE"/>
        </w:rPr>
        <w:tab/>
      </w:r>
      <w:r>
        <w:rPr>
          <w:rFonts w:ascii="Times New Roman" w:hAnsi="Times New Roman"/>
          <w:lang w:val="de-DE"/>
        </w:rPr>
        <w:t xml:space="preserve">HL L 262., 2000.10.17., 21. o. </w:t>
      </w:r>
    </w:p>
  </w:footnote>
  <w:footnote w:id="23">
    <w:p>
      <w:pPr>
        <w:pStyle w:val="FootnoteText"/>
        <w:rPr>
          <w:rFonts w:ascii="Times New Roman" w:hAnsi="Times New Roman" w:cs="Times New Roman"/>
          <w:lang w:val="de-DE"/>
        </w:rPr>
      </w:pPr>
      <w:r>
        <w:rPr>
          <w:rStyle w:val="FootnoteReference"/>
          <w:rFonts w:ascii="Times New Roman" w:hAnsi="Times New Roman"/>
        </w:rPr>
        <w:footnoteRef/>
      </w:r>
      <w:r>
        <w:rPr>
          <w:rFonts w:ascii="Times New Roman" w:hAnsi="Times New Roman"/>
          <w:lang w:val="de-DE"/>
        </w:rPr>
        <w:t xml:space="preserve"> </w:t>
      </w:r>
      <w:r>
        <w:rPr>
          <w:lang w:val="de-DE"/>
        </w:rPr>
        <w:tab/>
      </w:r>
      <w:r>
        <w:rPr>
          <w:rFonts w:ascii="Times New Roman" w:hAnsi="Times New Roman"/>
          <w:lang w:val="de-DE"/>
        </w:rPr>
        <w:t>HL L 177., 2002.7.6., 13. o.</w:t>
      </w:r>
    </w:p>
  </w:footnote>
  <w:footnote w:id="24">
    <w:p>
      <w:pPr>
        <w:pStyle w:val="FootnoteText"/>
        <w:rPr>
          <w:rFonts w:ascii="Times New Roman" w:hAnsi="Times New Roman" w:cs="Times New Roman"/>
          <w:lang w:val="de-DE"/>
        </w:rPr>
      </w:pPr>
      <w:r>
        <w:rPr>
          <w:rStyle w:val="FootnoteReference"/>
          <w:rFonts w:ascii="Times New Roman" w:hAnsi="Times New Roman"/>
        </w:rPr>
        <w:footnoteRef/>
      </w:r>
      <w:r>
        <w:rPr>
          <w:rFonts w:ascii="Times New Roman" w:hAnsi="Times New Roman"/>
          <w:lang w:val="de-DE"/>
        </w:rPr>
        <w:t xml:space="preserve"> </w:t>
      </w:r>
      <w:r>
        <w:rPr>
          <w:lang w:val="de-DE"/>
        </w:rPr>
        <w:tab/>
      </w:r>
      <w:r>
        <w:rPr>
          <w:rFonts w:ascii="Times New Roman" w:hAnsi="Times New Roman"/>
          <w:lang w:val="de-DE"/>
        </w:rPr>
        <w:t xml:space="preserve">HL L 42., 2003.2.15., 38. o. </w:t>
      </w:r>
    </w:p>
  </w:footnote>
  <w:footnote w:id="2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158., 2004.4.30., 50. o.</w:t>
      </w:r>
    </w:p>
  </w:footnote>
  <w:footnote w:id="26">
    <w:p>
      <w:pPr>
        <w:pStyle w:val="FootnoteText"/>
        <w:spacing w:line="480" w:lineRule="auto"/>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114., 2006.4.27., 38. o.</w:t>
      </w:r>
    </w:p>
  </w:footnote>
  <w:footnote w:id="2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260., 2009.10.3., 5. o.</w:t>
      </w:r>
    </w:p>
  </w:footnote>
  <w:footnote w:id="2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HL L 330., 2009.12.16., 28. o. </w:t>
      </w:r>
    </w:p>
  </w:footnote>
  <w:footnote w:id="2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211., 2009.8.14., 94. o.</w:t>
      </w:r>
    </w:p>
  </w:footnote>
  <w:footnote w:id="3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211., 2009.8.14., 36. o.</w:t>
      </w:r>
    </w:p>
  </w:footnote>
  <w:footnote w:id="31">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342., 2009.12.22., 46. o.</w:t>
      </w:r>
    </w:p>
  </w:footnote>
  <w:footnote w:id="3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135., 1991.5.30., 40. o.</w:t>
      </w:r>
    </w:p>
  </w:footnote>
  <w:footnote w:id="3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375., 1991.12.31., 1. o.</w:t>
      </w:r>
    </w:p>
  </w:footnote>
  <w:footnote w:id="3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365., 1994.12.31., 24. o.</w:t>
      </w:r>
    </w:p>
  </w:footnote>
  <w:footnote w:id="3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243., 1996.9.24., 31. o.</w:t>
      </w:r>
    </w:p>
  </w:footnote>
  <w:footnote w:id="3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330., 1998.12.5., 32. o.</w:t>
      </w:r>
    </w:p>
  </w:footnote>
  <w:footnote w:id="37">
    <w:p>
      <w:pPr>
        <w:pStyle w:val="FootnoteText"/>
        <w:ind w:left="709" w:hanging="709"/>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A Tanács 2013/51/Euratom irányelve (2013. október 22.) a lakosság egészségének az emberi fogyasztásra szánt vízben található radioaktív anyagokkal szembeni védelmére vonatkozó követelmények meghatározásáról (HL L 296., 2013.11.7., 12. o.)</w:t>
      </w:r>
    </w:p>
  </w:footnote>
  <w:footnote w:id="3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269., 2000.10.21., 34. o.</w:t>
      </w:r>
    </w:p>
  </w:footnote>
  <w:footnote w:id="3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327., 2000.12.22., 1. o.</w:t>
      </w:r>
    </w:p>
  </w:footnote>
  <w:footnote w:id="4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189., 2002.7.18., 12. o.</w:t>
      </w:r>
    </w:p>
  </w:footnote>
  <w:footnote w:id="4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143., 2004.4.30., 87. o.</w:t>
      </w:r>
    </w:p>
  </w:footnote>
  <w:footnote w:id="42">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HL L 23., 2005.1.26., 3. o.</w:t>
      </w:r>
    </w:p>
  </w:footnote>
  <w:footnote w:id="43">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i/>
          <w:lang w:val="pt-PT"/>
        </w:rPr>
        <w:t xml:space="preserve"> </w:t>
      </w:r>
      <w:r>
        <w:rPr>
          <w:rFonts w:ascii="Times New Roman" w:hAnsi="Times New Roman"/>
          <w:i/>
          <w:lang w:val="pt-PT"/>
        </w:rPr>
        <w:tab/>
      </w:r>
      <w:r>
        <w:rPr>
          <w:rFonts w:ascii="Times New Roman" w:hAnsi="Times New Roman"/>
          <w:lang w:val="pt-PT"/>
        </w:rPr>
        <w:t>HL L 64., 2006.3.4., 37. o.</w:t>
      </w:r>
    </w:p>
  </w:footnote>
  <w:footnote w:id="44">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HL L 102., 2006.4.11., 15. o.</w:t>
      </w:r>
    </w:p>
  </w:footnote>
  <w:footnote w:id="45">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HL L 372., 2006.12.27., 19. o.</w:t>
      </w:r>
    </w:p>
  </w:footnote>
  <w:footnote w:id="46">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HL L 33., 2006.2.4., 1. o.</w:t>
      </w:r>
    </w:p>
  </w:footnote>
  <w:footnote w:id="47">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HL L 108., 2007.4.25., 1. o.</w:t>
      </w:r>
    </w:p>
  </w:footnote>
  <w:footnote w:id="48">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HL L 288., 2007.11.6., 27. o.</w:t>
      </w:r>
    </w:p>
  </w:footnote>
  <w:footnote w:id="49">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HL L 152., 2008.6.11., 1. o.</w:t>
      </w:r>
    </w:p>
  </w:footnote>
  <w:footnote w:id="50">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HL L 164., 2008.6.25., 19. o.</w:t>
      </w:r>
    </w:p>
  </w:footnote>
  <w:footnote w:id="51">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HL L 353., 2008.12.31., 1. o.</w:t>
      </w:r>
    </w:p>
  </w:footnote>
  <w:footnote w:id="5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285., 2009.10.31., 36. o.</w:t>
      </w:r>
    </w:p>
  </w:footnote>
  <w:footnote w:id="5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20., 2010.1.26., 7. o.</w:t>
      </w:r>
    </w:p>
  </w:footnote>
  <w:footnote w:id="5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342., 2009.12.22., 1. o.</w:t>
      </w:r>
    </w:p>
  </w:footnote>
  <w:footnote w:id="5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27., 2010.1.30., 1. o.</w:t>
      </w:r>
    </w:p>
  </w:footnote>
  <w:footnote w:id="56">
    <w:p>
      <w:pPr>
        <w:spacing w:before="120" w:after="120" w:line="240" w:lineRule="auto"/>
        <w:jc w:val="both"/>
        <w:rPr>
          <w:rFonts w:ascii="Times New Roman" w:eastAsia="Times New Roman" w:hAnsi="Times New Roman" w:cs="Times New Roman"/>
          <w:b/>
          <w:noProof/>
          <w:sz w:val="20"/>
          <w:szCs w:val="20"/>
          <w:u w:val="single"/>
          <w:lang w:val="pt-PT"/>
        </w:rPr>
      </w:pPr>
      <w:r>
        <w:rPr>
          <w:rStyle w:val="FootnoteReference"/>
          <w:rFonts w:ascii="Times New Roman" w:hAnsi="Times New Roman"/>
          <w:sz w:val="20"/>
        </w:rPr>
        <w:footnoteRef/>
      </w:r>
      <w:r>
        <w:rPr>
          <w:rFonts w:ascii="Times New Roman" w:hAnsi="Times New Roman"/>
          <w:sz w:val="20"/>
          <w:lang w:val="pt-PT"/>
        </w:rPr>
        <w:t xml:space="preserve"> </w:t>
      </w:r>
      <w:r>
        <w:rPr>
          <w:lang w:val="pt-PT"/>
        </w:rPr>
        <w:tab/>
      </w:r>
      <w:r>
        <w:rPr>
          <w:rFonts w:ascii="Times New Roman" w:hAnsi="Times New Roman"/>
          <w:sz w:val="20"/>
          <w:lang w:val="pt-PT"/>
        </w:rPr>
        <w:t>HL L 374., 1991.12.31., 1. o.</w:t>
      </w:r>
    </w:p>
  </w:footnote>
  <w:footnote w:id="5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76., 1993.3.30., 1. o.</w:t>
      </w:r>
    </w:p>
  </w:footnote>
  <w:footnote w:id="5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162., 1998.6.5., 1. o.</w:t>
      </w:r>
    </w:p>
  </w:footnote>
  <w:footnote w:id="59">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63., 1999.3.12., 6. o.</w:t>
      </w:r>
    </w:p>
    <w:p>
      <w:pPr>
        <w:pStyle w:val="FootnoteText"/>
        <w:rPr>
          <w:lang w:val="pt-PT"/>
        </w:rPr>
      </w:pPr>
    </w:p>
  </w:footnote>
  <w:footnote w:id="60">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332., 2002.12.9., 1. o.</w:t>
      </w:r>
    </w:p>
  </w:footnote>
  <w:footnote w:id="61">
    <w:p>
      <w:pPr>
        <w:pStyle w:val="FootnoteText"/>
        <w:ind w:left="709" w:hanging="709"/>
        <w:rPr>
          <w:rFonts w:ascii="Times New Roman" w:hAnsi="Times New Roman" w:cs="Times New Roman"/>
          <w:iCs/>
          <w:lang w:val="pt-PT"/>
        </w:rPr>
      </w:pPr>
      <w:r>
        <w:rPr>
          <w:rStyle w:val="FootnoteReference"/>
        </w:rPr>
        <w:footnoteRef/>
      </w:r>
      <w:r>
        <w:rPr>
          <w:lang w:val="pt-PT"/>
        </w:rPr>
        <w:t xml:space="preserve"> </w:t>
      </w:r>
      <w:r>
        <w:rPr>
          <w:lang w:val="pt-PT"/>
        </w:rPr>
        <w:tab/>
      </w:r>
      <w:r>
        <w:rPr>
          <w:rFonts w:ascii="Times New Roman" w:hAnsi="Times New Roman"/>
          <w:lang w:val="pt-PT"/>
        </w:rPr>
        <w:t>A Bizottság határozata (2000. május 3.) a hulladékjegyzéknek a hulladékokról szóló 75/442/EGK tanácsi irányelv 1. cikkének a) pontja értelmében történő meghatározásáról szóló 94/3/EK határozat, valamint a veszélyes hulladékok jegyzékének a veszélyes hulladékokról szóló 91/689/EGK tanácsi irányelv 1. cikkének (4) bekezdése értelmében történő meghatározásáról szóló 94/904/EK tanácsi határozat felváltásáról (HL L 226., 2000.9.6., 3. o.).</w:t>
      </w:r>
    </w:p>
  </w:footnote>
  <w:footnote w:id="62">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66., 2003.3.11., 1. o.</w:t>
      </w:r>
    </w:p>
    <w:p>
      <w:pPr>
        <w:pStyle w:val="FootnoteText"/>
        <w:rPr>
          <w:lang w:val="pt-PT"/>
        </w:rPr>
      </w:pPr>
    </w:p>
  </w:footnote>
  <w:footnote w:id="63">
    <w:p>
      <w:pPr>
        <w:pStyle w:val="FootnoteText"/>
        <w:rPr>
          <w:rFonts w:ascii="Times New Roman" w:hAnsi="Times New Roman" w:cs="Times New Roman"/>
          <w:lang w:val="pt-PT"/>
        </w:rPr>
      </w:pPr>
      <w:r>
        <w:rPr>
          <w:rStyle w:val="FootnoteReference"/>
          <w:rFonts w:ascii="Times New Roman" w:hAnsi="Times New Roman"/>
        </w:rPr>
        <w:footnoteRef/>
      </w:r>
      <w:r>
        <w:rPr>
          <w:lang w:val="pt-PT"/>
        </w:rPr>
        <w:tab/>
      </w:r>
      <w:r>
        <w:rPr>
          <w:rFonts w:ascii="Times New Roman" w:hAnsi="Times New Roman"/>
          <w:color w:val="444444"/>
          <w:lang w:val="pt-PT"/>
        </w:rPr>
        <w:t>HL L 69., 2003.3.13., 1. o.</w:t>
      </w:r>
    </w:p>
  </w:footnote>
  <w:footnote w:id="6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143., 2004.4.30., 49. o.</w:t>
      </w:r>
    </w:p>
  </w:footnote>
  <w:footnote w:id="6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191., 2005.7.22., 22. o.</w:t>
      </w:r>
    </w:p>
  </w:footnote>
  <w:footnote w:id="66">
    <w:p>
      <w:pPr>
        <w:pStyle w:val="FootnoteText"/>
        <w:rPr>
          <w:rFonts w:ascii="Times New Roman" w:hAnsi="Times New Roman" w:cs="Times New Roman"/>
          <w:lang w:val="pt-PT"/>
        </w:rPr>
      </w:pPr>
      <w:r>
        <w:rPr>
          <w:rStyle w:val="FootnoteReference"/>
          <w:rFonts w:ascii="Times New Roman" w:hAnsi="Times New Roman"/>
        </w:rPr>
        <w:footnoteRef/>
      </w:r>
      <w:r>
        <w:rPr>
          <w:lang w:val="pt-PT"/>
        </w:rPr>
        <w:tab/>
      </w:r>
      <w:r>
        <w:rPr>
          <w:rFonts w:ascii="Times New Roman" w:hAnsi="Times New Roman"/>
          <w:lang w:val="pt-PT"/>
        </w:rPr>
        <w:t>HL L 255., 2005.9.30., 1. o.</w:t>
      </w:r>
    </w:p>
  </w:footnote>
  <w:footnote w:id="67">
    <w:p>
      <w:pPr>
        <w:pStyle w:val="FootnoteText"/>
        <w:rPr>
          <w:rFonts w:ascii="Times New Roman" w:hAnsi="Times New Roman" w:cs="Times New Roman"/>
          <w:lang w:val="pt-PT"/>
        </w:rPr>
      </w:pPr>
      <w:r>
        <w:rPr>
          <w:rStyle w:val="FootnoteReference"/>
          <w:rFonts w:ascii="Times New Roman" w:hAnsi="Times New Roman"/>
        </w:rPr>
        <w:footnoteRef/>
      </w:r>
      <w:r>
        <w:rPr>
          <w:lang w:val="pt-PT"/>
        </w:rPr>
        <w:tab/>
      </w:r>
      <w:r>
        <w:rPr>
          <w:rFonts w:ascii="Times New Roman" w:hAnsi="Times New Roman"/>
          <w:lang w:val="pt-PT"/>
        </w:rPr>
        <w:t>HL L 393., 2006.12.30., 1. o.</w:t>
      </w:r>
    </w:p>
  </w:footnote>
  <w:footnote w:id="68">
    <w:p>
      <w:pPr>
        <w:pStyle w:val="FootnoteText"/>
        <w:rPr>
          <w:rFonts w:ascii="Times New Roman" w:hAnsi="Times New Roman" w:cs="Times New Roman"/>
          <w:lang w:val="pt-PT"/>
        </w:rPr>
      </w:pPr>
      <w:r>
        <w:rPr>
          <w:rStyle w:val="FootnoteReference"/>
          <w:rFonts w:ascii="Times New Roman" w:hAnsi="Times New Roman"/>
        </w:rPr>
        <w:footnoteRef/>
      </w:r>
      <w:r>
        <w:rPr>
          <w:lang w:val="pt-PT"/>
        </w:rPr>
        <w:tab/>
      </w:r>
      <w:r>
        <w:rPr>
          <w:rFonts w:ascii="Times New Roman" w:hAnsi="Times New Roman"/>
          <w:lang w:val="pt-PT"/>
        </w:rPr>
        <w:t>HL L 113., 2007.4.30., 3. o.</w:t>
      </w:r>
    </w:p>
  </w:footnote>
  <w:footnote w:id="69">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171., 2007.6.29., 17. o.</w:t>
      </w:r>
    </w:p>
  </w:footnote>
  <w:footnote w:id="7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199., 2007.7.31., 23. o.</w:t>
      </w:r>
    </w:p>
  </w:footnote>
  <w:footnote w:id="71">
    <w:p>
      <w:pPr>
        <w:pStyle w:val="FootnoteText"/>
        <w:rPr>
          <w:rFonts w:ascii="Times New Roman" w:hAnsi="Times New Roman" w:cs="Times New Roman"/>
          <w:lang w:val="pt-PT"/>
        </w:rPr>
      </w:pPr>
      <w:r>
        <w:rPr>
          <w:rStyle w:val="FootnoteReference"/>
          <w:rFonts w:ascii="Times New Roman" w:hAnsi="Times New Roman"/>
        </w:rPr>
        <w:footnoteRef/>
      </w:r>
      <w:r>
        <w:rPr>
          <w:lang w:val="pt-PT"/>
        </w:rPr>
        <w:tab/>
      </w:r>
      <w:r>
        <w:rPr>
          <w:rFonts w:ascii="Times New Roman" w:hAnsi="Times New Roman"/>
          <w:color w:val="444444"/>
          <w:lang w:val="pt-PT"/>
        </w:rPr>
        <w:t>HL L 336., 2007.12.20., 1. o.</w:t>
      </w:r>
    </w:p>
  </w:footnote>
  <w:footnote w:id="7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61., 2008.3.5., 6. o.</w:t>
      </w:r>
    </w:p>
  </w:footnote>
  <w:footnote w:id="7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97., 2008.4.9., 13. o.</w:t>
      </w:r>
    </w:p>
  </w:footnote>
  <w:footnote w:id="74">
    <w:p>
      <w:pPr>
        <w:pStyle w:val="FootnoteText"/>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145., 2008.6.4., 65. o.</w:t>
      </w:r>
    </w:p>
  </w:footnote>
  <w:footnote w:id="7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145., 2008.6.4., 227. o</w:t>
      </w:r>
      <w:r>
        <w:rPr>
          <w:rStyle w:val="Emphasis"/>
          <w:rFonts w:ascii="Times New Roman" w:hAnsi="Times New Roman"/>
          <w:lang w:val="pt-PT"/>
        </w:rPr>
        <w:t>.</w:t>
      </w:r>
    </w:p>
  </w:footnote>
  <w:footnote w:id="76">
    <w:p>
      <w:pPr>
        <w:pStyle w:val="FootnoteText"/>
        <w:rPr>
          <w:rFonts w:ascii="Times New Roman" w:hAnsi="Times New Roman" w:cs="Times New Roman"/>
          <w:lang w:val="pt-PT"/>
        </w:rPr>
      </w:pPr>
      <w:r>
        <w:rPr>
          <w:rStyle w:val="FootnoteReference"/>
          <w:rFonts w:ascii="Times New Roman" w:hAnsi="Times New Roman"/>
        </w:rPr>
        <w:footnoteRef/>
      </w:r>
      <w:r>
        <w:rPr>
          <w:lang w:val="pt-PT"/>
        </w:rPr>
        <w:tab/>
      </w:r>
      <w:r>
        <w:rPr>
          <w:rFonts w:ascii="Times New Roman" w:hAnsi="Times New Roman"/>
          <w:lang w:val="pt-PT"/>
        </w:rPr>
        <w:t>HL L 145., 2008.6.4., 234. o.</w:t>
      </w:r>
    </w:p>
  </w:footnote>
  <w:footnote w:id="7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218., 2008.8.13., 14. o.</w:t>
      </w:r>
    </w:p>
  </w:footnote>
  <w:footnote w:id="7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304., 2008.11.14., 1. o.</w:t>
      </w:r>
    </w:p>
  </w:footnote>
  <w:footnote w:id="7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354., 2008.12.31., 70. o.</w:t>
      </w:r>
    </w:p>
  </w:footnote>
  <w:footnote w:id="80">
    <w:p>
      <w:pPr>
        <w:ind w:firstLine="360"/>
        <w:jc w:val="both"/>
        <w:rPr>
          <w:rFonts w:ascii="Times New Roman" w:hAnsi="Times New Roman" w:cs="Times New Roman"/>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lang w:val="pt-PT"/>
        </w:rPr>
        <w:tab/>
      </w:r>
      <w:r>
        <w:rPr>
          <w:rFonts w:ascii="Times New Roman" w:hAnsi="Times New Roman"/>
          <w:sz w:val="20"/>
          <w:lang w:val="pt-PT"/>
        </w:rPr>
        <w:t>HL L 324., 2009.10.10., 1. o.</w:t>
      </w:r>
    </w:p>
    <w:p>
      <w:pPr>
        <w:pStyle w:val="FootnoteText"/>
        <w:rPr>
          <w:lang w:val="pt-PT"/>
        </w:rPr>
      </w:pPr>
    </w:p>
  </w:footnote>
  <w:footnote w:id="8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243., 2002.9.11., 1. o.</w:t>
      </w:r>
    </w:p>
  </w:footnote>
  <w:footnote w:id="8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267., 2009.10.10., 7. o.</w:t>
      </w:r>
    </w:p>
  </w:footnote>
  <w:footnote w:id="83">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147., 1975.6.9., 40. o.</w:t>
      </w:r>
    </w:p>
    <w:p>
      <w:pPr>
        <w:pStyle w:val="FootnoteText"/>
        <w:rPr>
          <w:lang w:val="pt-PT"/>
        </w:rPr>
      </w:pPr>
    </w:p>
  </w:footnote>
  <w:footnote w:id="84">
    <w:p>
      <w:pPr>
        <w:pStyle w:val="FootnoteText"/>
        <w:rPr>
          <w:rFonts w:ascii="Times New Roman" w:hAnsi="Times New Roman" w:cs="Times New Roman"/>
          <w:iCs/>
          <w:lang w:val="pt-PT"/>
        </w:rPr>
      </w:pPr>
      <w:r>
        <w:rPr>
          <w:rStyle w:val="FootnoteReference"/>
        </w:rPr>
        <w:footnoteRef/>
      </w:r>
      <w:r>
        <w:rPr>
          <w:lang w:val="pt-PT"/>
        </w:rPr>
        <w:t xml:space="preserve"> </w:t>
      </w:r>
      <w:r>
        <w:rPr>
          <w:lang w:val="pt-PT"/>
        </w:rPr>
        <w:tab/>
      </w:r>
      <w:r>
        <w:rPr>
          <w:rFonts w:ascii="Times New Roman" w:hAnsi="Times New Roman"/>
          <w:lang w:val="pt-PT"/>
        </w:rPr>
        <w:t>HL L 46., 1976.2.21., 1. o.</w:t>
      </w:r>
    </w:p>
  </w:footnote>
  <w:footnote w:id="8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39., 1980.2.15., 40. o.</w:t>
      </w:r>
    </w:p>
  </w:footnote>
  <w:footnote w:id="86">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 xml:space="preserve">HL L 15., 1998.1.21., 14. o. </w:t>
      </w:r>
    </w:p>
  </w:footnote>
  <w:footnote w:id="87">
    <w:p>
      <w:pPr>
        <w:pStyle w:val="FootnoteText"/>
        <w:rPr>
          <w:rFonts w:ascii="Times New Roman" w:hAnsi="Times New Roman" w:cs="Times New Roman"/>
          <w:lang w:val="pt-PT"/>
        </w:rPr>
      </w:pPr>
      <w:r>
        <w:rPr>
          <w:rStyle w:val="FootnoteReference"/>
        </w:rPr>
        <w:footnoteRef/>
      </w:r>
      <w:r>
        <w:rPr>
          <w:lang w:val="pt-PT"/>
        </w:rPr>
        <w:tab/>
      </w:r>
      <w:r>
        <w:rPr>
          <w:rFonts w:ascii="Times New Roman" w:hAnsi="Times New Roman"/>
          <w:lang w:val="pt-PT"/>
        </w:rPr>
        <w:t>HL L 162., 2000.7.3., 1. o.</w:t>
      </w:r>
    </w:p>
    <w:p>
      <w:pPr>
        <w:pStyle w:val="FootnoteText"/>
        <w:rPr>
          <w:rFonts w:ascii="Times New Roman" w:hAnsi="Times New Roman" w:cs="Times New Roman"/>
          <w:lang w:val="pt-PT"/>
        </w:rPr>
      </w:pPr>
    </w:p>
  </w:footnote>
  <w:footnote w:id="8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304., 2003.11.21., 1. o.</w:t>
      </w:r>
    </w:p>
  </w:footnote>
  <w:footnote w:id="89">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50., 2004.2.20., 28. o.</w:t>
      </w:r>
    </w:p>
  </w:footnote>
  <w:footnote w:id="90">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50., 2004.2.20., 44. o.</w:t>
      </w:r>
    </w:p>
  </w:footnote>
  <w:footnote w:id="91">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157., 2006.6.9., 24. o.</w:t>
      </w:r>
    </w:p>
    <w:p>
      <w:pPr>
        <w:pStyle w:val="FootnoteText"/>
        <w:rPr>
          <w:lang w:val="pt-PT"/>
        </w:rPr>
      </w:pPr>
    </w:p>
  </w:footnote>
  <w:footnote w:id="92">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376., 2006.12.27., 36. o.</w:t>
      </w:r>
    </w:p>
    <w:p>
      <w:pPr>
        <w:pStyle w:val="FootnoteText"/>
        <w:rPr>
          <w:lang w:val="pt-PT"/>
        </w:rPr>
      </w:pPr>
    </w:p>
  </w:footnote>
  <w:footnote w:id="93">
    <w:p>
      <w:pPr>
        <w:pStyle w:val="FootnoteText"/>
        <w:rPr>
          <w:lang w:val="pt-PT"/>
        </w:rPr>
      </w:pPr>
      <w:r>
        <w:rPr>
          <w:rStyle w:val="FootnoteReference"/>
        </w:rPr>
        <w:footnoteRef/>
      </w:r>
      <w:r>
        <w:rPr>
          <w:lang w:val="pt-PT"/>
        </w:rPr>
        <w:t xml:space="preserve"> </w:t>
      </w:r>
      <w:r>
        <w:rPr>
          <w:lang w:val="pt-PT"/>
        </w:rPr>
        <w:tab/>
      </w:r>
      <w:r>
        <w:rPr>
          <w:rFonts w:ascii="Times New Roman" w:hAnsi="Times New Roman"/>
          <w:lang w:val="pt-PT"/>
        </w:rPr>
        <w:t>HL L 396., 2006.12.30., 1. o.</w:t>
      </w:r>
    </w:p>
  </w:footnote>
  <w:footnote w:id="94">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106., 2009.4.28., 7. o.</w:t>
      </w:r>
    </w:p>
  </w:footnote>
  <w:footnote w:id="95">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146., 2009.6.10., 1. o.</w:t>
      </w:r>
    </w:p>
    <w:p>
      <w:pPr>
        <w:pStyle w:val="FootnoteText"/>
        <w:rPr>
          <w:lang w:val="pt-PT"/>
        </w:rPr>
      </w:pPr>
    </w:p>
  </w:footnote>
  <w:footnote w:id="96">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170., 2009.6.30., 1. o.</w:t>
      </w:r>
    </w:p>
  </w:footnote>
  <w:footnote w:id="9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35., 2009.2.4., 32. o.</w:t>
      </w:r>
    </w:p>
  </w:footnote>
  <w:footnote w:id="9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216., 2009.8.20., 76. o.</w:t>
      </w:r>
    </w:p>
  </w:footnote>
  <w:footnote w:id="99">
    <w:p>
      <w:pPr>
        <w:pStyle w:val="FootnoteText"/>
        <w:ind w:left="709" w:hanging="709"/>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Az Európai Parlament és a Tanács 2014/25/EU irányelve (2014. február 26.) a vízügyi, energiaipari, közlekedési és postai szolgáltatási ágazatban működő ajánlatkérők beszerzéseiről és a 2004/17/EK irányelv hatályon kívül helyezéséről (HL L 94., 2014.3.28., 243. o.).</w:t>
      </w:r>
    </w:p>
  </w:footnote>
  <w:footnote w:id="10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285., 2009.10.31., 10. o.</w:t>
      </w:r>
    </w:p>
  </w:footnote>
  <w:footnote w:id="101">
    <w:p>
      <w:pPr>
        <w:pStyle w:val="FootnoteText"/>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200., 2009.7.31., 1. o.</w:t>
      </w:r>
    </w:p>
  </w:footnote>
  <w:footnote w:id="102">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342., 2009.12.22., 59. o.</w:t>
      </w:r>
    </w:p>
    <w:p>
      <w:pPr>
        <w:pStyle w:val="FootnoteText"/>
        <w:rPr>
          <w:lang w:val="pt-PT"/>
        </w:rPr>
      </w:pPr>
    </w:p>
  </w:footnote>
  <w:footnote w:id="10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348., 1992.11.28., 1. o.</w:t>
      </w:r>
    </w:p>
  </w:footnote>
  <w:footnote w:id="10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133., 2008.5.22., 66. o.</w:t>
      </w:r>
    </w:p>
  </w:footnote>
  <w:footnote w:id="10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color w:val="000000"/>
          <w:lang w:val="pt-PT"/>
        </w:rPr>
        <w:t>HL L 373., 1991.12.31., 4. o.</w:t>
      </w:r>
    </w:p>
  </w:footnote>
  <w:footnote w:id="10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249., 1995.10.17., 35. o.</w:t>
      </w:r>
    </w:p>
  </w:footnote>
  <w:footnote w:id="107">
    <w:p>
      <w:pPr>
        <w:pStyle w:val="FootnoteText"/>
        <w:ind w:left="709" w:hanging="709"/>
        <w:rPr>
          <w:rFonts w:ascii="Times New Roman" w:hAnsi="Times New Roman" w:cs="Times New Roman"/>
          <w:lang w:val="pt-PT"/>
        </w:rPr>
      </w:pPr>
      <w:r>
        <w:rPr>
          <w:rFonts w:ascii="Times New Roman" w:hAnsi="Times New Roman"/>
          <w:vertAlign w:val="superscript"/>
        </w:rPr>
        <w:footnoteRef/>
      </w:r>
      <w:r>
        <w:rPr>
          <w:rFonts w:ascii="Times New Roman" w:hAnsi="Times New Roman"/>
          <w:lang w:val="pt-PT"/>
        </w:rPr>
        <w:t xml:space="preserve"> </w:t>
      </w:r>
      <w:r>
        <w:rPr>
          <w:lang w:val="pt-PT"/>
        </w:rPr>
        <w:tab/>
      </w:r>
      <w:r>
        <w:rPr>
          <w:rFonts w:ascii="Times New Roman" w:hAnsi="Times New Roman"/>
          <w:lang w:val="pt-PT"/>
        </w:rPr>
        <w:t>Az Európai Parlament és a Tanács 2008/68/EK irányelve (2008. szeptember 24.) a veszélyes áruk szárazföldi szállításáról (HL L 260., 2008.9.30., 13. o.).</w:t>
      </w:r>
    </w:p>
  </w:footnote>
  <w:footnote w:id="108">
    <w:p>
      <w:pPr>
        <w:rPr>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rFonts w:ascii="Times New Roman" w:hAnsi="Times New Roman"/>
          <w:color w:val="000000"/>
          <w:sz w:val="20"/>
          <w:lang w:val="pt-PT"/>
        </w:rPr>
        <w:t xml:space="preserve"> </w:t>
      </w:r>
      <w:r>
        <w:rPr>
          <w:lang w:val="pt-PT"/>
        </w:rPr>
        <w:tab/>
      </w:r>
      <w:r>
        <w:rPr>
          <w:rFonts w:ascii="Times New Roman" w:hAnsi="Times New Roman"/>
          <w:color w:val="000000"/>
          <w:sz w:val="20"/>
          <w:lang w:val="pt-PT"/>
        </w:rPr>
        <w:t>HL L 34., 1998.2.9., 1. o.</w:t>
      </w:r>
    </w:p>
  </w:footnote>
  <w:footnote w:id="109">
    <w:p>
      <w:pPr>
        <w:rPr>
          <w:rFonts w:ascii="Times New Roman" w:hAnsi="Times New Roman" w:cs="Times New Roman"/>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rFonts w:ascii="Times New Roman" w:hAnsi="Times New Roman"/>
          <w:color w:val="000000"/>
          <w:sz w:val="20"/>
          <w:lang w:val="pt-PT"/>
        </w:rPr>
        <w:t xml:space="preserve"> </w:t>
      </w:r>
      <w:r>
        <w:rPr>
          <w:lang w:val="pt-PT"/>
        </w:rPr>
        <w:tab/>
      </w:r>
      <w:r>
        <w:rPr>
          <w:rFonts w:ascii="Times New Roman" w:hAnsi="Times New Roman"/>
          <w:color w:val="000000"/>
          <w:sz w:val="20"/>
          <w:lang w:val="pt-PT"/>
        </w:rPr>
        <w:t>HL L 332., 2000.12.28., 81. o.</w:t>
      </w:r>
    </w:p>
    <w:p>
      <w:pPr>
        <w:pStyle w:val="FootnoteText"/>
        <w:rPr>
          <w:lang w:val="pt-PT"/>
        </w:rPr>
      </w:pPr>
    </w:p>
  </w:footnote>
  <w:footnote w:id="110">
    <w:p>
      <w:pPr>
        <w:rPr>
          <w:rFonts w:ascii="Times New Roman" w:hAnsi="Times New Roman" w:cs="Times New Roman"/>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rFonts w:ascii="Times New Roman" w:hAnsi="Times New Roman"/>
          <w:color w:val="000000"/>
          <w:sz w:val="20"/>
          <w:lang w:val="pt-PT"/>
        </w:rPr>
        <w:t xml:space="preserve"> </w:t>
      </w:r>
      <w:r>
        <w:rPr>
          <w:lang w:val="pt-PT"/>
        </w:rPr>
        <w:tab/>
      </w:r>
      <w:r>
        <w:rPr>
          <w:rFonts w:ascii="Times New Roman" w:hAnsi="Times New Roman"/>
          <w:color w:val="000000"/>
          <w:sz w:val="20"/>
          <w:lang w:val="pt-PT"/>
        </w:rPr>
        <w:t>HL L 13., 2002.1.16., 9. o.</w:t>
      </w:r>
    </w:p>
    <w:p>
      <w:pPr>
        <w:pStyle w:val="FootnoteText"/>
        <w:rPr>
          <w:lang w:val="pt-PT"/>
        </w:rPr>
      </w:pPr>
    </w:p>
  </w:footnote>
  <w:footnote w:id="111">
    <w:p>
      <w:pPr>
        <w:rPr>
          <w:rFonts w:ascii="Times New Roman" w:hAnsi="Times New Roman" w:cs="Times New Roman"/>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rFonts w:ascii="Times New Roman" w:hAnsi="Times New Roman"/>
          <w:color w:val="000000"/>
          <w:sz w:val="20"/>
          <w:lang w:val="pt-PT"/>
        </w:rPr>
        <w:t xml:space="preserve"> </w:t>
      </w:r>
      <w:r>
        <w:rPr>
          <w:lang w:val="pt-PT"/>
        </w:rPr>
        <w:tab/>
      </w:r>
      <w:r>
        <w:rPr>
          <w:rFonts w:ascii="Times New Roman" w:hAnsi="Times New Roman"/>
          <w:color w:val="000000"/>
          <w:sz w:val="20"/>
          <w:lang w:val="pt-PT"/>
        </w:rPr>
        <w:t>HL L 208., 2002.8.5., 10. o.</w:t>
      </w:r>
    </w:p>
    <w:p>
      <w:pPr>
        <w:pStyle w:val="FootnoteText"/>
        <w:rPr>
          <w:lang w:val="pt-PT"/>
        </w:rPr>
      </w:pPr>
    </w:p>
  </w:footnote>
  <w:footnote w:id="112">
    <w:p>
      <w:pPr>
        <w:rPr>
          <w:rFonts w:ascii="Times New Roman" w:hAnsi="Times New Roman" w:cs="Times New Roman"/>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rFonts w:ascii="Times New Roman" w:hAnsi="Times New Roman"/>
          <w:color w:val="000000"/>
          <w:sz w:val="20"/>
          <w:lang w:val="pt-PT"/>
        </w:rPr>
        <w:t xml:space="preserve"> </w:t>
      </w:r>
      <w:r>
        <w:rPr>
          <w:lang w:val="pt-PT"/>
        </w:rPr>
        <w:tab/>
      </w:r>
      <w:r>
        <w:rPr>
          <w:rFonts w:ascii="Times New Roman" w:hAnsi="Times New Roman"/>
          <w:color w:val="000000"/>
          <w:sz w:val="20"/>
          <w:lang w:val="pt-PT"/>
        </w:rPr>
        <w:t>HL L 324., 2002.11.29., 1. o.</w:t>
      </w:r>
    </w:p>
    <w:p>
      <w:pPr>
        <w:pStyle w:val="FootnoteText"/>
        <w:rPr>
          <w:lang w:val="pt-PT"/>
        </w:rPr>
      </w:pPr>
    </w:p>
  </w:footnote>
  <w:footnote w:id="11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HL L </w:t>
      </w:r>
      <w:r>
        <w:rPr>
          <w:rFonts w:ascii="Times New Roman" w:hAnsi="Times New Roman"/>
          <w:color w:val="231F20"/>
          <w:lang w:val="pt-PT"/>
        </w:rPr>
        <w:t>123., 2003.5.17., 22. o.</w:t>
      </w:r>
    </w:p>
  </w:footnote>
  <w:footnote w:id="11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226., 2003.9.10., 4. o.</w:t>
      </w:r>
    </w:p>
  </w:footnote>
  <w:footnote w:id="115">
    <w:p>
      <w:pPr>
        <w:autoSpaceDE w:val="0"/>
        <w:autoSpaceDN w:val="0"/>
        <w:adjustRightInd w:val="0"/>
        <w:spacing w:after="0" w:line="240" w:lineRule="auto"/>
        <w:rPr>
          <w:rFonts w:ascii="Times New Roman" w:hAnsi="Times New Roman" w:cs="Times New Roman"/>
          <w:color w:val="231F20"/>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lang w:val="pt-PT"/>
        </w:rPr>
        <w:tab/>
      </w:r>
      <w:r>
        <w:rPr>
          <w:rFonts w:ascii="Times New Roman" w:hAnsi="Times New Roman"/>
          <w:color w:val="231F20"/>
          <w:sz w:val="20"/>
          <w:lang w:val="pt-PT"/>
        </w:rPr>
        <w:t>HL L 115., 2003.5.9., 1. o.</w:t>
      </w:r>
    </w:p>
    <w:p>
      <w:pPr>
        <w:pStyle w:val="FootnoteText"/>
        <w:rPr>
          <w:lang w:val="pt-PT"/>
        </w:rPr>
      </w:pPr>
    </w:p>
  </w:footnote>
  <w:footnote w:id="116">
    <w:p>
      <w:pPr>
        <w:rPr>
          <w:rFonts w:ascii="Times New Roman" w:hAnsi="Times New Roman" w:cs="Times New Roman"/>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lang w:val="pt-PT"/>
        </w:rPr>
        <w:tab/>
      </w:r>
      <w:r>
        <w:rPr>
          <w:rFonts w:ascii="Times New Roman" w:hAnsi="Times New Roman"/>
          <w:sz w:val="20"/>
          <w:lang w:val="pt-PT"/>
        </w:rPr>
        <w:t>HL L 166., 2004.4.30., 124. o.</w:t>
      </w:r>
    </w:p>
    <w:p>
      <w:pPr>
        <w:pStyle w:val="FootnoteText"/>
        <w:rPr>
          <w:lang w:val="pt-PT"/>
        </w:rPr>
      </w:pPr>
    </w:p>
  </w:footnote>
  <w:footnote w:id="11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167., 2004.4.30., 39. o.</w:t>
      </w:r>
    </w:p>
  </w:footnote>
  <w:footnote w:id="118">
    <w:p>
      <w:pPr>
        <w:rPr>
          <w:rFonts w:ascii="Times New Roman" w:hAnsi="Times New Roman" w:cs="Times New Roman"/>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lang w:val="pt-PT"/>
        </w:rPr>
        <w:tab/>
      </w:r>
      <w:r>
        <w:rPr>
          <w:rFonts w:ascii="Times New Roman" w:hAnsi="Times New Roman"/>
          <w:color w:val="231F20"/>
          <w:sz w:val="20"/>
          <w:lang w:val="pt-PT"/>
        </w:rPr>
        <w:t>HL L 129., 2004.4.29., 6. o.</w:t>
      </w:r>
    </w:p>
    <w:p>
      <w:pPr>
        <w:pStyle w:val="FootnoteText"/>
        <w:rPr>
          <w:lang w:val="pt-PT"/>
        </w:rPr>
      </w:pPr>
    </w:p>
  </w:footnote>
  <w:footnote w:id="11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138., 2004.4.30., 1. o.</w:t>
      </w:r>
    </w:p>
  </w:footnote>
  <w:footnote w:id="120">
    <w:p>
      <w:pPr>
        <w:rPr>
          <w:rFonts w:ascii="Times New Roman" w:hAnsi="Times New Roman" w:cs="Times New Roman"/>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rFonts w:ascii="Times New Roman" w:hAnsi="Times New Roman"/>
          <w:color w:val="000000"/>
          <w:sz w:val="20"/>
          <w:lang w:val="pt-PT"/>
        </w:rPr>
        <w:t xml:space="preserve"> </w:t>
      </w:r>
      <w:r>
        <w:rPr>
          <w:lang w:val="pt-PT"/>
        </w:rPr>
        <w:tab/>
      </w:r>
      <w:r>
        <w:rPr>
          <w:rFonts w:ascii="Times New Roman" w:hAnsi="Times New Roman"/>
          <w:color w:val="000000"/>
          <w:sz w:val="20"/>
          <w:lang w:val="pt-PT"/>
        </w:rPr>
        <w:t>HL L 138., 2004.4.30., 19. o.</w:t>
      </w:r>
    </w:p>
    <w:p>
      <w:pPr>
        <w:pStyle w:val="FootnoteText"/>
        <w:rPr>
          <w:lang w:val="pt-PT"/>
        </w:rPr>
      </w:pPr>
    </w:p>
  </w:footnote>
  <w:footnote w:id="12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162., 2004.4.30., 1. o.</w:t>
      </w:r>
    </w:p>
  </w:footnote>
  <w:footnote w:id="122">
    <w:p>
      <w:pPr>
        <w:pStyle w:val="Default"/>
        <w:jc w:val="both"/>
        <w:rPr>
          <w:b/>
          <w:bCs/>
          <w:iCs/>
          <w:sz w:val="20"/>
          <w:szCs w:val="20"/>
          <w:lang w:val="pt-PT"/>
        </w:rPr>
      </w:pPr>
      <w:r>
        <w:rPr>
          <w:rStyle w:val="FootnoteReference"/>
          <w:sz w:val="20"/>
        </w:rPr>
        <w:footnoteRef/>
      </w:r>
      <w:r>
        <w:rPr>
          <w:sz w:val="20"/>
          <w:lang w:val="pt-PT"/>
        </w:rPr>
        <w:t xml:space="preserve"> </w:t>
      </w:r>
      <w:r>
        <w:rPr>
          <w:lang w:val="pt-PT"/>
        </w:rPr>
        <w:tab/>
      </w:r>
      <w:r>
        <w:rPr>
          <w:sz w:val="20"/>
          <w:lang w:val="pt-PT"/>
        </w:rPr>
        <w:t>HL L 255., 2005.9.30., 152. o.</w:t>
      </w:r>
    </w:p>
    <w:p>
      <w:pPr>
        <w:pStyle w:val="FootnoteText"/>
        <w:rPr>
          <w:lang w:val="pt-PT"/>
        </w:rPr>
      </w:pPr>
    </w:p>
  </w:footnote>
  <w:footnote w:id="12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310., 2005.11.25., 28. o.</w:t>
      </w:r>
    </w:p>
  </w:footnote>
  <w:footnote w:id="124">
    <w:p>
      <w:pPr>
        <w:rPr>
          <w:rFonts w:ascii="Times New Roman" w:hAnsi="Times New Roman" w:cs="Times New Roman"/>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lang w:val="pt-PT"/>
        </w:rPr>
        <w:tab/>
      </w:r>
      <w:r>
        <w:rPr>
          <w:rFonts w:ascii="Times New Roman" w:hAnsi="Times New Roman"/>
          <w:sz w:val="20"/>
          <w:lang w:val="pt-PT"/>
        </w:rPr>
        <w:t>HL L 344., 2005.12.27., 15. o.</w:t>
      </w:r>
    </w:p>
    <w:p>
      <w:pPr>
        <w:pStyle w:val="FootnoteText"/>
        <w:rPr>
          <w:lang w:val="pt-PT"/>
        </w:rPr>
      </w:pPr>
    </w:p>
  </w:footnote>
  <w:footnote w:id="12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403., 2006.12.30., 18. o.</w:t>
      </w:r>
    </w:p>
  </w:footnote>
  <w:footnote w:id="12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64., 2006.3.4., 1. o.</w:t>
      </w:r>
    </w:p>
  </w:footnote>
  <w:footnote w:id="12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315., 2007.12.3., 51. o.</w:t>
      </w:r>
    </w:p>
  </w:footnote>
  <w:footnote w:id="128">
    <w:p>
      <w:pPr>
        <w:pStyle w:val="FootnoteText"/>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315., 2007.12.3., 14. o.</w:t>
      </w:r>
    </w:p>
  </w:footnote>
  <w:footnote w:id="12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260., 2008.9.30., 13. o.</w:t>
      </w:r>
    </w:p>
  </w:footnote>
  <w:footnote w:id="13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319., 2008.11.29., 59. o.</w:t>
      </w:r>
    </w:p>
  </w:footnote>
  <w:footnote w:id="13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97., 2008.4.9., 72. o.</w:t>
      </w:r>
    </w:p>
    <w:p>
      <w:pPr>
        <w:pStyle w:val="FootnoteText"/>
        <w:rPr>
          <w:lang w:val="pt-PT"/>
        </w:rPr>
      </w:pPr>
    </w:p>
  </w:footnote>
  <w:footnote w:id="132">
    <w:p>
      <w:pPr>
        <w:rPr>
          <w:rFonts w:ascii="Times New Roman" w:hAnsi="Times New Roman" w:cs="Times New Roman"/>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rFonts w:ascii="Times New Roman" w:hAnsi="Times New Roman"/>
          <w:color w:val="000000"/>
          <w:sz w:val="20"/>
          <w:lang w:val="pt-PT"/>
        </w:rPr>
        <w:t xml:space="preserve"> </w:t>
      </w:r>
      <w:r>
        <w:rPr>
          <w:lang w:val="pt-PT"/>
        </w:rPr>
        <w:tab/>
      </w:r>
      <w:r>
        <w:rPr>
          <w:rFonts w:ascii="Times New Roman" w:hAnsi="Times New Roman"/>
          <w:color w:val="000000"/>
          <w:sz w:val="20"/>
          <w:lang w:val="pt-PT"/>
        </w:rPr>
        <w:t>HL L 131., 2009.5.28., 47. o.</w:t>
      </w:r>
    </w:p>
    <w:p>
      <w:pPr>
        <w:pStyle w:val="FootnoteText"/>
        <w:rPr>
          <w:lang w:val="pt-PT"/>
        </w:rPr>
      </w:pPr>
    </w:p>
  </w:footnote>
  <w:footnote w:id="13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131., 2009.5.28., 114. o.</w:t>
      </w:r>
    </w:p>
  </w:footnote>
  <w:footnote w:id="134">
    <w:p>
      <w:pPr>
        <w:pStyle w:val="FootnoteText"/>
        <w:rPr>
          <w:lang w:val="pt-PT"/>
        </w:rPr>
      </w:pPr>
      <w:r>
        <w:rPr>
          <w:rStyle w:val="FootnoteReference"/>
        </w:rPr>
        <w:footnoteRef/>
      </w:r>
      <w:r>
        <w:rPr>
          <w:lang w:val="pt-PT"/>
        </w:rPr>
        <w:t xml:space="preserve"> </w:t>
      </w:r>
      <w:r>
        <w:rPr>
          <w:lang w:val="pt-PT"/>
        </w:rPr>
        <w:tab/>
      </w:r>
      <w:r>
        <w:rPr>
          <w:rFonts w:ascii="Times New Roman" w:hAnsi="Times New Roman"/>
          <w:lang w:val="pt-PT"/>
        </w:rPr>
        <w:t>HL L 120., 2009.5.15., 5. o.</w:t>
      </w:r>
    </w:p>
  </w:footnote>
  <w:footnote w:id="135">
    <w:p>
      <w:pPr>
        <w:rPr>
          <w:rFonts w:ascii="Times New Roman" w:hAnsi="Times New Roman" w:cs="Times New Roman"/>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rFonts w:ascii="Times New Roman" w:hAnsi="Times New Roman"/>
          <w:color w:val="000000"/>
          <w:sz w:val="20"/>
          <w:lang w:val="pt-PT"/>
        </w:rPr>
        <w:t xml:space="preserve"> </w:t>
      </w:r>
      <w:r>
        <w:rPr>
          <w:lang w:val="pt-PT"/>
        </w:rPr>
        <w:tab/>
      </w:r>
      <w:r>
        <w:rPr>
          <w:rFonts w:ascii="Times New Roman" w:hAnsi="Times New Roman"/>
          <w:color w:val="000000"/>
          <w:sz w:val="20"/>
          <w:lang w:val="pt-PT"/>
        </w:rPr>
        <w:t>HL L 131., 2009.5.28., 11. o.</w:t>
      </w:r>
    </w:p>
    <w:p>
      <w:pPr>
        <w:pStyle w:val="FootnoteText"/>
        <w:rPr>
          <w:lang w:val="pt-PT"/>
        </w:rPr>
      </w:pPr>
    </w:p>
  </w:footnote>
  <w:footnote w:id="13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131., 2009.5.28., 24. o.</w:t>
      </w:r>
    </w:p>
    <w:p>
      <w:pPr>
        <w:pStyle w:val="FootnoteText"/>
        <w:rPr>
          <w:rFonts w:ascii="Times New Roman" w:hAnsi="Times New Roman" w:cs="Times New Roman"/>
          <w:lang w:val="pt-PT"/>
        </w:rPr>
      </w:pPr>
    </w:p>
  </w:footnote>
  <w:footnote w:id="137">
    <w:p>
      <w:pPr>
        <w:pStyle w:val="FootnoteText"/>
        <w:tabs>
          <w:tab w:val="left" w:pos="709"/>
        </w:tabs>
        <w:ind w:left="709" w:hanging="709"/>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Az Európai Parlament és a Tanács 2009/45/EK irányelve (2009. május 6.) a személyhajókra vonatkozó biztonsági szabályokról és követelményekről (HL L 163., 2009.6.25., 1. o.).</w:t>
      </w:r>
    </w:p>
  </w:footnote>
  <w:footnote w:id="138">
    <w:p>
      <w:pPr>
        <w:pStyle w:val="FootnoteText"/>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lang w:val="pt-PT"/>
        </w:rPr>
        <w:t>HL L 300., 2009.11.14., 51. o.</w:t>
      </w:r>
    </w:p>
    <w:p>
      <w:pPr>
        <w:pStyle w:val="FootnoteText"/>
        <w:rPr>
          <w:lang w:val="pt-PT"/>
        </w:rPr>
      </w:pPr>
    </w:p>
  </w:footnote>
  <w:footnote w:id="13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300., 2009.11.14., 72. o.</w:t>
      </w:r>
    </w:p>
    <w:p>
      <w:pPr>
        <w:pStyle w:val="FootnoteText"/>
        <w:rPr>
          <w:lang w:val="pt-PT"/>
        </w:rPr>
      </w:pPr>
    </w:p>
  </w:footnote>
  <w:footnote w:id="14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300., 2009.11.14., 88. o.</w:t>
      </w:r>
    </w:p>
    <w:p>
      <w:pPr>
        <w:pStyle w:val="FootnoteText"/>
        <w:rPr>
          <w:lang w:val="pt-PT"/>
        </w:rPr>
      </w:pPr>
    </w:p>
  </w:footnote>
  <w:footnote w:id="141">
    <w:p>
      <w:pPr>
        <w:pStyle w:val="Default"/>
        <w:rPr>
          <w:lang w:val="pt-PT"/>
        </w:rPr>
      </w:pPr>
      <w:r>
        <w:rPr>
          <w:rStyle w:val="FootnoteReference"/>
        </w:rPr>
        <w:footnoteRef/>
      </w:r>
      <w:r>
        <w:rPr>
          <w:lang w:val="pt-PT"/>
        </w:rPr>
        <w:t xml:space="preserve"> </w:t>
      </w:r>
      <w:r>
        <w:rPr>
          <w:lang w:val="pt-PT"/>
        </w:rPr>
        <w:tab/>
      </w:r>
      <w:r>
        <w:rPr>
          <w:sz w:val="19"/>
          <w:lang w:val="pt-PT"/>
        </w:rPr>
        <w:t>HL L 40., 1989.2.11., 34. o.</w:t>
      </w:r>
    </w:p>
  </w:footnote>
  <w:footnote w:id="14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66., 1999.3.13., 16. o.</w:t>
      </w:r>
    </w:p>
  </w:footnote>
  <w:footnote w:id="143">
    <w:p>
      <w:pPr>
        <w:pStyle w:val="FootnoteText"/>
        <w:rPr>
          <w:rFonts w:ascii="Times New Roman" w:hAnsi="Times New Roman" w:cs="Times New Roman"/>
          <w:lang w:val="pt-PT"/>
        </w:rPr>
      </w:pPr>
      <w:r>
        <w:rPr>
          <w:rStyle w:val="FootnoteReference"/>
          <w:rFonts w:ascii="Times New Roman" w:hAnsi="Times New Roman"/>
        </w:rPr>
        <w:footnoteRef/>
      </w:r>
      <w:r>
        <w:rPr>
          <w:lang w:val="pt-PT"/>
        </w:rPr>
        <w:tab/>
      </w:r>
      <w:r>
        <w:rPr>
          <w:rFonts w:ascii="Times New Roman" w:hAnsi="Times New Roman"/>
          <w:lang w:val="pt-PT"/>
        </w:rPr>
        <w:t>HL L 18., 2000.1.22., 1. o.</w:t>
      </w:r>
    </w:p>
  </w:footnote>
  <w:footnote w:id="14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106., 2001.4.17., 1. o.</w:t>
      </w:r>
    </w:p>
  </w:footnote>
  <w:footnote w:id="145">
    <w:p>
      <w:pPr>
        <w:pStyle w:val="FootnoteText"/>
        <w:rPr>
          <w:rFonts w:ascii="Times New Roman" w:hAnsi="Times New Roman" w:cs="Times New Roman"/>
          <w:lang w:val="pt-PT"/>
        </w:rPr>
      </w:pPr>
      <w:r>
        <w:rPr>
          <w:rStyle w:val="FootnoteReference"/>
          <w:rFonts w:ascii="Times New Roman" w:hAnsi="Times New Roman"/>
        </w:rPr>
        <w:footnoteRef/>
      </w:r>
      <w:r>
        <w:rPr>
          <w:lang w:val="pt-PT"/>
        </w:rPr>
        <w:tab/>
      </w:r>
      <w:r>
        <w:rPr>
          <w:rFonts w:ascii="Times New Roman" w:hAnsi="Times New Roman"/>
          <w:lang w:val="pt-PT"/>
        </w:rPr>
        <w:t>HL L 311., 2001.11.28., 67. o.</w:t>
      </w:r>
    </w:p>
  </w:footnote>
  <w:footnote w:id="14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147., 2001.5.31., 1. o.</w:t>
      </w:r>
    </w:p>
  </w:footnote>
  <w:footnote w:id="14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140., 2002.5.30., 10. o.</w:t>
      </w:r>
    </w:p>
  </w:footnote>
  <w:footnote w:id="14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183., 2002.7.12., 51. o.</w:t>
      </w:r>
    </w:p>
  </w:footnote>
  <w:footnote w:id="14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33., 2003.2.8., 30. o.</w:t>
      </w:r>
    </w:p>
  </w:footnote>
  <w:footnote w:id="15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31., 2002.2.1., 1. o.</w:t>
      </w:r>
    </w:p>
  </w:footnote>
  <w:footnote w:id="151">
    <w:p>
      <w:pPr>
        <w:widowControl w:val="0"/>
        <w:autoSpaceDE w:val="0"/>
        <w:autoSpaceDN w:val="0"/>
        <w:adjustRightInd w:val="0"/>
        <w:spacing w:after="240" w:line="300" w:lineRule="atLeast"/>
        <w:rPr>
          <w:rFonts w:ascii="Times New Roman" w:hAnsi="Times New Roman" w:cs="Times New Roman"/>
          <w:sz w:val="20"/>
          <w:szCs w:val="20"/>
          <w:lang w:val="pt-PT"/>
        </w:rPr>
      </w:pPr>
      <w:r>
        <w:rPr>
          <w:rStyle w:val="FootnoteReference"/>
          <w:rFonts w:ascii="Times New Roman" w:hAnsi="Times New Roman"/>
          <w:sz w:val="20"/>
        </w:rPr>
        <w:footnoteRef/>
      </w:r>
      <w:r>
        <w:rPr>
          <w:rFonts w:ascii="Times New Roman" w:hAnsi="Times New Roman"/>
          <w:sz w:val="20"/>
          <w:lang w:val="pt-PT"/>
        </w:rPr>
        <w:t xml:space="preserve"> </w:t>
      </w:r>
      <w:r>
        <w:rPr>
          <w:lang w:val="pt-PT"/>
        </w:rPr>
        <w:tab/>
      </w:r>
      <w:r>
        <w:rPr>
          <w:rFonts w:ascii="Times New Roman" w:hAnsi="Times New Roman"/>
          <w:sz w:val="20"/>
          <w:lang w:val="pt-PT"/>
        </w:rPr>
        <w:t xml:space="preserve">HL </w:t>
      </w:r>
      <w:r>
        <w:rPr>
          <w:rFonts w:ascii="Times New Roman" w:hAnsi="Times New Roman"/>
          <w:color w:val="1A1718"/>
          <w:sz w:val="20"/>
          <w:lang w:val="pt-PT"/>
        </w:rPr>
        <w:t>L 325., 2003.12.12., 31. o.</w:t>
      </w:r>
      <w:r>
        <w:rPr>
          <w:rFonts w:ascii="Times New Roman" w:hAnsi="Times New Roman"/>
          <w:sz w:val="20"/>
          <w:lang w:val="pt-PT"/>
        </w:rPr>
        <w:t xml:space="preserve"> </w:t>
      </w:r>
    </w:p>
    <w:p>
      <w:pPr>
        <w:pStyle w:val="FootnoteText"/>
        <w:rPr>
          <w:lang w:val="pt-PT"/>
        </w:rPr>
      </w:pPr>
    </w:p>
  </w:footnote>
  <w:footnote w:id="152">
    <w:p>
      <w:pPr>
        <w:pStyle w:val="FootnoteText"/>
        <w:rPr>
          <w:lang w:val="pt-PT"/>
        </w:rPr>
      </w:pPr>
      <w:r>
        <w:rPr>
          <w:rStyle w:val="FootnoteReference"/>
        </w:rPr>
        <w:footnoteRef/>
      </w:r>
      <w:r>
        <w:rPr>
          <w:lang w:val="pt-PT"/>
        </w:rPr>
        <w:t xml:space="preserve"> </w:t>
      </w:r>
      <w:r>
        <w:rPr>
          <w:lang w:val="pt-PT"/>
        </w:rPr>
        <w:tab/>
      </w:r>
      <w:r>
        <w:rPr>
          <w:rFonts w:ascii="Times New Roman" w:hAnsi="Times New Roman"/>
          <w:lang w:val="pt-PT"/>
        </w:rPr>
        <w:t>HL L 268., 2003.10.18., 1. o.</w:t>
      </w:r>
    </w:p>
  </w:footnote>
  <w:footnote w:id="153">
    <w:p>
      <w:pPr>
        <w:pStyle w:val="Default"/>
        <w:jc w:val="both"/>
        <w:rPr>
          <w:rFonts w:ascii="Times New Roman" w:hAnsi="Times New Roman" w:cs="Times New Roman"/>
          <w:b/>
          <w:lang w:val="de-DE"/>
        </w:rPr>
      </w:pPr>
      <w:r>
        <w:rPr>
          <w:rStyle w:val="FootnoteReference"/>
        </w:rPr>
        <w:footnoteRef/>
      </w:r>
      <w:r>
        <w:rPr>
          <w:lang w:val="de-DE"/>
        </w:rPr>
        <w:t xml:space="preserve"> </w:t>
      </w:r>
      <w:r>
        <w:rPr>
          <w:lang w:val="de-DE"/>
        </w:rPr>
        <w:tab/>
      </w:r>
      <w:r>
        <w:rPr>
          <w:rFonts w:ascii="TimesNewRoman" w:hAnsi="TimesNewRoman"/>
          <w:color w:val="231F20"/>
          <w:sz w:val="20"/>
          <w:lang w:val="de-DE"/>
        </w:rPr>
        <w:t>HL L 268., 2003.10.18., 24. o.</w:t>
      </w:r>
    </w:p>
    <w:p>
      <w:pPr>
        <w:pStyle w:val="FootnoteText"/>
        <w:rPr>
          <w:lang w:val="de-DE"/>
        </w:rPr>
      </w:pPr>
    </w:p>
  </w:footnote>
  <w:footnote w:id="154">
    <w:p>
      <w:pPr>
        <w:pStyle w:val="FootnoteText"/>
        <w:rPr>
          <w:rFonts w:ascii="Times New Roman" w:hAnsi="Times New Roman" w:cs="Times New Roman"/>
          <w:lang w:val="de-DE"/>
        </w:rPr>
      </w:pPr>
      <w:r>
        <w:rPr>
          <w:rStyle w:val="FootnoteReference"/>
          <w:rFonts w:ascii="Times New Roman" w:hAnsi="Times New Roman"/>
        </w:rPr>
        <w:footnoteRef/>
      </w:r>
      <w:r>
        <w:rPr>
          <w:rFonts w:ascii="Times New Roman" w:hAnsi="Times New Roman"/>
          <w:lang w:val="de-DE"/>
        </w:rPr>
        <w:t xml:space="preserve"> </w:t>
      </w:r>
      <w:r>
        <w:rPr>
          <w:lang w:val="de-DE"/>
        </w:rPr>
        <w:tab/>
      </w:r>
      <w:r>
        <w:rPr>
          <w:rFonts w:ascii="Times New Roman" w:hAnsi="Times New Roman"/>
          <w:lang w:val="de-DE"/>
        </w:rPr>
        <w:t>HL L 268., 2003.10.18., 29. o.</w:t>
      </w:r>
    </w:p>
  </w:footnote>
  <w:footnote w:id="155">
    <w:p>
      <w:pPr>
        <w:pStyle w:val="FootnoteText"/>
        <w:rPr>
          <w:rFonts w:ascii="Times New Roman" w:hAnsi="Times New Roman" w:cs="Times New Roman"/>
          <w:lang w:val="de-DE"/>
        </w:rPr>
      </w:pPr>
      <w:r>
        <w:rPr>
          <w:rStyle w:val="FootnoteReference"/>
          <w:rFonts w:ascii="Times New Roman" w:hAnsi="Times New Roman"/>
        </w:rPr>
        <w:footnoteRef/>
      </w:r>
      <w:r>
        <w:rPr>
          <w:rFonts w:ascii="Times New Roman" w:hAnsi="Times New Roman"/>
          <w:lang w:val="de-DE"/>
        </w:rPr>
        <w:t xml:space="preserve"> </w:t>
      </w:r>
      <w:r>
        <w:rPr>
          <w:lang w:val="de-DE"/>
        </w:rPr>
        <w:tab/>
      </w:r>
      <w:r>
        <w:rPr>
          <w:rFonts w:ascii="Times New Roman" w:hAnsi="Times New Roman"/>
          <w:lang w:val="de-DE"/>
        </w:rPr>
        <w:t xml:space="preserve">HL L 309., 2003.11.26., 1. o. </w:t>
      </w:r>
    </w:p>
  </w:footnote>
  <w:footnote w:id="15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325., 2003.12.12., 1. o.</w:t>
      </w:r>
    </w:p>
  </w:footnote>
  <w:footnote w:id="15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102., 2004.4.7., 48. o.</w:t>
      </w:r>
    </w:p>
  </w:footnote>
  <w:footnote w:id="15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139., 2004.4.30., 1. o.</w:t>
      </w:r>
    </w:p>
  </w:footnote>
  <w:footnote w:id="15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139., 2004.4.30., 55. o.</w:t>
      </w:r>
    </w:p>
  </w:footnote>
  <w:footnote w:id="16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139., 2004.4.30., 206. o.</w:t>
      </w:r>
    </w:p>
  </w:footnote>
  <w:footnote w:id="16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35., 2005.2.8., 1. o.</w:t>
      </w:r>
    </w:p>
  </w:footnote>
  <w:footnote w:id="162">
    <w:p>
      <w:pPr>
        <w:pStyle w:val="FootnoteText"/>
        <w:rPr>
          <w:rFonts w:ascii="Times New Roman" w:hAnsi="Times New Roman" w:cs="Times New Roman"/>
          <w:lang w:val="pt-PT"/>
        </w:rPr>
      </w:pPr>
      <w:r>
        <w:rPr>
          <w:rStyle w:val="FootnoteReference"/>
          <w:rFonts w:ascii="Times New Roman" w:hAnsi="Times New Roman"/>
        </w:rPr>
        <w:footnoteRef/>
      </w:r>
      <w:r>
        <w:rPr>
          <w:lang w:val="pt-PT"/>
        </w:rPr>
        <w:tab/>
      </w:r>
      <w:r>
        <w:rPr>
          <w:rFonts w:ascii="Times New Roman" w:hAnsi="Times New Roman"/>
          <w:lang w:val="pt-PT"/>
        </w:rPr>
        <w:t>HL L 378., 2006.12.27., 1. o.</w:t>
      </w:r>
    </w:p>
  </w:footnote>
  <w:footnote w:id="16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color w:val="000000"/>
          <w:lang w:val="pt-PT"/>
        </w:rPr>
        <w:t>HL L 404., 2006.12.30., 9. o.</w:t>
      </w:r>
    </w:p>
  </w:footnote>
  <w:footnote w:id="16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HL L 404., 2006.12.30., 26. o.</w:t>
      </w:r>
    </w:p>
  </w:footnote>
  <w:footnote w:id="165">
    <w:p>
      <w:pPr>
        <w:pStyle w:val="FootnoteText"/>
        <w:rPr>
          <w:rFonts w:ascii="Times New Roman" w:hAnsi="Times New Roman" w:cs="Times New Roman"/>
          <w:lang w:val="pt-PT"/>
        </w:rPr>
      </w:pPr>
      <w:r>
        <w:rPr>
          <w:rStyle w:val="FootnoteReference"/>
          <w:rFonts w:ascii="Times New Roman" w:hAnsi="Times New Roman"/>
        </w:rPr>
        <w:footnoteRef/>
      </w:r>
      <w:r>
        <w:rPr>
          <w:lang w:val="pt-PT"/>
        </w:rPr>
        <w:tab/>
      </w:r>
      <w:r>
        <w:rPr>
          <w:rFonts w:ascii="Times New Roman" w:hAnsi="Times New Roman"/>
          <w:lang w:val="pt-PT"/>
        </w:rPr>
        <w:t>HL L 324., 2007.12.10., 121. o.</w:t>
      </w:r>
    </w:p>
  </w:footnote>
  <w:footnote w:id="166">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 xml:space="preserve">HL L 141., 2009.6.6., 3. o. </w:t>
      </w:r>
    </w:p>
  </w:footnote>
  <w:footnote w:id="167">
    <w:p>
      <w:pPr>
        <w:pStyle w:val="FootnoteText"/>
        <w:rPr>
          <w:lang w:val="pt-PT"/>
        </w:rPr>
      </w:pPr>
      <w:r>
        <w:rPr>
          <w:rStyle w:val="FootnoteReference"/>
        </w:rPr>
        <w:footnoteRef/>
      </w:r>
      <w:r>
        <w:rPr>
          <w:lang w:val="pt-PT"/>
        </w:rPr>
        <w:t xml:space="preserve"> </w:t>
      </w:r>
      <w:r>
        <w:rPr>
          <w:lang w:val="pt-PT"/>
        </w:rPr>
        <w:tab/>
      </w:r>
      <w:r>
        <w:rPr>
          <w:rFonts w:ascii="Times New Roman" w:hAnsi="Times New Roman"/>
          <w:lang w:val="pt-PT"/>
        </w:rPr>
        <w:t>HL L 125., 2009.5.21., 75. o.</w:t>
      </w:r>
    </w:p>
  </w:footnote>
  <w:footnote w:id="168">
    <w:p>
      <w:pPr>
        <w:pStyle w:val="FootnoteText"/>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HL L 164., 2009.6.26., 45. o.</w:t>
      </w:r>
    </w:p>
  </w:footnote>
  <w:footnote w:id="169">
    <w:p>
      <w:pPr>
        <w:pStyle w:val="FootnoteText"/>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HL L 309., 2009.11.24., 71. o.</w:t>
      </w:r>
    </w:p>
  </w:footnote>
  <w:footnote w:id="170">
    <w:p>
      <w:pPr>
        <w:pStyle w:val="FootnoteText"/>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 xml:space="preserve">HL L 152., 2009.6.16., 11. o. </w:t>
      </w:r>
    </w:p>
  </w:footnote>
  <w:footnote w:id="171">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HL L 229., 2009.9.1., 1. o.</w:t>
      </w:r>
    </w:p>
  </w:footnote>
  <w:footnote w:id="172">
    <w:p>
      <w:pPr>
        <w:pStyle w:val="norm"/>
        <w:spacing w:before="0"/>
        <w:rPr>
          <w:sz w:val="20"/>
          <w:szCs w:val="20"/>
          <w:lang w:val="pt-PT"/>
        </w:rPr>
      </w:pPr>
      <w:r>
        <w:rPr>
          <w:rStyle w:val="FootnoteReference"/>
        </w:rPr>
        <w:footnoteRef/>
      </w:r>
      <w:r>
        <w:rPr>
          <w:lang w:val="pt-PT"/>
        </w:rPr>
        <w:t xml:space="preserve"> </w:t>
      </w:r>
      <w:r>
        <w:rPr>
          <w:lang w:val="pt-PT"/>
        </w:rPr>
        <w:tab/>
      </w:r>
      <w:r>
        <w:rPr>
          <w:sz w:val="20"/>
          <w:lang w:val="pt-PT"/>
        </w:rPr>
        <w:t>HL L 300., 2009.11.14., 1. o.</w:t>
      </w:r>
    </w:p>
  </w:footnote>
  <w:footnote w:id="173">
    <w:p>
      <w:pPr>
        <w:pStyle w:val="FootnoteText"/>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HL L 23., 2008.1.26., 21. o.</w:t>
      </w:r>
    </w:p>
  </w:footnote>
  <w:footnote w:id="174">
    <w:p>
      <w:pPr>
        <w:pStyle w:val="FootnoteText"/>
        <w:ind w:left="709" w:hanging="709"/>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A Tanács 1999/468/EK határozata (1999. június 28.) a Bizottságra ruházott végrehajtási hatáskörök gyakorlására vonatkozó eljárások megállapításáról (HL L 184., 1999.7.17., 23.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E7CBC2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D5828292"/>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C64840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AC68835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57069B"/>
    <w:multiLevelType w:val="hybridMultilevel"/>
    <w:tmpl w:val="B31A5892"/>
    <w:lvl w:ilvl="0" w:tplc="F528AC0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5D323A1"/>
    <w:multiLevelType w:val="hybridMultilevel"/>
    <w:tmpl w:val="4FD28AA0"/>
    <w:lvl w:ilvl="0" w:tplc="B352DD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721230E"/>
    <w:multiLevelType w:val="hybridMultilevel"/>
    <w:tmpl w:val="DD0256CC"/>
    <w:lvl w:ilvl="0" w:tplc="C958D8C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C78B8"/>
    <w:multiLevelType w:val="multilevel"/>
    <w:tmpl w:val="DAEC0BB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C9F3B96"/>
    <w:multiLevelType w:val="hybridMultilevel"/>
    <w:tmpl w:val="2582343C"/>
    <w:lvl w:ilvl="0" w:tplc="00A2945C">
      <w:start w:val="1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C52D7"/>
    <w:multiLevelType w:val="hybridMultilevel"/>
    <w:tmpl w:val="0C00D4AA"/>
    <w:lvl w:ilvl="0" w:tplc="5F301020">
      <w:start w:val="1"/>
      <w:numFmt w:val="decimal"/>
      <w:lvlText w:val="%1."/>
      <w:lvlJc w:val="left"/>
      <w:pPr>
        <w:ind w:left="360" w:hanging="360"/>
      </w:pPr>
      <w:rPr>
        <w:b/>
      </w:rPr>
    </w:lvl>
    <w:lvl w:ilvl="1" w:tplc="99CEE966">
      <w:start w:val="27"/>
      <w:numFmt w:val="bullet"/>
      <w:lvlText w:val="-"/>
      <w:lvlJc w:val="left"/>
      <w:pPr>
        <w:ind w:left="1080" w:hanging="360"/>
      </w:pPr>
      <w:rPr>
        <w:rFonts w:ascii="Times New Roman" w:eastAsiaTheme="minorHAnsi"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AC149E"/>
    <w:multiLevelType w:val="hybridMultilevel"/>
    <w:tmpl w:val="DC64863E"/>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7577C7"/>
    <w:multiLevelType w:val="multilevel"/>
    <w:tmpl w:val="CFE8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31385B94"/>
    <w:multiLevelType w:val="hybridMultilevel"/>
    <w:tmpl w:val="310C1CC6"/>
    <w:lvl w:ilvl="0" w:tplc="AE4C4F72">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147B0D"/>
    <w:multiLevelType w:val="hybridMultilevel"/>
    <w:tmpl w:val="D0586326"/>
    <w:lvl w:ilvl="0" w:tplc="0FA4601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033255"/>
    <w:multiLevelType w:val="hybridMultilevel"/>
    <w:tmpl w:val="85F8DA78"/>
    <w:lvl w:ilvl="0" w:tplc="B1EE85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3206F49"/>
    <w:multiLevelType w:val="hybridMultilevel"/>
    <w:tmpl w:val="3F6805AE"/>
    <w:lvl w:ilvl="0" w:tplc="F528AC0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46224A12"/>
    <w:multiLevelType w:val="hybridMultilevel"/>
    <w:tmpl w:val="539A91AC"/>
    <w:lvl w:ilvl="0" w:tplc="AE4C4F72">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565FB0"/>
    <w:multiLevelType w:val="hybridMultilevel"/>
    <w:tmpl w:val="C7C467BA"/>
    <w:lvl w:ilvl="0" w:tplc="D2BAB524">
      <w:start w:val="1"/>
      <w:numFmt w:val="decimal"/>
      <w:lvlText w:val="%1."/>
      <w:lvlJc w:val="left"/>
      <w:pPr>
        <w:ind w:left="48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C0B0F7E"/>
    <w:multiLevelType w:val="hybridMultilevel"/>
    <w:tmpl w:val="6F801C8C"/>
    <w:lvl w:ilvl="0" w:tplc="AE4C4F72">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DB0229"/>
    <w:multiLevelType w:val="hybridMultilevel"/>
    <w:tmpl w:val="AA40FD66"/>
    <w:lvl w:ilvl="0" w:tplc="086A039A">
      <w:start w:val="1"/>
      <w:numFmt w:val="decimal"/>
      <w:lvlText w:val="%1."/>
      <w:lvlJc w:val="left"/>
      <w:pPr>
        <w:ind w:left="360" w:hanging="360"/>
      </w:pPr>
      <w:rPr>
        <w:b/>
        <w:i w:val="0"/>
      </w:rPr>
    </w:lvl>
    <w:lvl w:ilvl="1" w:tplc="3C029F80">
      <w:start w:val="69"/>
      <w:numFmt w:val="bullet"/>
      <w:lvlText w:val="-"/>
      <w:lvlJc w:val="left"/>
      <w:pPr>
        <w:ind w:left="1080" w:hanging="360"/>
      </w:pPr>
      <w:rPr>
        <w:rFonts w:ascii="Times New Roman" w:eastAsiaTheme="minorHAnsi"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16309E7"/>
    <w:multiLevelType w:val="hybridMultilevel"/>
    <w:tmpl w:val="3B022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FFE6753"/>
    <w:multiLevelType w:val="hybridMultilevel"/>
    <w:tmpl w:val="4DA2D7C4"/>
    <w:lvl w:ilvl="0" w:tplc="71ECFA14">
      <w:start w:val="97"/>
      <w:numFmt w:val="bullet"/>
      <w:lvlText w:val="-"/>
      <w:lvlJc w:val="left"/>
      <w:pPr>
        <w:ind w:left="1080" w:hanging="360"/>
      </w:pPr>
      <w:rPr>
        <w:rFonts w:ascii="Times New Roman" w:eastAsiaTheme="minorHAnsi" w:hAnsi="Times New Roman" w:cs="Times New Roman" w:hint="default"/>
      </w:rPr>
    </w:lvl>
    <w:lvl w:ilvl="1" w:tplc="71ECFA14">
      <w:start w:val="97"/>
      <w:numFmt w:val="bullet"/>
      <w:lvlText w:val="-"/>
      <w:lvlJc w:val="left"/>
      <w:pPr>
        <w:ind w:left="1800" w:hanging="360"/>
      </w:pPr>
      <w:rPr>
        <w:rFonts w:ascii="Times New Roman" w:eastAsiaTheme="minorHAnsi" w:hAnsi="Times New Roman"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2215CE2"/>
    <w:multiLevelType w:val="hybridMultilevel"/>
    <w:tmpl w:val="2026A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nsid w:val="6A407080"/>
    <w:multiLevelType w:val="hybridMultilevel"/>
    <w:tmpl w:val="00A05D86"/>
    <w:lvl w:ilvl="0" w:tplc="AA50566A">
      <w:start w:val="1"/>
      <w:numFmt w:val="decimal"/>
      <w:lvlText w:val="%1."/>
      <w:lvlJc w:val="left"/>
      <w:pPr>
        <w:ind w:left="360" w:hanging="360"/>
      </w:pPr>
      <w:rPr>
        <w:b/>
      </w:rPr>
    </w:lvl>
    <w:lvl w:ilvl="1" w:tplc="956E46F4">
      <w:start w:val="41"/>
      <w:numFmt w:val="bullet"/>
      <w:lvlText w:val="-"/>
      <w:lvlJc w:val="left"/>
      <w:pPr>
        <w:ind w:left="1080" w:hanging="360"/>
      </w:pPr>
      <w:rPr>
        <w:rFonts w:ascii="Times New Roman" w:eastAsiaTheme="minorHAnsi"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DD14640"/>
    <w:multiLevelType w:val="singleLevel"/>
    <w:tmpl w:val="6886582C"/>
    <w:lvl w:ilvl="0">
      <w:start w:val="1"/>
      <w:numFmt w:val="decimal"/>
      <w:lvlRestart w:val="0"/>
      <w:pStyle w:val="Confidence"/>
      <w:lvlText w:val="(%1)"/>
      <w:lvlJc w:val="left"/>
      <w:pPr>
        <w:tabs>
          <w:tab w:val="num" w:pos="709"/>
        </w:tabs>
        <w:ind w:left="709" w:hanging="709"/>
      </w:pPr>
    </w:lvl>
  </w:abstractNum>
  <w:abstractNum w:abstractNumId="37">
    <w:nsid w:val="74424E97"/>
    <w:multiLevelType w:val="hybridMultilevel"/>
    <w:tmpl w:val="DD7801BE"/>
    <w:lvl w:ilvl="0" w:tplc="CB8AE552">
      <w:start w:val="1"/>
      <w:numFmt w:val="decimal"/>
      <w:lvlText w:val="%1."/>
      <w:lvlJc w:val="left"/>
      <w:pPr>
        <w:ind w:left="360" w:hanging="360"/>
      </w:pPr>
      <w:rPr>
        <w:b/>
        <w:i w:val="0"/>
      </w:rPr>
    </w:lvl>
    <w:lvl w:ilvl="1" w:tplc="71ECFA14">
      <w:start w:val="97"/>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2B3F58"/>
    <w:multiLevelType w:val="hybridMultilevel"/>
    <w:tmpl w:val="A3600FB4"/>
    <w:lvl w:ilvl="0" w:tplc="F528AC08">
      <w:start w:val="1"/>
      <w:numFmt w:val="lowerLetter"/>
      <w:lvlText w:val="%1)"/>
      <w:lvlJc w:val="left"/>
      <w:pPr>
        <w:ind w:left="778" w:hanging="360"/>
      </w:pPr>
      <w:rPr>
        <w:rFonts w:hint="default"/>
      </w:rPr>
    </w:lvl>
    <w:lvl w:ilvl="1" w:tplc="52027138">
      <w:start w:val="1"/>
      <w:numFmt w:val="decimal"/>
      <w:lvlText w:val="%2."/>
      <w:lvlJc w:val="left"/>
      <w:pPr>
        <w:ind w:left="1498" w:hanging="360"/>
      </w:pPr>
      <w:rPr>
        <w:rFonts w:hint="default"/>
      </w:r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39">
    <w:nsid w:val="7AF01B9A"/>
    <w:multiLevelType w:val="hybridMultilevel"/>
    <w:tmpl w:val="5438556A"/>
    <w:lvl w:ilvl="0" w:tplc="12B04DB8">
      <w:start w:val="4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22"/>
  </w:num>
  <w:num w:numId="3">
    <w:abstractNumId w:val="32"/>
  </w:num>
  <w:num w:numId="4">
    <w:abstractNumId w:val="30"/>
  </w:num>
  <w:num w:numId="5">
    <w:abstractNumId w:val="18"/>
  </w:num>
  <w:num w:numId="6">
    <w:abstractNumId w:val="34"/>
  </w:num>
  <w:num w:numId="7">
    <w:abstractNumId w:val="14"/>
  </w:num>
  <w:num w:numId="8">
    <w:abstractNumId w:val="19"/>
  </w:num>
  <w:num w:numId="9">
    <w:abstractNumId w:val="11"/>
  </w:num>
  <w:num w:numId="10">
    <w:abstractNumId w:val="33"/>
  </w:num>
  <w:num w:numId="11">
    <w:abstractNumId w:val="7"/>
  </w:num>
  <w:num w:numId="12">
    <w:abstractNumId w:val="21"/>
  </w:num>
  <w:num w:numId="13">
    <w:abstractNumId w:val="28"/>
  </w:num>
  <w:num w:numId="14">
    <w:abstractNumId w:val="29"/>
  </w:num>
  <w:num w:numId="15">
    <w:abstractNumId w:val="13"/>
  </w:num>
  <w:num w:numId="16">
    <w:abstractNumId w:val="27"/>
  </w:num>
  <w:num w:numId="17">
    <w:abstractNumId w:val="40"/>
  </w:num>
  <w:num w:numId="18">
    <w:abstractNumId w:val="36"/>
  </w:num>
  <w:num w:numId="19">
    <w:abstractNumId w:val="3"/>
  </w:num>
  <w:num w:numId="20">
    <w:abstractNumId w:val="2"/>
  </w:num>
  <w:num w:numId="21">
    <w:abstractNumId w:val="1"/>
  </w:num>
  <w:num w:numId="22">
    <w:abstractNumId w:val="0"/>
  </w:num>
  <w:num w:numId="23">
    <w:abstractNumId w:val="38"/>
  </w:num>
  <w:num w:numId="24">
    <w:abstractNumId w:val="39"/>
  </w:num>
  <w:num w:numId="25">
    <w:abstractNumId w:val="25"/>
  </w:num>
  <w:num w:numId="26">
    <w:abstractNumId w:val="6"/>
  </w:num>
  <w:num w:numId="27">
    <w:abstractNumId w:val="8"/>
  </w:num>
  <w:num w:numId="28">
    <w:abstractNumId w:val="9"/>
  </w:num>
  <w:num w:numId="29">
    <w:abstractNumId w:val="12"/>
  </w:num>
  <w:num w:numId="30">
    <w:abstractNumId w:val="35"/>
  </w:num>
  <w:num w:numId="31">
    <w:abstractNumId w:val="5"/>
  </w:num>
  <w:num w:numId="32">
    <w:abstractNumId w:val="17"/>
  </w:num>
  <w:num w:numId="33">
    <w:abstractNumId w:val="37"/>
  </w:num>
  <w:num w:numId="34">
    <w:abstractNumId w:val="31"/>
  </w:num>
  <w:num w:numId="35">
    <w:abstractNumId w:val="20"/>
  </w:num>
  <w:num w:numId="36">
    <w:abstractNumId w:val="16"/>
  </w:num>
  <w:num w:numId="37">
    <w:abstractNumId w:val="10"/>
  </w:num>
  <w:num w:numId="38">
    <w:abstractNumId w:val="24"/>
  </w:num>
  <w:num w:numId="39">
    <w:abstractNumId w:val="4"/>
  </w:num>
  <w:num w:numId="40">
    <w:abstractNumId w:val="26"/>
  </w:num>
  <w:num w:numId="41">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 következ\u337?höz:"/>
    <w:docVar w:name="LW_ANNEX_NBR_FIRST" w:val="1"/>
    <w:docVar w:name="LW_ANNEX_NBR_LAST" w:val="1"/>
    <w:docVar w:name="LW_CONFIDENCE" w:val=" "/>
    <w:docVar w:name="LW_CONST_RESTREINT_UE" w:val="RESTREINT UE"/>
    <w:docVar w:name="LW_CORRIGENDUM" w:val="&lt;UNUSED&gt;"/>
    <w:docVar w:name="LW_COVERPAGE_GUID" w:val="5520F64D5C57414185AB0493E9F61501"/>
    <w:docVar w:name="LW_CROSSREFERENCE" w:val="&lt;UNUSED&gt;"/>
    <w:docVar w:name="LW_DocType" w:val="NORMAL"/>
    <w:docVar w:name="LW_EMISSION" w:val="2016.12.14."/>
    <w:docVar w:name="LW_EMISSION_ISODATE" w:val="2016-12-14"/>
    <w:docVar w:name="LW_EMISSION_LOCATION" w:val="BRX"/>
    <w:docVar w:name="LW_EMISSION_PREFIX" w:val="Brüsszel, "/>
    <w:docVar w:name="LW_EMISSION_SUFFIX" w:val=" "/>
    <w:docVar w:name="LW_ID_DOCTYPE_NONLW" w:val="CP-036"/>
    <w:docVar w:name="LW_LANGUE" w:val="HU"/>
    <w:docVar w:name="LW_MARKING" w:val="&lt;UNUSED&gt;"/>
    <w:docVar w:name="LW_NOM.INST" w:val="EURÓPAI BIZOTTSÁG"/>
    <w:docVar w:name="LW_NOM.INST_JOINTDOC" w:val="&lt;EMPTY&gt;"/>
    <w:docVar w:name="LW_OBJETACTEPRINCIPAL.CP" w:val="az ellen\u337?rzéssel történ\u337? szabályozási bizottsági eljárás alkalmazását el\u337?író egyes jogi aktusoknak az Európai Unió m\u369?ködésér\u337?l szóló szerz\u337?dés 290. és 291. cikkéhez történ\u337? hozzáigazításáról_x000b_"/>
    <w:docVar w:name="LW_PART_NBR" w:val="1"/>
    <w:docVar w:name="LW_PART_NBR_TOTAL" w:val="1"/>
    <w:docVar w:name="LW_REF.INST.NEW" w:val="COM"/>
    <w:docVar w:name="LW_REF.INST.NEW_ADOPTED" w:val="final"/>
    <w:docVar w:name="LW_REF.INST.NEW_TEXT" w:val="(2016) 799"/>
    <w:docVar w:name="LW_REF.INTERNE" w:val="&lt;UNUSED&gt;"/>
    <w:docVar w:name="LW_SUPERTITRE" w:val="&lt;UNUSED&gt;"/>
    <w:docVar w:name="LW_TITRE.OBJ.CP" w:val="&lt;UNUSED&gt;"/>
    <w:docVar w:name="LW_TYPE.DOC.CP" w:val="MELLÉKLET_x000b_"/>
    <w:docVar w:name="LW_TYPEACTEPRINCIPAL.CP" w:val="Javaslat_x000b__x000b_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0"/>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10"/>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0"/>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10"/>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M1">
    <w:name w:val="CM1"/>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rPr>
  </w:style>
  <w:style w:type="numbering" w:customStyle="1" w:styleId="NoList1">
    <w:name w:val="No List1"/>
    <w:next w:val="NoList"/>
    <w:uiPriority w:val="99"/>
    <w:semiHidden/>
    <w:unhideWhenUsed/>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Calibri"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Calibri"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Calibri"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Calibri"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Calibri"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Calibr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Calibri" w:hAnsi="Times New Roman" w:cs="Times New Roman"/>
      <w:sz w:val="24"/>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Calibri"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Calibri"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Calibri"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Calibri" w:hAnsi="Times New Roman" w:cs="Times New Roman"/>
      <w:sz w:val="24"/>
    </w:rPr>
  </w:style>
  <w:style w:type="paragraph" w:customStyle="1" w:styleId="NormalLeft">
    <w:name w:val="Normal Left"/>
    <w:basedOn w:val="Normal"/>
    <w:pPr>
      <w:spacing w:before="120" w:after="120" w:line="240" w:lineRule="auto"/>
    </w:pPr>
    <w:rPr>
      <w:rFonts w:ascii="Times New Roman" w:eastAsia="Calibri"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Calibri"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Calibri"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Calibri"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Calibri"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Calibri"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Calibri" w:hAnsi="Times New Roman" w:cs="Times New Roman"/>
      <w:sz w:val="24"/>
    </w:rPr>
  </w:style>
  <w:style w:type="paragraph" w:customStyle="1" w:styleId="Tiret0">
    <w:name w:val="Tiret 0"/>
    <w:basedOn w:val="Point0"/>
    <w:pPr>
      <w:numPr>
        <w:numId w:val="4"/>
      </w:numPr>
    </w:pPr>
  </w:style>
  <w:style w:type="paragraph" w:customStyle="1" w:styleId="Tiret1">
    <w:name w:val="Tiret 1"/>
    <w:basedOn w:val="Point1"/>
    <w:pPr>
      <w:numPr>
        <w:numId w:val="5"/>
      </w:numPr>
    </w:pPr>
  </w:style>
  <w:style w:type="paragraph" w:customStyle="1" w:styleId="Tiret2">
    <w:name w:val="Tiret 2"/>
    <w:basedOn w:val="Point2"/>
    <w:pPr>
      <w:numPr>
        <w:numId w:val="6"/>
      </w:numPr>
    </w:pPr>
  </w:style>
  <w:style w:type="paragraph" w:customStyle="1" w:styleId="Tiret3">
    <w:name w:val="Tiret 3"/>
    <w:basedOn w:val="Point3"/>
    <w:pPr>
      <w:numPr>
        <w:numId w:val="7"/>
      </w:numPr>
    </w:pPr>
  </w:style>
  <w:style w:type="paragraph" w:customStyle="1" w:styleId="Tiret4">
    <w:name w:val="Tiret 4"/>
    <w:basedOn w:val="Point4"/>
    <w:pPr>
      <w:numPr>
        <w:numId w:val="8"/>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Calibri"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Calibri"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Calibri"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Calibri"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Calibri"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Calibri"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Calibri"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Calibri"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Calibri"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Calibri" w:hAnsi="Times New Roman" w:cs="Times New Roman"/>
      <w:sz w:val="24"/>
    </w:rPr>
  </w:style>
  <w:style w:type="paragraph" w:customStyle="1" w:styleId="NumPar1">
    <w:name w:val="NumPar 1"/>
    <w:basedOn w:val="Normal"/>
    <w:next w:val="Text1"/>
    <w:pPr>
      <w:numPr>
        <w:numId w:val="9"/>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pPr>
      <w:numPr>
        <w:ilvl w:val="1"/>
        <w:numId w:val="9"/>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pPr>
      <w:numPr>
        <w:ilvl w:val="2"/>
        <w:numId w:val="9"/>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pPr>
      <w:numPr>
        <w:ilvl w:val="3"/>
        <w:numId w:val="9"/>
      </w:numPr>
      <w:spacing w:before="120" w:after="120" w:line="240" w:lineRule="auto"/>
      <w:jc w:val="both"/>
    </w:pPr>
    <w:rPr>
      <w:rFonts w:ascii="Times New Roman" w:eastAsia="Calibri"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Calibri"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Calibri"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Calibri"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Calibri"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Calibri"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Calibri" w:hAnsi="Times New Roman" w:cs="Times New Roman"/>
      <w:b/>
      <w:sz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link w:val="Point0numberChar"/>
    <w:pPr>
      <w:numPr>
        <w:numId w:val="11"/>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pPr>
      <w:numPr>
        <w:ilvl w:val="2"/>
        <w:numId w:val="11"/>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pPr>
      <w:numPr>
        <w:ilvl w:val="4"/>
        <w:numId w:val="11"/>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pPr>
      <w:numPr>
        <w:ilvl w:val="6"/>
        <w:numId w:val="11"/>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pPr>
      <w:numPr>
        <w:ilvl w:val="1"/>
        <w:numId w:val="11"/>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pPr>
      <w:numPr>
        <w:ilvl w:val="3"/>
        <w:numId w:val="11"/>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pPr>
      <w:numPr>
        <w:ilvl w:val="5"/>
        <w:numId w:val="11"/>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pPr>
      <w:numPr>
        <w:ilvl w:val="7"/>
        <w:numId w:val="11"/>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pPr>
      <w:numPr>
        <w:ilvl w:val="8"/>
        <w:numId w:val="11"/>
      </w:numPr>
      <w:spacing w:before="120" w:after="120" w:line="240" w:lineRule="auto"/>
      <w:jc w:val="both"/>
    </w:pPr>
    <w:rPr>
      <w:rFonts w:ascii="Times New Roman" w:eastAsia="Calibri" w:hAnsi="Times New Roman" w:cs="Times New Roman"/>
      <w:sz w:val="24"/>
    </w:rPr>
  </w:style>
  <w:style w:type="paragraph" w:customStyle="1" w:styleId="Bullet0">
    <w:name w:val="Bullet 0"/>
    <w:basedOn w:val="Normal"/>
    <w:pPr>
      <w:numPr>
        <w:numId w:val="12"/>
      </w:numPr>
      <w:spacing w:before="120" w:after="120" w:line="240" w:lineRule="auto"/>
      <w:jc w:val="both"/>
    </w:pPr>
    <w:rPr>
      <w:rFonts w:ascii="Times New Roman" w:eastAsia="Calibri" w:hAnsi="Times New Roman" w:cs="Times New Roman"/>
      <w:sz w:val="24"/>
    </w:rPr>
  </w:style>
  <w:style w:type="paragraph" w:customStyle="1" w:styleId="Bullet1">
    <w:name w:val="Bullet 1"/>
    <w:basedOn w:val="Normal"/>
    <w:pPr>
      <w:numPr>
        <w:numId w:val="13"/>
      </w:numPr>
      <w:spacing w:before="120" w:after="120" w:line="240" w:lineRule="auto"/>
      <w:jc w:val="both"/>
    </w:pPr>
    <w:rPr>
      <w:rFonts w:ascii="Times New Roman" w:eastAsia="Calibri" w:hAnsi="Times New Roman" w:cs="Times New Roman"/>
      <w:sz w:val="24"/>
    </w:rPr>
  </w:style>
  <w:style w:type="paragraph" w:customStyle="1" w:styleId="Bullet2">
    <w:name w:val="Bullet 2"/>
    <w:basedOn w:val="Normal"/>
    <w:pPr>
      <w:numPr>
        <w:numId w:val="14"/>
      </w:numPr>
      <w:spacing w:before="120" w:after="120" w:line="240" w:lineRule="auto"/>
      <w:jc w:val="both"/>
    </w:pPr>
    <w:rPr>
      <w:rFonts w:ascii="Times New Roman" w:eastAsia="Calibri" w:hAnsi="Times New Roman" w:cs="Times New Roman"/>
      <w:sz w:val="24"/>
    </w:rPr>
  </w:style>
  <w:style w:type="paragraph" w:customStyle="1" w:styleId="Bullet3">
    <w:name w:val="Bullet 3"/>
    <w:basedOn w:val="Normal"/>
    <w:pPr>
      <w:numPr>
        <w:numId w:val="15"/>
      </w:numPr>
      <w:spacing w:before="120" w:after="120" w:line="240" w:lineRule="auto"/>
      <w:jc w:val="both"/>
    </w:pPr>
    <w:rPr>
      <w:rFonts w:ascii="Times New Roman" w:eastAsia="Calibri" w:hAnsi="Times New Roman" w:cs="Times New Roman"/>
      <w:sz w:val="24"/>
    </w:rPr>
  </w:style>
  <w:style w:type="paragraph" w:customStyle="1" w:styleId="Bullet4">
    <w:name w:val="Bullet 4"/>
    <w:basedOn w:val="Normal"/>
    <w:pPr>
      <w:numPr>
        <w:numId w:val="16"/>
      </w:numPr>
      <w:spacing w:before="120" w:after="120" w:line="240" w:lineRule="auto"/>
      <w:jc w:val="both"/>
    </w:pPr>
    <w:rPr>
      <w:rFonts w:ascii="Times New Roman" w:eastAsia="Calibri"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Calibri"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Calibri" w:hAnsi="Times New Roman" w:cs="Times New Roman"/>
      <w:sz w:val="24"/>
      <w:u w:val="single"/>
    </w:rPr>
  </w:style>
  <w:style w:type="paragraph" w:customStyle="1" w:styleId="Confidence">
    <w:name w:val="Confidence"/>
    <w:basedOn w:val="Normal"/>
    <w:next w:val="Normal"/>
    <w:pPr>
      <w:numPr>
        <w:numId w:val="18"/>
      </w:numPr>
      <w:tabs>
        <w:tab w:val="clear" w:pos="709"/>
      </w:tabs>
      <w:spacing w:before="360" w:after="120" w:line="240" w:lineRule="auto"/>
      <w:ind w:left="0" w:firstLine="0"/>
      <w:jc w:val="center"/>
    </w:pPr>
    <w:rPr>
      <w:rFonts w:ascii="Times New Roman" w:eastAsia="Calibri"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Calibri" w:hAnsi="Times New Roman" w:cs="Times New Roman"/>
      <w:i/>
      <w:sz w:val="32"/>
    </w:rPr>
  </w:style>
  <w:style w:type="paragraph" w:customStyle="1" w:styleId="Considrant">
    <w:name w:val="Considérant"/>
    <w:basedOn w:val="Normal"/>
    <w:pPr>
      <w:numPr>
        <w:numId w:val="17"/>
      </w:numPr>
      <w:spacing w:before="120" w:after="120" w:line="240" w:lineRule="auto"/>
      <w:jc w:val="both"/>
    </w:pPr>
    <w:rPr>
      <w:rFonts w:ascii="Times New Roman" w:eastAsia="Calibri" w:hAnsi="Times New Roman" w:cs="Times New Roman"/>
      <w:sz w:val="24"/>
    </w:rPr>
  </w:style>
  <w:style w:type="paragraph" w:customStyle="1" w:styleId="Corrigendum">
    <w:name w:val="Corrigendum"/>
    <w:basedOn w:val="Normal"/>
    <w:next w:val="Normal"/>
    <w:pPr>
      <w:spacing w:after="240" w:line="240" w:lineRule="auto"/>
    </w:pPr>
    <w:rPr>
      <w:rFonts w:ascii="Times New Roman" w:eastAsia="Calibri"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Calibri"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Calibri"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Calibri"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Calibri"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Calibri"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Calibri"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Calibri"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Calibri"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Calibri"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Calibri"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Calibri"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Calibri"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Calibri" w:hAnsi="Times New Roman" w:cs="Times New Roman"/>
      <w:sz w:val="24"/>
    </w:rPr>
  </w:style>
  <w:style w:type="paragraph" w:customStyle="1" w:styleId="Sous-titreobjet">
    <w:name w:val="Sous-titre objet"/>
    <w:basedOn w:val="Normal"/>
    <w:pPr>
      <w:spacing w:after="0" w:line="240" w:lineRule="auto"/>
      <w:jc w:val="center"/>
    </w:pPr>
    <w:rPr>
      <w:rFonts w:ascii="Times New Roman" w:eastAsia="Calibri"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Calibri"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Calibri"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Calibri"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Calibri"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Calibri"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Calibri" w:hAnsi="Times New Roman" w:cs="Times New Roman"/>
      <w:i/>
      <w:caps/>
      <w:sz w:val="24"/>
    </w:rPr>
  </w:style>
  <w:style w:type="paragraph" w:customStyle="1" w:styleId="Pagedecouverture">
    <w:name w:val="Page de couverture"/>
    <w:basedOn w:val="Normal"/>
    <w:next w:val="Normal"/>
    <w:pPr>
      <w:spacing w:after="0" w:line="240" w:lineRule="auto"/>
      <w:jc w:val="both"/>
    </w:pPr>
    <w:rPr>
      <w:rFonts w:ascii="Times New Roman" w:eastAsia="Calibri" w:hAnsi="Times New Roman" w:cs="Times New Roman"/>
      <w:sz w:val="24"/>
    </w:rPr>
  </w:style>
  <w:style w:type="paragraph" w:customStyle="1" w:styleId="Supertitre">
    <w:name w:val="Supertitre"/>
    <w:basedOn w:val="Normal"/>
    <w:next w:val="Normal"/>
    <w:pPr>
      <w:spacing w:after="600" w:line="240" w:lineRule="auto"/>
      <w:jc w:val="center"/>
    </w:pPr>
    <w:rPr>
      <w:rFonts w:ascii="Times New Roman" w:eastAsia="Calibri"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Calibri"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Calibri"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Calibri"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Calibri"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Calibri"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Calibri"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Calibri" w:hAnsi="Times New Roman" w:cs="Times New Roman"/>
      <w:sz w:val="24"/>
    </w:rPr>
  </w:style>
  <w:style w:type="character" w:styleId="Emphasis">
    <w:name w:val="Emphasis"/>
    <w:uiPriority w:val="20"/>
    <w:qFormat/>
    <w:rPr>
      <w:i/>
      <w:iCs/>
    </w:rPr>
  </w:style>
  <w:style w:type="paragraph" w:styleId="ListBullet">
    <w:name w:val="List Bullet"/>
    <w:basedOn w:val="Normal"/>
    <w:uiPriority w:val="99"/>
    <w:semiHidden/>
    <w:unhideWhenUsed/>
    <w:pPr>
      <w:numPr>
        <w:numId w:val="19"/>
      </w:numPr>
      <w:spacing w:before="120" w:after="120" w:line="240" w:lineRule="auto"/>
      <w:contextualSpacing/>
      <w:jc w:val="both"/>
    </w:pPr>
    <w:rPr>
      <w:rFonts w:ascii="Times New Roman" w:eastAsia="Calibri" w:hAnsi="Times New Roman" w:cs="Times New Roman"/>
      <w:sz w:val="24"/>
    </w:rPr>
  </w:style>
  <w:style w:type="paragraph" w:styleId="ListBullet2">
    <w:name w:val="List Bullet 2"/>
    <w:basedOn w:val="Normal"/>
    <w:uiPriority w:val="99"/>
    <w:semiHidden/>
    <w:unhideWhenUsed/>
    <w:pPr>
      <w:numPr>
        <w:numId w:val="20"/>
      </w:numPr>
      <w:spacing w:before="120" w:after="120" w:line="240" w:lineRule="auto"/>
      <w:contextualSpacing/>
      <w:jc w:val="both"/>
    </w:pPr>
    <w:rPr>
      <w:rFonts w:ascii="Times New Roman" w:eastAsia="Calibri" w:hAnsi="Times New Roman" w:cs="Times New Roman"/>
      <w:sz w:val="24"/>
    </w:rPr>
  </w:style>
  <w:style w:type="paragraph" w:styleId="ListBullet3">
    <w:name w:val="List Bullet 3"/>
    <w:basedOn w:val="Normal"/>
    <w:uiPriority w:val="99"/>
    <w:semiHidden/>
    <w:unhideWhenUsed/>
    <w:pPr>
      <w:numPr>
        <w:numId w:val="21"/>
      </w:numPr>
      <w:spacing w:before="120" w:after="120" w:line="240" w:lineRule="auto"/>
      <w:contextualSpacing/>
      <w:jc w:val="both"/>
    </w:pPr>
    <w:rPr>
      <w:rFonts w:ascii="Times New Roman" w:eastAsia="Calibri" w:hAnsi="Times New Roman" w:cs="Times New Roman"/>
      <w:sz w:val="24"/>
    </w:rPr>
  </w:style>
  <w:style w:type="paragraph" w:styleId="ListBullet4">
    <w:name w:val="List Bullet 4"/>
    <w:basedOn w:val="Normal"/>
    <w:uiPriority w:val="99"/>
    <w:semiHidden/>
    <w:unhideWhenUsed/>
    <w:pPr>
      <w:numPr>
        <w:numId w:val="22"/>
      </w:numPr>
      <w:spacing w:before="120" w:after="120" w:line="240" w:lineRule="auto"/>
      <w:contextualSpacing/>
      <w:jc w:val="both"/>
    </w:pPr>
    <w:rPr>
      <w:rFonts w:ascii="Times New Roman" w:eastAsia="Calibri" w:hAnsi="Times New Roman" w:cs="Times New Roman"/>
      <w:sz w:val="24"/>
    </w:rPr>
  </w:style>
  <w:style w:type="character" w:styleId="Hyperlink">
    <w:name w:val="Hyperlink"/>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customStyle="1" w:styleId="CM4">
    <w:name w:val="CM4"/>
    <w:basedOn w:val="Default"/>
    <w:next w:val="Default"/>
    <w:uiPriority w:val="99"/>
    <w:rPr>
      <w:rFonts w:ascii="Times New Roman" w:eastAsiaTheme="minorHAnsi" w:hAnsi="Times New Roman" w:cs="Times New Roman"/>
      <w:color w:val="auto"/>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
    <w:name w:val="norm"/>
    <w:basedOn w:val="Normal"/>
    <w:pPr>
      <w:spacing w:before="120" w:after="0" w:line="240" w:lineRule="auto"/>
      <w:jc w:val="both"/>
    </w:pPr>
    <w:rPr>
      <w:rFonts w:ascii="Times New Roman" w:eastAsia="Times New Roman" w:hAnsi="Times New Roman" w:cs="Times New Roman"/>
      <w:sz w:val="24"/>
      <w:szCs w:val="24"/>
      <w:lang w:eastAsia="en-GB"/>
    </w:rPr>
  </w:style>
  <w:style w:type="paragraph" w:customStyle="1" w:styleId="stitle-article-norm">
    <w:name w:val="stitle-article-norm"/>
    <w:basedOn w:val="Normal"/>
    <w:pPr>
      <w:spacing w:before="240" w:after="120" w:line="240" w:lineRule="auto"/>
      <w:jc w:val="center"/>
    </w:pPr>
    <w:rPr>
      <w:rFonts w:ascii="Times New Roman" w:eastAsia="Times New Roman" w:hAnsi="Times New Roman" w:cs="Times New Roman"/>
      <w:b/>
      <w:bCs/>
      <w:sz w:val="24"/>
      <w:szCs w:val="24"/>
      <w:lang w:eastAsia="en-GB"/>
    </w:rPr>
  </w:style>
  <w:style w:type="paragraph" w:customStyle="1" w:styleId="title-article-norm">
    <w:name w:val="title-article-norm"/>
    <w:basedOn w:val="Normal"/>
    <w:pPr>
      <w:spacing w:before="240" w:after="120" w:line="240" w:lineRule="auto"/>
      <w:jc w:val="center"/>
    </w:pPr>
    <w:rPr>
      <w:rFonts w:ascii="Times New Roman" w:eastAsia="Times New Roman" w:hAnsi="Times New Roman" w:cs="Times New Roman"/>
      <w:i/>
      <w:iCs/>
      <w:sz w:val="24"/>
      <w:szCs w:val="24"/>
      <w:lang w:eastAsia="en-GB"/>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lang w:eastAsia="en-GB"/>
    </w:rPr>
  </w:style>
  <w:style w:type="character" w:customStyle="1" w:styleId="italic1">
    <w:name w:val="italic1"/>
    <w:basedOn w:val="DefaultParagraphFont"/>
    <w:rPr>
      <w:i/>
      <w:iCs/>
    </w:rPr>
  </w:style>
  <w:style w:type="paragraph" w:customStyle="1" w:styleId="ti-art2">
    <w:name w:val="ti-art2"/>
    <w:basedOn w:val="Normal"/>
    <w:pPr>
      <w:spacing w:before="360" w:after="120" w:line="312" w:lineRule="atLeast"/>
      <w:jc w:val="center"/>
    </w:pPr>
    <w:rPr>
      <w:rFonts w:ascii="Times New Roman" w:eastAsia="Times New Roman" w:hAnsi="Times New Roman" w:cs="Times New Roman"/>
      <w:i/>
      <w:iCs/>
      <w:sz w:val="24"/>
      <w:szCs w:val="24"/>
      <w:lang w:eastAsia="en-GB"/>
    </w:rPr>
  </w:style>
  <w:style w:type="paragraph" w:customStyle="1" w:styleId="sti-art2">
    <w:name w:val="sti-art2"/>
    <w:basedOn w:val="Normal"/>
    <w:pPr>
      <w:spacing w:before="60" w:after="120" w:line="312" w:lineRule="atLeast"/>
      <w:jc w:val="center"/>
    </w:pPr>
    <w:rPr>
      <w:rFonts w:ascii="Times New Roman" w:eastAsia="Times New Roman" w:hAnsi="Times New Roman" w:cs="Times New Roman"/>
      <w:b/>
      <w:bCs/>
      <w:sz w:val="24"/>
      <w:szCs w:val="24"/>
      <w:lang w:eastAsia="en-GB"/>
    </w:rPr>
  </w:style>
  <w:style w:type="paragraph" w:customStyle="1" w:styleId="normal2">
    <w:name w:val="normal2"/>
    <w:basedOn w:val="Normal"/>
    <w:pPr>
      <w:spacing w:before="120" w:after="0" w:line="312" w:lineRule="atLeast"/>
      <w:jc w:val="both"/>
    </w:pPr>
    <w:rPr>
      <w:rFonts w:ascii="Times New Roman" w:eastAsia="Times New Roman" w:hAnsi="Times New Roman" w:cs="Times New Roman"/>
      <w:sz w:val="24"/>
      <w:szCs w:val="24"/>
      <w:lang w:eastAsia="en-GB"/>
    </w:rPr>
  </w:style>
  <w:style w:type="paragraph" w:customStyle="1" w:styleId="norm3">
    <w:name w:val="norm3"/>
    <w:basedOn w:val="Normal"/>
    <w:pPr>
      <w:spacing w:before="120" w:after="0" w:line="312" w:lineRule="atLeast"/>
      <w:jc w:val="both"/>
    </w:pPr>
    <w:rPr>
      <w:rFonts w:ascii="Times New Roman" w:eastAsia="Times New Roman" w:hAnsi="Times New Roman" w:cs="Times New Roman"/>
      <w:sz w:val="24"/>
      <w:szCs w:val="24"/>
      <w:lang w:eastAsia="en-GB"/>
    </w:rPr>
  </w:style>
  <w:style w:type="paragraph" w:customStyle="1" w:styleId="title-article-norm2">
    <w:name w:val="title-article-norm2"/>
    <w:basedOn w:val="Normal"/>
    <w:pPr>
      <w:spacing w:before="240" w:after="120" w:line="312" w:lineRule="atLeast"/>
      <w:jc w:val="center"/>
    </w:pPr>
    <w:rPr>
      <w:rFonts w:ascii="Times New Roman" w:eastAsia="Times New Roman" w:hAnsi="Times New Roman" w:cs="Times New Roman"/>
      <w:i/>
      <w:iCs/>
      <w:sz w:val="24"/>
      <w:szCs w:val="24"/>
      <w:lang w:eastAsia="en-GB"/>
    </w:rPr>
  </w:style>
  <w:style w:type="paragraph" w:customStyle="1" w:styleId="stitle-article-norm2">
    <w:name w:val="stitle-article-norm2"/>
    <w:basedOn w:val="Normal"/>
    <w:pPr>
      <w:spacing w:before="240" w:after="120" w:line="312" w:lineRule="atLeast"/>
      <w:jc w:val="center"/>
    </w:pPr>
    <w:rPr>
      <w:rFonts w:ascii="Times New Roman" w:eastAsia="Times New Roman" w:hAnsi="Times New Roman" w:cs="Times New Roman"/>
      <w:b/>
      <w:bCs/>
      <w:sz w:val="24"/>
      <w:szCs w:val="24"/>
      <w:lang w:eastAsia="en-GB"/>
    </w:rPr>
  </w:style>
  <w:style w:type="paragraph" w:customStyle="1" w:styleId="modref2">
    <w:name w:val="modref2"/>
    <w:basedOn w:val="Normal"/>
    <w:pPr>
      <w:spacing w:before="120" w:after="0" w:line="312" w:lineRule="atLeast"/>
    </w:pPr>
    <w:rPr>
      <w:rFonts w:ascii="Times New Roman" w:eastAsia="Times New Roman" w:hAnsi="Times New Roman" w:cs="Times New Roman"/>
      <w:b/>
      <w:bCs/>
      <w:sz w:val="24"/>
      <w:szCs w:val="24"/>
      <w:lang w:val="fr-FR" w:eastAsia="fr-FR"/>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lang w:val="fr-FR"/>
    </w:rPr>
  </w:style>
  <w:style w:type="character" w:customStyle="1" w:styleId="italics">
    <w:name w:val="italics"/>
    <w:basedOn w:val="DefaultParagraphFont"/>
    <w:rPr>
      <w:i/>
      <w:iCs/>
    </w:rPr>
  </w:style>
  <w:style w:type="character" w:customStyle="1" w:styleId="En-tte1">
    <w:name w:val="En-tête #1_"/>
    <w:basedOn w:val="DefaultParagraphFont"/>
    <w:link w:val="En-tte10"/>
    <w:rPr>
      <w:sz w:val="23"/>
      <w:szCs w:val="23"/>
      <w:shd w:val="clear" w:color="auto" w:fill="FFFFFF"/>
    </w:rPr>
  </w:style>
  <w:style w:type="character" w:customStyle="1" w:styleId="Corpsdutexte">
    <w:name w:val="Corps du texte_"/>
    <w:basedOn w:val="DefaultParagraphFont"/>
    <w:link w:val="Corpsdutexte0"/>
    <w:rPr>
      <w:sz w:val="23"/>
      <w:szCs w:val="23"/>
      <w:shd w:val="clear" w:color="auto" w:fill="FFFFFF"/>
    </w:rPr>
  </w:style>
  <w:style w:type="character" w:customStyle="1" w:styleId="Corpsdutexte4">
    <w:name w:val="Corps du texte (4)_"/>
    <w:basedOn w:val="DefaultParagraphFont"/>
    <w:link w:val="Corpsdutexte40"/>
    <w:rPr>
      <w:sz w:val="23"/>
      <w:szCs w:val="23"/>
      <w:shd w:val="clear" w:color="auto" w:fill="FFFFFF"/>
    </w:rPr>
  </w:style>
  <w:style w:type="paragraph" w:customStyle="1" w:styleId="En-tte10">
    <w:name w:val="En-tête #1"/>
    <w:basedOn w:val="Normal"/>
    <w:link w:val="En-tte1"/>
    <w:pPr>
      <w:widowControl w:val="0"/>
      <w:shd w:val="clear" w:color="auto" w:fill="FFFFFF"/>
      <w:spacing w:before="600" w:after="300" w:line="0" w:lineRule="atLeast"/>
      <w:outlineLvl w:val="0"/>
    </w:pPr>
    <w:rPr>
      <w:sz w:val="23"/>
      <w:szCs w:val="23"/>
    </w:rPr>
  </w:style>
  <w:style w:type="paragraph" w:customStyle="1" w:styleId="Corpsdutexte0">
    <w:name w:val="Corps du texte"/>
    <w:basedOn w:val="Normal"/>
    <w:link w:val="Corpsdutexte"/>
    <w:pPr>
      <w:widowControl w:val="0"/>
      <w:shd w:val="clear" w:color="auto" w:fill="FFFFFF"/>
      <w:spacing w:before="240" w:after="240" w:line="274" w:lineRule="exact"/>
      <w:jc w:val="both"/>
    </w:pPr>
    <w:rPr>
      <w:sz w:val="23"/>
      <w:szCs w:val="23"/>
    </w:rPr>
  </w:style>
  <w:style w:type="paragraph" w:customStyle="1" w:styleId="Corpsdutexte40">
    <w:name w:val="Corps du texte (4)"/>
    <w:basedOn w:val="Normal"/>
    <w:link w:val="Corpsdutexte4"/>
    <w:pPr>
      <w:widowControl w:val="0"/>
      <w:shd w:val="clear" w:color="auto" w:fill="FFFFFF"/>
      <w:spacing w:before="300" w:after="60" w:line="0" w:lineRule="atLeast"/>
      <w:jc w:val="both"/>
    </w:pPr>
    <w:rPr>
      <w:sz w:val="23"/>
      <w:szCs w:val="23"/>
    </w:rPr>
  </w:style>
  <w:style w:type="character" w:customStyle="1" w:styleId="Notedebasdepage">
    <w:name w:val="Note de bas de page_"/>
    <w:basedOn w:val="DefaultParagraphFont"/>
    <w:rPr>
      <w:b w:val="0"/>
      <w:bCs w:val="0"/>
      <w:i w:val="0"/>
      <w:iCs w:val="0"/>
      <w:smallCaps w:val="0"/>
      <w:strike w:val="0"/>
      <w:sz w:val="19"/>
      <w:szCs w:val="19"/>
      <w:u w:val="none"/>
    </w:rPr>
  </w:style>
  <w:style w:type="character" w:customStyle="1" w:styleId="NotedebasdepageGras">
    <w:name w:val="Note de bas de page + Gras"/>
    <w:basedOn w:val="Notedebasdepag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otedebasdepage0">
    <w:name w:val="Note de bas de page"/>
    <w:basedOn w:val="Notedebasdepag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CorpsdutexteExact">
    <w:name w:val="Corps du texte Exact"/>
    <w:basedOn w:val="DefaultParagraphFont"/>
    <w:rPr>
      <w:b w:val="0"/>
      <w:bCs w:val="0"/>
      <w:i w:val="0"/>
      <w:iCs w:val="0"/>
      <w:smallCaps w:val="0"/>
      <w:strike w:val="0"/>
      <w:spacing w:val="3"/>
      <w:sz w:val="21"/>
      <w:szCs w:val="21"/>
      <w:u w:val="none"/>
      <w:lang w:val="sl"/>
    </w:rPr>
  </w:style>
  <w:style w:type="character" w:customStyle="1" w:styleId="Corpsdutexte2">
    <w:name w:val="Corps du texte (2)_"/>
    <w:basedOn w:val="DefaultParagraphFont"/>
    <w:rPr>
      <w:rFonts w:ascii="Arial" w:eastAsia="Arial" w:hAnsi="Arial" w:cs="Arial"/>
      <w:b w:val="0"/>
      <w:bCs w:val="0"/>
      <w:i w:val="0"/>
      <w:iCs w:val="0"/>
      <w:smallCaps w:val="0"/>
      <w:strike w:val="0"/>
      <w:sz w:val="16"/>
      <w:szCs w:val="16"/>
      <w:u w:val="none"/>
      <w:lang w:val="de"/>
    </w:rPr>
  </w:style>
  <w:style w:type="character" w:customStyle="1" w:styleId="Corpsdutexte20">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bg"/>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pt">
    <w:name w:val="En-tête ou pied de page + 11 pt"/>
    <w:basedOn w:val="En-tteoupieddepage"/>
    <w:rPr>
      <w:rFonts w:ascii="Times New Roman" w:eastAsia="Times New Roman" w:hAnsi="Times New Roman" w:cs="Times New Roman"/>
      <w:color w:val="000000"/>
      <w:spacing w:val="0"/>
      <w:w w:val="100"/>
      <w:position w:val="0"/>
      <w:sz w:val="22"/>
      <w:szCs w:val="22"/>
      <w:shd w:val="clear" w:color="auto" w:fill="FFFFFF"/>
      <w:lang w:val="en-US"/>
    </w:rPr>
  </w:style>
  <w:style w:type="character" w:customStyle="1" w:styleId="En-tte12">
    <w:name w:val="En-tête #1 (2)_"/>
    <w:basedOn w:val="DefaultParagraphFont"/>
    <w:rPr>
      <w:b w:val="0"/>
      <w:bCs w:val="0"/>
      <w:i w:val="0"/>
      <w:iCs w:val="0"/>
      <w:smallCaps w:val="0"/>
      <w:strike w:val="0"/>
      <w:sz w:val="23"/>
      <w:szCs w:val="23"/>
      <w:u w:val="none"/>
    </w:rPr>
  </w:style>
  <w:style w:type="character" w:customStyle="1" w:styleId="En-tte120">
    <w:name w:val="En-tête #1 (2)"/>
    <w:basedOn w:val="En-tte1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de"/>
    </w:rPr>
  </w:style>
  <w:style w:type="character" w:customStyle="1" w:styleId="Corpsdutexte3">
    <w:name w:val="Corps du texte (3)_"/>
    <w:basedOn w:val="DefaultParagraphFont"/>
    <w:rPr>
      <w:b w:val="0"/>
      <w:bCs w:val="0"/>
      <w:i w:val="0"/>
      <w:iCs w:val="0"/>
      <w:smallCaps w:val="0"/>
      <w:strike w:val="0"/>
      <w:sz w:val="19"/>
      <w:szCs w:val="19"/>
      <w:u w:val="none"/>
    </w:rPr>
  </w:style>
  <w:style w:type="character" w:customStyle="1" w:styleId="Corpsdutexte30">
    <w:name w:val="Corps du texte (3)"/>
    <w:basedOn w:val="Corpsdutexte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En-tte1211ptNonPetitesmajuscules">
    <w:name w:val="En-tête #1 (2) + 11 pt;Non Petites majuscules"/>
    <w:basedOn w:val="En-tte1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Corpsdutexte145ptPetitesmajuscules">
    <w:name w:val="Corps du texte + 14.5 pt;Petites majuscules"/>
    <w:basedOn w:val="Corpsdutexte"/>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en-US"/>
    </w:rPr>
  </w:style>
  <w:style w:type="character" w:customStyle="1" w:styleId="En-tteoupieddepage11ptGras">
    <w:name w:val="En-tête ou pied de page + 11 pt;Gras"/>
    <w:basedOn w:val="En-tteoupieddepage"/>
    <w:rPr>
      <w:rFonts w:ascii="Times New Roman" w:eastAsia="Times New Roman" w:hAnsi="Times New Roman" w:cs="Times New Roman"/>
      <w:b/>
      <w:bCs/>
      <w:color w:val="000000"/>
      <w:spacing w:val="0"/>
      <w:w w:val="100"/>
      <w:position w:val="0"/>
      <w:sz w:val="22"/>
      <w:szCs w:val="22"/>
      <w:u w:val="single"/>
      <w:shd w:val="clear" w:color="auto" w:fill="FFFFFF"/>
      <w:lang w:val="fr"/>
    </w:rPr>
  </w:style>
  <w:style w:type="character" w:customStyle="1" w:styleId="Corpsdutexte411ptNonPetitesmajuscules">
    <w:name w:val="Corps du texte (4) + 11 pt;Non Petites majuscules"/>
    <w:basedOn w:val="Corpsdutexte4"/>
    <w:rPr>
      <w:rFonts w:ascii="Times New Roman" w:eastAsia="Times New Roman" w:hAnsi="Times New Roman" w:cs="Times New Roman"/>
      <w:smallCaps/>
      <w:color w:val="000000"/>
      <w:spacing w:val="0"/>
      <w:w w:val="100"/>
      <w:position w:val="0"/>
      <w:sz w:val="22"/>
      <w:szCs w:val="22"/>
      <w:shd w:val="clear" w:color="auto" w:fill="FFFFFF"/>
      <w:lang w:val="en-US"/>
    </w:rPr>
  </w:style>
  <w:style w:type="character" w:customStyle="1" w:styleId="Corpsdutexte10pt">
    <w:name w:val="Corps du texte + 10 pt"/>
    <w:basedOn w:val="Corpsdutext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rpsdutexte5">
    <w:name w:val="Corps du texte (5)_"/>
    <w:basedOn w:val="DefaultParagraphFont"/>
    <w:rPr>
      <w:b w:val="0"/>
      <w:bCs w:val="0"/>
      <w:i w:val="0"/>
      <w:iCs w:val="0"/>
      <w:smallCaps w:val="0"/>
      <w:strike w:val="0"/>
      <w:sz w:val="22"/>
      <w:szCs w:val="22"/>
      <w:u w:val="none"/>
    </w:rPr>
  </w:style>
  <w:style w:type="character" w:customStyle="1" w:styleId="Corpsdutexte50">
    <w:name w:val="Corps du texte (5)"/>
    <w:basedOn w:val="Corpsdutext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Espacement-1pt">
    <w:name w:val="Corps du texte + Espacement -1 pt"/>
    <w:basedOn w:val="Corpsdutexte"/>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sl"/>
    </w:rPr>
  </w:style>
  <w:style w:type="character" w:customStyle="1" w:styleId="Corpsdutexte411ptNonPetitesmajusculesEspacement1pt">
    <w:name w:val="Corps du texte (4) + 11 pt;Non Petites majuscules;Espacement 1 pt"/>
    <w:basedOn w:val="Corpsdutexte4"/>
    <w:rPr>
      <w:rFonts w:ascii="Times New Roman" w:eastAsia="Times New Roman" w:hAnsi="Times New Roman" w:cs="Times New Roman"/>
      <w:smallCaps/>
      <w:color w:val="000000"/>
      <w:spacing w:val="30"/>
      <w:w w:val="100"/>
      <w:position w:val="0"/>
      <w:sz w:val="22"/>
      <w:szCs w:val="22"/>
      <w:shd w:val="clear" w:color="auto" w:fill="FFFFFF"/>
      <w:lang w:val="fr"/>
    </w:rPr>
  </w:style>
  <w:style w:type="character" w:customStyle="1" w:styleId="Corpsdutexte115ptGrasPetitesmajuscules">
    <w:name w:val="Corps du texte + 11.5 pt;Gras;Petites majuscules"/>
    <w:basedOn w:val="Corpsdutexte"/>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en-US"/>
    </w:rPr>
  </w:style>
  <w:style w:type="paragraph" w:customStyle="1" w:styleId="En-tteoupieddepage0">
    <w:name w:val="En-tête ou pied de page"/>
    <w:basedOn w:val="Normal"/>
    <w:link w:val="En-tteoupieddepage"/>
    <w:pPr>
      <w:widowControl w:val="0"/>
      <w:shd w:val="clear" w:color="auto" w:fill="FFFFFF"/>
      <w:spacing w:after="0" w:line="240" w:lineRule="auto"/>
    </w:pPr>
    <w:rPr>
      <w:sz w:val="20"/>
      <w:szCs w:val="20"/>
    </w:rPr>
  </w:style>
  <w:style w:type="character" w:customStyle="1" w:styleId="En-tte121">
    <w:name w:val="En-tête #121"/>
    <w:basedOn w:val="En-tte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rPr>
  </w:style>
  <w:style w:type="paragraph" w:customStyle="1" w:styleId="En-tte11">
    <w:name w:val="En-tête #11"/>
    <w:basedOn w:val="Normal"/>
    <w:pPr>
      <w:widowControl w:val="0"/>
      <w:shd w:val="clear" w:color="auto" w:fill="FFFFFF"/>
      <w:spacing w:before="600" w:after="300" w:line="0" w:lineRule="atLeast"/>
      <w:ind w:hanging="860"/>
      <w:outlineLvl w:val="0"/>
    </w:pPr>
    <w:rPr>
      <w:rFonts w:ascii="Times New Roman" w:eastAsia="Times New Roman" w:hAnsi="Times New Roman" w:cs="Times New Roman"/>
      <w:b/>
      <w:bCs/>
      <w:color w:val="000000"/>
      <w:lang w:val="en-US"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20">
    <w:name w:val="Normal2"/>
    <w:basedOn w:val="Normal"/>
    <w:pPr>
      <w:spacing w:before="120" w:after="0" w:line="240" w:lineRule="auto"/>
      <w:jc w:val="both"/>
    </w:pPr>
    <w:rPr>
      <w:rFonts w:ascii="Times New Roman" w:eastAsia="Times New Roman" w:hAnsi="Times New Roman" w:cs="Times New Roman"/>
      <w:sz w:val="24"/>
      <w:szCs w:val="24"/>
      <w:lang w:eastAsia="en-GB"/>
    </w:rPr>
  </w:style>
  <w:style w:type="character" w:customStyle="1" w:styleId="Point0numberChar">
    <w:name w:val="Point 0 (number) Char"/>
    <w:link w:val="Point0number"/>
    <w:rPr>
      <w:rFonts w:ascii="Times New Roman" w:eastAsia="Calibri" w:hAnsi="Times New Roman" w:cs="Times New Roman"/>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customStyle="1" w:styleId="Num">
    <w:name w:val="Num"/>
    <w:basedOn w:val="Normal"/>
    <w:pPr>
      <w:spacing w:after="0"/>
      <w:ind w:firstLine="720"/>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mallCaps/>
      <w:sz w:val="24"/>
      <w:szCs w:val="24"/>
      <w:lang w:val="fr-BE" w:eastAsia="de-DE"/>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4"/>
      <w:lang w:val="fr-BE" w:eastAsia="de-D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mallCaps/>
      <w:sz w:val="24"/>
      <w:szCs w:val="24"/>
      <w:lang w:val="fr-BE" w:eastAsia="de-DE"/>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4"/>
      <w:lang w:val="fr-B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0"/>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10"/>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0"/>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10"/>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M1">
    <w:name w:val="CM1"/>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rPr>
  </w:style>
  <w:style w:type="numbering" w:customStyle="1" w:styleId="NoList1">
    <w:name w:val="No List1"/>
    <w:next w:val="NoList"/>
    <w:uiPriority w:val="99"/>
    <w:semiHidden/>
    <w:unhideWhenUsed/>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Calibri"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Calibri"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Calibri"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Calibri"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Calibri"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Calibr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Calibri" w:hAnsi="Times New Roman" w:cs="Times New Roman"/>
      <w:sz w:val="24"/>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Calibri"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Calibri"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Calibri"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Calibri" w:hAnsi="Times New Roman" w:cs="Times New Roman"/>
      <w:sz w:val="24"/>
    </w:rPr>
  </w:style>
  <w:style w:type="paragraph" w:customStyle="1" w:styleId="NormalLeft">
    <w:name w:val="Normal Left"/>
    <w:basedOn w:val="Normal"/>
    <w:pPr>
      <w:spacing w:before="120" w:after="120" w:line="240" w:lineRule="auto"/>
    </w:pPr>
    <w:rPr>
      <w:rFonts w:ascii="Times New Roman" w:eastAsia="Calibri"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Calibri"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Calibri"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Calibri"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Calibri"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Calibri"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Calibri" w:hAnsi="Times New Roman" w:cs="Times New Roman"/>
      <w:sz w:val="24"/>
    </w:rPr>
  </w:style>
  <w:style w:type="paragraph" w:customStyle="1" w:styleId="Tiret0">
    <w:name w:val="Tiret 0"/>
    <w:basedOn w:val="Point0"/>
    <w:pPr>
      <w:numPr>
        <w:numId w:val="4"/>
      </w:numPr>
    </w:pPr>
  </w:style>
  <w:style w:type="paragraph" w:customStyle="1" w:styleId="Tiret1">
    <w:name w:val="Tiret 1"/>
    <w:basedOn w:val="Point1"/>
    <w:pPr>
      <w:numPr>
        <w:numId w:val="5"/>
      </w:numPr>
    </w:pPr>
  </w:style>
  <w:style w:type="paragraph" w:customStyle="1" w:styleId="Tiret2">
    <w:name w:val="Tiret 2"/>
    <w:basedOn w:val="Point2"/>
    <w:pPr>
      <w:numPr>
        <w:numId w:val="6"/>
      </w:numPr>
    </w:pPr>
  </w:style>
  <w:style w:type="paragraph" w:customStyle="1" w:styleId="Tiret3">
    <w:name w:val="Tiret 3"/>
    <w:basedOn w:val="Point3"/>
    <w:pPr>
      <w:numPr>
        <w:numId w:val="7"/>
      </w:numPr>
    </w:pPr>
  </w:style>
  <w:style w:type="paragraph" w:customStyle="1" w:styleId="Tiret4">
    <w:name w:val="Tiret 4"/>
    <w:basedOn w:val="Point4"/>
    <w:pPr>
      <w:numPr>
        <w:numId w:val="8"/>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Calibri"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Calibri"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Calibri"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Calibri"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Calibri"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Calibri"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Calibri"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Calibri"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Calibri"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Calibri" w:hAnsi="Times New Roman" w:cs="Times New Roman"/>
      <w:sz w:val="24"/>
    </w:rPr>
  </w:style>
  <w:style w:type="paragraph" w:customStyle="1" w:styleId="NumPar1">
    <w:name w:val="NumPar 1"/>
    <w:basedOn w:val="Normal"/>
    <w:next w:val="Text1"/>
    <w:pPr>
      <w:numPr>
        <w:numId w:val="9"/>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pPr>
      <w:numPr>
        <w:ilvl w:val="1"/>
        <w:numId w:val="9"/>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pPr>
      <w:numPr>
        <w:ilvl w:val="2"/>
        <w:numId w:val="9"/>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pPr>
      <w:numPr>
        <w:ilvl w:val="3"/>
        <w:numId w:val="9"/>
      </w:numPr>
      <w:spacing w:before="120" w:after="120" w:line="240" w:lineRule="auto"/>
      <w:jc w:val="both"/>
    </w:pPr>
    <w:rPr>
      <w:rFonts w:ascii="Times New Roman" w:eastAsia="Calibri"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Calibri"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Calibri"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Calibri"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Calibri"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Calibri"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Calibri" w:hAnsi="Times New Roman" w:cs="Times New Roman"/>
      <w:b/>
      <w:sz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link w:val="Point0numberChar"/>
    <w:pPr>
      <w:numPr>
        <w:numId w:val="11"/>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pPr>
      <w:numPr>
        <w:ilvl w:val="2"/>
        <w:numId w:val="11"/>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pPr>
      <w:numPr>
        <w:ilvl w:val="4"/>
        <w:numId w:val="11"/>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pPr>
      <w:numPr>
        <w:ilvl w:val="6"/>
        <w:numId w:val="11"/>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pPr>
      <w:numPr>
        <w:ilvl w:val="1"/>
        <w:numId w:val="11"/>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pPr>
      <w:numPr>
        <w:ilvl w:val="3"/>
        <w:numId w:val="11"/>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pPr>
      <w:numPr>
        <w:ilvl w:val="5"/>
        <w:numId w:val="11"/>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pPr>
      <w:numPr>
        <w:ilvl w:val="7"/>
        <w:numId w:val="11"/>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pPr>
      <w:numPr>
        <w:ilvl w:val="8"/>
        <w:numId w:val="11"/>
      </w:numPr>
      <w:spacing w:before="120" w:after="120" w:line="240" w:lineRule="auto"/>
      <w:jc w:val="both"/>
    </w:pPr>
    <w:rPr>
      <w:rFonts w:ascii="Times New Roman" w:eastAsia="Calibri" w:hAnsi="Times New Roman" w:cs="Times New Roman"/>
      <w:sz w:val="24"/>
    </w:rPr>
  </w:style>
  <w:style w:type="paragraph" w:customStyle="1" w:styleId="Bullet0">
    <w:name w:val="Bullet 0"/>
    <w:basedOn w:val="Normal"/>
    <w:pPr>
      <w:numPr>
        <w:numId w:val="12"/>
      </w:numPr>
      <w:spacing w:before="120" w:after="120" w:line="240" w:lineRule="auto"/>
      <w:jc w:val="both"/>
    </w:pPr>
    <w:rPr>
      <w:rFonts w:ascii="Times New Roman" w:eastAsia="Calibri" w:hAnsi="Times New Roman" w:cs="Times New Roman"/>
      <w:sz w:val="24"/>
    </w:rPr>
  </w:style>
  <w:style w:type="paragraph" w:customStyle="1" w:styleId="Bullet1">
    <w:name w:val="Bullet 1"/>
    <w:basedOn w:val="Normal"/>
    <w:pPr>
      <w:numPr>
        <w:numId w:val="13"/>
      </w:numPr>
      <w:spacing w:before="120" w:after="120" w:line="240" w:lineRule="auto"/>
      <w:jc w:val="both"/>
    </w:pPr>
    <w:rPr>
      <w:rFonts w:ascii="Times New Roman" w:eastAsia="Calibri" w:hAnsi="Times New Roman" w:cs="Times New Roman"/>
      <w:sz w:val="24"/>
    </w:rPr>
  </w:style>
  <w:style w:type="paragraph" w:customStyle="1" w:styleId="Bullet2">
    <w:name w:val="Bullet 2"/>
    <w:basedOn w:val="Normal"/>
    <w:pPr>
      <w:numPr>
        <w:numId w:val="14"/>
      </w:numPr>
      <w:spacing w:before="120" w:after="120" w:line="240" w:lineRule="auto"/>
      <w:jc w:val="both"/>
    </w:pPr>
    <w:rPr>
      <w:rFonts w:ascii="Times New Roman" w:eastAsia="Calibri" w:hAnsi="Times New Roman" w:cs="Times New Roman"/>
      <w:sz w:val="24"/>
    </w:rPr>
  </w:style>
  <w:style w:type="paragraph" w:customStyle="1" w:styleId="Bullet3">
    <w:name w:val="Bullet 3"/>
    <w:basedOn w:val="Normal"/>
    <w:pPr>
      <w:numPr>
        <w:numId w:val="15"/>
      </w:numPr>
      <w:spacing w:before="120" w:after="120" w:line="240" w:lineRule="auto"/>
      <w:jc w:val="both"/>
    </w:pPr>
    <w:rPr>
      <w:rFonts w:ascii="Times New Roman" w:eastAsia="Calibri" w:hAnsi="Times New Roman" w:cs="Times New Roman"/>
      <w:sz w:val="24"/>
    </w:rPr>
  </w:style>
  <w:style w:type="paragraph" w:customStyle="1" w:styleId="Bullet4">
    <w:name w:val="Bullet 4"/>
    <w:basedOn w:val="Normal"/>
    <w:pPr>
      <w:numPr>
        <w:numId w:val="16"/>
      </w:numPr>
      <w:spacing w:before="120" w:after="120" w:line="240" w:lineRule="auto"/>
      <w:jc w:val="both"/>
    </w:pPr>
    <w:rPr>
      <w:rFonts w:ascii="Times New Roman" w:eastAsia="Calibri"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Calibri"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Calibri" w:hAnsi="Times New Roman" w:cs="Times New Roman"/>
      <w:sz w:val="24"/>
      <w:u w:val="single"/>
    </w:rPr>
  </w:style>
  <w:style w:type="paragraph" w:customStyle="1" w:styleId="Confidence">
    <w:name w:val="Confidence"/>
    <w:basedOn w:val="Normal"/>
    <w:next w:val="Normal"/>
    <w:pPr>
      <w:numPr>
        <w:numId w:val="18"/>
      </w:numPr>
      <w:tabs>
        <w:tab w:val="clear" w:pos="709"/>
      </w:tabs>
      <w:spacing w:before="360" w:after="120" w:line="240" w:lineRule="auto"/>
      <w:ind w:left="0" w:firstLine="0"/>
      <w:jc w:val="center"/>
    </w:pPr>
    <w:rPr>
      <w:rFonts w:ascii="Times New Roman" w:eastAsia="Calibri"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Calibri" w:hAnsi="Times New Roman" w:cs="Times New Roman"/>
      <w:i/>
      <w:sz w:val="32"/>
    </w:rPr>
  </w:style>
  <w:style w:type="paragraph" w:customStyle="1" w:styleId="Considrant">
    <w:name w:val="Considérant"/>
    <w:basedOn w:val="Normal"/>
    <w:pPr>
      <w:numPr>
        <w:numId w:val="17"/>
      </w:numPr>
      <w:spacing w:before="120" w:after="120" w:line="240" w:lineRule="auto"/>
      <w:jc w:val="both"/>
    </w:pPr>
    <w:rPr>
      <w:rFonts w:ascii="Times New Roman" w:eastAsia="Calibri" w:hAnsi="Times New Roman" w:cs="Times New Roman"/>
      <w:sz w:val="24"/>
    </w:rPr>
  </w:style>
  <w:style w:type="paragraph" w:customStyle="1" w:styleId="Corrigendum">
    <w:name w:val="Corrigendum"/>
    <w:basedOn w:val="Normal"/>
    <w:next w:val="Normal"/>
    <w:pPr>
      <w:spacing w:after="240" w:line="240" w:lineRule="auto"/>
    </w:pPr>
    <w:rPr>
      <w:rFonts w:ascii="Times New Roman" w:eastAsia="Calibri"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Calibri"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Calibri"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Calibri"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Calibri"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Calibri"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Calibri"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Calibri"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Calibri"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Calibri"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Calibri"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Calibri"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Calibri"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Calibri" w:hAnsi="Times New Roman" w:cs="Times New Roman"/>
      <w:sz w:val="24"/>
    </w:rPr>
  </w:style>
  <w:style w:type="paragraph" w:customStyle="1" w:styleId="Sous-titreobjet">
    <w:name w:val="Sous-titre objet"/>
    <w:basedOn w:val="Normal"/>
    <w:pPr>
      <w:spacing w:after="0" w:line="240" w:lineRule="auto"/>
      <w:jc w:val="center"/>
    </w:pPr>
    <w:rPr>
      <w:rFonts w:ascii="Times New Roman" w:eastAsia="Calibri"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Calibri"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Calibri"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Calibri"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Calibri"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Calibri"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Calibri" w:hAnsi="Times New Roman" w:cs="Times New Roman"/>
      <w:i/>
      <w:caps/>
      <w:sz w:val="24"/>
    </w:rPr>
  </w:style>
  <w:style w:type="paragraph" w:customStyle="1" w:styleId="Pagedecouverture">
    <w:name w:val="Page de couverture"/>
    <w:basedOn w:val="Normal"/>
    <w:next w:val="Normal"/>
    <w:pPr>
      <w:spacing w:after="0" w:line="240" w:lineRule="auto"/>
      <w:jc w:val="both"/>
    </w:pPr>
    <w:rPr>
      <w:rFonts w:ascii="Times New Roman" w:eastAsia="Calibri" w:hAnsi="Times New Roman" w:cs="Times New Roman"/>
      <w:sz w:val="24"/>
    </w:rPr>
  </w:style>
  <w:style w:type="paragraph" w:customStyle="1" w:styleId="Supertitre">
    <w:name w:val="Supertitre"/>
    <w:basedOn w:val="Normal"/>
    <w:next w:val="Normal"/>
    <w:pPr>
      <w:spacing w:after="600" w:line="240" w:lineRule="auto"/>
      <w:jc w:val="center"/>
    </w:pPr>
    <w:rPr>
      <w:rFonts w:ascii="Times New Roman" w:eastAsia="Calibri"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Calibri"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Calibri"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Calibri"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Calibri"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Calibri"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Calibri"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Calibri" w:hAnsi="Times New Roman" w:cs="Times New Roman"/>
      <w:sz w:val="24"/>
    </w:rPr>
  </w:style>
  <w:style w:type="character" w:styleId="Emphasis">
    <w:name w:val="Emphasis"/>
    <w:uiPriority w:val="20"/>
    <w:qFormat/>
    <w:rPr>
      <w:i/>
      <w:iCs/>
    </w:rPr>
  </w:style>
  <w:style w:type="paragraph" w:styleId="ListBullet">
    <w:name w:val="List Bullet"/>
    <w:basedOn w:val="Normal"/>
    <w:uiPriority w:val="99"/>
    <w:semiHidden/>
    <w:unhideWhenUsed/>
    <w:pPr>
      <w:numPr>
        <w:numId w:val="19"/>
      </w:numPr>
      <w:spacing w:before="120" w:after="120" w:line="240" w:lineRule="auto"/>
      <w:contextualSpacing/>
      <w:jc w:val="both"/>
    </w:pPr>
    <w:rPr>
      <w:rFonts w:ascii="Times New Roman" w:eastAsia="Calibri" w:hAnsi="Times New Roman" w:cs="Times New Roman"/>
      <w:sz w:val="24"/>
    </w:rPr>
  </w:style>
  <w:style w:type="paragraph" w:styleId="ListBullet2">
    <w:name w:val="List Bullet 2"/>
    <w:basedOn w:val="Normal"/>
    <w:uiPriority w:val="99"/>
    <w:semiHidden/>
    <w:unhideWhenUsed/>
    <w:pPr>
      <w:numPr>
        <w:numId w:val="20"/>
      </w:numPr>
      <w:spacing w:before="120" w:after="120" w:line="240" w:lineRule="auto"/>
      <w:contextualSpacing/>
      <w:jc w:val="both"/>
    </w:pPr>
    <w:rPr>
      <w:rFonts w:ascii="Times New Roman" w:eastAsia="Calibri" w:hAnsi="Times New Roman" w:cs="Times New Roman"/>
      <w:sz w:val="24"/>
    </w:rPr>
  </w:style>
  <w:style w:type="paragraph" w:styleId="ListBullet3">
    <w:name w:val="List Bullet 3"/>
    <w:basedOn w:val="Normal"/>
    <w:uiPriority w:val="99"/>
    <w:semiHidden/>
    <w:unhideWhenUsed/>
    <w:pPr>
      <w:numPr>
        <w:numId w:val="21"/>
      </w:numPr>
      <w:spacing w:before="120" w:after="120" w:line="240" w:lineRule="auto"/>
      <w:contextualSpacing/>
      <w:jc w:val="both"/>
    </w:pPr>
    <w:rPr>
      <w:rFonts w:ascii="Times New Roman" w:eastAsia="Calibri" w:hAnsi="Times New Roman" w:cs="Times New Roman"/>
      <w:sz w:val="24"/>
    </w:rPr>
  </w:style>
  <w:style w:type="paragraph" w:styleId="ListBullet4">
    <w:name w:val="List Bullet 4"/>
    <w:basedOn w:val="Normal"/>
    <w:uiPriority w:val="99"/>
    <w:semiHidden/>
    <w:unhideWhenUsed/>
    <w:pPr>
      <w:numPr>
        <w:numId w:val="22"/>
      </w:numPr>
      <w:spacing w:before="120" w:after="120" w:line="240" w:lineRule="auto"/>
      <w:contextualSpacing/>
      <w:jc w:val="both"/>
    </w:pPr>
    <w:rPr>
      <w:rFonts w:ascii="Times New Roman" w:eastAsia="Calibri" w:hAnsi="Times New Roman" w:cs="Times New Roman"/>
      <w:sz w:val="24"/>
    </w:rPr>
  </w:style>
  <w:style w:type="character" w:styleId="Hyperlink">
    <w:name w:val="Hyperlink"/>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customStyle="1" w:styleId="CM4">
    <w:name w:val="CM4"/>
    <w:basedOn w:val="Default"/>
    <w:next w:val="Default"/>
    <w:uiPriority w:val="99"/>
    <w:rPr>
      <w:rFonts w:ascii="Times New Roman" w:eastAsiaTheme="minorHAnsi" w:hAnsi="Times New Roman" w:cs="Times New Roman"/>
      <w:color w:val="auto"/>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
    <w:name w:val="norm"/>
    <w:basedOn w:val="Normal"/>
    <w:pPr>
      <w:spacing w:before="120" w:after="0" w:line="240" w:lineRule="auto"/>
      <w:jc w:val="both"/>
    </w:pPr>
    <w:rPr>
      <w:rFonts w:ascii="Times New Roman" w:eastAsia="Times New Roman" w:hAnsi="Times New Roman" w:cs="Times New Roman"/>
      <w:sz w:val="24"/>
      <w:szCs w:val="24"/>
      <w:lang w:eastAsia="en-GB"/>
    </w:rPr>
  </w:style>
  <w:style w:type="paragraph" w:customStyle="1" w:styleId="stitle-article-norm">
    <w:name w:val="stitle-article-norm"/>
    <w:basedOn w:val="Normal"/>
    <w:pPr>
      <w:spacing w:before="240" w:after="120" w:line="240" w:lineRule="auto"/>
      <w:jc w:val="center"/>
    </w:pPr>
    <w:rPr>
      <w:rFonts w:ascii="Times New Roman" w:eastAsia="Times New Roman" w:hAnsi="Times New Roman" w:cs="Times New Roman"/>
      <w:b/>
      <w:bCs/>
      <w:sz w:val="24"/>
      <w:szCs w:val="24"/>
      <w:lang w:eastAsia="en-GB"/>
    </w:rPr>
  </w:style>
  <w:style w:type="paragraph" w:customStyle="1" w:styleId="title-article-norm">
    <w:name w:val="title-article-norm"/>
    <w:basedOn w:val="Normal"/>
    <w:pPr>
      <w:spacing w:before="240" w:after="120" w:line="240" w:lineRule="auto"/>
      <w:jc w:val="center"/>
    </w:pPr>
    <w:rPr>
      <w:rFonts w:ascii="Times New Roman" w:eastAsia="Times New Roman" w:hAnsi="Times New Roman" w:cs="Times New Roman"/>
      <w:i/>
      <w:iCs/>
      <w:sz w:val="24"/>
      <w:szCs w:val="24"/>
      <w:lang w:eastAsia="en-GB"/>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lang w:eastAsia="en-GB"/>
    </w:rPr>
  </w:style>
  <w:style w:type="character" w:customStyle="1" w:styleId="italic1">
    <w:name w:val="italic1"/>
    <w:basedOn w:val="DefaultParagraphFont"/>
    <w:rPr>
      <w:i/>
      <w:iCs/>
    </w:rPr>
  </w:style>
  <w:style w:type="paragraph" w:customStyle="1" w:styleId="ti-art2">
    <w:name w:val="ti-art2"/>
    <w:basedOn w:val="Normal"/>
    <w:pPr>
      <w:spacing w:before="360" w:after="120" w:line="312" w:lineRule="atLeast"/>
      <w:jc w:val="center"/>
    </w:pPr>
    <w:rPr>
      <w:rFonts w:ascii="Times New Roman" w:eastAsia="Times New Roman" w:hAnsi="Times New Roman" w:cs="Times New Roman"/>
      <w:i/>
      <w:iCs/>
      <w:sz w:val="24"/>
      <w:szCs w:val="24"/>
      <w:lang w:eastAsia="en-GB"/>
    </w:rPr>
  </w:style>
  <w:style w:type="paragraph" w:customStyle="1" w:styleId="sti-art2">
    <w:name w:val="sti-art2"/>
    <w:basedOn w:val="Normal"/>
    <w:pPr>
      <w:spacing w:before="60" w:after="120" w:line="312" w:lineRule="atLeast"/>
      <w:jc w:val="center"/>
    </w:pPr>
    <w:rPr>
      <w:rFonts w:ascii="Times New Roman" w:eastAsia="Times New Roman" w:hAnsi="Times New Roman" w:cs="Times New Roman"/>
      <w:b/>
      <w:bCs/>
      <w:sz w:val="24"/>
      <w:szCs w:val="24"/>
      <w:lang w:eastAsia="en-GB"/>
    </w:rPr>
  </w:style>
  <w:style w:type="paragraph" w:customStyle="1" w:styleId="normal2">
    <w:name w:val="normal2"/>
    <w:basedOn w:val="Normal"/>
    <w:pPr>
      <w:spacing w:before="120" w:after="0" w:line="312" w:lineRule="atLeast"/>
      <w:jc w:val="both"/>
    </w:pPr>
    <w:rPr>
      <w:rFonts w:ascii="Times New Roman" w:eastAsia="Times New Roman" w:hAnsi="Times New Roman" w:cs="Times New Roman"/>
      <w:sz w:val="24"/>
      <w:szCs w:val="24"/>
      <w:lang w:eastAsia="en-GB"/>
    </w:rPr>
  </w:style>
  <w:style w:type="paragraph" w:customStyle="1" w:styleId="norm3">
    <w:name w:val="norm3"/>
    <w:basedOn w:val="Normal"/>
    <w:pPr>
      <w:spacing w:before="120" w:after="0" w:line="312" w:lineRule="atLeast"/>
      <w:jc w:val="both"/>
    </w:pPr>
    <w:rPr>
      <w:rFonts w:ascii="Times New Roman" w:eastAsia="Times New Roman" w:hAnsi="Times New Roman" w:cs="Times New Roman"/>
      <w:sz w:val="24"/>
      <w:szCs w:val="24"/>
      <w:lang w:eastAsia="en-GB"/>
    </w:rPr>
  </w:style>
  <w:style w:type="paragraph" w:customStyle="1" w:styleId="title-article-norm2">
    <w:name w:val="title-article-norm2"/>
    <w:basedOn w:val="Normal"/>
    <w:pPr>
      <w:spacing w:before="240" w:after="120" w:line="312" w:lineRule="atLeast"/>
      <w:jc w:val="center"/>
    </w:pPr>
    <w:rPr>
      <w:rFonts w:ascii="Times New Roman" w:eastAsia="Times New Roman" w:hAnsi="Times New Roman" w:cs="Times New Roman"/>
      <w:i/>
      <w:iCs/>
      <w:sz w:val="24"/>
      <w:szCs w:val="24"/>
      <w:lang w:eastAsia="en-GB"/>
    </w:rPr>
  </w:style>
  <w:style w:type="paragraph" w:customStyle="1" w:styleId="stitle-article-norm2">
    <w:name w:val="stitle-article-norm2"/>
    <w:basedOn w:val="Normal"/>
    <w:pPr>
      <w:spacing w:before="240" w:after="120" w:line="312" w:lineRule="atLeast"/>
      <w:jc w:val="center"/>
    </w:pPr>
    <w:rPr>
      <w:rFonts w:ascii="Times New Roman" w:eastAsia="Times New Roman" w:hAnsi="Times New Roman" w:cs="Times New Roman"/>
      <w:b/>
      <w:bCs/>
      <w:sz w:val="24"/>
      <w:szCs w:val="24"/>
      <w:lang w:eastAsia="en-GB"/>
    </w:rPr>
  </w:style>
  <w:style w:type="paragraph" w:customStyle="1" w:styleId="modref2">
    <w:name w:val="modref2"/>
    <w:basedOn w:val="Normal"/>
    <w:pPr>
      <w:spacing w:before="120" w:after="0" w:line="312" w:lineRule="atLeast"/>
    </w:pPr>
    <w:rPr>
      <w:rFonts w:ascii="Times New Roman" w:eastAsia="Times New Roman" w:hAnsi="Times New Roman" w:cs="Times New Roman"/>
      <w:b/>
      <w:bCs/>
      <w:sz w:val="24"/>
      <w:szCs w:val="24"/>
      <w:lang w:val="fr-FR" w:eastAsia="fr-FR"/>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lang w:val="fr-FR"/>
    </w:rPr>
  </w:style>
  <w:style w:type="character" w:customStyle="1" w:styleId="italics">
    <w:name w:val="italics"/>
    <w:basedOn w:val="DefaultParagraphFont"/>
    <w:rPr>
      <w:i/>
      <w:iCs/>
    </w:rPr>
  </w:style>
  <w:style w:type="character" w:customStyle="1" w:styleId="En-tte1">
    <w:name w:val="En-tête #1_"/>
    <w:basedOn w:val="DefaultParagraphFont"/>
    <w:link w:val="En-tte10"/>
    <w:rPr>
      <w:sz w:val="23"/>
      <w:szCs w:val="23"/>
      <w:shd w:val="clear" w:color="auto" w:fill="FFFFFF"/>
    </w:rPr>
  </w:style>
  <w:style w:type="character" w:customStyle="1" w:styleId="Corpsdutexte">
    <w:name w:val="Corps du texte_"/>
    <w:basedOn w:val="DefaultParagraphFont"/>
    <w:link w:val="Corpsdutexte0"/>
    <w:rPr>
      <w:sz w:val="23"/>
      <w:szCs w:val="23"/>
      <w:shd w:val="clear" w:color="auto" w:fill="FFFFFF"/>
    </w:rPr>
  </w:style>
  <w:style w:type="character" w:customStyle="1" w:styleId="Corpsdutexte4">
    <w:name w:val="Corps du texte (4)_"/>
    <w:basedOn w:val="DefaultParagraphFont"/>
    <w:link w:val="Corpsdutexte40"/>
    <w:rPr>
      <w:sz w:val="23"/>
      <w:szCs w:val="23"/>
      <w:shd w:val="clear" w:color="auto" w:fill="FFFFFF"/>
    </w:rPr>
  </w:style>
  <w:style w:type="paragraph" w:customStyle="1" w:styleId="En-tte10">
    <w:name w:val="En-tête #1"/>
    <w:basedOn w:val="Normal"/>
    <w:link w:val="En-tte1"/>
    <w:pPr>
      <w:widowControl w:val="0"/>
      <w:shd w:val="clear" w:color="auto" w:fill="FFFFFF"/>
      <w:spacing w:before="600" w:after="300" w:line="0" w:lineRule="atLeast"/>
      <w:outlineLvl w:val="0"/>
    </w:pPr>
    <w:rPr>
      <w:sz w:val="23"/>
      <w:szCs w:val="23"/>
    </w:rPr>
  </w:style>
  <w:style w:type="paragraph" w:customStyle="1" w:styleId="Corpsdutexte0">
    <w:name w:val="Corps du texte"/>
    <w:basedOn w:val="Normal"/>
    <w:link w:val="Corpsdutexte"/>
    <w:pPr>
      <w:widowControl w:val="0"/>
      <w:shd w:val="clear" w:color="auto" w:fill="FFFFFF"/>
      <w:spacing w:before="240" w:after="240" w:line="274" w:lineRule="exact"/>
      <w:jc w:val="both"/>
    </w:pPr>
    <w:rPr>
      <w:sz w:val="23"/>
      <w:szCs w:val="23"/>
    </w:rPr>
  </w:style>
  <w:style w:type="paragraph" w:customStyle="1" w:styleId="Corpsdutexte40">
    <w:name w:val="Corps du texte (4)"/>
    <w:basedOn w:val="Normal"/>
    <w:link w:val="Corpsdutexte4"/>
    <w:pPr>
      <w:widowControl w:val="0"/>
      <w:shd w:val="clear" w:color="auto" w:fill="FFFFFF"/>
      <w:spacing w:before="300" w:after="60" w:line="0" w:lineRule="atLeast"/>
      <w:jc w:val="both"/>
    </w:pPr>
    <w:rPr>
      <w:sz w:val="23"/>
      <w:szCs w:val="23"/>
    </w:rPr>
  </w:style>
  <w:style w:type="character" w:customStyle="1" w:styleId="Notedebasdepage">
    <w:name w:val="Note de bas de page_"/>
    <w:basedOn w:val="DefaultParagraphFont"/>
    <w:rPr>
      <w:b w:val="0"/>
      <w:bCs w:val="0"/>
      <w:i w:val="0"/>
      <w:iCs w:val="0"/>
      <w:smallCaps w:val="0"/>
      <w:strike w:val="0"/>
      <w:sz w:val="19"/>
      <w:szCs w:val="19"/>
      <w:u w:val="none"/>
    </w:rPr>
  </w:style>
  <w:style w:type="character" w:customStyle="1" w:styleId="NotedebasdepageGras">
    <w:name w:val="Note de bas de page + Gras"/>
    <w:basedOn w:val="Notedebasdepag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otedebasdepage0">
    <w:name w:val="Note de bas de page"/>
    <w:basedOn w:val="Notedebasdepag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CorpsdutexteExact">
    <w:name w:val="Corps du texte Exact"/>
    <w:basedOn w:val="DefaultParagraphFont"/>
    <w:rPr>
      <w:b w:val="0"/>
      <w:bCs w:val="0"/>
      <w:i w:val="0"/>
      <w:iCs w:val="0"/>
      <w:smallCaps w:val="0"/>
      <w:strike w:val="0"/>
      <w:spacing w:val="3"/>
      <w:sz w:val="21"/>
      <w:szCs w:val="21"/>
      <w:u w:val="none"/>
      <w:lang w:val="sl"/>
    </w:rPr>
  </w:style>
  <w:style w:type="character" w:customStyle="1" w:styleId="Corpsdutexte2">
    <w:name w:val="Corps du texte (2)_"/>
    <w:basedOn w:val="DefaultParagraphFont"/>
    <w:rPr>
      <w:rFonts w:ascii="Arial" w:eastAsia="Arial" w:hAnsi="Arial" w:cs="Arial"/>
      <w:b w:val="0"/>
      <w:bCs w:val="0"/>
      <w:i w:val="0"/>
      <w:iCs w:val="0"/>
      <w:smallCaps w:val="0"/>
      <w:strike w:val="0"/>
      <w:sz w:val="16"/>
      <w:szCs w:val="16"/>
      <w:u w:val="none"/>
      <w:lang w:val="de"/>
    </w:rPr>
  </w:style>
  <w:style w:type="character" w:customStyle="1" w:styleId="Corpsdutexte20">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bg"/>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pt">
    <w:name w:val="En-tête ou pied de page + 11 pt"/>
    <w:basedOn w:val="En-tteoupieddepage"/>
    <w:rPr>
      <w:rFonts w:ascii="Times New Roman" w:eastAsia="Times New Roman" w:hAnsi="Times New Roman" w:cs="Times New Roman"/>
      <w:color w:val="000000"/>
      <w:spacing w:val="0"/>
      <w:w w:val="100"/>
      <w:position w:val="0"/>
      <w:sz w:val="22"/>
      <w:szCs w:val="22"/>
      <w:shd w:val="clear" w:color="auto" w:fill="FFFFFF"/>
      <w:lang w:val="en-US"/>
    </w:rPr>
  </w:style>
  <w:style w:type="character" w:customStyle="1" w:styleId="En-tte12">
    <w:name w:val="En-tête #1 (2)_"/>
    <w:basedOn w:val="DefaultParagraphFont"/>
    <w:rPr>
      <w:b w:val="0"/>
      <w:bCs w:val="0"/>
      <w:i w:val="0"/>
      <w:iCs w:val="0"/>
      <w:smallCaps w:val="0"/>
      <w:strike w:val="0"/>
      <w:sz w:val="23"/>
      <w:szCs w:val="23"/>
      <w:u w:val="none"/>
    </w:rPr>
  </w:style>
  <w:style w:type="character" w:customStyle="1" w:styleId="En-tte120">
    <w:name w:val="En-tête #1 (2)"/>
    <w:basedOn w:val="En-tte1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de"/>
    </w:rPr>
  </w:style>
  <w:style w:type="character" w:customStyle="1" w:styleId="Corpsdutexte3">
    <w:name w:val="Corps du texte (3)_"/>
    <w:basedOn w:val="DefaultParagraphFont"/>
    <w:rPr>
      <w:b w:val="0"/>
      <w:bCs w:val="0"/>
      <w:i w:val="0"/>
      <w:iCs w:val="0"/>
      <w:smallCaps w:val="0"/>
      <w:strike w:val="0"/>
      <w:sz w:val="19"/>
      <w:szCs w:val="19"/>
      <w:u w:val="none"/>
    </w:rPr>
  </w:style>
  <w:style w:type="character" w:customStyle="1" w:styleId="Corpsdutexte30">
    <w:name w:val="Corps du texte (3)"/>
    <w:basedOn w:val="Corpsdutexte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En-tte1211ptNonPetitesmajuscules">
    <w:name w:val="En-tête #1 (2) + 11 pt;Non Petites majuscules"/>
    <w:basedOn w:val="En-tte1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Corpsdutexte145ptPetitesmajuscules">
    <w:name w:val="Corps du texte + 14.5 pt;Petites majuscules"/>
    <w:basedOn w:val="Corpsdutexte"/>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en-US"/>
    </w:rPr>
  </w:style>
  <w:style w:type="character" w:customStyle="1" w:styleId="En-tteoupieddepage11ptGras">
    <w:name w:val="En-tête ou pied de page + 11 pt;Gras"/>
    <w:basedOn w:val="En-tteoupieddepage"/>
    <w:rPr>
      <w:rFonts w:ascii="Times New Roman" w:eastAsia="Times New Roman" w:hAnsi="Times New Roman" w:cs="Times New Roman"/>
      <w:b/>
      <w:bCs/>
      <w:color w:val="000000"/>
      <w:spacing w:val="0"/>
      <w:w w:val="100"/>
      <w:position w:val="0"/>
      <w:sz w:val="22"/>
      <w:szCs w:val="22"/>
      <w:u w:val="single"/>
      <w:shd w:val="clear" w:color="auto" w:fill="FFFFFF"/>
      <w:lang w:val="fr"/>
    </w:rPr>
  </w:style>
  <w:style w:type="character" w:customStyle="1" w:styleId="Corpsdutexte411ptNonPetitesmajuscules">
    <w:name w:val="Corps du texte (4) + 11 pt;Non Petites majuscules"/>
    <w:basedOn w:val="Corpsdutexte4"/>
    <w:rPr>
      <w:rFonts w:ascii="Times New Roman" w:eastAsia="Times New Roman" w:hAnsi="Times New Roman" w:cs="Times New Roman"/>
      <w:smallCaps/>
      <w:color w:val="000000"/>
      <w:spacing w:val="0"/>
      <w:w w:val="100"/>
      <w:position w:val="0"/>
      <w:sz w:val="22"/>
      <w:szCs w:val="22"/>
      <w:shd w:val="clear" w:color="auto" w:fill="FFFFFF"/>
      <w:lang w:val="en-US"/>
    </w:rPr>
  </w:style>
  <w:style w:type="character" w:customStyle="1" w:styleId="Corpsdutexte10pt">
    <w:name w:val="Corps du texte + 10 pt"/>
    <w:basedOn w:val="Corpsdutext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rpsdutexte5">
    <w:name w:val="Corps du texte (5)_"/>
    <w:basedOn w:val="DefaultParagraphFont"/>
    <w:rPr>
      <w:b w:val="0"/>
      <w:bCs w:val="0"/>
      <w:i w:val="0"/>
      <w:iCs w:val="0"/>
      <w:smallCaps w:val="0"/>
      <w:strike w:val="0"/>
      <w:sz w:val="22"/>
      <w:szCs w:val="22"/>
      <w:u w:val="none"/>
    </w:rPr>
  </w:style>
  <w:style w:type="character" w:customStyle="1" w:styleId="Corpsdutexte50">
    <w:name w:val="Corps du texte (5)"/>
    <w:basedOn w:val="Corpsdutext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Espacement-1pt">
    <w:name w:val="Corps du texte + Espacement -1 pt"/>
    <w:basedOn w:val="Corpsdutexte"/>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sl"/>
    </w:rPr>
  </w:style>
  <w:style w:type="character" w:customStyle="1" w:styleId="Corpsdutexte411ptNonPetitesmajusculesEspacement1pt">
    <w:name w:val="Corps du texte (4) + 11 pt;Non Petites majuscules;Espacement 1 pt"/>
    <w:basedOn w:val="Corpsdutexte4"/>
    <w:rPr>
      <w:rFonts w:ascii="Times New Roman" w:eastAsia="Times New Roman" w:hAnsi="Times New Roman" w:cs="Times New Roman"/>
      <w:smallCaps/>
      <w:color w:val="000000"/>
      <w:spacing w:val="30"/>
      <w:w w:val="100"/>
      <w:position w:val="0"/>
      <w:sz w:val="22"/>
      <w:szCs w:val="22"/>
      <w:shd w:val="clear" w:color="auto" w:fill="FFFFFF"/>
      <w:lang w:val="fr"/>
    </w:rPr>
  </w:style>
  <w:style w:type="character" w:customStyle="1" w:styleId="Corpsdutexte115ptGrasPetitesmajuscules">
    <w:name w:val="Corps du texte + 11.5 pt;Gras;Petites majuscules"/>
    <w:basedOn w:val="Corpsdutexte"/>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en-US"/>
    </w:rPr>
  </w:style>
  <w:style w:type="paragraph" w:customStyle="1" w:styleId="En-tteoupieddepage0">
    <w:name w:val="En-tête ou pied de page"/>
    <w:basedOn w:val="Normal"/>
    <w:link w:val="En-tteoupieddepage"/>
    <w:pPr>
      <w:widowControl w:val="0"/>
      <w:shd w:val="clear" w:color="auto" w:fill="FFFFFF"/>
      <w:spacing w:after="0" w:line="240" w:lineRule="auto"/>
    </w:pPr>
    <w:rPr>
      <w:sz w:val="20"/>
      <w:szCs w:val="20"/>
    </w:rPr>
  </w:style>
  <w:style w:type="character" w:customStyle="1" w:styleId="En-tte121">
    <w:name w:val="En-tête #121"/>
    <w:basedOn w:val="En-tte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rPr>
  </w:style>
  <w:style w:type="paragraph" w:customStyle="1" w:styleId="En-tte11">
    <w:name w:val="En-tête #11"/>
    <w:basedOn w:val="Normal"/>
    <w:pPr>
      <w:widowControl w:val="0"/>
      <w:shd w:val="clear" w:color="auto" w:fill="FFFFFF"/>
      <w:spacing w:before="600" w:after="300" w:line="0" w:lineRule="atLeast"/>
      <w:ind w:hanging="860"/>
      <w:outlineLvl w:val="0"/>
    </w:pPr>
    <w:rPr>
      <w:rFonts w:ascii="Times New Roman" w:eastAsia="Times New Roman" w:hAnsi="Times New Roman" w:cs="Times New Roman"/>
      <w:b/>
      <w:bCs/>
      <w:color w:val="000000"/>
      <w:lang w:val="en-US"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20">
    <w:name w:val="Normal2"/>
    <w:basedOn w:val="Normal"/>
    <w:pPr>
      <w:spacing w:before="120" w:after="0" w:line="240" w:lineRule="auto"/>
      <w:jc w:val="both"/>
    </w:pPr>
    <w:rPr>
      <w:rFonts w:ascii="Times New Roman" w:eastAsia="Times New Roman" w:hAnsi="Times New Roman" w:cs="Times New Roman"/>
      <w:sz w:val="24"/>
      <w:szCs w:val="24"/>
      <w:lang w:eastAsia="en-GB"/>
    </w:rPr>
  </w:style>
  <w:style w:type="character" w:customStyle="1" w:styleId="Point0numberChar">
    <w:name w:val="Point 0 (number) Char"/>
    <w:link w:val="Point0number"/>
    <w:rPr>
      <w:rFonts w:ascii="Times New Roman" w:eastAsia="Calibri" w:hAnsi="Times New Roman" w:cs="Times New Roman"/>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customStyle="1" w:styleId="Num">
    <w:name w:val="Num"/>
    <w:basedOn w:val="Normal"/>
    <w:pPr>
      <w:spacing w:after="0"/>
      <w:ind w:firstLine="720"/>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mallCaps/>
      <w:sz w:val="24"/>
      <w:szCs w:val="24"/>
      <w:lang w:val="fr-BE" w:eastAsia="de-DE"/>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4"/>
      <w:lang w:val="fr-BE" w:eastAsia="de-D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mallCaps/>
      <w:sz w:val="24"/>
      <w:szCs w:val="24"/>
      <w:lang w:val="fr-BE" w:eastAsia="de-DE"/>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4"/>
      <w:lang w:val="fr-B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9">
      <w:bodyDiv w:val="1"/>
      <w:marLeft w:val="0"/>
      <w:marRight w:val="0"/>
      <w:marTop w:val="0"/>
      <w:marBottom w:val="0"/>
      <w:divBdr>
        <w:top w:val="none" w:sz="0" w:space="0" w:color="auto"/>
        <w:left w:val="none" w:sz="0" w:space="0" w:color="auto"/>
        <w:bottom w:val="none" w:sz="0" w:space="0" w:color="auto"/>
        <w:right w:val="none" w:sz="0" w:space="0" w:color="auto"/>
      </w:divBdr>
      <w:divsChild>
        <w:div w:id="506794329">
          <w:marLeft w:val="0"/>
          <w:marRight w:val="0"/>
          <w:marTop w:val="0"/>
          <w:marBottom w:val="0"/>
          <w:divBdr>
            <w:top w:val="none" w:sz="0" w:space="0" w:color="auto"/>
            <w:left w:val="none" w:sz="0" w:space="0" w:color="auto"/>
            <w:bottom w:val="none" w:sz="0" w:space="0" w:color="auto"/>
            <w:right w:val="none" w:sz="0" w:space="0" w:color="auto"/>
          </w:divBdr>
          <w:divsChild>
            <w:div w:id="665012980">
              <w:marLeft w:val="0"/>
              <w:marRight w:val="0"/>
              <w:marTop w:val="0"/>
              <w:marBottom w:val="0"/>
              <w:divBdr>
                <w:top w:val="none" w:sz="0" w:space="0" w:color="auto"/>
                <w:left w:val="none" w:sz="0" w:space="0" w:color="auto"/>
                <w:bottom w:val="none" w:sz="0" w:space="0" w:color="auto"/>
                <w:right w:val="none" w:sz="0" w:space="0" w:color="auto"/>
              </w:divBdr>
              <w:divsChild>
                <w:div w:id="1793282872">
                  <w:marLeft w:val="0"/>
                  <w:marRight w:val="0"/>
                  <w:marTop w:val="0"/>
                  <w:marBottom w:val="0"/>
                  <w:divBdr>
                    <w:top w:val="none" w:sz="0" w:space="0" w:color="auto"/>
                    <w:left w:val="none" w:sz="0" w:space="0" w:color="auto"/>
                    <w:bottom w:val="none" w:sz="0" w:space="0" w:color="auto"/>
                    <w:right w:val="none" w:sz="0" w:space="0" w:color="auto"/>
                  </w:divBdr>
                  <w:divsChild>
                    <w:div w:id="1309285667">
                      <w:marLeft w:val="1"/>
                      <w:marRight w:val="1"/>
                      <w:marTop w:val="0"/>
                      <w:marBottom w:val="0"/>
                      <w:divBdr>
                        <w:top w:val="none" w:sz="0" w:space="0" w:color="auto"/>
                        <w:left w:val="none" w:sz="0" w:space="0" w:color="auto"/>
                        <w:bottom w:val="none" w:sz="0" w:space="0" w:color="auto"/>
                        <w:right w:val="none" w:sz="0" w:space="0" w:color="auto"/>
                      </w:divBdr>
                      <w:divsChild>
                        <w:div w:id="66542120">
                          <w:marLeft w:val="0"/>
                          <w:marRight w:val="0"/>
                          <w:marTop w:val="0"/>
                          <w:marBottom w:val="0"/>
                          <w:divBdr>
                            <w:top w:val="none" w:sz="0" w:space="0" w:color="auto"/>
                            <w:left w:val="none" w:sz="0" w:space="0" w:color="auto"/>
                            <w:bottom w:val="none" w:sz="0" w:space="0" w:color="auto"/>
                            <w:right w:val="none" w:sz="0" w:space="0" w:color="auto"/>
                          </w:divBdr>
                          <w:divsChild>
                            <w:div w:id="551234106">
                              <w:marLeft w:val="0"/>
                              <w:marRight w:val="0"/>
                              <w:marTop w:val="0"/>
                              <w:marBottom w:val="360"/>
                              <w:divBdr>
                                <w:top w:val="none" w:sz="0" w:space="0" w:color="auto"/>
                                <w:left w:val="none" w:sz="0" w:space="0" w:color="auto"/>
                                <w:bottom w:val="none" w:sz="0" w:space="0" w:color="auto"/>
                                <w:right w:val="none" w:sz="0" w:space="0" w:color="auto"/>
                              </w:divBdr>
                              <w:divsChild>
                                <w:div w:id="1670059511">
                                  <w:marLeft w:val="0"/>
                                  <w:marRight w:val="0"/>
                                  <w:marTop w:val="0"/>
                                  <w:marBottom w:val="0"/>
                                  <w:divBdr>
                                    <w:top w:val="none" w:sz="0" w:space="0" w:color="auto"/>
                                    <w:left w:val="none" w:sz="0" w:space="0" w:color="auto"/>
                                    <w:bottom w:val="none" w:sz="0" w:space="0" w:color="auto"/>
                                    <w:right w:val="none" w:sz="0" w:space="0" w:color="auto"/>
                                  </w:divBdr>
                                  <w:divsChild>
                                    <w:div w:id="1979724419">
                                      <w:marLeft w:val="0"/>
                                      <w:marRight w:val="0"/>
                                      <w:marTop w:val="0"/>
                                      <w:marBottom w:val="0"/>
                                      <w:divBdr>
                                        <w:top w:val="none" w:sz="0" w:space="0" w:color="auto"/>
                                        <w:left w:val="none" w:sz="0" w:space="0" w:color="auto"/>
                                        <w:bottom w:val="none" w:sz="0" w:space="0" w:color="auto"/>
                                        <w:right w:val="none" w:sz="0" w:space="0" w:color="auto"/>
                                      </w:divBdr>
                                      <w:divsChild>
                                        <w:div w:id="404962344">
                                          <w:marLeft w:val="0"/>
                                          <w:marRight w:val="0"/>
                                          <w:marTop w:val="0"/>
                                          <w:marBottom w:val="0"/>
                                          <w:divBdr>
                                            <w:top w:val="none" w:sz="0" w:space="0" w:color="auto"/>
                                            <w:left w:val="none" w:sz="0" w:space="0" w:color="auto"/>
                                            <w:bottom w:val="none" w:sz="0" w:space="0" w:color="auto"/>
                                            <w:right w:val="none" w:sz="0" w:space="0" w:color="auto"/>
                                          </w:divBdr>
                                          <w:divsChild>
                                            <w:div w:id="1880360928">
                                              <w:marLeft w:val="0"/>
                                              <w:marRight w:val="0"/>
                                              <w:marTop w:val="0"/>
                                              <w:marBottom w:val="0"/>
                                              <w:divBdr>
                                                <w:top w:val="none" w:sz="0" w:space="0" w:color="auto"/>
                                                <w:left w:val="none" w:sz="0" w:space="0" w:color="auto"/>
                                                <w:bottom w:val="none" w:sz="0" w:space="0" w:color="auto"/>
                                                <w:right w:val="none" w:sz="0" w:space="0" w:color="auto"/>
                                              </w:divBdr>
                                              <w:divsChild>
                                                <w:div w:id="5496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15018">
      <w:bodyDiv w:val="1"/>
      <w:marLeft w:val="0"/>
      <w:marRight w:val="0"/>
      <w:marTop w:val="0"/>
      <w:marBottom w:val="0"/>
      <w:divBdr>
        <w:top w:val="none" w:sz="0" w:space="0" w:color="auto"/>
        <w:left w:val="none" w:sz="0" w:space="0" w:color="auto"/>
        <w:bottom w:val="none" w:sz="0" w:space="0" w:color="auto"/>
        <w:right w:val="none" w:sz="0" w:space="0" w:color="auto"/>
      </w:divBdr>
      <w:divsChild>
        <w:div w:id="1676152336">
          <w:marLeft w:val="0"/>
          <w:marRight w:val="0"/>
          <w:marTop w:val="0"/>
          <w:marBottom w:val="0"/>
          <w:divBdr>
            <w:top w:val="none" w:sz="0" w:space="0" w:color="auto"/>
            <w:left w:val="none" w:sz="0" w:space="0" w:color="auto"/>
            <w:bottom w:val="none" w:sz="0" w:space="0" w:color="auto"/>
            <w:right w:val="none" w:sz="0" w:space="0" w:color="auto"/>
          </w:divBdr>
          <w:divsChild>
            <w:div w:id="1444376356">
              <w:marLeft w:val="0"/>
              <w:marRight w:val="0"/>
              <w:marTop w:val="0"/>
              <w:marBottom w:val="0"/>
              <w:divBdr>
                <w:top w:val="none" w:sz="0" w:space="0" w:color="auto"/>
                <w:left w:val="none" w:sz="0" w:space="0" w:color="auto"/>
                <w:bottom w:val="none" w:sz="0" w:space="0" w:color="auto"/>
                <w:right w:val="none" w:sz="0" w:space="0" w:color="auto"/>
              </w:divBdr>
              <w:divsChild>
                <w:div w:id="290285497">
                  <w:marLeft w:val="0"/>
                  <w:marRight w:val="0"/>
                  <w:marTop w:val="0"/>
                  <w:marBottom w:val="0"/>
                  <w:divBdr>
                    <w:top w:val="none" w:sz="0" w:space="0" w:color="auto"/>
                    <w:left w:val="none" w:sz="0" w:space="0" w:color="auto"/>
                    <w:bottom w:val="none" w:sz="0" w:space="0" w:color="auto"/>
                    <w:right w:val="none" w:sz="0" w:space="0" w:color="auto"/>
                  </w:divBdr>
                  <w:divsChild>
                    <w:div w:id="304241424">
                      <w:marLeft w:val="1"/>
                      <w:marRight w:val="1"/>
                      <w:marTop w:val="0"/>
                      <w:marBottom w:val="0"/>
                      <w:divBdr>
                        <w:top w:val="none" w:sz="0" w:space="0" w:color="auto"/>
                        <w:left w:val="none" w:sz="0" w:space="0" w:color="auto"/>
                        <w:bottom w:val="none" w:sz="0" w:space="0" w:color="auto"/>
                        <w:right w:val="none" w:sz="0" w:space="0" w:color="auto"/>
                      </w:divBdr>
                      <w:divsChild>
                        <w:div w:id="848913742">
                          <w:marLeft w:val="0"/>
                          <w:marRight w:val="0"/>
                          <w:marTop w:val="0"/>
                          <w:marBottom w:val="0"/>
                          <w:divBdr>
                            <w:top w:val="none" w:sz="0" w:space="0" w:color="auto"/>
                            <w:left w:val="none" w:sz="0" w:space="0" w:color="auto"/>
                            <w:bottom w:val="none" w:sz="0" w:space="0" w:color="auto"/>
                            <w:right w:val="none" w:sz="0" w:space="0" w:color="auto"/>
                          </w:divBdr>
                          <w:divsChild>
                            <w:div w:id="125701793">
                              <w:marLeft w:val="0"/>
                              <w:marRight w:val="0"/>
                              <w:marTop w:val="0"/>
                              <w:marBottom w:val="360"/>
                              <w:divBdr>
                                <w:top w:val="none" w:sz="0" w:space="0" w:color="auto"/>
                                <w:left w:val="none" w:sz="0" w:space="0" w:color="auto"/>
                                <w:bottom w:val="none" w:sz="0" w:space="0" w:color="auto"/>
                                <w:right w:val="none" w:sz="0" w:space="0" w:color="auto"/>
                              </w:divBdr>
                              <w:divsChild>
                                <w:div w:id="323363229">
                                  <w:marLeft w:val="0"/>
                                  <w:marRight w:val="0"/>
                                  <w:marTop w:val="0"/>
                                  <w:marBottom w:val="0"/>
                                  <w:divBdr>
                                    <w:top w:val="none" w:sz="0" w:space="0" w:color="auto"/>
                                    <w:left w:val="none" w:sz="0" w:space="0" w:color="auto"/>
                                    <w:bottom w:val="none" w:sz="0" w:space="0" w:color="auto"/>
                                    <w:right w:val="none" w:sz="0" w:space="0" w:color="auto"/>
                                  </w:divBdr>
                                  <w:divsChild>
                                    <w:div w:id="1148791775">
                                      <w:marLeft w:val="0"/>
                                      <w:marRight w:val="0"/>
                                      <w:marTop w:val="0"/>
                                      <w:marBottom w:val="0"/>
                                      <w:divBdr>
                                        <w:top w:val="none" w:sz="0" w:space="0" w:color="auto"/>
                                        <w:left w:val="none" w:sz="0" w:space="0" w:color="auto"/>
                                        <w:bottom w:val="none" w:sz="0" w:space="0" w:color="auto"/>
                                        <w:right w:val="none" w:sz="0" w:space="0" w:color="auto"/>
                                      </w:divBdr>
                                      <w:divsChild>
                                        <w:div w:id="1000158213">
                                          <w:marLeft w:val="0"/>
                                          <w:marRight w:val="0"/>
                                          <w:marTop w:val="0"/>
                                          <w:marBottom w:val="0"/>
                                          <w:divBdr>
                                            <w:top w:val="none" w:sz="0" w:space="0" w:color="auto"/>
                                            <w:left w:val="none" w:sz="0" w:space="0" w:color="auto"/>
                                            <w:bottom w:val="none" w:sz="0" w:space="0" w:color="auto"/>
                                            <w:right w:val="none" w:sz="0" w:space="0" w:color="auto"/>
                                          </w:divBdr>
                                          <w:divsChild>
                                            <w:div w:id="2004777457">
                                              <w:marLeft w:val="0"/>
                                              <w:marRight w:val="0"/>
                                              <w:marTop w:val="0"/>
                                              <w:marBottom w:val="0"/>
                                              <w:divBdr>
                                                <w:top w:val="none" w:sz="0" w:space="0" w:color="auto"/>
                                                <w:left w:val="none" w:sz="0" w:space="0" w:color="auto"/>
                                                <w:bottom w:val="none" w:sz="0" w:space="0" w:color="auto"/>
                                                <w:right w:val="none" w:sz="0" w:space="0" w:color="auto"/>
                                              </w:divBdr>
                                              <w:divsChild>
                                                <w:div w:id="1536963210">
                                                  <w:marLeft w:val="0"/>
                                                  <w:marRight w:val="0"/>
                                                  <w:marTop w:val="0"/>
                                                  <w:marBottom w:val="0"/>
                                                  <w:divBdr>
                                                    <w:top w:val="none" w:sz="0" w:space="0" w:color="auto"/>
                                                    <w:left w:val="none" w:sz="0" w:space="0" w:color="auto"/>
                                                    <w:bottom w:val="none" w:sz="0" w:space="0" w:color="auto"/>
                                                    <w:right w:val="none" w:sz="0" w:space="0" w:color="auto"/>
                                                  </w:divBdr>
                                                  <w:divsChild>
                                                    <w:div w:id="1933315234">
                                                      <w:marLeft w:val="600"/>
                                                      <w:marRight w:val="0"/>
                                                      <w:marTop w:val="0"/>
                                                      <w:marBottom w:val="0"/>
                                                      <w:divBdr>
                                                        <w:top w:val="none" w:sz="0" w:space="0" w:color="auto"/>
                                                        <w:left w:val="none" w:sz="0" w:space="0" w:color="auto"/>
                                                        <w:bottom w:val="none" w:sz="0" w:space="0" w:color="auto"/>
                                                        <w:right w:val="none" w:sz="0" w:space="0" w:color="auto"/>
                                                      </w:divBdr>
                                                    </w:div>
                                                    <w:div w:id="704990135">
                                                      <w:marLeft w:val="600"/>
                                                      <w:marRight w:val="0"/>
                                                      <w:marTop w:val="0"/>
                                                      <w:marBottom w:val="0"/>
                                                      <w:divBdr>
                                                        <w:top w:val="none" w:sz="0" w:space="0" w:color="auto"/>
                                                        <w:left w:val="none" w:sz="0" w:space="0" w:color="auto"/>
                                                        <w:bottom w:val="none" w:sz="0" w:space="0" w:color="auto"/>
                                                        <w:right w:val="none" w:sz="0" w:space="0" w:color="auto"/>
                                                      </w:divBdr>
                                                    </w:div>
                                                    <w:div w:id="1550918103">
                                                      <w:marLeft w:val="600"/>
                                                      <w:marRight w:val="0"/>
                                                      <w:marTop w:val="0"/>
                                                      <w:marBottom w:val="0"/>
                                                      <w:divBdr>
                                                        <w:top w:val="none" w:sz="0" w:space="0" w:color="auto"/>
                                                        <w:left w:val="none" w:sz="0" w:space="0" w:color="auto"/>
                                                        <w:bottom w:val="none" w:sz="0" w:space="0" w:color="auto"/>
                                                        <w:right w:val="none" w:sz="0" w:space="0" w:color="auto"/>
                                                      </w:divBdr>
                                                    </w:div>
                                                    <w:div w:id="1368792460">
                                                      <w:marLeft w:val="600"/>
                                                      <w:marRight w:val="0"/>
                                                      <w:marTop w:val="0"/>
                                                      <w:marBottom w:val="0"/>
                                                      <w:divBdr>
                                                        <w:top w:val="none" w:sz="0" w:space="0" w:color="auto"/>
                                                        <w:left w:val="none" w:sz="0" w:space="0" w:color="auto"/>
                                                        <w:bottom w:val="none" w:sz="0" w:space="0" w:color="auto"/>
                                                        <w:right w:val="none" w:sz="0" w:space="0" w:color="auto"/>
                                                      </w:divBdr>
                                                    </w:div>
                                                    <w:div w:id="4758787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563937">
      <w:bodyDiv w:val="1"/>
      <w:marLeft w:val="0"/>
      <w:marRight w:val="0"/>
      <w:marTop w:val="0"/>
      <w:marBottom w:val="0"/>
      <w:divBdr>
        <w:top w:val="none" w:sz="0" w:space="0" w:color="auto"/>
        <w:left w:val="none" w:sz="0" w:space="0" w:color="auto"/>
        <w:bottom w:val="none" w:sz="0" w:space="0" w:color="auto"/>
        <w:right w:val="none" w:sz="0" w:space="0" w:color="auto"/>
      </w:divBdr>
    </w:div>
    <w:div w:id="690036909">
      <w:bodyDiv w:val="1"/>
      <w:marLeft w:val="0"/>
      <w:marRight w:val="0"/>
      <w:marTop w:val="0"/>
      <w:marBottom w:val="0"/>
      <w:divBdr>
        <w:top w:val="none" w:sz="0" w:space="0" w:color="auto"/>
        <w:left w:val="none" w:sz="0" w:space="0" w:color="auto"/>
        <w:bottom w:val="none" w:sz="0" w:space="0" w:color="auto"/>
        <w:right w:val="none" w:sz="0" w:space="0" w:color="auto"/>
      </w:divBdr>
      <w:divsChild>
        <w:div w:id="482697003">
          <w:marLeft w:val="0"/>
          <w:marRight w:val="0"/>
          <w:marTop w:val="0"/>
          <w:marBottom w:val="0"/>
          <w:divBdr>
            <w:top w:val="none" w:sz="0" w:space="0" w:color="auto"/>
            <w:left w:val="none" w:sz="0" w:space="0" w:color="auto"/>
            <w:bottom w:val="none" w:sz="0" w:space="0" w:color="auto"/>
            <w:right w:val="none" w:sz="0" w:space="0" w:color="auto"/>
          </w:divBdr>
          <w:divsChild>
            <w:div w:id="1717198412">
              <w:marLeft w:val="0"/>
              <w:marRight w:val="0"/>
              <w:marTop w:val="0"/>
              <w:marBottom w:val="0"/>
              <w:divBdr>
                <w:top w:val="none" w:sz="0" w:space="0" w:color="auto"/>
                <w:left w:val="none" w:sz="0" w:space="0" w:color="auto"/>
                <w:bottom w:val="none" w:sz="0" w:space="0" w:color="auto"/>
                <w:right w:val="none" w:sz="0" w:space="0" w:color="auto"/>
              </w:divBdr>
              <w:divsChild>
                <w:div w:id="1474063217">
                  <w:marLeft w:val="0"/>
                  <w:marRight w:val="0"/>
                  <w:marTop w:val="0"/>
                  <w:marBottom w:val="0"/>
                  <w:divBdr>
                    <w:top w:val="none" w:sz="0" w:space="0" w:color="auto"/>
                    <w:left w:val="none" w:sz="0" w:space="0" w:color="auto"/>
                    <w:bottom w:val="none" w:sz="0" w:space="0" w:color="auto"/>
                    <w:right w:val="none" w:sz="0" w:space="0" w:color="auto"/>
                  </w:divBdr>
                  <w:divsChild>
                    <w:div w:id="1276131798">
                      <w:marLeft w:val="1"/>
                      <w:marRight w:val="1"/>
                      <w:marTop w:val="0"/>
                      <w:marBottom w:val="0"/>
                      <w:divBdr>
                        <w:top w:val="none" w:sz="0" w:space="0" w:color="auto"/>
                        <w:left w:val="none" w:sz="0" w:space="0" w:color="auto"/>
                        <w:bottom w:val="none" w:sz="0" w:space="0" w:color="auto"/>
                        <w:right w:val="none" w:sz="0" w:space="0" w:color="auto"/>
                      </w:divBdr>
                      <w:divsChild>
                        <w:div w:id="840202274">
                          <w:marLeft w:val="0"/>
                          <w:marRight w:val="0"/>
                          <w:marTop w:val="0"/>
                          <w:marBottom w:val="0"/>
                          <w:divBdr>
                            <w:top w:val="none" w:sz="0" w:space="0" w:color="auto"/>
                            <w:left w:val="none" w:sz="0" w:space="0" w:color="auto"/>
                            <w:bottom w:val="none" w:sz="0" w:space="0" w:color="auto"/>
                            <w:right w:val="none" w:sz="0" w:space="0" w:color="auto"/>
                          </w:divBdr>
                          <w:divsChild>
                            <w:div w:id="761145238">
                              <w:marLeft w:val="0"/>
                              <w:marRight w:val="0"/>
                              <w:marTop w:val="0"/>
                              <w:marBottom w:val="360"/>
                              <w:divBdr>
                                <w:top w:val="none" w:sz="0" w:space="0" w:color="auto"/>
                                <w:left w:val="none" w:sz="0" w:space="0" w:color="auto"/>
                                <w:bottom w:val="none" w:sz="0" w:space="0" w:color="auto"/>
                                <w:right w:val="none" w:sz="0" w:space="0" w:color="auto"/>
                              </w:divBdr>
                              <w:divsChild>
                                <w:div w:id="1050887477">
                                  <w:marLeft w:val="0"/>
                                  <w:marRight w:val="0"/>
                                  <w:marTop w:val="0"/>
                                  <w:marBottom w:val="0"/>
                                  <w:divBdr>
                                    <w:top w:val="none" w:sz="0" w:space="0" w:color="auto"/>
                                    <w:left w:val="none" w:sz="0" w:space="0" w:color="auto"/>
                                    <w:bottom w:val="none" w:sz="0" w:space="0" w:color="auto"/>
                                    <w:right w:val="none" w:sz="0" w:space="0" w:color="auto"/>
                                  </w:divBdr>
                                  <w:divsChild>
                                    <w:div w:id="620915864">
                                      <w:marLeft w:val="0"/>
                                      <w:marRight w:val="0"/>
                                      <w:marTop w:val="0"/>
                                      <w:marBottom w:val="0"/>
                                      <w:divBdr>
                                        <w:top w:val="none" w:sz="0" w:space="0" w:color="auto"/>
                                        <w:left w:val="none" w:sz="0" w:space="0" w:color="auto"/>
                                        <w:bottom w:val="none" w:sz="0" w:space="0" w:color="auto"/>
                                        <w:right w:val="none" w:sz="0" w:space="0" w:color="auto"/>
                                      </w:divBdr>
                                      <w:divsChild>
                                        <w:div w:id="1559394437">
                                          <w:marLeft w:val="0"/>
                                          <w:marRight w:val="0"/>
                                          <w:marTop w:val="0"/>
                                          <w:marBottom w:val="0"/>
                                          <w:divBdr>
                                            <w:top w:val="none" w:sz="0" w:space="0" w:color="auto"/>
                                            <w:left w:val="none" w:sz="0" w:space="0" w:color="auto"/>
                                            <w:bottom w:val="none" w:sz="0" w:space="0" w:color="auto"/>
                                            <w:right w:val="none" w:sz="0" w:space="0" w:color="auto"/>
                                          </w:divBdr>
                                          <w:divsChild>
                                            <w:div w:id="1482038380">
                                              <w:marLeft w:val="0"/>
                                              <w:marRight w:val="0"/>
                                              <w:marTop w:val="0"/>
                                              <w:marBottom w:val="0"/>
                                              <w:divBdr>
                                                <w:top w:val="none" w:sz="0" w:space="0" w:color="auto"/>
                                                <w:left w:val="none" w:sz="0" w:space="0" w:color="auto"/>
                                                <w:bottom w:val="none" w:sz="0" w:space="0" w:color="auto"/>
                                                <w:right w:val="none" w:sz="0" w:space="0" w:color="auto"/>
                                              </w:divBdr>
                                              <w:divsChild>
                                                <w:div w:id="296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975557">
      <w:bodyDiv w:val="1"/>
      <w:marLeft w:val="0"/>
      <w:marRight w:val="0"/>
      <w:marTop w:val="0"/>
      <w:marBottom w:val="0"/>
      <w:divBdr>
        <w:top w:val="none" w:sz="0" w:space="0" w:color="auto"/>
        <w:left w:val="none" w:sz="0" w:space="0" w:color="auto"/>
        <w:bottom w:val="none" w:sz="0" w:space="0" w:color="auto"/>
        <w:right w:val="none" w:sz="0" w:space="0" w:color="auto"/>
      </w:divBdr>
      <w:divsChild>
        <w:div w:id="1854226391">
          <w:marLeft w:val="0"/>
          <w:marRight w:val="0"/>
          <w:marTop w:val="0"/>
          <w:marBottom w:val="0"/>
          <w:divBdr>
            <w:top w:val="none" w:sz="0" w:space="0" w:color="auto"/>
            <w:left w:val="none" w:sz="0" w:space="0" w:color="auto"/>
            <w:bottom w:val="none" w:sz="0" w:space="0" w:color="auto"/>
            <w:right w:val="none" w:sz="0" w:space="0" w:color="auto"/>
          </w:divBdr>
          <w:divsChild>
            <w:div w:id="214708751">
              <w:marLeft w:val="0"/>
              <w:marRight w:val="0"/>
              <w:marTop w:val="0"/>
              <w:marBottom w:val="0"/>
              <w:divBdr>
                <w:top w:val="none" w:sz="0" w:space="0" w:color="auto"/>
                <w:left w:val="none" w:sz="0" w:space="0" w:color="auto"/>
                <w:bottom w:val="none" w:sz="0" w:space="0" w:color="auto"/>
                <w:right w:val="none" w:sz="0" w:space="0" w:color="auto"/>
              </w:divBdr>
              <w:divsChild>
                <w:div w:id="106974887">
                  <w:marLeft w:val="0"/>
                  <w:marRight w:val="0"/>
                  <w:marTop w:val="0"/>
                  <w:marBottom w:val="0"/>
                  <w:divBdr>
                    <w:top w:val="none" w:sz="0" w:space="0" w:color="auto"/>
                    <w:left w:val="none" w:sz="0" w:space="0" w:color="auto"/>
                    <w:bottom w:val="none" w:sz="0" w:space="0" w:color="auto"/>
                    <w:right w:val="none" w:sz="0" w:space="0" w:color="auto"/>
                  </w:divBdr>
                  <w:divsChild>
                    <w:div w:id="537353646">
                      <w:marLeft w:val="1"/>
                      <w:marRight w:val="1"/>
                      <w:marTop w:val="0"/>
                      <w:marBottom w:val="0"/>
                      <w:divBdr>
                        <w:top w:val="none" w:sz="0" w:space="0" w:color="auto"/>
                        <w:left w:val="none" w:sz="0" w:space="0" w:color="auto"/>
                        <w:bottom w:val="none" w:sz="0" w:space="0" w:color="auto"/>
                        <w:right w:val="none" w:sz="0" w:space="0" w:color="auto"/>
                      </w:divBdr>
                      <w:divsChild>
                        <w:div w:id="602490816">
                          <w:marLeft w:val="0"/>
                          <w:marRight w:val="0"/>
                          <w:marTop w:val="0"/>
                          <w:marBottom w:val="0"/>
                          <w:divBdr>
                            <w:top w:val="none" w:sz="0" w:space="0" w:color="auto"/>
                            <w:left w:val="none" w:sz="0" w:space="0" w:color="auto"/>
                            <w:bottom w:val="none" w:sz="0" w:space="0" w:color="auto"/>
                            <w:right w:val="none" w:sz="0" w:space="0" w:color="auto"/>
                          </w:divBdr>
                          <w:divsChild>
                            <w:div w:id="872964921">
                              <w:marLeft w:val="0"/>
                              <w:marRight w:val="0"/>
                              <w:marTop w:val="0"/>
                              <w:marBottom w:val="360"/>
                              <w:divBdr>
                                <w:top w:val="none" w:sz="0" w:space="0" w:color="auto"/>
                                <w:left w:val="none" w:sz="0" w:space="0" w:color="auto"/>
                                <w:bottom w:val="none" w:sz="0" w:space="0" w:color="auto"/>
                                <w:right w:val="none" w:sz="0" w:space="0" w:color="auto"/>
                              </w:divBdr>
                              <w:divsChild>
                                <w:div w:id="162480564">
                                  <w:marLeft w:val="0"/>
                                  <w:marRight w:val="0"/>
                                  <w:marTop w:val="0"/>
                                  <w:marBottom w:val="0"/>
                                  <w:divBdr>
                                    <w:top w:val="none" w:sz="0" w:space="0" w:color="auto"/>
                                    <w:left w:val="none" w:sz="0" w:space="0" w:color="auto"/>
                                    <w:bottom w:val="none" w:sz="0" w:space="0" w:color="auto"/>
                                    <w:right w:val="none" w:sz="0" w:space="0" w:color="auto"/>
                                  </w:divBdr>
                                  <w:divsChild>
                                    <w:div w:id="243687364">
                                      <w:marLeft w:val="0"/>
                                      <w:marRight w:val="0"/>
                                      <w:marTop w:val="0"/>
                                      <w:marBottom w:val="0"/>
                                      <w:divBdr>
                                        <w:top w:val="none" w:sz="0" w:space="0" w:color="auto"/>
                                        <w:left w:val="none" w:sz="0" w:space="0" w:color="auto"/>
                                        <w:bottom w:val="none" w:sz="0" w:space="0" w:color="auto"/>
                                        <w:right w:val="none" w:sz="0" w:space="0" w:color="auto"/>
                                      </w:divBdr>
                                      <w:divsChild>
                                        <w:div w:id="505245017">
                                          <w:marLeft w:val="0"/>
                                          <w:marRight w:val="0"/>
                                          <w:marTop w:val="0"/>
                                          <w:marBottom w:val="0"/>
                                          <w:divBdr>
                                            <w:top w:val="none" w:sz="0" w:space="0" w:color="auto"/>
                                            <w:left w:val="none" w:sz="0" w:space="0" w:color="auto"/>
                                            <w:bottom w:val="none" w:sz="0" w:space="0" w:color="auto"/>
                                            <w:right w:val="none" w:sz="0" w:space="0" w:color="auto"/>
                                          </w:divBdr>
                                          <w:divsChild>
                                            <w:div w:id="13382650">
                                              <w:marLeft w:val="0"/>
                                              <w:marRight w:val="0"/>
                                              <w:marTop w:val="0"/>
                                              <w:marBottom w:val="0"/>
                                              <w:divBdr>
                                                <w:top w:val="none" w:sz="0" w:space="0" w:color="auto"/>
                                                <w:left w:val="none" w:sz="0" w:space="0" w:color="auto"/>
                                                <w:bottom w:val="none" w:sz="0" w:space="0" w:color="auto"/>
                                                <w:right w:val="none" w:sz="0" w:space="0" w:color="auto"/>
                                              </w:divBdr>
                                              <w:divsChild>
                                                <w:div w:id="8004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685424">
      <w:bodyDiv w:val="1"/>
      <w:marLeft w:val="0"/>
      <w:marRight w:val="0"/>
      <w:marTop w:val="0"/>
      <w:marBottom w:val="0"/>
      <w:divBdr>
        <w:top w:val="none" w:sz="0" w:space="0" w:color="auto"/>
        <w:left w:val="none" w:sz="0" w:space="0" w:color="auto"/>
        <w:bottom w:val="none" w:sz="0" w:space="0" w:color="auto"/>
        <w:right w:val="none" w:sz="0" w:space="0" w:color="auto"/>
      </w:divBdr>
      <w:divsChild>
        <w:div w:id="106658803">
          <w:marLeft w:val="0"/>
          <w:marRight w:val="0"/>
          <w:marTop w:val="0"/>
          <w:marBottom w:val="0"/>
          <w:divBdr>
            <w:top w:val="none" w:sz="0" w:space="0" w:color="auto"/>
            <w:left w:val="none" w:sz="0" w:space="0" w:color="auto"/>
            <w:bottom w:val="none" w:sz="0" w:space="0" w:color="auto"/>
            <w:right w:val="none" w:sz="0" w:space="0" w:color="auto"/>
          </w:divBdr>
          <w:divsChild>
            <w:div w:id="100757839">
              <w:marLeft w:val="0"/>
              <w:marRight w:val="0"/>
              <w:marTop w:val="0"/>
              <w:marBottom w:val="0"/>
              <w:divBdr>
                <w:top w:val="none" w:sz="0" w:space="0" w:color="auto"/>
                <w:left w:val="none" w:sz="0" w:space="0" w:color="auto"/>
                <w:bottom w:val="none" w:sz="0" w:space="0" w:color="auto"/>
                <w:right w:val="none" w:sz="0" w:space="0" w:color="auto"/>
              </w:divBdr>
              <w:divsChild>
                <w:div w:id="1472291313">
                  <w:marLeft w:val="0"/>
                  <w:marRight w:val="0"/>
                  <w:marTop w:val="0"/>
                  <w:marBottom w:val="0"/>
                  <w:divBdr>
                    <w:top w:val="none" w:sz="0" w:space="0" w:color="auto"/>
                    <w:left w:val="none" w:sz="0" w:space="0" w:color="auto"/>
                    <w:bottom w:val="none" w:sz="0" w:space="0" w:color="auto"/>
                    <w:right w:val="none" w:sz="0" w:space="0" w:color="auto"/>
                  </w:divBdr>
                  <w:divsChild>
                    <w:div w:id="463618285">
                      <w:marLeft w:val="1"/>
                      <w:marRight w:val="1"/>
                      <w:marTop w:val="0"/>
                      <w:marBottom w:val="0"/>
                      <w:divBdr>
                        <w:top w:val="none" w:sz="0" w:space="0" w:color="auto"/>
                        <w:left w:val="none" w:sz="0" w:space="0" w:color="auto"/>
                        <w:bottom w:val="none" w:sz="0" w:space="0" w:color="auto"/>
                        <w:right w:val="none" w:sz="0" w:space="0" w:color="auto"/>
                      </w:divBdr>
                      <w:divsChild>
                        <w:div w:id="1244148967">
                          <w:marLeft w:val="0"/>
                          <w:marRight w:val="0"/>
                          <w:marTop w:val="0"/>
                          <w:marBottom w:val="0"/>
                          <w:divBdr>
                            <w:top w:val="none" w:sz="0" w:space="0" w:color="auto"/>
                            <w:left w:val="none" w:sz="0" w:space="0" w:color="auto"/>
                            <w:bottom w:val="none" w:sz="0" w:space="0" w:color="auto"/>
                            <w:right w:val="none" w:sz="0" w:space="0" w:color="auto"/>
                          </w:divBdr>
                          <w:divsChild>
                            <w:div w:id="1291322901">
                              <w:marLeft w:val="0"/>
                              <w:marRight w:val="0"/>
                              <w:marTop w:val="0"/>
                              <w:marBottom w:val="360"/>
                              <w:divBdr>
                                <w:top w:val="none" w:sz="0" w:space="0" w:color="auto"/>
                                <w:left w:val="none" w:sz="0" w:space="0" w:color="auto"/>
                                <w:bottom w:val="none" w:sz="0" w:space="0" w:color="auto"/>
                                <w:right w:val="none" w:sz="0" w:space="0" w:color="auto"/>
                              </w:divBdr>
                              <w:divsChild>
                                <w:div w:id="1279606150">
                                  <w:marLeft w:val="0"/>
                                  <w:marRight w:val="0"/>
                                  <w:marTop w:val="0"/>
                                  <w:marBottom w:val="0"/>
                                  <w:divBdr>
                                    <w:top w:val="none" w:sz="0" w:space="0" w:color="auto"/>
                                    <w:left w:val="none" w:sz="0" w:space="0" w:color="auto"/>
                                    <w:bottom w:val="none" w:sz="0" w:space="0" w:color="auto"/>
                                    <w:right w:val="none" w:sz="0" w:space="0" w:color="auto"/>
                                  </w:divBdr>
                                  <w:divsChild>
                                    <w:div w:id="196938214">
                                      <w:marLeft w:val="0"/>
                                      <w:marRight w:val="0"/>
                                      <w:marTop w:val="0"/>
                                      <w:marBottom w:val="0"/>
                                      <w:divBdr>
                                        <w:top w:val="none" w:sz="0" w:space="0" w:color="auto"/>
                                        <w:left w:val="none" w:sz="0" w:space="0" w:color="auto"/>
                                        <w:bottom w:val="none" w:sz="0" w:space="0" w:color="auto"/>
                                        <w:right w:val="none" w:sz="0" w:space="0" w:color="auto"/>
                                      </w:divBdr>
                                      <w:divsChild>
                                        <w:div w:id="284389461">
                                          <w:marLeft w:val="0"/>
                                          <w:marRight w:val="0"/>
                                          <w:marTop w:val="0"/>
                                          <w:marBottom w:val="0"/>
                                          <w:divBdr>
                                            <w:top w:val="none" w:sz="0" w:space="0" w:color="auto"/>
                                            <w:left w:val="none" w:sz="0" w:space="0" w:color="auto"/>
                                            <w:bottom w:val="none" w:sz="0" w:space="0" w:color="auto"/>
                                            <w:right w:val="none" w:sz="0" w:space="0" w:color="auto"/>
                                          </w:divBdr>
                                          <w:divsChild>
                                            <w:div w:id="2004897171">
                                              <w:marLeft w:val="0"/>
                                              <w:marRight w:val="0"/>
                                              <w:marTop w:val="0"/>
                                              <w:marBottom w:val="0"/>
                                              <w:divBdr>
                                                <w:top w:val="none" w:sz="0" w:space="0" w:color="auto"/>
                                                <w:left w:val="none" w:sz="0" w:space="0" w:color="auto"/>
                                                <w:bottom w:val="none" w:sz="0" w:space="0" w:color="auto"/>
                                                <w:right w:val="none" w:sz="0" w:space="0" w:color="auto"/>
                                              </w:divBdr>
                                              <w:divsChild>
                                                <w:div w:id="2026318253">
                                                  <w:marLeft w:val="0"/>
                                                  <w:marRight w:val="0"/>
                                                  <w:marTop w:val="0"/>
                                                  <w:marBottom w:val="0"/>
                                                  <w:divBdr>
                                                    <w:top w:val="none" w:sz="0" w:space="0" w:color="auto"/>
                                                    <w:left w:val="none" w:sz="0" w:space="0" w:color="auto"/>
                                                    <w:bottom w:val="none" w:sz="0" w:space="0" w:color="auto"/>
                                                    <w:right w:val="none" w:sz="0" w:space="0" w:color="auto"/>
                                                  </w:divBdr>
                                                  <w:divsChild>
                                                    <w:div w:id="879242639">
                                                      <w:marLeft w:val="600"/>
                                                      <w:marRight w:val="0"/>
                                                      <w:marTop w:val="0"/>
                                                      <w:marBottom w:val="0"/>
                                                      <w:divBdr>
                                                        <w:top w:val="none" w:sz="0" w:space="0" w:color="auto"/>
                                                        <w:left w:val="none" w:sz="0" w:space="0" w:color="auto"/>
                                                        <w:bottom w:val="none" w:sz="0" w:space="0" w:color="auto"/>
                                                        <w:right w:val="none" w:sz="0" w:space="0" w:color="auto"/>
                                                      </w:divBdr>
                                                    </w:div>
                                                    <w:div w:id="1363288907">
                                                      <w:marLeft w:val="600"/>
                                                      <w:marRight w:val="0"/>
                                                      <w:marTop w:val="0"/>
                                                      <w:marBottom w:val="0"/>
                                                      <w:divBdr>
                                                        <w:top w:val="none" w:sz="0" w:space="0" w:color="auto"/>
                                                        <w:left w:val="none" w:sz="0" w:space="0" w:color="auto"/>
                                                        <w:bottom w:val="none" w:sz="0" w:space="0" w:color="auto"/>
                                                        <w:right w:val="none" w:sz="0" w:space="0" w:color="auto"/>
                                                      </w:divBdr>
                                                    </w:div>
                                                    <w:div w:id="2077391667">
                                                      <w:marLeft w:val="600"/>
                                                      <w:marRight w:val="0"/>
                                                      <w:marTop w:val="0"/>
                                                      <w:marBottom w:val="0"/>
                                                      <w:divBdr>
                                                        <w:top w:val="none" w:sz="0" w:space="0" w:color="auto"/>
                                                        <w:left w:val="none" w:sz="0" w:space="0" w:color="auto"/>
                                                        <w:bottom w:val="none" w:sz="0" w:space="0" w:color="auto"/>
                                                        <w:right w:val="none" w:sz="0" w:space="0" w:color="auto"/>
                                                      </w:divBdr>
                                                    </w:div>
                                                    <w:div w:id="2091539192">
                                                      <w:marLeft w:val="600"/>
                                                      <w:marRight w:val="0"/>
                                                      <w:marTop w:val="0"/>
                                                      <w:marBottom w:val="0"/>
                                                      <w:divBdr>
                                                        <w:top w:val="none" w:sz="0" w:space="0" w:color="auto"/>
                                                        <w:left w:val="none" w:sz="0" w:space="0" w:color="auto"/>
                                                        <w:bottom w:val="none" w:sz="0" w:space="0" w:color="auto"/>
                                                        <w:right w:val="none" w:sz="0" w:space="0" w:color="auto"/>
                                                      </w:divBdr>
                                                    </w:div>
                                                    <w:div w:id="492320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019872">
      <w:bodyDiv w:val="1"/>
      <w:marLeft w:val="0"/>
      <w:marRight w:val="0"/>
      <w:marTop w:val="0"/>
      <w:marBottom w:val="0"/>
      <w:divBdr>
        <w:top w:val="none" w:sz="0" w:space="0" w:color="auto"/>
        <w:left w:val="none" w:sz="0" w:space="0" w:color="auto"/>
        <w:bottom w:val="none" w:sz="0" w:space="0" w:color="auto"/>
        <w:right w:val="none" w:sz="0" w:space="0" w:color="auto"/>
      </w:divBdr>
      <w:divsChild>
        <w:div w:id="1319919354">
          <w:marLeft w:val="0"/>
          <w:marRight w:val="0"/>
          <w:marTop w:val="0"/>
          <w:marBottom w:val="0"/>
          <w:divBdr>
            <w:top w:val="none" w:sz="0" w:space="0" w:color="auto"/>
            <w:left w:val="none" w:sz="0" w:space="0" w:color="auto"/>
            <w:bottom w:val="none" w:sz="0" w:space="0" w:color="auto"/>
            <w:right w:val="none" w:sz="0" w:space="0" w:color="auto"/>
          </w:divBdr>
          <w:divsChild>
            <w:div w:id="225721013">
              <w:marLeft w:val="0"/>
              <w:marRight w:val="0"/>
              <w:marTop w:val="0"/>
              <w:marBottom w:val="0"/>
              <w:divBdr>
                <w:top w:val="none" w:sz="0" w:space="0" w:color="auto"/>
                <w:left w:val="none" w:sz="0" w:space="0" w:color="auto"/>
                <w:bottom w:val="none" w:sz="0" w:space="0" w:color="auto"/>
                <w:right w:val="none" w:sz="0" w:space="0" w:color="auto"/>
              </w:divBdr>
              <w:divsChild>
                <w:div w:id="918442730">
                  <w:marLeft w:val="0"/>
                  <w:marRight w:val="0"/>
                  <w:marTop w:val="0"/>
                  <w:marBottom w:val="0"/>
                  <w:divBdr>
                    <w:top w:val="none" w:sz="0" w:space="0" w:color="auto"/>
                    <w:left w:val="none" w:sz="0" w:space="0" w:color="auto"/>
                    <w:bottom w:val="none" w:sz="0" w:space="0" w:color="auto"/>
                    <w:right w:val="none" w:sz="0" w:space="0" w:color="auto"/>
                  </w:divBdr>
                  <w:divsChild>
                    <w:div w:id="272909281">
                      <w:marLeft w:val="1"/>
                      <w:marRight w:val="1"/>
                      <w:marTop w:val="0"/>
                      <w:marBottom w:val="0"/>
                      <w:divBdr>
                        <w:top w:val="none" w:sz="0" w:space="0" w:color="auto"/>
                        <w:left w:val="none" w:sz="0" w:space="0" w:color="auto"/>
                        <w:bottom w:val="none" w:sz="0" w:space="0" w:color="auto"/>
                        <w:right w:val="none" w:sz="0" w:space="0" w:color="auto"/>
                      </w:divBdr>
                      <w:divsChild>
                        <w:div w:id="1702242190">
                          <w:marLeft w:val="0"/>
                          <w:marRight w:val="0"/>
                          <w:marTop w:val="0"/>
                          <w:marBottom w:val="0"/>
                          <w:divBdr>
                            <w:top w:val="none" w:sz="0" w:space="0" w:color="auto"/>
                            <w:left w:val="none" w:sz="0" w:space="0" w:color="auto"/>
                            <w:bottom w:val="none" w:sz="0" w:space="0" w:color="auto"/>
                            <w:right w:val="none" w:sz="0" w:space="0" w:color="auto"/>
                          </w:divBdr>
                          <w:divsChild>
                            <w:div w:id="1573152164">
                              <w:marLeft w:val="0"/>
                              <w:marRight w:val="0"/>
                              <w:marTop w:val="0"/>
                              <w:marBottom w:val="360"/>
                              <w:divBdr>
                                <w:top w:val="none" w:sz="0" w:space="0" w:color="auto"/>
                                <w:left w:val="none" w:sz="0" w:space="0" w:color="auto"/>
                                <w:bottom w:val="none" w:sz="0" w:space="0" w:color="auto"/>
                                <w:right w:val="none" w:sz="0" w:space="0" w:color="auto"/>
                              </w:divBdr>
                              <w:divsChild>
                                <w:div w:id="381828516">
                                  <w:marLeft w:val="0"/>
                                  <w:marRight w:val="0"/>
                                  <w:marTop w:val="0"/>
                                  <w:marBottom w:val="0"/>
                                  <w:divBdr>
                                    <w:top w:val="none" w:sz="0" w:space="0" w:color="auto"/>
                                    <w:left w:val="none" w:sz="0" w:space="0" w:color="auto"/>
                                    <w:bottom w:val="none" w:sz="0" w:space="0" w:color="auto"/>
                                    <w:right w:val="none" w:sz="0" w:space="0" w:color="auto"/>
                                  </w:divBdr>
                                  <w:divsChild>
                                    <w:div w:id="1179194483">
                                      <w:marLeft w:val="0"/>
                                      <w:marRight w:val="0"/>
                                      <w:marTop w:val="0"/>
                                      <w:marBottom w:val="0"/>
                                      <w:divBdr>
                                        <w:top w:val="none" w:sz="0" w:space="0" w:color="auto"/>
                                        <w:left w:val="none" w:sz="0" w:space="0" w:color="auto"/>
                                        <w:bottom w:val="none" w:sz="0" w:space="0" w:color="auto"/>
                                        <w:right w:val="none" w:sz="0" w:space="0" w:color="auto"/>
                                      </w:divBdr>
                                      <w:divsChild>
                                        <w:div w:id="527332792">
                                          <w:marLeft w:val="0"/>
                                          <w:marRight w:val="0"/>
                                          <w:marTop w:val="0"/>
                                          <w:marBottom w:val="0"/>
                                          <w:divBdr>
                                            <w:top w:val="none" w:sz="0" w:space="0" w:color="auto"/>
                                            <w:left w:val="none" w:sz="0" w:space="0" w:color="auto"/>
                                            <w:bottom w:val="none" w:sz="0" w:space="0" w:color="auto"/>
                                            <w:right w:val="none" w:sz="0" w:space="0" w:color="auto"/>
                                          </w:divBdr>
                                          <w:divsChild>
                                            <w:div w:id="750083353">
                                              <w:marLeft w:val="0"/>
                                              <w:marRight w:val="0"/>
                                              <w:marTop w:val="0"/>
                                              <w:marBottom w:val="0"/>
                                              <w:divBdr>
                                                <w:top w:val="none" w:sz="0" w:space="0" w:color="auto"/>
                                                <w:left w:val="none" w:sz="0" w:space="0" w:color="auto"/>
                                                <w:bottom w:val="none" w:sz="0" w:space="0" w:color="auto"/>
                                                <w:right w:val="none" w:sz="0" w:space="0" w:color="auto"/>
                                              </w:divBdr>
                                              <w:divsChild>
                                                <w:div w:id="1856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717088">
      <w:bodyDiv w:val="1"/>
      <w:marLeft w:val="0"/>
      <w:marRight w:val="0"/>
      <w:marTop w:val="0"/>
      <w:marBottom w:val="0"/>
      <w:divBdr>
        <w:top w:val="none" w:sz="0" w:space="0" w:color="auto"/>
        <w:left w:val="none" w:sz="0" w:space="0" w:color="auto"/>
        <w:bottom w:val="none" w:sz="0" w:space="0" w:color="auto"/>
        <w:right w:val="none" w:sz="0" w:space="0" w:color="auto"/>
      </w:divBdr>
      <w:divsChild>
        <w:div w:id="404377868">
          <w:marLeft w:val="0"/>
          <w:marRight w:val="0"/>
          <w:marTop w:val="0"/>
          <w:marBottom w:val="0"/>
          <w:divBdr>
            <w:top w:val="none" w:sz="0" w:space="0" w:color="auto"/>
            <w:left w:val="none" w:sz="0" w:space="0" w:color="auto"/>
            <w:bottom w:val="none" w:sz="0" w:space="0" w:color="auto"/>
            <w:right w:val="none" w:sz="0" w:space="0" w:color="auto"/>
          </w:divBdr>
          <w:divsChild>
            <w:div w:id="1739477352">
              <w:marLeft w:val="0"/>
              <w:marRight w:val="0"/>
              <w:marTop w:val="0"/>
              <w:marBottom w:val="0"/>
              <w:divBdr>
                <w:top w:val="none" w:sz="0" w:space="0" w:color="auto"/>
                <w:left w:val="none" w:sz="0" w:space="0" w:color="auto"/>
                <w:bottom w:val="none" w:sz="0" w:space="0" w:color="auto"/>
                <w:right w:val="none" w:sz="0" w:space="0" w:color="auto"/>
              </w:divBdr>
              <w:divsChild>
                <w:div w:id="554005581">
                  <w:marLeft w:val="0"/>
                  <w:marRight w:val="0"/>
                  <w:marTop w:val="0"/>
                  <w:marBottom w:val="0"/>
                  <w:divBdr>
                    <w:top w:val="none" w:sz="0" w:space="0" w:color="auto"/>
                    <w:left w:val="none" w:sz="0" w:space="0" w:color="auto"/>
                    <w:bottom w:val="none" w:sz="0" w:space="0" w:color="auto"/>
                    <w:right w:val="none" w:sz="0" w:space="0" w:color="auto"/>
                  </w:divBdr>
                  <w:divsChild>
                    <w:div w:id="461925955">
                      <w:marLeft w:val="1"/>
                      <w:marRight w:val="1"/>
                      <w:marTop w:val="0"/>
                      <w:marBottom w:val="0"/>
                      <w:divBdr>
                        <w:top w:val="none" w:sz="0" w:space="0" w:color="auto"/>
                        <w:left w:val="none" w:sz="0" w:space="0" w:color="auto"/>
                        <w:bottom w:val="none" w:sz="0" w:space="0" w:color="auto"/>
                        <w:right w:val="none" w:sz="0" w:space="0" w:color="auto"/>
                      </w:divBdr>
                      <w:divsChild>
                        <w:div w:id="1436099210">
                          <w:marLeft w:val="0"/>
                          <w:marRight w:val="0"/>
                          <w:marTop w:val="0"/>
                          <w:marBottom w:val="0"/>
                          <w:divBdr>
                            <w:top w:val="none" w:sz="0" w:space="0" w:color="auto"/>
                            <w:left w:val="none" w:sz="0" w:space="0" w:color="auto"/>
                            <w:bottom w:val="none" w:sz="0" w:space="0" w:color="auto"/>
                            <w:right w:val="none" w:sz="0" w:space="0" w:color="auto"/>
                          </w:divBdr>
                          <w:divsChild>
                            <w:div w:id="856194696">
                              <w:marLeft w:val="0"/>
                              <w:marRight w:val="0"/>
                              <w:marTop w:val="0"/>
                              <w:marBottom w:val="360"/>
                              <w:divBdr>
                                <w:top w:val="none" w:sz="0" w:space="0" w:color="auto"/>
                                <w:left w:val="none" w:sz="0" w:space="0" w:color="auto"/>
                                <w:bottom w:val="none" w:sz="0" w:space="0" w:color="auto"/>
                                <w:right w:val="none" w:sz="0" w:space="0" w:color="auto"/>
                              </w:divBdr>
                              <w:divsChild>
                                <w:div w:id="658970854">
                                  <w:marLeft w:val="0"/>
                                  <w:marRight w:val="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1531454443">
                                          <w:marLeft w:val="0"/>
                                          <w:marRight w:val="0"/>
                                          <w:marTop w:val="0"/>
                                          <w:marBottom w:val="0"/>
                                          <w:divBdr>
                                            <w:top w:val="none" w:sz="0" w:space="0" w:color="auto"/>
                                            <w:left w:val="none" w:sz="0" w:space="0" w:color="auto"/>
                                            <w:bottom w:val="none" w:sz="0" w:space="0" w:color="auto"/>
                                            <w:right w:val="none" w:sz="0" w:space="0" w:color="auto"/>
                                          </w:divBdr>
                                          <w:divsChild>
                                            <w:div w:id="761530014">
                                              <w:marLeft w:val="0"/>
                                              <w:marRight w:val="0"/>
                                              <w:marTop w:val="0"/>
                                              <w:marBottom w:val="0"/>
                                              <w:divBdr>
                                                <w:top w:val="none" w:sz="0" w:space="0" w:color="auto"/>
                                                <w:left w:val="none" w:sz="0" w:space="0" w:color="auto"/>
                                                <w:bottom w:val="none" w:sz="0" w:space="0" w:color="auto"/>
                                                <w:right w:val="none" w:sz="0" w:space="0" w:color="auto"/>
                                              </w:divBdr>
                                              <w:divsChild>
                                                <w:div w:id="13669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870105">
      <w:bodyDiv w:val="1"/>
      <w:marLeft w:val="0"/>
      <w:marRight w:val="0"/>
      <w:marTop w:val="0"/>
      <w:marBottom w:val="0"/>
      <w:divBdr>
        <w:top w:val="none" w:sz="0" w:space="0" w:color="auto"/>
        <w:left w:val="none" w:sz="0" w:space="0" w:color="auto"/>
        <w:bottom w:val="none" w:sz="0" w:space="0" w:color="auto"/>
        <w:right w:val="none" w:sz="0" w:space="0" w:color="auto"/>
      </w:divBdr>
      <w:divsChild>
        <w:div w:id="244849875">
          <w:marLeft w:val="0"/>
          <w:marRight w:val="0"/>
          <w:marTop w:val="0"/>
          <w:marBottom w:val="0"/>
          <w:divBdr>
            <w:top w:val="none" w:sz="0" w:space="0" w:color="auto"/>
            <w:left w:val="none" w:sz="0" w:space="0" w:color="auto"/>
            <w:bottom w:val="none" w:sz="0" w:space="0" w:color="auto"/>
            <w:right w:val="none" w:sz="0" w:space="0" w:color="auto"/>
          </w:divBdr>
          <w:divsChild>
            <w:div w:id="1795781550">
              <w:marLeft w:val="0"/>
              <w:marRight w:val="0"/>
              <w:marTop w:val="150"/>
              <w:marBottom w:val="0"/>
              <w:divBdr>
                <w:top w:val="none" w:sz="0" w:space="0" w:color="auto"/>
                <w:left w:val="none" w:sz="0" w:space="0" w:color="auto"/>
                <w:bottom w:val="none" w:sz="0" w:space="0" w:color="auto"/>
                <w:right w:val="none" w:sz="0" w:space="0" w:color="auto"/>
              </w:divBdr>
              <w:divsChild>
                <w:div w:id="2029480617">
                  <w:marLeft w:val="0"/>
                  <w:marRight w:val="0"/>
                  <w:marTop w:val="0"/>
                  <w:marBottom w:val="0"/>
                  <w:divBdr>
                    <w:top w:val="none" w:sz="0" w:space="0" w:color="auto"/>
                    <w:left w:val="none" w:sz="0" w:space="0" w:color="auto"/>
                    <w:bottom w:val="none" w:sz="0" w:space="0" w:color="auto"/>
                    <w:right w:val="none" w:sz="0" w:space="0" w:color="auto"/>
                  </w:divBdr>
                  <w:divsChild>
                    <w:div w:id="1654915142">
                      <w:marLeft w:val="0"/>
                      <w:marRight w:val="0"/>
                      <w:marTop w:val="0"/>
                      <w:marBottom w:val="0"/>
                      <w:divBdr>
                        <w:top w:val="none" w:sz="0" w:space="0" w:color="auto"/>
                        <w:left w:val="none" w:sz="0" w:space="0" w:color="auto"/>
                        <w:bottom w:val="none" w:sz="0" w:space="0" w:color="auto"/>
                        <w:right w:val="none" w:sz="0" w:space="0" w:color="auto"/>
                      </w:divBdr>
                      <w:divsChild>
                        <w:div w:id="1085028475">
                          <w:marLeft w:val="0"/>
                          <w:marRight w:val="0"/>
                          <w:marTop w:val="0"/>
                          <w:marBottom w:val="0"/>
                          <w:divBdr>
                            <w:top w:val="none" w:sz="0" w:space="0" w:color="auto"/>
                            <w:left w:val="none" w:sz="0" w:space="0" w:color="auto"/>
                            <w:bottom w:val="none" w:sz="0" w:space="0" w:color="auto"/>
                            <w:right w:val="none" w:sz="0" w:space="0" w:color="auto"/>
                          </w:divBdr>
                          <w:divsChild>
                            <w:div w:id="1448814980">
                              <w:marLeft w:val="0"/>
                              <w:marRight w:val="0"/>
                              <w:marTop w:val="0"/>
                              <w:marBottom w:val="0"/>
                              <w:divBdr>
                                <w:top w:val="none" w:sz="0" w:space="0" w:color="auto"/>
                                <w:left w:val="none" w:sz="0" w:space="0" w:color="auto"/>
                                <w:bottom w:val="none" w:sz="0" w:space="0" w:color="auto"/>
                                <w:right w:val="none" w:sz="0" w:space="0" w:color="auto"/>
                              </w:divBdr>
                              <w:divsChild>
                                <w:div w:id="313873483">
                                  <w:marLeft w:val="0"/>
                                  <w:marRight w:val="0"/>
                                  <w:marTop w:val="0"/>
                                  <w:marBottom w:val="0"/>
                                  <w:divBdr>
                                    <w:top w:val="none" w:sz="0" w:space="0" w:color="auto"/>
                                    <w:left w:val="none" w:sz="0" w:space="0" w:color="auto"/>
                                    <w:bottom w:val="none" w:sz="0" w:space="0" w:color="auto"/>
                                    <w:right w:val="none" w:sz="0" w:space="0" w:color="auto"/>
                                  </w:divBdr>
                                  <w:divsChild>
                                    <w:div w:id="1760902512">
                                      <w:marLeft w:val="0"/>
                                      <w:marRight w:val="0"/>
                                      <w:marTop w:val="0"/>
                                      <w:marBottom w:val="0"/>
                                      <w:divBdr>
                                        <w:top w:val="none" w:sz="0" w:space="0" w:color="auto"/>
                                        <w:left w:val="none" w:sz="0" w:space="0" w:color="auto"/>
                                        <w:bottom w:val="none" w:sz="0" w:space="0" w:color="auto"/>
                                        <w:right w:val="none" w:sz="0" w:space="0" w:color="auto"/>
                                      </w:divBdr>
                                      <w:divsChild>
                                        <w:div w:id="585959610">
                                          <w:marLeft w:val="0"/>
                                          <w:marRight w:val="0"/>
                                          <w:marTop w:val="0"/>
                                          <w:marBottom w:val="0"/>
                                          <w:divBdr>
                                            <w:top w:val="none" w:sz="0" w:space="0" w:color="auto"/>
                                            <w:left w:val="none" w:sz="0" w:space="0" w:color="auto"/>
                                            <w:bottom w:val="none" w:sz="0" w:space="0" w:color="auto"/>
                                            <w:right w:val="none" w:sz="0" w:space="0" w:color="auto"/>
                                          </w:divBdr>
                                        </w:div>
                                        <w:div w:id="1538005015">
                                          <w:marLeft w:val="0"/>
                                          <w:marRight w:val="0"/>
                                          <w:marTop w:val="0"/>
                                          <w:marBottom w:val="0"/>
                                          <w:divBdr>
                                            <w:top w:val="none" w:sz="0" w:space="0" w:color="auto"/>
                                            <w:left w:val="none" w:sz="0" w:space="0" w:color="auto"/>
                                            <w:bottom w:val="none" w:sz="0" w:space="0" w:color="auto"/>
                                            <w:right w:val="none" w:sz="0" w:space="0" w:color="auto"/>
                                          </w:divBdr>
                                        </w:div>
                                        <w:div w:id="1086531525">
                                          <w:marLeft w:val="0"/>
                                          <w:marRight w:val="0"/>
                                          <w:marTop w:val="0"/>
                                          <w:marBottom w:val="0"/>
                                          <w:divBdr>
                                            <w:top w:val="none" w:sz="0" w:space="0" w:color="auto"/>
                                            <w:left w:val="none" w:sz="0" w:space="0" w:color="auto"/>
                                            <w:bottom w:val="none" w:sz="0" w:space="0" w:color="auto"/>
                                            <w:right w:val="none" w:sz="0" w:space="0" w:color="auto"/>
                                          </w:divBdr>
                                        </w:div>
                                        <w:div w:id="1382443825">
                                          <w:marLeft w:val="0"/>
                                          <w:marRight w:val="0"/>
                                          <w:marTop w:val="0"/>
                                          <w:marBottom w:val="0"/>
                                          <w:divBdr>
                                            <w:top w:val="none" w:sz="0" w:space="0" w:color="auto"/>
                                            <w:left w:val="none" w:sz="0" w:space="0" w:color="auto"/>
                                            <w:bottom w:val="none" w:sz="0" w:space="0" w:color="auto"/>
                                            <w:right w:val="none" w:sz="0" w:space="0" w:color="auto"/>
                                          </w:divBdr>
                                        </w:div>
                                        <w:div w:id="1718581579">
                                          <w:marLeft w:val="0"/>
                                          <w:marRight w:val="0"/>
                                          <w:marTop w:val="0"/>
                                          <w:marBottom w:val="0"/>
                                          <w:divBdr>
                                            <w:top w:val="none" w:sz="0" w:space="0" w:color="auto"/>
                                            <w:left w:val="none" w:sz="0" w:space="0" w:color="auto"/>
                                            <w:bottom w:val="none" w:sz="0" w:space="0" w:color="auto"/>
                                            <w:right w:val="none" w:sz="0" w:space="0" w:color="auto"/>
                                          </w:divBdr>
                                        </w:div>
                                        <w:div w:id="1314792340">
                                          <w:marLeft w:val="0"/>
                                          <w:marRight w:val="0"/>
                                          <w:marTop w:val="0"/>
                                          <w:marBottom w:val="0"/>
                                          <w:divBdr>
                                            <w:top w:val="none" w:sz="0" w:space="0" w:color="auto"/>
                                            <w:left w:val="none" w:sz="0" w:space="0" w:color="auto"/>
                                            <w:bottom w:val="none" w:sz="0" w:space="0" w:color="auto"/>
                                            <w:right w:val="none" w:sz="0" w:space="0" w:color="auto"/>
                                          </w:divBdr>
                                        </w:div>
                                        <w:div w:id="1686401016">
                                          <w:marLeft w:val="0"/>
                                          <w:marRight w:val="0"/>
                                          <w:marTop w:val="0"/>
                                          <w:marBottom w:val="0"/>
                                          <w:divBdr>
                                            <w:top w:val="none" w:sz="0" w:space="0" w:color="auto"/>
                                            <w:left w:val="none" w:sz="0" w:space="0" w:color="auto"/>
                                            <w:bottom w:val="none" w:sz="0" w:space="0" w:color="auto"/>
                                            <w:right w:val="none" w:sz="0" w:space="0" w:color="auto"/>
                                          </w:divBdr>
                                        </w:div>
                                        <w:div w:id="827329802">
                                          <w:marLeft w:val="0"/>
                                          <w:marRight w:val="0"/>
                                          <w:marTop w:val="0"/>
                                          <w:marBottom w:val="0"/>
                                          <w:divBdr>
                                            <w:top w:val="none" w:sz="0" w:space="0" w:color="auto"/>
                                            <w:left w:val="none" w:sz="0" w:space="0" w:color="auto"/>
                                            <w:bottom w:val="none" w:sz="0" w:space="0" w:color="auto"/>
                                            <w:right w:val="none" w:sz="0" w:space="0" w:color="auto"/>
                                          </w:divBdr>
                                        </w:div>
                                        <w:div w:id="1148941154">
                                          <w:marLeft w:val="0"/>
                                          <w:marRight w:val="0"/>
                                          <w:marTop w:val="0"/>
                                          <w:marBottom w:val="0"/>
                                          <w:divBdr>
                                            <w:top w:val="none" w:sz="0" w:space="0" w:color="auto"/>
                                            <w:left w:val="none" w:sz="0" w:space="0" w:color="auto"/>
                                            <w:bottom w:val="none" w:sz="0" w:space="0" w:color="auto"/>
                                            <w:right w:val="none" w:sz="0" w:space="0" w:color="auto"/>
                                          </w:divBdr>
                                        </w:div>
                                        <w:div w:id="873999029">
                                          <w:marLeft w:val="0"/>
                                          <w:marRight w:val="0"/>
                                          <w:marTop w:val="0"/>
                                          <w:marBottom w:val="0"/>
                                          <w:divBdr>
                                            <w:top w:val="none" w:sz="0" w:space="0" w:color="auto"/>
                                            <w:left w:val="none" w:sz="0" w:space="0" w:color="auto"/>
                                            <w:bottom w:val="none" w:sz="0" w:space="0" w:color="auto"/>
                                            <w:right w:val="none" w:sz="0" w:space="0" w:color="auto"/>
                                          </w:divBdr>
                                        </w:div>
                                        <w:div w:id="1794640846">
                                          <w:marLeft w:val="0"/>
                                          <w:marRight w:val="0"/>
                                          <w:marTop w:val="0"/>
                                          <w:marBottom w:val="0"/>
                                          <w:divBdr>
                                            <w:top w:val="none" w:sz="0" w:space="0" w:color="auto"/>
                                            <w:left w:val="none" w:sz="0" w:space="0" w:color="auto"/>
                                            <w:bottom w:val="none" w:sz="0" w:space="0" w:color="auto"/>
                                            <w:right w:val="none" w:sz="0" w:space="0" w:color="auto"/>
                                          </w:divBdr>
                                        </w:div>
                                        <w:div w:id="2056003648">
                                          <w:marLeft w:val="0"/>
                                          <w:marRight w:val="0"/>
                                          <w:marTop w:val="0"/>
                                          <w:marBottom w:val="0"/>
                                          <w:divBdr>
                                            <w:top w:val="none" w:sz="0" w:space="0" w:color="auto"/>
                                            <w:left w:val="none" w:sz="0" w:space="0" w:color="auto"/>
                                            <w:bottom w:val="none" w:sz="0" w:space="0" w:color="auto"/>
                                            <w:right w:val="none" w:sz="0" w:space="0" w:color="auto"/>
                                          </w:divBdr>
                                        </w:div>
                                        <w:div w:id="1239244401">
                                          <w:marLeft w:val="0"/>
                                          <w:marRight w:val="0"/>
                                          <w:marTop w:val="0"/>
                                          <w:marBottom w:val="0"/>
                                          <w:divBdr>
                                            <w:top w:val="none" w:sz="0" w:space="0" w:color="auto"/>
                                            <w:left w:val="none" w:sz="0" w:space="0" w:color="auto"/>
                                            <w:bottom w:val="none" w:sz="0" w:space="0" w:color="auto"/>
                                            <w:right w:val="none" w:sz="0" w:space="0" w:color="auto"/>
                                          </w:divBdr>
                                        </w:div>
                                        <w:div w:id="10118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783462">
      <w:bodyDiv w:val="1"/>
      <w:marLeft w:val="0"/>
      <w:marRight w:val="0"/>
      <w:marTop w:val="0"/>
      <w:marBottom w:val="0"/>
      <w:divBdr>
        <w:top w:val="none" w:sz="0" w:space="0" w:color="auto"/>
        <w:left w:val="none" w:sz="0" w:space="0" w:color="auto"/>
        <w:bottom w:val="none" w:sz="0" w:space="0" w:color="auto"/>
        <w:right w:val="none" w:sz="0" w:space="0" w:color="auto"/>
      </w:divBdr>
      <w:divsChild>
        <w:div w:id="2018725128">
          <w:marLeft w:val="0"/>
          <w:marRight w:val="0"/>
          <w:marTop w:val="0"/>
          <w:marBottom w:val="0"/>
          <w:divBdr>
            <w:top w:val="none" w:sz="0" w:space="0" w:color="auto"/>
            <w:left w:val="none" w:sz="0" w:space="0" w:color="auto"/>
            <w:bottom w:val="none" w:sz="0" w:space="0" w:color="auto"/>
            <w:right w:val="none" w:sz="0" w:space="0" w:color="auto"/>
          </w:divBdr>
          <w:divsChild>
            <w:div w:id="1075394163">
              <w:marLeft w:val="0"/>
              <w:marRight w:val="0"/>
              <w:marTop w:val="150"/>
              <w:marBottom w:val="0"/>
              <w:divBdr>
                <w:top w:val="none" w:sz="0" w:space="0" w:color="auto"/>
                <w:left w:val="none" w:sz="0" w:space="0" w:color="auto"/>
                <w:bottom w:val="none" w:sz="0" w:space="0" w:color="auto"/>
                <w:right w:val="none" w:sz="0" w:space="0" w:color="auto"/>
              </w:divBdr>
              <w:divsChild>
                <w:div w:id="1680157844">
                  <w:marLeft w:val="0"/>
                  <w:marRight w:val="0"/>
                  <w:marTop w:val="0"/>
                  <w:marBottom w:val="0"/>
                  <w:divBdr>
                    <w:top w:val="none" w:sz="0" w:space="0" w:color="auto"/>
                    <w:left w:val="none" w:sz="0" w:space="0" w:color="auto"/>
                    <w:bottom w:val="none" w:sz="0" w:space="0" w:color="auto"/>
                    <w:right w:val="none" w:sz="0" w:space="0" w:color="auto"/>
                  </w:divBdr>
                  <w:divsChild>
                    <w:div w:id="106699747">
                      <w:marLeft w:val="0"/>
                      <w:marRight w:val="0"/>
                      <w:marTop w:val="0"/>
                      <w:marBottom w:val="0"/>
                      <w:divBdr>
                        <w:top w:val="none" w:sz="0" w:space="0" w:color="auto"/>
                        <w:left w:val="none" w:sz="0" w:space="0" w:color="auto"/>
                        <w:bottom w:val="none" w:sz="0" w:space="0" w:color="auto"/>
                        <w:right w:val="none" w:sz="0" w:space="0" w:color="auto"/>
                      </w:divBdr>
                      <w:divsChild>
                        <w:div w:id="1023091344">
                          <w:marLeft w:val="0"/>
                          <w:marRight w:val="0"/>
                          <w:marTop w:val="0"/>
                          <w:marBottom w:val="0"/>
                          <w:divBdr>
                            <w:top w:val="none" w:sz="0" w:space="0" w:color="auto"/>
                            <w:left w:val="none" w:sz="0" w:space="0" w:color="auto"/>
                            <w:bottom w:val="none" w:sz="0" w:space="0" w:color="auto"/>
                            <w:right w:val="none" w:sz="0" w:space="0" w:color="auto"/>
                          </w:divBdr>
                          <w:divsChild>
                            <w:div w:id="712190337">
                              <w:marLeft w:val="0"/>
                              <w:marRight w:val="0"/>
                              <w:marTop w:val="0"/>
                              <w:marBottom w:val="0"/>
                              <w:divBdr>
                                <w:top w:val="none" w:sz="0" w:space="0" w:color="auto"/>
                                <w:left w:val="none" w:sz="0" w:space="0" w:color="auto"/>
                                <w:bottom w:val="none" w:sz="0" w:space="0" w:color="auto"/>
                                <w:right w:val="none" w:sz="0" w:space="0" w:color="auto"/>
                              </w:divBdr>
                              <w:divsChild>
                                <w:div w:id="2090730981">
                                  <w:marLeft w:val="0"/>
                                  <w:marRight w:val="0"/>
                                  <w:marTop w:val="0"/>
                                  <w:marBottom w:val="0"/>
                                  <w:divBdr>
                                    <w:top w:val="none" w:sz="0" w:space="0" w:color="auto"/>
                                    <w:left w:val="none" w:sz="0" w:space="0" w:color="auto"/>
                                    <w:bottom w:val="none" w:sz="0" w:space="0" w:color="auto"/>
                                    <w:right w:val="none" w:sz="0" w:space="0" w:color="auto"/>
                                  </w:divBdr>
                                  <w:divsChild>
                                    <w:div w:id="1399136315">
                                      <w:marLeft w:val="0"/>
                                      <w:marRight w:val="0"/>
                                      <w:marTop w:val="0"/>
                                      <w:marBottom w:val="0"/>
                                      <w:divBdr>
                                        <w:top w:val="none" w:sz="0" w:space="0" w:color="auto"/>
                                        <w:left w:val="none" w:sz="0" w:space="0" w:color="auto"/>
                                        <w:bottom w:val="none" w:sz="0" w:space="0" w:color="auto"/>
                                        <w:right w:val="none" w:sz="0" w:space="0" w:color="auto"/>
                                      </w:divBdr>
                                      <w:divsChild>
                                        <w:div w:id="410734493">
                                          <w:marLeft w:val="0"/>
                                          <w:marRight w:val="0"/>
                                          <w:marTop w:val="0"/>
                                          <w:marBottom w:val="0"/>
                                          <w:divBdr>
                                            <w:top w:val="none" w:sz="0" w:space="0" w:color="auto"/>
                                            <w:left w:val="none" w:sz="0" w:space="0" w:color="auto"/>
                                            <w:bottom w:val="none" w:sz="0" w:space="0" w:color="auto"/>
                                            <w:right w:val="none" w:sz="0" w:space="0" w:color="auto"/>
                                          </w:divBdr>
                                        </w:div>
                                        <w:div w:id="1375034738">
                                          <w:marLeft w:val="0"/>
                                          <w:marRight w:val="0"/>
                                          <w:marTop w:val="0"/>
                                          <w:marBottom w:val="0"/>
                                          <w:divBdr>
                                            <w:top w:val="none" w:sz="0" w:space="0" w:color="auto"/>
                                            <w:left w:val="none" w:sz="0" w:space="0" w:color="auto"/>
                                            <w:bottom w:val="none" w:sz="0" w:space="0" w:color="auto"/>
                                            <w:right w:val="none" w:sz="0" w:space="0" w:color="auto"/>
                                          </w:divBdr>
                                        </w:div>
                                        <w:div w:id="1968781210">
                                          <w:marLeft w:val="0"/>
                                          <w:marRight w:val="0"/>
                                          <w:marTop w:val="0"/>
                                          <w:marBottom w:val="0"/>
                                          <w:divBdr>
                                            <w:top w:val="none" w:sz="0" w:space="0" w:color="auto"/>
                                            <w:left w:val="none" w:sz="0" w:space="0" w:color="auto"/>
                                            <w:bottom w:val="none" w:sz="0" w:space="0" w:color="auto"/>
                                            <w:right w:val="none" w:sz="0" w:space="0" w:color="auto"/>
                                          </w:divBdr>
                                        </w:div>
                                        <w:div w:id="429589948">
                                          <w:marLeft w:val="0"/>
                                          <w:marRight w:val="0"/>
                                          <w:marTop w:val="0"/>
                                          <w:marBottom w:val="0"/>
                                          <w:divBdr>
                                            <w:top w:val="none" w:sz="0" w:space="0" w:color="auto"/>
                                            <w:left w:val="none" w:sz="0" w:space="0" w:color="auto"/>
                                            <w:bottom w:val="none" w:sz="0" w:space="0" w:color="auto"/>
                                            <w:right w:val="none" w:sz="0" w:space="0" w:color="auto"/>
                                          </w:divBdr>
                                        </w:div>
                                        <w:div w:id="2013797452">
                                          <w:marLeft w:val="0"/>
                                          <w:marRight w:val="0"/>
                                          <w:marTop w:val="0"/>
                                          <w:marBottom w:val="0"/>
                                          <w:divBdr>
                                            <w:top w:val="none" w:sz="0" w:space="0" w:color="auto"/>
                                            <w:left w:val="none" w:sz="0" w:space="0" w:color="auto"/>
                                            <w:bottom w:val="none" w:sz="0" w:space="0" w:color="auto"/>
                                            <w:right w:val="none" w:sz="0" w:space="0" w:color="auto"/>
                                          </w:divBdr>
                                        </w:div>
                                        <w:div w:id="443696347">
                                          <w:marLeft w:val="0"/>
                                          <w:marRight w:val="0"/>
                                          <w:marTop w:val="0"/>
                                          <w:marBottom w:val="0"/>
                                          <w:divBdr>
                                            <w:top w:val="none" w:sz="0" w:space="0" w:color="auto"/>
                                            <w:left w:val="none" w:sz="0" w:space="0" w:color="auto"/>
                                            <w:bottom w:val="none" w:sz="0" w:space="0" w:color="auto"/>
                                            <w:right w:val="none" w:sz="0" w:space="0" w:color="auto"/>
                                          </w:divBdr>
                                        </w:div>
                                        <w:div w:id="336084409">
                                          <w:marLeft w:val="0"/>
                                          <w:marRight w:val="0"/>
                                          <w:marTop w:val="0"/>
                                          <w:marBottom w:val="0"/>
                                          <w:divBdr>
                                            <w:top w:val="none" w:sz="0" w:space="0" w:color="auto"/>
                                            <w:left w:val="none" w:sz="0" w:space="0" w:color="auto"/>
                                            <w:bottom w:val="none" w:sz="0" w:space="0" w:color="auto"/>
                                            <w:right w:val="none" w:sz="0" w:space="0" w:color="auto"/>
                                          </w:divBdr>
                                        </w:div>
                                        <w:div w:id="17513326">
                                          <w:marLeft w:val="0"/>
                                          <w:marRight w:val="0"/>
                                          <w:marTop w:val="0"/>
                                          <w:marBottom w:val="0"/>
                                          <w:divBdr>
                                            <w:top w:val="none" w:sz="0" w:space="0" w:color="auto"/>
                                            <w:left w:val="none" w:sz="0" w:space="0" w:color="auto"/>
                                            <w:bottom w:val="none" w:sz="0" w:space="0" w:color="auto"/>
                                            <w:right w:val="none" w:sz="0" w:space="0" w:color="auto"/>
                                          </w:divBdr>
                                        </w:div>
                                        <w:div w:id="294869562">
                                          <w:marLeft w:val="0"/>
                                          <w:marRight w:val="0"/>
                                          <w:marTop w:val="0"/>
                                          <w:marBottom w:val="0"/>
                                          <w:divBdr>
                                            <w:top w:val="none" w:sz="0" w:space="0" w:color="auto"/>
                                            <w:left w:val="none" w:sz="0" w:space="0" w:color="auto"/>
                                            <w:bottom w:val="none" w:sz="0" w:space="0" w:color="auto"/>
                                            <w:right w:val="none" w:sz="0" w:space="0" w:color="auto"/>
                                          </w:divBdr>
                                        </w:div>
                                        <w:div w:id="275329176">
                                          <w:marLeft w:val="0"/>
                                          <w:marRight w:val="0"/>
                                          <w:marTop w:val="0"/>
                                          <w:marBottom w:val="0"/>
                                          <w:divBdr>
                                            <w:top w:val="none" w:sz="0" w:space="0" w:color="auto"/>
                                            <w:left w:val="none" w:sz="0" w:space="0" w:color="auto"/>
                                            <w:bottom w:val="none" w:sz="0" w:space="0" w:color="auto"/>
                                            <w:right w:val="none" w:sz="0" w:space="0" w:color="auto"/>
                                          </w:divBdr>
                                        </w:div>
                                        <w:div w:id="1029455790">
                                          <w:marLeft w:val="0"/>
                                          <w:marRight w:val="0"/>
                                          <w:marTop w:val="0"/>
                                          <w:marBottom w:val="0"/>
                                          <w:divBdr>
                                            <w:top w:val="none" w:sz="0" w:space="0" w:color="auto"/>
                                            <w:left w:val="none" w:sz="0" w:space="0" w:color="auto"/>
                                            <w:bottom w:val="none" w:sz="0" w:space="0" w:color="auto"/>
                                            <w:right w:val="none" w:sz="0" w:space="0" w:color="auto"/>
                                          </w:divBdr>
                                        </w:div>
                                        <w:div w:id="117140061">
                                          <w:marLeft w:val="0"/>
                                          <w:marRight w:val="0"/>
                                          <w:marTop w:val="0"/>
                                          <w:marBottom w:val="0"/>
                                          <w:divBdr>
                                            <w:top w:val="none" w:sz="0" w:space="0" w:color="auto"/>
                                            <w:left w:val="none" w:sz="0" w:space="0" w:color="auto"/>
                                            <w:bottom w:val="none" w:sz="0" w:space="0" w:color="auto"/>
                                            <w:right w:val="none" w:sz="0" w:space="0" w:color="auto"/>
                                          </w:divBdr>
                                        </w:div>
                                        <w:div w:id="293684291">
                                          <w:marLeft w:val="0"/>
                                          <w:marRight w:val="0"/>
                                          <w:marTop w:val="0"/>
                                          <w:marBottom w:val="0"/>
                                          <w:divBdr>
                                            <w:top w:val="none" w:sz="0" w:space="0" w:color="auto"/>
                                            <w:left w:val="none" w:sz="0" w:space="0" w:color="auto"/>
                                            <w:bottom w:val="none" w:sz="0" w:space="0" w:color="auto"/>
                                            <w:right w:val="none" w:sz="0" w:space="0" w:color="auto"/>
                                          </w:divBdr>
                                        </w:div>
                                        <w:div w:id="1437368093">
                                          <w:marLeft w:val="0"/>
                                          <w:marRight w:val="0"/>
                                          <w:marTop w:val="0"/>
                                          <w:marBottom w:val="0"/>
                                          <w:divBdr>
                                            <w:top w:val="none" w:sz="0" w:space="0" w:color="auto"/>
                                            <w:left w:val="none" w:sz="0" w:space="0" w:color="auto"/>
                                            <w:bottom w:val="none" w:sz="0" w:space="0" w:color="auto"/>
                                            <w:right w:val="none" w:sz="0" w:space="0" w:color="auto"/>
                                          </w:divBdr>
                                        </w:div>
                                        <w:div w:id="642734452">
                                          <w:marLeft w:val="0"/>
                                          <w:marRight w:val="0"/>
                                          <w:marTop w:val="0"/>
                                          <w:marBottom w:val="0"/>
                                          <w:divBdr>
                                            <w:top w:val="none" w:sz="0" w:space="0" w:color="auto"/>
                                            <w:left w:val="none" w:sz="0" w:space="0" w:color="auto"/>
                                            <w:bottom w:val="none" w:sz="0" w:space="0" w:color="auto"/>
                                            <w:right w:val="none" w:sz="0" w:space="0" w:color="auto"/>
                                          </w:divBdr>
                                        </w:div>
                                        <w:div w:id="1668704431">
                                          <w:marLeft w:val="0"/>
                                          <w:marRight w:val="0"/>
                                          <w:marTop w:val="0"/>
                                          <w:marBottom w:val="0"/>
                                          <w:divBdr>
                                            <w:top w:val="none" w:sz="0" w:space="0" w:color="auto"/>
                                            <w:left w:val="none" w:sz="0" w:space="0" w:color="auto"/>
                                            <w:bottom w:val="none" w:sz="0" w:space="0" w:color="auto"/>
                                            <w:right w:val="none" w:sz="0" w:space="0" w:color="auto"/>
                                          </w:divBdr>
                                        </w:div>
                                        <w:div w:id="527527386">
                                          <w:marLeft w:val="0"/>
                                          <w:marRight w:val="0"/>
                                          <w:marTop w:val="0"/>
                                          <w:marBottom w:val="0"/>
                                          <w:divBdr>
                                            <w:top w:val="none" w:sz="0" w:space="0" w:color="auto"/>
                                            <w:left w:val="none" w:sz="0" w:space="0" w:color="auto"/>
                                            <w:bottom w:val="none" w:sz="0" w:space="0" w:color="auto"/>
                                            <w:right w:val="none" w:sz="0" w:space="0" w:color="auto"/>
                                          </w:divBdr>
                                        </w:div>
                                        <w:div w:id="1805000017">
                                          <w:marLeft w:val="0"/>
                                          <w:marRight w:val="0"/>
                                          <w:marTop w:val="0"/>
                                          <w:marBottom w:val="0"/>
                                          <w:divBdr>
                                            <w:top w:val="none" w:sz="0" w:space="0" w:color="auto"/>
                                            <w:left w:val="none" w:sz="0" w:space="0" w:color="auto"/>
                                            <w:bottom w:val="none" w:sz="0" w:space="0" w:color="auto"/>
                                            <w:right w:val="none" w:sz="0" w:space="0" w:color="auto"/>
                                          </w:divBdr>
                                        </w:div>
                                        <w:div w:id="1028138619">
                                          <w:marLeft w:val="0"/>
                                          <w:marRight w:val="0"/>
                                          <w:marTop w:val="0"/>
                                          <w:marBottom w:val="0"/>
                                          <w:divBdr>
                                            <w:top w:val="none" w:sz="0" w:space="0" w:color="auto"/>
                                            <w:left w:val="none" w:sz="0" w:space="0" w:color="auto"/>
                                            <w:bottom w:val="none" w:sz="0" w:space="0" w:color="auto"/>
                                            <w:right w:val="none" w:sz="0" w:space="0" w:color="auto"/>
                                          </w:divBdr>
                                        </w:div>
                                        <w:div w:id="1065567673">
                                          <w:marLeft w:val="0"/>
                                          <w:marRight w:val="0"/>
                                          <w:marTop w:val="0"/>
                                          <w:marBottom w:val="0"/>
                                          <w:divBdr>
                                            <w:top w:val="none" w:sz="0" w:space="0" w:color="auto"/>
                                            <w:left w:val="none" w:sz="0" w:space="0" w:color="auto"/>
                                            <w:bottom w:val="none" w:sz="0" w:space="0" w:color="auto"/>
                                            <w:right w:val="none" w:sz="0" w:space="0" w:color="auto"/>
                                          </w:divBdr>
                                        </w:div>
                                        <w:div w:id="1406951924">
                                          <w:marLeft w:val="0"/>
                                          <w:marRight w:val="0"/>
                                          <w:marTop w:val="0"/>
                                          <w:marBottom w:val="0"/>
                                          <w:divBdr>
                                            <w:top w:val="none" w:sz="0" w:space="0" w:color="auto"/>
                                            <w:left w:val="none" w:sz="0" w:space="0" w:color="auto"/>
                                            <w:bottom w:val="none" w:sz="0" w:space="0" w:color="auto"/>
                                            <w:right w:val="none" w:sz="0" w:space="0" w:color="auto"/>
                                          </w:divBdr>
                                        </w:div>
                                        <w:div w:id="1690255961">
                                          <w:marLeft w:val="0"/>
                                          <w:marRight w:val="0"/>
                                          <w:marTop w:val="0"/>
                                          <w:marBottom w:val="0"/>
                                          <w:divBdr>
                                            <w:top w:val="none" w:sz="0" w:space="0" w:color="auto"/>
                                            <w:left w:val="none" w:sz="0" w:space="0" w:color="auto"/>
                                            <w:bottom w:val="none" w:sz="0" w:space="0" w:color="auto"/>
                                            <w:right w:val="none" w:sz="0" w:space="0" w:color="auto"/>
                                          </w:divBdr>
                                        </w:div>
                                        <w:div w:id="1661690540">
                                          <w:marLeft w:val="0"/>
                                          <w:marRight w:val="0"/>
                                          <w:marTop w:val="0"/>
                                          <w:marBottom w:val="0"/>
                                          <w:divBdr>
                                            <w:top w:val="none" w:sz="0" w:space="0" w:color="auto"/>
                                            <w:left w:val="none" w:sz="0" w:space="0" w:color="auto"/>
                                            <w:bottom w:val="none" w:sz="0" w:space="0" w:color="auto"/>
                                            <w:right w:val="none" w:sz="0" w:space="0" w:color="auto"/>
                                          </w:divBdr>
                                        </w:div>
                                        <w:div w:id="372391094">
                                          <w:marLeft w:val="0"/>
                                          <w:marRight w:val="0"/>
                                          <w:marTop w:val="0"/>
                                          <w:marBottom w:val="0"/>
                                          <w:divBdr>
                                            <w:top w:val="none" w:sz="0" w:space="0" w:color="auto"/>
                                            <w:left w:val="none" w:sz="0" w:space="0" w:color="auto"/>
                                            <w:bottom w:val="none" w:sz="0" w:space="0" w:color="auto"/>
                                            <w:right w:val="none" w:sz="0" w:space="0" w:color="auto"/>
                                          </w:divBdr>
                                        </w:div>
                                        <w:div w:id="601956330">
                                          <w:marLeft w:val="0"/>
                                          <w:marRight w:val="0"/>
                                          <w:marTop w:val="0"/>
                                          <w:marBottom w:val="0"/>
                                          <w:divBdr>
                                            <w:top w:val="none" w:sz="0" w:space="0" w:color="auto"/>
                                            <w:left w:val="none" w:sz="0" w:space="0" w:color="auto"/>
                                            <w:bottom w:val="none" w:sz="0" w:space="0" w:color="auto"/>
                                            <w:right w:val="none" w:sz="0" w:space="0" w:color="auto"/>
                                          </w:divBdr>
                                        </w:div>
                                        <w:div w:id="1563522445">
                                          <w:marLeft w:val="0"/>
                                          <w:marRight w:val="0"/>
                                          <w:marTop w:val="0"/>
                                          <w:marBottom w:val="0"/>
                                          <w:divBdr>
                                            <w:top w:val="none" w:sz="0" w:space="0" w:color="auto"/>
                                            <w:left w:val="none" w:sz="0" w:space="0" w:color="auto"/>
                                            <w:bottom w:val="none" w:sz="0" w:space="0" w:color="auto"/>
                                            <w:right w:val="none" w:sz="0" w:space="0" w:color="auto"/>
                                          </w:divBdr>
                                        </w:div>
                                        <w:div w:id="1008364961">
                                          <w:marLeft w:val="0"/>
                                          <w:marRight w:val="0"/>
                                          <w:marTop w:val="0"/>
                                          <w:marBottom w:val="0"/>
                                          <w:divBdr>
                                            <w:top w:val="none" w:sz="0" w:space="0" w:color="auto"/>
                                            <w:left w:val="none" w:sz="0" w:space="0" w:color="auto"/>
                                            <w:bottom w:val="none" w:sz="0" w:space="0" w:color="auto"/>
                                            <w:right w:val="none" w:sz="0" w:space="0" w:color="auto"/>
                                          </w:divBdr>
                                        </w:div>
                                        <w:div w:id="1367488340">
                                          <w:marLeft w:val="0"/>
                                          <w:marRight w:val="0"/>
                                          <w:marTop w:val="0"/>
                                          <w:marBottom w:val="0"/>
                                          <w:divBdr>
                                            <w:top w:val="none" w:sz="0" w:space="0" w:color="auto"/>
                                            <w:left w:val="none" w:sz="0" w:space="0" w:color="auto"/>
                                            <w:bottom w:val="none" w:sz="0" w:space="0" w:color="auto"/>
                                            <w:right w:val="none" w:sz="0" w:space="0" w:color="auto"/>
                                          </w:divBdr>
                                        </w:div>
                                        <w:div w:id="598678018">
                                          <w:marLeft w:val="0"/>
                                          <w:marRight w:val="0"/>
                                          <w:marTop w:val="0"/>
                                          <w:marBottom w:val="0"/>
                                          <w:divBdr>
                                            <w:top w:val="none" w:sz="0" w:space="0" w:color="auto"/>
                                            <w:left w:val="none" w:sz="0" w:space="0" w:color="auto"/>
                                            <w:bottom w:val="none" w:sz="0" w:space="0" w:color="auto"/>
                                            <w:right w:val="none" w:sz="0" w:space="0" w:color="auto"/>
                                          </w:divBdr>
                                        </w:div>
                                        <w:div w:id="1347976807">
                                          <w:marLeft w:val="0"/>
                                          <w:marRight w:val="0"/>
                                          <w:marTop w:val="0"/>
                                          <w:marBottom w:val="0"/>
                                          <w:divBdr>
                                            <w:top w:val="none" w:sz="0" w:space="0" w:color="auto"/>
                                            <w:left w:val="none" w:sz="0" w:space="0" w:color="auto"/>
                                            <w:bottom w:val="none" w:sz="0" w:space="0" w:color="auto"/>
                                            <w:right w:val="none" w:sz="0" w:space="0" w:color="auto"/>
                                          </w:divBdr>
                                        </w:div>
                                        <w:div w:id="1944997322">
                                          <w:marLeft w:val="0"/>
                                          <w:marRight w:val="0"/>
                                          <w:marTop w:val="0"/>
                                          <w:marBottom w:val="0"/>
                                          <w:divBdr>
                                            <w:top w:val="none" w:sz="0" w:space="0" w:color="auto"/>
                                            <w:left w:val="none" w:sz="0" w:space="0" w:color="auto"/>
                                            <w:bottom w:val="none" w:sz="0" w:space="0" w:color="auto"/>
                                            <w:right w:val="none" w:sz="0" w:space="0" w:color="auto"/>
                                          </w:divBdr>
                                        </w:div>
                                        <w:div w:id="1799952560">
                                          <w:marLeft w:val="0"/>
                                          <w:marRight w:val="0"/>
                                          <w:marTop w:val="0"/>
                                          <w:marBottom w:val="0"/>
                                          <w:divBdr>
                                            <w:top w:val="none" w:sz="0" w:space="0" w:color="auto"/>
                                            <w:left w:val="none" w:sz="0" w:space="0" w:color="auto"/>
                                            <w:bottom w:val="none" w:sz="0" w:space="0" w:color="auto"/>
                                            <w:right w:val="none" w:sz="0" w:space="0" w:color="auto"/>
                                          </w:divBdr>
                                        </w:div>
                                        <w:div w:id="687753686">
                                          <w:marLeft w:val="0"/>
                                          <w:marRight w:val="0"/>
                                          <w:marTop w:val="0"/>
                                          <w:marBottom w:val="0"/>
                                          <w:divBdr>
                                            <w:top w:val="none" w:sz="0" w:space="0" w:color="auto"/>
                                            <w:left w:val="none" w:sz="0" w:space="0" w:color="auto"/>
                                            <w:bottom w:val="none" w:sz="0" w:space="0" w:color="auto"/>
                                            <w:right w:val="none" w:sz="0" w:space="0" w:color="auto"/>
                                          </w:divBdr>
                                        </w:div>
                                        <w:div w:id="946081101">
                                          <w:marLeft w:val="0"/>
                                          <w:marRight w:val="0"/>
                                          <w:marTop w:val="0"/>
                                          <w:marBottom w:val="0"/>
                                          <w:divBdr>
                                            <w:top w:val="none" w:sz="0" w:space="0" w:color="auto"/>
                                            <w:left w:val="none" w:sz="0" w:space="0" w:color="auto"/>
                                            <w:bottom w:val="none" w:sz="0" w:space="0" w:color="auto"/>
                                            <w:right w:val="none" w:sz="0" w:space="0" w:color="auto"/>
                                          </w:divBdr>
                                        </w:div>
                                        <w:div w:id="1294603250">
                                          <w:marLeft w:val="0"/>
                                          <w:marRight w:val="0"/>
                                          <w:marTop w:val="0"/>
                                          <w:marBottom w:val="0"/>
                                          <w:divBdr>
                                            <w:top w:val="none" w:sz="0" w:space="0" w:color="auto"/>
                                            <w:left w:val="none" w:sz="0" w:space="0" w:color="auto"/>
                                            <w:bottom w:val="none" w:sz="0" w:space="0" w:color="auto"/>
                                            <w:right w:val="none" w:sz="0" w:space="0" w:color="auto"/>
                                          </w:divBdr>
                                        </w:div>
                                        <w:div w:id="1103303433">
                                          <w:marLeft w:val="0"/>
                                          <w:marRight w:val="0"/>
                                          <w:marTop w:val="0"/>
                                          <w:marBottom w:val="0"/>
                                          <w:divBdr>
                                            <w:top w:val="none" w:sz="0" w:space="0" w:color="auto"/>
                                            <w:left w:val="none" w:sz="0" w:space="0" w:color="auto"/>
                                            <w:bottom w:val="none" w:sz="0" w:space="0" w:color="auto"/>
                                            <w:right w:val="none" w:sz="0" w:space="0" w:color="auto"/>
                                          </w:divBdr>
                                        </w:div>
                                        <w:div w:id="1047947101">
                                          <w:marLeft w:val="0"/>
                                          <w:marRight w:val="0"/>
                                          <w:marTop w:val="0"/>
                                          <w:marBottom w:val="0"/>
                                          <w:divBdr>
                                            <w:top w:val="none" w:sz="0" w:space="0" w:color="auto"/>
                                            <w:left w:val="none" w:sz="0" w:space="0" w:color="auto"/>
                                            <w:bottom w:val="none" w:sz="0" w:space="0" w:color="auto"/>
                                            <w:right w:val="none" w:sz="0" w:space="0" w:color="auto"/>
                                          </w:divBdr>
                                        </w:div>
                                        <w:div w:id="1952086604">
                                          <w:marLeft w:val="0"/>
                                          <w:marRight w:val="0"/>
                                          <w:marTop w:val="0"/>
                                          <w:marBottom w:val="0"/>
                                          <w:divBdr>
                                            <w:top w:val="none" w:sz="0" w:space="0" w:color="auto"/>
                                            <w:left w:val="none" w:sz="0" w:space="0" w:color="auto"/>
                                            <w:bottom w:val="none" w:sz="0" w:space="0" w:color="auto"/>
                                            <w:right w:val="none" w:sz="0" w:space="0" w:color="auto"/>
                                          </w:divBdr>
                                        </w:div>
                                        <w:div w:id="1467043363">
                                          <w:marLeft w:val="0"/>
                                          <w:marRight w:val="0"/>
                                          <w:marTop w:val="0"/>
                                          <w:marBottom w:val="0"/>
                                          <w:divBdr>
                                            <w:top w:val="none" w:sz="0" w:space="0" w:color="auto"/>
                                            <w:left w:val="none" w:sz="0" w:space="0" w:color="auto"/>
                                            <w:bottom w:val="none" w:sz="0" w:space="0" w:color="auto"/>
                                            <w:right w:val="none" w:sz="0" w:space="0" w:color="auto"/>
                                          </w:divBdr>
                                        </w:div>
                                        <w:div w:id="601298529">
                                          <w:marLeft w:val="0"/>
                                          <w:marRight w:val="0"/>
                                          <w:marTop w:val="0"/>
                                          <w:marBottom w:val="0"/>
                                          <w:divBdr>
                                            <w:top w:val="none" w:sz="0" w:space="0" w:color="auto"/>
                                            <w:left w:val="none" w:sz="0" w:space="0" w:color="auto"/>
                                            <w:bottom w:val="none" w:sz="0" w:space="0" w:color="auto"/>
                                            <w:right w:val="none" w:sz="0" w:space="0" w:color="auto"/>
                                          </w:divBdr>
                                        </w:div>
                                        <w:div w:id="511992238">
                                          <w:marLeft w:val="0"/>
                                          <w:marRight w:val="0"/>
                                          <w:marTop w:val="0"/>
                                          <w:marBottom w:val="0"/>
                                          <w:divBdr>
                                            <w:top w:val="none" w:sz="0" w:space="0" w:color="auto"/>
                                            <w:left w:val="none" w:sz="0" w:space="0" w:color="auto"/>
                                            <w:bottom w:val="none" w:sz="0" w:space="0" w:color="auto"/>
                                            <w:right w:val="none" w:sz="0" w:space="0" w:color="auto"/>
                                          </w:divBdr>
                                        </w:div>
                                        <w:div w:id="1760364536">
                                          <w:marLeft w:val="0"/>
                                          <w:marRight w:val="0"/>
                                          <w:marTop w:val="0"/>
                                          <w:marBottom w:val="0"/>
                                          <w:divBdr>
                                            <w:top w:val="none" w:sz="0" w:space="0" w:color="auto"/>
                                            <w:left w:val="none" w:sz="0" w:space="0" w:color="auto"/>
                                            <w:bottom w:val="none" w:sz="0" w:space="0" w:color="auto"/>
                                            <w:right w:val="none" w:sz="0" w:space="0" w:color="auto"/>
                                          </w:divBdr>
                                        </w:div>
                                        <w:div w:id="801733952">
                                          <w:marLeft w:val="0"/>
                                          <w:marRight w:val="0"/>
                                          <w:marTop w:val="0"/>
                                          <w:marBottom w:val="0"/>
                                          <w:divBdr>
                                            <w:top w:val="none" w:sz="0" w:space="0" w:color="auto"/>
                                            <w:left w:val="none" w:sz="0" w:space="0" w:color="auto"/>
                                            <w:bottom w:val="none" w:sz="0" w:space="0" w:color="auto"/>
                                            <w:right w:val="none" w:sz="0" w:space="0" w:color="auto"/>
                                          </w:divBdr>
                                        </w:div>
                                        <w:div w:id="596671496">
                                          <w:marLeft w:val="0"/>
                                          <w:marRight w:val="0"/>
                                          <w:marTop w:val="0"/>
                                          <w:marBottom w:val="0"/>
                                          <w:divBdr>
                                            <w:top w:val="none" w:sz="0" w:space="0" w:color="auto"/>
                                            <w:left w:val="none" w:sz="0" w:space="0" w:color="auto"/>
                                            <w:bottom w:val="none" w:sz="0" w:space="0" w:color="auto"/>
                                            <w:right w:val="none" w:sz="0" w:space="0" w:color="auto"/>
                                          </w:divBdr>
                                        </w:div>
                                        <w:div w:id="1852136917">
                                          <w:marLeft w:val="0"/>
                                          <w:marRight w:val="0"/>
                                          <w:marTop w:val="0"/>
                                          <w:marBottom w:val="0"/>
                                          <w:divBdr>
                                            <w:top w:val="none" w:sz="0" w:space="0" w:color="auto"/>
                                            <w:left w:val="none" w:sz="0" w:space="0" w:color="auto"/>
                                            <w:bottom w:val="none" w:sz="0" w:space="0" w:color="auto"/>
                                            <w:right w:val="none" w:sz="0" w:space="0" w:color="auto"/>
                                          </w:divBdr>
                                        </w:div>
                                        <w:div w:id="1613591379">
                                          <w:marLeft w:val="0"/>
                                          <w:marRight w:val="0"/>
                                          <w:marTop w:val="0"/>
                                          <w:marBottom w:val="0"/>
                                          <w:divBdr>
                                            <w:top w:val="none" w:sz="0" w:space="0" w:color="auto"/>
                                            <w:left w:val="none" w:sz="0" w:space="0" w:color="auto"/>
                                            <w:bottom w:val="none" w:sz="0" w:space="0" w:color="auto"/>
                                            <w:right w:val="none" w:sz="0" w:space="0" w:color="auto"/>
                                          </w:divBdr>
                                        </w:div>
                                        <w:div w:id="1646010442">
                                          <w:marLeft w:val="0"/>
                                          <w:marRight w:val="0"/>
                                          <w:marTop w:val="0"/>
                                          <w:marBottom w:val="0"/>
                                          <w:divBdr>
                                            <w:top w:val="none" w:sz="0" w:space="0" w:color="auto"/>
                                            <w:left w:val="none" w:sz="0" w:space="0" w:color="auto"/>
                                            <w:bottom w:val="none" w:sz="0" w:space="0" w:color="auto"/>
                                            <w:right w:val="none" w:sz="0" w:space="0" w:color="auto"/>
                                          </w:divBdr>
                                        </w:div>
                                        <w:div w:id="919483735">
                                          <w:marLeft w:val="0"/>
                                          <w:marRight w:val="0"/>
                                          <w:marTop w:val="0"/>
                                          <w:marBottom w:val="0"/>
                                          <w:divBdr>
                                            <w:top w:val="none" w:sz="0" w:space="0" w:color="auto"/>
                                            <w:left w:val="none" w:sz="0" w:space="0" w:color="auto"/>
                                            <w:bottom w:val="none" w:sz="0" w:space="0" w:color="auto"/>
                                            <w:right w:val="none" w:sz="0" w:space="0" w:color="auto"/>
                                          </w:divBdr>
                                        </w:div>
                                        <w:div w:id="1673413241">
                                          <w:marLeft w:val="0"/>
                                          <w:marRight w:val="0"/>
                                          <w:marTop w:val="0"/>
                                          <w:marBottom w:val="0"/>
                                          <w:divBdr>
                                            <w:top w:val="none" w:sz="0" w:space="0" w:color="auto"/>
                                            <w:left w:val="none" w:sz="0" w:space="0" w:color="auto"/>
                                            <w:bottom w:val="none" w:sz="0" w:space="0" w:color="auto"/>
                                            <w:right w:val="none" w:sz="0" w:space="0" w:color="auto"/>
                                          </w:divBdr>
                                        </w:div>
                                        <w:div w:id="1072890130">
                                          <w:marLeft w:val="0"/>
                                          <w:marRight w:val="0"/>
                                          <w:marTop w:val="0"/>
                                          <w:marBottom w:val="0"/>
                                          <w:divBdr>
                                            <w:top w:val="none" w:sz="0" w:space="0" w:color="auto"/>
                                            <w:left w:val="none" w:sz="0" w:space="0" w:color="auto"/>
                                            <w:bottom w:val="none" w:sz="0" w:space="0" w:color="auto"/>
                                            <w:right w:val="none" w:sz="0" w:space="0" w:color="auto"/>
                                          </w:divBdr>
                                        </w:div>
                                        <w:div w:id="599605301">
                                          <w:marLeft w:val="0"/>
                                          <w:marRight w:val="0"/>
                                          <w:marTop w:val="0"/>
                                          <w:marBottom w:val="0"/>
                                          <w:divBdr>
                                            <w:top w:val="none" w:sz="0" w:space="0" w:color="auto"/>
                                            <w:left w:val="none" w:sz="0" w:space="0" w:color="auto"/>
                                            <w:bottom w:val="none" w:sz="0" w:space="0" w:color="auto"/>
                                            <w:right w:val="none" w:sz="0" w:space="0" w:color="auto"/>
                                          </w:divBdr>
                                        </w:div>
                                        <w:div w:id="1052730953">
                                          <w:marLeft w:val="0"/>
                                          <w:marRight w:val="0"/>
                                          <w:marTop w:val="0"/>
                                          <w:marBottom w:val="0"/>
                                          <w:divBdr>
                                            <w:top w:val="none" w:sz="0" w:space="0" w:color="auto"/>
                                            <w:left w:val="none" w:sz="0" w:space="0" w:color="auto"/>
                                            <w:bottom w:val="none" w:sz="0" w:space="0" w:color="auto"/>
                                            <w:right w:val="none" w:sz="0" w:space="0" w:color="auto"/>
                                          </w:divBdr>
                                        </w:div>
                                        <w:div w:id="929243112">
                                          <w:marLeft w:val="0"/>
                                          <w:marRight w:val="0"/>
                                          <w:marTop w:val="0"/>
                                          <w:marBottom w:val="0"/>
                                          <w:divBdr>
                                            <w:top w:val="none" w:sz="0" w:space="0" w:color="auto"/>
                                            <w:left w:val="none" w:sz="0" w:space="0" w:color="auto"/>
                                            <w:bottom w:val="none" w:sz="0" w:space="0" w:color="auto"/>
                                            <w:right w:val="none" w:sz="0" w:space="0" w:color="auto"/>
                                          </w:divBdr>
                                        </w:div>
                                        <w:div w:id="338512042">
                                          <w:marLeft w:val="0"/>
                                          <w:marRight w:val="0"/>
                                          <w:marTop w:val="0"/>
                                          <w:marBottom w:val="0"/>
                                          <w:divBdr>
                                            <w:top w:val="none" w:sz="0" w:space="0" w:color="auto"/>
                                            <w:left w:val="none" w:sz="0" w:space="0" w:color="auto"/>
                                            <w:bottom w:val="none" w:sz="0" w:space="0" w:color="auto"/>
                                            <w:right w:val="none" w:sz="0" w:space="0" w:color="auto"/>
                                          </w:divBdr>
                                        </w:div>
                                        <w:div w:id="121218408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
                                        <w:div w:id="1972708494">
                                          <w:marLeft w:val="0"/>
                                          <w:marRight w:val="0"/>
                                          <w:marTop w:val="0"/>
                                          <w:marBottom w:val="0"/>
                                          <w:divBdr>
                                            <w:top w:val="none" w:sz="0" w:space="0" w:color="auto"/>
                                            <w:left w:val="none" w:sz="0" w:space="0" w:color="auto"/>
                                            <w:bottom w:val="none" w:sz="0" w:space="0" w:color="auto"/>
                                            <w:right w:val="none" w:sz="0" w:space="0" w:color="auto"/>
                                          </w:divBdr>
                                        </w:div>
                                        <w:div w:id="1649940990">
                                          <w:marLeft w:val="0"/>
                                          <w:marRight w:val="0"/>
                                          <w:marTop w:val="0"/>
                                          <w:marBottom w:val="0"/>
                                          <w:divBdr>
                                            <w:top w:val="none" w:sz="0" w:space="0" w:color="auto"/>
                                            <w:left w:val="none" w:sz="0" w:space="0" w:color="auto"/>
                                            <w:bottom w:val="none" w:sz="0" w:space="0" w:color="auto"/>
                                            <w:right w:val="none" w:sz="0" w:space="0" w:color="auto"/>
                                          </w:divBdr>
                                        </w:div>
                                        <w:div w:id="612786462">
                                          <w:marLeft w:val="0"/>
                                          <w:marRight w:val="0"/>
                                          <w:marTop w:val="0"/>
                                          <w:marBottom w:val="0"/>
                                          <w:divBdr>
                                            <w:top w:val="none" w:sz="0" w:space="0" w:color="auto"/>
                                            <w:left w:val="none" w:sz="0" w:space="0" w:color="auto"/>
                                            <w:bottom w:val="none" w:sz="0" w:space="0" w:color="auto"/>
                                            <w:right w:val="none" w:sz="0" w:space="0" w:color="auto"/>
                                          </w:divBdr>
                                        </w:div>
                                        <w:div w:id="1747916388">
                                          <w:marLeft w:val="0"/>
                                          <w:marRight w:val="0"/>
                                          <w:marTop w:val="0"/>
                                          <w:marBottom w:val="0"/>
                                          <w:divBdr>
                                            <w:top w:val="none" w:sz="0" w:space="0" w:color="auto"/>
                                            <w:left w:val="none" w:sz="0" w:space="0" w:color="auto"/>
                                            <w:bottom w:val="none" w:sz="0" w:space="0" w:color="auto"/>
                                            <w:right w:val="none" w:sz="0" w:space="0" w:color="auto"/>
                                          </w:divBdr>
                                        </w:div>
                                        <w:div w:id="172032389">
                                          <w:marLeft w:val="0"/>
                                          <w:marRight w:val="0"/>
                                          <w:marTop w:val="0"/>
                                          <w:marBottom w:val="0"/>
                                          <w:divBdr>
                                            <w:top w:val="none" w:sz="0" w:space="0" w:color="auto"/>
                                            <w:left w:val="none" w:sz="0" w:space="0" w:color="auto"/>
                                            <w:bottom w:val="none" w:sz="0" w:space="0" w:color="auto"/>
                                            <w:right w:val="none" w:sz="0" w:space="0" w:color="auto"/>
                                          </w:divBdr>
                                        </w:div>
                                        <w:div w:id="1517308812">
                                          <w:marLeft w:val="0"/>
                                          <w:marRight w:val="0"/>
                                          <w:marTop w:val="0"/>
                                          <w:marBottom w:val="0"/>
                                          <w:divBdr>
                                            <w:top w:val="none" w:sz="0" w:space="0" w:color="auto"/>
                                            <w:left w:val="none" w:sz="0" w:space="0" w:color="auto"/>
                                            <w:bottom w:val="none" w:sz="0" w:space="0" w:color="auto"/>
                                            <w:right w:val="none" w:sz="0" w:space="0" w:color="auto"/>
                                          </w:divBdr>
                                        </w:div>
                                        <w:div w:id="1348368117">
                                          <w:marLeft w:val="0"/>
                                          <w:marRight w:val="0"/>
                                          <w:marTop w:val="0"/>
                                          <w:marBottom w:val="0"/>
                                          <w:divBdr>
                                            <w:top w:val="none" w:sz="0" w:space="0" w:color="auto"/>
                                            <w:left w:val="none" w:sz="0" w:space="0" w:color="auto"/>
                                            <w:bottom w:val="none" w:sz="0" w:space="0" w:color="auto"/>
                                            <w:right w:val="none" w:sz="0" w:space="0" w:color="auto"/>
                                          </w:divBdr>
                                        </w:div>
                                        <w:div w:id="1225674698">
                                          <w:marLeft w:val="0"/>
                                          <w:marRight w:val="0"/>
                                          <w:marTop w:val="0"/>
                                          <w:marBottom w:val="0"/>
                                          <w:divBdr>
                                            <w:top w:val="none" w:sz="0" w:space="0" w:color="auto"/>
                                            <w:left w:val="none" w:sz="0" w:space="0" w:color="auto"/>
                                            <w:bottom w:val="none" w:sz="0" w:space="0" w:color="auto"/>
                                            <w:right w:val="none" w:sz="0" w:space="0" w:color="auto"/>
                                          </w:divBdr>
                                        </w:div>
                                        <w:div w:id="389573011">
                                          <w:marLeft w:val="0"/>
                                          <w:marRight w:val="0"/>
                                          <w:marTop w:val="0"/>
                                          <w:marBottom w:val="0"/>
                                          <w:divBdr>
                                            <w:top w:val="none" w:sz="0" w:space="0" w:color="auto"/>
                                            <w:left w:val="none" w:sz="0" w:space="0" w:color="auto"/>
                                            <w:bottom w:val="none" w:sz="0" w:space="0" w:color="auto"/>
                                            <w:right w:val="none" w:sz="0" w:space="0" w:color="auto"/>
                                          </w:divBdr>
                                        </w:div>
                                        <w:div w:id="1240868099">
                                          <w:marLeft w:val="0"/>
                                          <w:marRight w:val="0"/>
                                          <w:marTop w:val="0"/>
                                          <w:marBottom w:val="0"/>
                                          <w:divBdr>
                                            <w:top w:val="none" w:sz="0" w:space="0" w:color="auto"/>
                                            <w:left w:val="none" w:sz="0" w:space="0" w:color="auto"/>
                                            <w:bottom w:val="none" w:sz="0" w:space="0" w:color="auto"/>
                                            <w:right w:val="none" w:sz="0" w:space="0" w:color="auto"/>
                                          </w:divBdr>
                                        </w:div>
                                        <w:div w:id="61217499">
                                          <w:marLeft w:val="0"/>
                                          <w:marRight w:val="0"/>
                                          <w:marTop w:val="0"/>
                                          <w:marBottom w:val="0"/>
                                          <w:divBdr>
                                            <w:top w:val="none" w:sz="0" w:space="0" w:color="auto"/>
                                            <w:left w:val="none" w:sz="0" w:space="0" w:color="auto"/>
                                            <w:bottom w:val="none" w:sz="0" w:space="0" w:color="auto"/>
                                            <w:right w:val="none" w:sz="0" w:space="0" w:color="auto"/>
                                          </w:divBdr>
                                        </w:div>
                                        <w:div w:id="1302074825">
                                          <w:marLeft w:val="0"/>
                                          <w:marRight w:val="0"/>
                                          <w:marTop w:val="0"/>
                                          <w:marBottom w:val="0"/>
                                          <w:divBdr>
                                            <w:top w:val="none" w:sz="0" w:space="0" w:color="auto"/>
                                            <w:left w:val="none" w:sz="0" w:space="0" w:color="auto"/>
                                            <w:bottom w:val="none" w:sz="0" w:space="0" w:color="auto"/>
                                            <w:right w:val="none" w:sz="0" w:space="0" w:color="auto"/>
                                          </w:divBdr>
                                        </w:div>
                                        <w:div w:id="1226716626">
                                          <w:marLeft w:val="0"/>
                                          <w:marRight w:val="0"/>
                                          <w:marTop w:val="0"/>
                                          <w:marBottom w:val="0"/>
                                          <w:divBdr>
                                            <w:top w:val="none" w:sz="0" w:space="0" w:color="auto"/>
                                            <w:left w:val="none" w:sz="0" w:space="0" w:color="auto"/>
                                            <w:bottom w:val="none" w:sz="0" w:space="0" w:color="auto"/>
                                            <w:right w:val="none" w:sz="0" w:space="0" w:color="auto"/>
                                          </w:divBdr>
                                        </w:div>
                                        <w:div w:id="1339886948">
                                          <w:marLeft w:val="0"/>
                                          <w:marRight w:val="0"/>
                                          <w:marTop w:val="0"/>
                                          <w:marBottom w:val="0"/>
                                          <w:divBdr>
                                            <w:top w:val="none" w:sz="0" w:space="0" w:color="auto"/>
                                            <w:left w:val="none" w:sz="0" w:space="0" w:color="auto"/>
                                            <w:bottom w:val="none" w:sz="0" w:space="0" w:color="auto"/>
                                            <w:right w:val="none" w:sz="0" w:space="0" w:color="auto"/>
                                          </w:divBdr>
                                        </w:div>
                                        <w:div w:id="1021199211">
                                          <w:marLeft w:val="0"/>
                                          <w:marRight w:val="0"/>
                                          <w:marTop w:val="0"/>
                                          <w:marBottom w:val="0"/>
                                          <w:divBdr>
                                            <w:top w:val="none" w:sz="0" w:space="0" w:color="auto"/>
                                            <w:left w:val="none" w:sz="0" w:space="0" w:color="auto"/>
                                            <w:bottom w:val="none" w:sz="0" w:space="0" w:color="auto"/>
                                            <w:right w:val="none" w:sz="0" w:space="0" w:color="auto"/>
                                          </w:divBdr>
                                        </w:div>
                                        <w:div w:id="2073385767">
                                          <w:marLeft w:val="0"/>
                                          <w:marRight w:val="0"/>
                                          <w:marTop w:val="0"/>
                                          <w:marBottom w:val="0"/>
                                          <w:divBdr>
                                            <w:top w:val="none" w:sz="0" w:space="0" w:color="auto"/>
                                            <w:left w:val="none" w:sz="0" w:space="0" w:color="auto"/>
                                            <w:bottom w:val="none" w:sz="0" w:space="0" w:color="auto"/>
                                            <w:right w:val="none" w:sz="0" w:space="0" w:color="auto"/>
                                          </w:divBdr>
                                        </w:div>
                                        <w:div w:id="70351009">
                                          <w:marLeft w:val="0"/>
                                          <w:marRight w:val="0"/>
                                          <w:marTop w:val="0"/>
                                          <w:marBottom w:val="0"/>
                                          <w:divBdr>
                                            <w:top w:val="none" w:sz="0" w:space="0" w:color="auto"/>
                                            <w:left w:val="none" w:sz="0" w:space="0" w:color="auto"/>
                                            <w:bottom w:val="none" w:sz="0" w:space="0" w:color="auto"/>
                                            <w:right w:val="none" w:sz="0" w:space="0" w:color="auto"/>
                                          </w:divBdr>
                                        </w:div>
                                        <w:div w:id="1842548270">
                                          <w:marLeft w:val="0"/>
                                          <w:marRight w:val="0"/>
                                          <w:marTop w:val="0"/>
                                          <w:marBottom w:val="0"/>
                                          <w:divBdr>
                                            <w:top w:val="none" w:sz="0" w:space="0" w:color="auto"/>
                                            <w:left w:val="none" w:sz="0" w:space="0" w:color="auto"/>
                                            <w:bottom w:val="none" w:sz="0" w:space="0" w:color="auto"/>
                                            <w:right w:val="none" w:sz="0" w:space="0" w:color="auto"/>
                                          </w:divBdr>
                                        </w:div>
                                        <w:div w:id="342436679">
                                          <w:marLeft w:val="0"/>
                                          <w:marRight w:val="0"/>
                                          <w:marTop w:val="0"/>
                                          <w:marBottom w:val="0"/>
                                          <w:divBdr>
                                            <w:top w:val="none" w:sz="0" w:space="0" w:color="auto"/>
                                            <w:left w:val="none" w:sz="0" w:space="0" w:color="auto"/>
                                            <w:bottom w:val="none" w:sz="0" w:space="0" w:color="auto"/>
                                            <w:right w:val="none" w:sz="0" w:space="0" w:color="auto"/>
                                          </w:divBdr>
                                        </w:div>
                                        <w:div w:id="1789154964">
                                          <w:marLeft w:val="0"/>
                                          <w:marRight w:val="0"/>
                                          <w:marTop w:val="0"/>
                                          <w:marBottom w:val="0"/>
                                          <w:divBdr>
                                            <w:top w:val="none" w:sz="0" w:space="0" w:color="auto"/>
                                            <w:left w:val="none" w:sz="0" w:space="0" w:color="auto"/>
                                            <w:bottom w:val="none" w:sz="0" w:space="0" w:color="auto"/>
                                            <w:right w:val="none" w:sz="0" w:space="0" w:color="auto"/>
                                          </w:divBdr>
                                        </w:div>
                                        <w:div w:id="465002558">
                                          <w:marLeft w:val="0"/>
                                          <w:marRight w:val="0"/>
                                          <w:marTop w:val="0"/>
                                          <w:marBottom w:val="0"/>
                                          <w:divBdr>
                                            <w:top w:val="none" w:sz="0" w:space="0" w:color="auto"/>
                                            <w:left w:val="none" w:sz="0" w:space="0" w:color="auto"/>
                                            <w:bottom w:val="none" w:sz="0" w:space="0" w:color="auto"/>
                                            <w:right w:val="none" w:sz="0" w:space="0" w:color="auto"/>
                                          </w:divBdr>
                                        </w:div>
                                        <w:div w:id="1071318556">
                                          <w:marLeft w:val="0"/>
                                          <w:marRight w:val="0"/>
                                          <w:marTop w:val="0"/>
                                          <w:marBottom w:val="0"/>
                                          <w:divBdr>
                                            <w:top w:val="none" w:sz="0" w:space="0" w:color="auto"/>
                                            <w:left w:val="none" w:sz="0" w:space="0" w:color="auto"/>
                                            <w:bottom w:val="none" w:sz="0" w:space="0" w:color="auto"/>
                                            <w:right w:val="none" w:sz="0" w:space="0" w:color="auto"/>
                                          </w:divBdr>
                                        </w:div>
                                        <w:div w:id="1757094368">
                                          <w:marLeft w:val="0"/>
                                          <w:marRight w:val="0"/>
                                          <w:marTop w:val="0"/>
                                          <w:marBottom w:val="0"/>
                                          <w:divBdr>
                                            <w:top w:val="none" w:sz="0" w:space="0" w:color="auto"/>
                                            <w:left w:val="none" w:sz="0" w:space="0" w:color="auto"/>
                                            <w:bottom w:val="none" w:sz="0" w:space="0" w:color="auto"/>
                                            <w:right w:val="none" w:sz="0" w:space="0" w:color="auto"/>
                                          </w:divBdr>
                                        </w:div>
                                        <w:div w:id="801267581">
                                          <w:marLeft w:val="0"/>
                                          <w:marRight w:val="0"/>
                                          <w:marTop w:val="0"/>
                                          <w:marBottom w:val="0"/>
                                          <w:divBdr>
                                            <w:top w:val="none" w:sz="0" w:space="0" w:color="auto"/>
                                            <w:left w:val="none" w:sz="0" w:space="0" w:color="auto"/>
                                            <w:bottom w:val="none" w:sz="0" w:space="0" w:color="auto"/>
                                            <w:right w:val="none" w:sz="0" w:space="0" w:color="auto"/>
                                          </w:divBdr>
                                        </w:div>
                                        <w:div w:id="1746340055">
                                          <w:marLeft w:val="0"/>
                                          <w:marRight w:val="0"/>
                                          <w:marTop w:val="0"/>
                                          <w:marBottom w:val="0"/>
                                          <w:divBdr>
                                            <w:top w:val="none" w:sz="0" w:space="0" w:color="auto"/>
                                            <w:left w:val="none" w:sz="0" w:space="0" w:color="auto"/>
                                            <w:bottom w:val="none" w:sz="0" w:space="0" w:color="auto"/>
                                            <w:right w:val="none" w:sz="0" w:space="0" w:color="auto"/>
                                          </w:divBdr>
                                        </w:div>
                                        <w:div w:id="475269987">
                                          <w:marLeft w:val="0"/>
                                          <w:marRight w:val="0"/>
                                          <w:marTop w:val="0"/>
                                          <w:marBottom w:val="0"/>
                                          <w:divBdr>
                                            <w:top w:val="none" w:sz="0" w:space="0" w:color="auto"/>
                                            <w:left w:val="none" w:sz="0" w:space="0" w:color="auto"/>
                                            <w:bottom w:val="none" w:sz="0" w:space="0" w:color="auto"/>
                                            <w:right w:val="none" w:sz="0" w:space="0" w:color="auto"/>
                                          </w:divBdr>
                                        </w:div>
                                        <w:div w:id="1625965900">
                                          <w:marLeft w:val="0"/>
                                          <w:marRight w:val="0"/>
                                          <w:marTop w:val="0"/>
                                          <w:marBottom w:val="0"/>
                                          <w:divBdr>
                                            <w:top w:val="none" w:sz="0" w:space="0" w:color="auto"/>
                                            <w:left w:val="none" w:sz="0" w:space="0" w:color="auto"/>
                                            <w:bottom w:val="none" w:sz="0" w:space="0" w:color="auto"/>
                                            <w:right w:val="none" w:sz="0" w:space="0" w:color="auto"/>
                                          </w:divBdr>
                                        </w:div>
                                        <w:div w:id="253439276">
                                          <w:marLeft w:val="0"/>
                                          <w:marRight w:val="0"/>
                                          <w:marTop w:val="0"/>
                                          <w:marBottom w:val="0"/>
                                          <w:divBdr>
                                            <w:top w:val="none" w:sz="0" w:space="0" w:color="auto"/>
                                            <w:left w:val="none" w:sz="0" w:space="0" w:color="auto"/>
                                            <w:bottom w:val="none" w:sz="0" w:space="0" w:color="auto"/>
                                            <w:right w:val="none" w:sz="0" w:space="0" w:color="auto"/>
                                          </w:divBdr>
                                        </w:div>
                                        <w:div w:id="95946397">
                                          <w:marLeft w:val="0"/>
                                          <w:marRight w:val="0"/>
                                          <w:marTop w:val="0"/>
                                          <w:marBottom w:val="0"/>
                                          <w:divBdr>
                                            <w:top w:val="none" w:sz="0" w:space="0" w:color="auto"/>
                                            <w:left w:val="none" w:sz="0" w:space="0" w:color="auto"/>
                                            <w:bottom w:val="none" w:sz="0" w:space="0" w:color="auto"/>
                                            <w:right w:val="none" w:sz="0" w:space="0" w:color="auto"/>
                                          </w:divBdr>
                                        </w:div>
                                        <w:div w:id="1311405602">
                                          <w:marLeft w:val="0"/>
                                          <w:marRight w:val="0"/>
                                          <w:marTop w:val="0"/>
                                          <w:marBottom w:val="0"/>
                                          <w:divBdr>
                                            <w:top w:val="none" w:sz="0" w:space="0" w:color="auto"/>
                                            <w:left w:val="none" w:sz="0" w:space="0" w:color="auto"/>
                                            <w:bottom w:val="none" w:sz="0" w:space="0" w:color="auto"/>
                                            <w:right w:val="none" w:sz="0" w:space="0" w:color="auto"/>
                                          </w:divBdr>
                                        </w:div>
                                        <w:div w:id="743065011">
                                          <w:marLeft w:val="0"/>
                                          <w:marRight w:val="0"/>
                                          <w:marTop w:val="0"/>
                                          <w:marBottom w:val="0"/>
                                          <w:divBdr>
                                            <w:top w:val="none" w:sz="0" w:space="0" w:color="auto"/>
                                            <w:left w:val="none" w:sz="0" w:space="0" w:color="auto"/>
                                            <w:bottom w:val="none" w:sz="0" w:space="0" w:color="auto"/>
                                            <w:right w:val="none" w:sz="0" w:space="0" w:color="auto"/>
                                          </w:divBdr>
                                        </w:div>
                                        <w:div w:id="1982735130">
                                          <w:marLeft w:val="0"/>
                                          <w:marRight w:val="0"/>
                                          <w:marTop w:val="0"/>
                                          <w:marBottom w:val="0"/>
                                          <w:divBdr>
                                            <w:top w:val="none" w:sz="0" w:space="0" w:color="auto"/>
                                            <w:left w:val="none" w:sz="0" w:space="0" w:color="auto"/>
                                            <w:bottom w:val="none" w:sz="0" w:space="0" w:color="auto"/>
                                            <w:right w:val="none" w:sz="0" w:space="0" w:color="auto"/>
                                          </w:divBdr>
                                        </w:div>
                                        <w:div w:id="728723469">
                                          <w:marLeft w:val="0"/>
                                          <w:marRight w:val="0"/>
                                          <w:marTop w:val="0"/>
                                          <w:marBottom w:val="0"/>
                                          <w:divBdr>
                                            <w:top w:val="none" w:sz="0" w:space="0" w:color="auto"/>
                                            <w:left w:val="none" w:sz="0" w:space="0" w:color="auto"/>
                                            <w:bottom w:val="none" w:sz="0" w:space="0" w:color="auto"/>
                                            <w:right w:val="none" w:sz="0" w:space="0" w:color="auto"/>
                                          </w:divBdr>
                                        </w:div>
                                        <w:div w:id="1423186001">
                                          <w:marLeft w:val="0"/>
                                          <w:marRight w:val="0"/>
                                          <w:marTop w:val="0"/>
                                          <w:marBottom w:val="0"/>
                                          <w:divBdr>
                                            <w:top w:val="none" w:sz="0" w:space="0" w:color="auto"/>
                                            <w:left w:val="none" w:sz="0" w:space="0" w:color="auto"/>
                                            <w:bottom w:val="none" w:sz="0" w:space="0" w:color="auto"/>
                                            <w:right w:val="none" w:sz="0" w:space="0" w:color="auto"/>
                                          </w:divBdr>
                                        </w:div>
                                        <w:div w:id="2108652535">
                                          <w:marLeft w:val="0"/>
                                          <w:marRight w:val="0"/>
                                          <w:marTop w:val="0"/>
                                          <w:marBottom w:val="0"/>
                                          <w:divBdr>
                                            <w:top w:val="none" w:sz="0" w:space="0" w:color="auto"/>
                                            <w:left w:val="none" w:sz="0" w:space="0" w:color="auto"/>
                                            <w:bottom w:val="none" w:sz="0" w:space="0" w:color="auto"/>
                                            <w:right w:val="none" w:sz="0" w:space="0" w:color="auto"/>
                                          </w:divBdr>
                                        </w:div>
                                        <w:div w:id="1447654057">
                                          <w:marLeft w:val="0"/>
                                          <w:marRight w:val="0"/>
                                          <w:marTop w:val="0"/>
                                          <w:marBottom w:val="0"/>
                                          <w:divBdr>
                                            <w:top w:val="none" w:sz="0" w:space="0" w:color="auto"/>
                                            <w:left w:val="none" w:sz="0" w:space="0" w:color="auto"/>
                                            <w:bottom w:val="none" w:sz="0" w:space="0" w:color="auto"/>
                                            <w:right w:val="none" w:sz="0" w:space="0" w:color="auto"/>
                                          </w:divBdr>
                                        </w:div>
                                        <w:div w:id="1981035313">
                                          <w:marLeft w:val="0"/>
                                          <w:marRight w:val="0"/>
                                          <w:marTop w:val="0"/>
                                          <w:marBottom w:val="0"/>
                                          <w:divBdr>
                                            <w:top w:val="none" w:sz="0" w:space="0" w:color="auto"/>
                                            <w:left w:val="none" w:sz="0" w:space="0" w:color="auto"/>
                                            <w:bottom w:val="none" w:sz="0" w:space="0" w:color="auto"/>
                                            <w:right w:val="none" w:sz="0" w:space="0" w:color="auto"/>
                                          </w:divBdr>
                                        </w:div>
                                        <w:div w:id="18169284">
                                          <w:marLeft w:val="0"/>
                                          <w:marRight w:val="0"/>
                                          <w:marTop w:val="0"/>
                                          <w:marBottom w:val="0"/>
                                          <w:divBdr>
                                            <w:top w:val="none" w:sz="0" w:space="0" w:color="auto"/>
                                            <w:left w:val="none" w:sz="0" w:space="0" w:color="auto"/>
                                            <w:bottom w:val="none" w:sz="0" w:space="0" w:color="auto"/>
                                            <w:right w:val="none" w:sz="0" w:space="0" w:color="auto"/>
                                          </w:divBdr>
                                        </w:div>
                                        <w:div w:id="335308333">
                                          <w:marLeft w:val="0"/>
                                          <w:marRight w:val="0"/>
                                          <w:marTop w:val="0"/>
                                          <w:marBottom w:val="0"/>
                                          <w:divBdr>
                                            <w:top w:val="none" w:sz="0" w:space="0" w:color="auto"/>
                                            <w:left w:val="none" w:sz="0" w:space="0" w:color="auto"/>
                                            <w:bottom w:val="none" w:sz="0" w:space="0" w:color="auto"/>
                                            <w:right w:val="none" w:sz="0" w:space="0" w:color="auto"/>
                                          </w:divBdr>
                                        </w:div>
                                        <w:div w:id="1803958767">
                                          <w:marLeft w:val="0"/>
                                          <w:marRight w:val="0"/>
                                          <w:marTop w:val="0"/>
                                          <w:marBottom w:val="0"/>
                                          <w:divBdr>
                                            <w:top w:val="none" w:sz="0" w:space="0" w:color="auto"/>
                                            <w:left w:val="none" w:sz="0" w:space="0" w:color="auto"/>
                                            <w:bottom w:val="none" w:sz="0" w:space="0" w:color="auto"/>
                                            <w:right w:val="none" w:sz="0" w:space="0" w:color="auto"/>
                                          </w:divBdr>
                                        </w:div>
                                        <w:div w:id="643587323">
                                          <w:marLeft w:val="0"/>
                                          <w:marRight w:val="0"/>
                                          <w:marTop w:val="0"/>
                                          <w:marBottom w:val="0"/>
                                          <w:divBdr>
                                            <w:top w:val="none" w:sz="0" w:space="0" w:color="auto"/>
                                            <w:left w:val="none" w:sz="0" w:space="0" w:color="auto"/>
                                            <w:bottom w:val="none" w:sz="0" w:space="0" w:color="auto"/>
                                            <w:right w:val="none" w:sz="0" w:space="0" w:color="auto"/>
                                          </w:divBdr>
                                        </w:div>
                                        <w:div w:id="7063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12737">
      <w:bodyDiv w:val="1"/>
      <w:marLeft w:val="0"/>
      <w:marRight w:val="0"/>
      <w:marTop w:val="0"/>
      <w:marBottom w:val="0"/>
      <w:divBdr>
        <w:top w:val="none" w:sz="0" w:space="0" w:color="auto"/>
        <w:left w:val="none" w:sz="0" w:space="0" w:color="auto"/>
        <w:bottom w:val="none" w:sz="0" w:space="0" w:color="auto"/>
        <w:right w:val="none" w:sz="0" w:space="0" w:color="auto"/>
      </w:divBdr>
      <w:divsChild>
        <w:div w:id="1320229732">
          <w:marLeft w:val="0"/>
          <w:marRight w:val="0"/>
          <w:marTop w:val="0"/>
          <w:marBottom w:val="0"/>
          <w:divBdr>
            <w:top w:val="none" w:sz="0" w:space="0" w:color="auto"/>
            <w:left w:val="none" w:sz="0" w:space="0" w:color="auto"/>
            <w:bottom w:val="none" w:sz="0" w:space="0" w:color="auto"/>
            <w:right w:val="none" w:sz="0" w:space="0" w:color="auto"/>
          </w:divBdr>
          <w:divsChild>
            <w:div w:id="518541833">
              <w:marLeft w:val="0"/>
              <w:marRight w:val="0"/>
              <w:marTop w:val="150"/>
              <w:marBottom w:val="0"/>
              <w:divBdr>
                <w:top w:val="none" w:sz="0" w:space="0" w:color="auto"/>
                <w:left w:val="none" w:sz="0" w:space="0" w:color="auto"/>
                <w:bottom w:val="none" w:sz="0" w:space="0" w:color="auto"/>
                <w:right w:val="none" w:sz="0" w:space="0" w:color="auto"/>
              </w:divBdr>
              <w:divsChild>
                <w:div w:id="1797485183">
                  <w:marLeft w:val="0"/>
                  <w:marRight w:val="0"/>
                  <w:marTop w:val="0"/>
                  <w:marBottom w:val="0"/>
                  <w:divBdr>
                    <w:top w:val="none" w:sz="0" w:space="0" w:color="auto"/>
                    <w:left w:val="none" w:sz="0" w:space="0" w:color="auto"/>
                    <w:bottom w:val="none" w:sz="0" w:space="0" w:color="auto"/>
                    <w:right w:val="none" w:sz="0" w:space="0" w:color="auto"/>
                  </w:divBdr>
                  <w:divsChild>
                    <w:div w:id="243882270">
                      <w:marLeft w:val="0"/>
                      <w:marRight w:val="0"/>
                      <w:marTop w:val="0"/>
                      <w:marBottom w:val="0"/>
                      <w:divBdr>
                        <w:top w:val="none" w:sz="0" w:space="0" w:color="auto"/>
                        <w:left w:val="none" w:sz="0" w:space="0" w:color="auto"/>
                        <w:bottom w:val="none" w:sz="0" w:space="0" w:color="auto"/>
                        <w:right w:val="none" w:sz="0" w:space="0" w:color="auto"/>
                      </w:divBdr>
                      <w:divsChild>
                        <w:div w:id="1409840327">
                          <w:marLeft w:val="0"/>
                          <w:marRight w:val="0"/>
                          <w:marTop w:val="0"/>
                          <w:marBottom w:val="0"/>
                          <w:divBdr>
                            <w:top w:val="none" w:sz="0" w:space="0" w:color="auto"/>
                            <w:left w:val="none" w:sz="0" w:space="0" w:color="auto"/>
                            <w:bottom w:val="none" w:sz="0" w:space="0" w:color="auto"/>
                            <w:right w:val="none" w:sz="0" w:space="0" w:color="auto"/>
                          </w:divBdr>
                          <w:divsChild>
                            <w:div w:id="1886597616">
                              <w:marLeft w:val="0"/>
                              <w:marRight w:val="0"/>
                              <w:marTop w:val="0"/>
                              <w:marBottom w:val="0"/>
                              <w:divBdr>
                                <w:top w:val="none" w:sz="0" w:space="0" w:color="auto"/>
                                <w:left w:val="none" w:sz="0" w:space="0" w:color="auto"/>
                                <w:bottom w:val="none" w:sz="0" w:space="0" w:color="auto"/>
                                <w:right w:val="none" w:sz="0" w:space="0" w:color="auto"/>
                              </w:divBdr>
                              <w:divsChild>
                                <w:div w:id="1519735149">
                                  <w:marLeft w:val="0"/>
                                  <w:marRight w:val="0"/>
                                  <w:marTop w:val="0"/>
                                  <w:marBottom w:val="0"/>
                                  <w:divBdr>
                                    <w:top w:val="none" w:sz="0" w:space="0" w:color="auto"/>
                                    <w:left w:val="none" w:sz="0" w:space="0" w:color="auto"/>
                                    <w:bottom w:val="none" w:sz="0" w:space="0" w:color="auto"/>
                                    <w:right w:val="none" w:sz="0" w:space="0" w:color="auto"/>
                                  </w:divBdr>
                                  <w:divsChild>
                                    <w:div w:id="1880892868">
                                      <w:marLeft w:val="0"/>
                                      <w:marRight w:val="0"/>
                                      <w:marTop w:val="0"/>
                                      <w:marBottom w:val="0"/>
                                      <w:divBdr>
                                        <w:top w:val="none" w:sz="0" w:space="0" w:color="auto"/>
                                        <w:left w:val="none" w:sz="0" w:space="0" w:color="auto"/>
                                        <w:bottom w:val="none" w:sz="0" w:space="0" w:color="auto"/>
                                        <w:right w:val="none" w:sz="0" w:space="0" w:color="auto"/>
                                      </w:divBdr>
                                      <w:divsChild>
                                        <w:div w:id="184902404">
                                          <w:marLeft w:val="0"/>
                                          <w:marRight w:val="0"/>
                                          <w:marTop w:val="0"/>
                                          <w:marBottom w:val="0"/>
                                          <w:divBdr>
                                            <w:top w:val="none" w:sz="0" w:space="0" w:color="auto"/>
                                            <w:left w:val="none" w:sz="0" w:space="0" w:color="auto"/>
                                            <w:bottom w:val="none" w:sz="0" w:space="0" w:color="auto"/>
                                            <w:right w:val="none" w:sz="0" w:space="0" w:color="auto"/>
                                          </w:divBdr>
                                        </w:div>
                                        <w:div w:id="715083123">
                                          <w:marLeft w:val="0"/>
                                          <w:marRight w:val="0"/>
                                          <w:marTop w:val="0"/>
                                          <w:marBottom w:val="0"/>
                                          <w:divBdr>
                                            <w:top w:val="none" w:sz="0" w:space="0" w:color="auto"/>
                                            <w:left w:val="none" w:sz="0" w:space="0" w:color="auto"/>
                                            <w:bottom w:val="none" w:sz="0" w:space="0" w:color="auto"/>
                                            <w:right w:val="none" w:sz="0" w:space="0" w:color="auto"/>
                                          </w:divBdr>
                                        </w:div>
                                        <w:div w:id="1274551472">
                                          <w:marLeft w:val="0"/>
                                          <w:marRight w:val="0"/>
                                          <w:marTop w:val="0"/>
                                          <w:marBottom w:val="0"/>
                                          <w:divBdr>
                                            <w:top w:val="none" w:sz="0" w:space="0" w:color="auto"/>
                                            <w:left w:val="none" w:sz="0" w:space="0" w:color="auto"/>
                                            <w:bottom w:val="none" w:sz="0" w:space="0" w:color="auto"/>
                                            <w:right w:val="none" w:sz="0" w:space="0" w:color="auto"/>
                                          </w:divBdr>
                                        </w:div>
                                        <w:div w:id="681129597">
                                          <w:marLeft w:val="0"/>
                                          <w:marRight w:val="0"/>
                                          <w:marTop w:val="0"/>
                                          <w:marBottom w:val="0"/>
                                          <w:divBdr>
                                            <w:top w:val="none" w:sz="0" w:space="0" w:color="auto"/>
                                            <w:left w:val="none" w:sz="0" w:space="0" w:color="auto"/>
                                            <w:bottom w:val="none" w:sz="0" w:space="0" w:color="auto"/>
                                            <w:right w:val="none" w:sz="0" w:space="0" w:color="auto"/>
                                          </w:divBdr>
                                        </w:div>
                                        <w:div w:id="1824925677">
                                          <w:marLeft w:val="0"/>
                                          <w:marRight w:val="0"/>
                                          <w:marTop w:val="0"/>
                                          <w:marBottom w:val="0"/>
                                          <w:divBdr>
                                            <w:top w:val="none" w:sz="0" w:space="0" w:color="auto"/>
                                            <w:left w:val="none" w:sz="0" w:space="0" w:color="auto"/>
                                            <w:bottom w:val="none" w:sz="0" w:space="0" w:color="auto"/>
                                            <w:right w:val="none" w:sz="0" w:space="0" w:color="auto"/>
                                          </w:divBdr>
                                        </w:div>
                                        <w:div w:id="896159767">
                                          <w:marLeft w:val="0"/>
                                          <w:marRight w:val="0"/>
                                          <w:marTop w:val="0"/>
                                          <w:marBottom w:val="0"/>
                                          <w:divBdr>
                                            <w:top w:val="none" w:sz="0" w:space="0" w:color="auto"/>
                                            <w:left w:val="none" w:sz="0" w:space="0" w:color="auto"/>
                                            <w:bottom w:val="none" w:sz="0" w:space="0" w:color="auto"/>
                                            <w:right w:val="none" w:sz="0" w:space="0" w:color="auto"/>
                                          </w:divBdr>
                                        </w:div>
                                        <w:div w:id="433671446">
                                          <w:marLeft w:val="0"/>
                                          <w:marRight w:val="0"/>
                                          <w:marTop w:val="0"/>
                                          <w:marBottom w:val="0"/>
                                          <w:divBdr>
                                            <w:top w:val="none" w:sz="0" w:space="0" w:color="auto"/>
                                            <w:left w:val="none" w:sz="0" w:space="0" w:color="auto"/>
                                            <w:bottom w:val="none" w:sz="0" w:space="0" w:color="auto"/>
                                            <w:right w:val="none" w:sz="0" w:space="0" w:color="auto"/>
                                          </w:divBdr>
                                        </w:div>
                                        <w:div w:id="1711489196">
                                          <w:marLeft w:val="0"/>
                                          <w:marRight w:val="0"/>
                                          <w:marTop w:val="0"/>
                                          <w:marBottom w:val="0"/>
                                          <w:divBdr>
                                            <w:top w:val="none" w:sz="0" w:space="0" w:color="auto"/>
                                            <w:left w:val="none" w:sz="0" w:space="0" w:color="auto"/>
                                            <w:bottom w:val="none" w:sz="0" w:space="0" w:color="auto"/>
                                            <w:right w:val="none" w:sz="0" w:space="0" w:color="auto"/>
                                          </w:divBdr>
                                        </w:div>
                                        <w:div w:id="336420525">
                                          <w:marLeft w:val="0"/>
                                          <w:marRight w:val="0"/>
                                          <w:marTop w:val="0"/>
                                          <w:marBottom w:val="0"/>
                                          <w:divBdr>
                                            <w:top w:val="none" w:sz="0" w:space="0" w:color="auto"/>
                                            <w:left w:val="none" w:sz="0" w:space="0" w:color="auto"/>
                                            <w:bottom w:val="none" w:sz="0" w:space="0" w:color="auto"/>
                                            <w:right w:val="none" w:sz="0" w:space="0" w:color="auto"/>
                                          </w:divBdr>
                                        </w:div>
                                        <w:div w:id="717364295">
                                          <w:marLeft w:val="0"/>
                                          <w:marRight w:val="0"/>
                                          <w:marTop w:val="0"/>
                                          <w:marBottom w:val="0"/>
                                          <w:divBdr>
                                            <w:top w:val="none" w:sz="0" w:space="0" w:color="auto"/>
                                            <w:left w:val="none" w:sz="0" w:space="0" w:color="auto"/>
                                            <w:bottom w:val="none" w:sz="0" w:space="0" w:color="auto"/>
                                            <w:right w:val="none" w:sz="0" w:space="0" w:color="auto"/>
                                          </w:divBdr>
                                        </w:div>
                                        <w:div w:id="1663656043">
                                          <w:marLeft w:val="0"/>
                                          <w:marRight w:val="0"/>
                                          <w:marTop w:val="0"/>
                                          <w:marBottom w:val="0"/>
                                          <w:divBdr>
                                            <w:top w:val="none" w:sz="0" w:space="0" w:color="auto"/>
                                            <w:left w:val="none" w:sz="0" w:space="0" w:color="auto"/>
                                            <w:bottom w:val="none" w:sz="0" w:space="0" w:color="auto"/>
                                            <w:right w:val="none" w:sz="0" w:space="0" w:color="auto"/>
                                          </w:divBdr>
                                        </w:div>
                                        <w:div w:id="84960957">
                                          <w:marLeft w:val="0"/>
                                          <w:marRight w:val="0"/>
                                          <w:marTop w:val="0"/>
                                          <w:marBottom w:val="0"/>
                                          <w:divBdr>
                                            <w:top w:val="none" w:sz="0" w:space="0" w:color="auto"/>
                                            <w:left w:val="none" w:sz="0" w:space="0" w:color="auto"/>
                                            <w:bottom w:val="none" w:sz="0" w:space="0" w:color="auto"/>
                                            <w:right w:val="none" w:sz="0" w:space="0" w:color="auto"/>
                                          </w:divBdr>
                                        </w:div>
                                        <w:div w:id="367604671">
                                          <w:marLeft w:val="0"/>
                                          <w:marRight w:val="0"/>
                                          <w:marTop w:val="0"/>
                                          <w:marBottom w:val="0"/>
                                          <w:divBdr>
                                            <w:top w:val="none" w:sz="0" w:space="0" w:color="auto"/>
                                            <w:left w:val="none" w:sz="0" w:space="0" w:color="auto"/>
                                            <w:bottom w:val="none" w:sz="0" w:space="0" w:color="auto"/>
                                            <w:right w:val="none" w:sz="0" w:space="0" w:color="auto"/>
                                          </w:divBdr>
                                        </w:div>
                                        <w:div w:id="792216222">
                                          <w:marLeft w:val="0"/>
                                          <w:marRight w:val="0"/>
                                          <w:marTop w:val="0"/>
                                          <w:marBottom w:val="0"/>
                                          <w:divBdr>
                                            <w:top w:val="none" w:sz="0" w:space="0" w:color="auto"/>
                                            <w:left w:val="none" w:sz="0" w:space="0" w:color="auto"/>
                                            <w:bottom w:val="none" w:sz="0" w:space="0" w:color="auto"/>
                                            <w:right w:val="none" w:sz="0" w:space="0" w:color="auto"/>
                                          </w:divBdr>
                                        </w:div>
                                        <w:div w:id="1105424470">
                                          <w:marLeft w:val="0"/>
                                          <w:marRight w:val="0"/>
                                          <w:marTop w:val="0"/>
                                          <w:marBottom w:val="0"/>
                                          <w:divBdr>
                                            <w:top w:val="none" w:sz="0" w:space="0" w:color="auto"/>
                                            <w:left w:val="none" w:sz="0" w:space="0" w:color="auto"/>
                                            <w:bottom w:val="none" w:sz="0" w:space="0" w:color="auto"/>
                                            <w:right w:val="none" w:sz="0" w:space="0" w:color="auto"/>
                                          </w:divBdr>
                                        </w:div>
                                        <w:div w:id="824711334">
                                          <w:marLeft w:val="0"/>
                                          <w:marRight w:val="0"/>
                                          <w:marTop w:val="0"/>
                                          <w:marBottom w:val="0"/>
                                          <w:divBdr>
                                            <w:top w:val="none" w:sz="0" w:space="0" w:color="auto"/>
                                            <w:left w:val="none" w:sz="0" w:space="0" w:color="auto"/>
                                            <w:bottom w:val="none" w:sz="0" w:space="0" w:color="auto"/>
                                            <w:right w:val="none" w:sz="0" w:space="0" w:color="auto"/>
                                          </w:divBdr>
                                        </w:div>
                                        <w:div w:id="3506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20269">
      <w:bodyDiv w:val="1"/>
      <w:marLeft w:val="0"/>
      <w:marRight w:val="0"/>
      <w:marTop w:val="0"/>
      <w:marBottom w:val="0"/>
      <w:divBdr>
        <w:top w:val="none" w:sz="0" w:space="0" w:color="auto"/>
        <w:left w:val="none" w:sz="0" w:space="0" w:color="auto"/>
        <w:bottom w:val="none" w:sz="0" w:space="0" w:color="auto"/>
        <w:right w:val="none" w:sz="0" w:space="0" w:color="auto"/>
      </w:divBdr>
    </w:div>
    <w:div w:id="1896156630">
      <w:bodyDiv w:val="1"/>
      <w:marLeft w:val="0"/>
      <w:marRight w:val="0"/>
      <w:marTop w:val="0"/>
      <w:marBottom w:val="0"/>
      <w:divBdr>
        <w:top w:val="none" w:sz="0" w:space="0" w:color="auto"/>
        <w:left w:val="none" w:sz="0" w:space="0" w:color="auto"/>
        <w:bottom w:val="none" w:sz="0" w:space="0" w:color="auto"/>
        <w:right w:val="none" w:sz="0" w:space="0" w:color="auto"/>
      </w:divBdr>
    </w:div>
    <w:div w:id="1997373225">
      <w:bodyDiv w:val="1"/>
      <w:marLeft w:val="0"/>
      <w:marRight w:val="0"/>
      <w:marTop w:val="0"/>
      <w:marBottom w:val="0"/>
      <w:divBdr>
        <w:top w:val="none" w:sz="0" w:space="0" w:color="auto"/>
        <w:left w:val="none" w:sz="0" w:space="0" w:color="auto"/>
        <w:bottom w:val="none" w:sz="0" w:space="0" w:color="auto"/>
        <w:right w:val="none" w:sz="0" w:space="0" w:color="auto"/>
      </w:divBdr>
      <w:divsChild>
        <w:div w:id="80102381">
          <w:marLeft w:val="0"/>
          <w:marRight w:val="0"/>
          <w:marTop w:val="0"/>
          <w:marBottom w:val="0"/>
          <w:divBdr>
            <w:top w:val="none" w:sz="0" w:space="0" w:color="auto"/>
            <w:left w:val="none" w:sz="0" w:space="0" w:color="auto"/>
            <w:bottom w:val="none" w:sz="0" w:space="0" w:color="auto"/>
            <w:right w:val="none" w:sz="0" w:space="0" w:color="auto"/>
          </w:divBdr>
          <w:divsChild>
            <w:div w:id="1324355185">
              <w:marLeft w:val="0"/>
              <w:marRight w:val="0"/>
              <w:marTop w:val="0"/>
              <w:marBottom w:val="0"/>
              <w:divBdr>
                <w:top w:val="none" w:sz="0" w:space="0" w:color="auto"/>
                <w:left w:val="none" w:sz="0" w:space="0" w:color="auto"/>
                <w:bottom w:val="none" w:sz="0" w:space="0" w:color="auto"/>
                <w:right w:val="none" w:sz="0" w:space="0" w:color="auto"/>
              </w:divBdr>
              <w:divsChild>
                <w:div w:id="529878050">
                  <w:marLeft w:val="0"/>
                  <w:marRight w:val="0"/>
                  <w:marTop w:val="0"/>
                  <w:marBottom w:val="0"/>
                  <w:divBdr>
                    <w:top w:val="none" w:sz="0" w:space="0" w:color="auto"/>
                    <w:left w:val="none" w:sz="0" w:space="0" w:color="auto"/>
                    <w:bottom w:val="none" w:sz="0" w:space="0" w:color="auto"/>
                    <w:right w:val="none" w:sz="0" w:space="0" w:color="auto"/>
                  </w:divBdr>
                  <w:divsChild>
                    <w:div w:id="2053651297">
                      <w:marLeft w:val="1"/>
                      <w:marRight w:val="1"/>
                      <w:marTop w:val="0"/>
                      <w:marBottom w:val="0"/>
                      <w:divBdr>
                        <w:top w:val="none" w:sz="0" w:space="0" w:color="auto"/>
                        <w:left w:val="none" w:sz="0" w:space="0" w:color="auto"/>
                        <w:bottom w:val="none" w:sz="0" w:space="0" w:color="auto"/>
                        <w:right w:val="none" w:sz="0" w:space="0" w:color="auto"/>
                      </w:divBdr>
                      <w:divsChild>
                        <w:div w:id="2095206552">
                          <w:marLeft w:val="0"/>
                          <w:marRight w:val="0"/>
                          <w:marTop w:val="0"/>
                          <w:marBottom w:val="0"/>
                          <w:divBdr>
                            <w:top w:val="none" w:sz="0" w:space="0" w:color="auto"/>
                            <w:left w:val="none" w:sz="0" w:space="0" w:color="auto"/>
                            <w:bottom w:val="none" w:sz="0" w:space="0" w:color="auto"/>
                            <w:right w:val="none" w:sz="0" w:space="0" w:color="auto"/>
                          </w:divBdr>
                          <w:divsChild>
                            <w:div w:id="1611274258">
                              <w:marLeft w:val="0"/>
                              <w:marRight w:val="0"/>
                              <w:marTop w:val="0"/>
                              <w:marBottom w:val="360"/>
                              <w:divBdr>
                                <w:top w:val="none" w:sz="0" w:space="0" w:color="auto"/>
                                <w:left w:val="none" w:sz="0" w:space="0" w:color="auto"/>
                                <w:bottom w:val="none" w:sz="0" w:space="0" w:color="auto"/>
                                <w:right w:val="none" w:sz="0" w:space="0" w:color="auto"/>
                              </w:divBdr>
                              <w:divsChild>
                                <w:div w:id="560871133">
                                  <w:marLeft w:val="0"/>
                                  <w:marRight w:val="0"/>
                                  <w:marTop w:val="0"/>
                                  <w:marBottom w:val="0"/>
                                  <w:divBdr>
                                    <w:top w:val="none" w:sz="0" w:space="0" w:color="auto"/>
                                    <w:left w:val="none" w:sz="0" w:space="0" w:color="auto"/>
                                    <w:bottom w:val="none" w:sz="0" w:space="0" w:color="auto"/>
                                    <w:right w:val="none" w:sz="0" w:space="0" w:color="auto"/>
                                  </w:divBdr>
                                  <w:divsChild>
                                    <w:div w:id="829491845">
                                      <w:marLeft w:val="0"/>
                                      <w:marRight w:val="0"/>
                                      <w:marTop w:val="0"/>
                                      <w:marBottom w:val="0"/>
                                      <w:divBdr>
                                        <w:top w:val="none" w:sz="0" w:space="0" w:color="auto"/>
                                        <w:left w:val="none" w:sz="0" w:space="0" w:color="auto"/>
                                        <w:bottom w:val="none" w:sz="0" w:space="0" w:color="auto"/>
                                        <w:right w:val="none" w:sz="0" w:space="0" w:color="auto"/>
                                      </w:divBdr>
                                      <w:divsChild>
                                        <w:div w:id="1896619114">
                                          <w:marLeft w:val="0"/>
                                          <w:marRight w:val="0"/>
                                          <w:marTop w:val="0"/>
                                          <w:marBottom w:val="0"/>
                                          <w:divBdr>
                                            <w:top w:val="none" w:sz="0" w:space="0" w:color="auto"/>
                                            <w:left w:val="none" w:sz="0" w:space="0" w:color="auto"/>
                                            <w:bottom w:val="none" w:sz="0" w:space="0" w:color="auto"/>
                                            <w:right w:val="none" w:sz="0" w:space="0" w:color="auto"/>
                                          </w:divBdr>
                                          <w:divsChild>
                                            <w:div w:id="139034516">
                                              <w:marLeft w:val="0"/>
                                              <w:marRight w:val="0"/>
                                              <w:marTop w:val="0"/>
                                              <w:marBottom w:val="0"/>
                                              <w:divBdr>
                                                <w:top w:val="none" w:sz="0" w:space="0" w:color="auto"/>
                                                <w:left w:val="none" w:sz="0" w:space="0" w:color="auto"/>
                                                <w:bottom w:val="none" w:sz="0" w:space="0" w:color="auto"/>
                                                <w:right w:val="none" w:sz="0" w:space="0" w:color="auto"/>
                                              </w:divBdr>
                                              <w:divsChild>
                                                <w:div w:id="1024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049508">
      <w:bodyDiv w:val="1"/>
      <w:marLeft w:val="0"/>
      <w:marRight w:val="0"/>
      <w:marTop w:val="0"/>
      <w:marBottom w:val="0"/>
      <w:divBdr>
        <w:top w:val="none" w:sz="0" w:space="0" w:color="auto"/>
        <w:left w:val="none" w:sz="0" w:space="0" w:color="auto"/>
        <w:bottom w:val="none" w:sz="0" w:space="0" w:color="auto"/>
        <w:right w:val="none" w:sz="0" w:space="0" w:color="auto"/>
      </w:divBdr>
      <w:divsChild>
        <w:div w:id="1305548975">
          <w:marLeft w:val="0"/>
          <w:marRight w:val="0"/>
          <w:marTop w:val="0"/>
          <w:marBottom w:val="0"/>
          <w:divBdr>
            <w:top w:val="none" w:sz="0" w:space="0" w:color="auto"/>
            <w:left w:val="none" w:sz="0" w:space="0" w:color="auto"/>
            <w:bottom w:val="none" w:sz="0" w:space="0" w:color="auto"/>
            <w:right w:val="none" w:sz="0" w:space="0" w:color="auto"/>
          </w:divBdr>
          <w:divsChild>
            <w:div w:id="1515219947">
              <w:marLeft w:val="0"/>
              <w:marRight w:val="0"/>
              <w:marTop w:val="0"/>
              <w:marBottom w:val="0"/>
              <w:divBdr>
                <w:top w:val="none" w:sz="0" w:space="0" w:color="auto"/>
                <w:left w:val="none" w:sz="0" w:space="0" w:color="auto"/>
                <w:bottom w:val="none" w:sz="0" w:space="0" w:color="auto"/>
                <w:right w:val="none" w:sz="0" w:space="0" w:color="auto"/>
              </w:divBdr>
              <w:divsChild>
                <w:div w:id="1792900824">
                  <w:marLeft w:val="0"/>
                  <w:marRight w:val="0"/>
                  <w:marTop w:val="0"/>
                  <w:marBottom w:val="0"/>
                  <w:divBdr>
                    <w:top w:val="none" w:sz="0" w:space="0" w:color="auto"/>
                    <w:left w:val="none" w:sz="0" w:space="0" w:color="auto"/>
                    <w:bottom w:val="none" w:sz="0" w:space="0" w:color="auto"/>
                    <w:right w:val="none" w:sz="0" w:space="0" w:color="auto"/>
                  </w:divBdr>
                  <w:divsChild>
                    <w:div w:id="1916352802">
                      <w:marLeft w:val="1"/>
                      <w:marRight w:val="1"/>
                      <w:marTop w:val="0"/>
                      <w:marBottom w:val="0"/>
                      <w:divBdr>
                        <w:top w:val="none" w:sz="0" w:space="0" w:color="auto"/>
                        <w:left w:val="none" w:sz="0" w:space="0" w:color="auto"/>
                        <w:bottom w:val="none" w:sz="0" w:space="0" w:color="auto"/>
                        <w:right w:val="none" w:sz="0" w:space="0" w:color="auto"/>
                      </w:divBdr>
                      <w:divsChild>
                        <w:div w:id="1598098729">
                          <w:marLeft w:val="0"/>
                          <w:marRight w:val="0"/>
                          <w:marTop w:val="0"/>
                          <w:marBottom w:val="0"/>
                          <w:divBdr>
                            <w:top w:val="none" w:sz="0" w:space="0" w:color="auto"/>
                            <w:left w:val="none" w:sz="0" w:space="0" w:color="auto"/>
                            <w:bottom w:val="none" w:sz="0" w:space="0" w:color="auto"/>
                            <w:right w:val="none" w:sz="0" w:space="0" w:color="auto"/>
                          </w:divBdr>
                          <w:divsChild>
                            <w:div w:id="417092386">
                              <w:marLeft w:val="0"/>
                              <w:marRight w:val="0"/>
                              <w:marTop w:val="0"/>
                              <w:marBottom w:val="360"/>
                              <w:divBdr>
                                <w:top w:val="none" w:sz="0" w:space="0" w:color="auto"/>
                                <w:left w:val="none" w:sz="0" w:space="0" w:color="auto"/>
                                <w:bottom w:val="none" w:sz="0" w:space="0" w:color="auto"/>
                                <w:right w:val="none" w:sz="0" w:space="0" w:color="auto"/>
                              </w:divBdr>
                              <w:divsChild>
                                <w:div w:id="1439518272">
                                  <w:marLeft w:val="0"/>
                                  <w:marRight w:val="0"/>
                                  <w:marTop w:val="0"/>
                                  <w:marBottom w:val="0"/>
                                  <w:divBdr>
                                    <w:top w:val="none" w:sz="0" w:space="0" w:color="auto"/>
                                    <w:left w:val="none" w:sz="0" w:space="0" w:color="auto"/>
                                    <w:bottom w:val="none" w:sz="0" w:space="0" w:color="auto"/>
                                    <w:right w:val="none" w:sz="0" w:space="0" w:color="auto"/>
                                  </w:divBdr>
                                  <w:divsChild>
                                    <w:div w:id="1532184777">
                                      <w:marLeft w:val="0"/>
                                      <w:marRight w:val="0"/>
                                      <w:marTop w:val="0"/>
                                      <w:marBottom w:val="0"/>
                                      <w:divBdr>
                                        <w:top w:val="none" w:sz="0" w:space="0" w:color="auto"/>
                                        <w:left w:val="none" w:sz="0" w:space="0" w:color="auto"/>
                                        <w:bottom w:val="none" w:sz="0" w:space="0" w:color="auto"/>
                                        <w:right w:val="none" w:sz="0" w:space="0" w:color="auto"/>
                                      </w:divBdr>
                                      <w:divsChild>
                                        <w:div w:id="151914882">
                                          <w:marLeft w:val="0"/>
                                          <w:marRight w:val="0"/>
                                          <w:marTop w:val="0"/>
                                          <w:marBottom w:val="0"/>
                                          <w:divBdr>
                                            <w:top w:val="none" w:sz="0" w:space="0" w:color="auto"/>
                                            <w:left w:val="none" w:sz="0" w:space="0" w:color="auto"/>
                                            <w:bottom w:val="none" w:sz="0" w:space="0" w:color="auto"/>
                                            <w:right w:val="none" w:sz="0" w:space="0" w:color="auto"/>
                                          </w:divBdr>
                                          <w:divsChild>
                                            <w:div w:id="1554733980">
                                              <w:marLeft w:val="0"/>
                                              <w:marRight w:val="0"/>
                                              <w:marTop w:val="0"/>
                                              <w:marBottom w:val="0"/>
                                              <w:divBdr>
                                                <w:top w:val="none" w:sz="0" w:space="0" w:color="auto"/>
                                                <w:left w:val="none" w:sz="0" w:space="0" w:color="auto"/>
                                                <w:bottom w:val="none" w:sz="0" w:space="0" w:color="auto"/>
                                                <w:right w:val="none" w:sz="0" w:space="0" w:color="auto"/>
                                              </w:divBdr>
                                              <w:divsChild>
                                                <w:div w:id="663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134797">
      <w:bodyDiv w:val="1"/>
      <w:marLeft w:val="0"/>
      <w:marRight w:val="0"/>
      <w:marTop w:val="0"/>
      <w:marBottom w:val="0"/>
      <w:divBdr>
        <w:top w:val="none" w:sz="0" w:space="0" w:color="auto"/>
        <w:left w:val="none" w:sz="0" w:space="0" w:color="auto"/>
        <w:bottom w:val="none" w:sz="0" w:space="0" w:color="auto"/>
        <w:right w:val="none" w:sz="0" w:space="0" w:color="auto"/>
      </w:divBdr>
      <w:divsChild>
        <w:div w:id="1821920571">
          <w:marLeft w:val="0"/>
          <w:marRight w:val="0"/>
          <w:marTop w:val="0"/>
          <w:marBottom w:val="0"/>
          <w:divBdr>
            <w:top w:val="none" w:sz="0" w:space="0" w:color="auto"/>
            <w:left w:val="none" w:sz="0" w:space="0" w:color="auto"/>
            <w:bottom w:val="none" w:sz="0" w:space="0" w:color="auto"/>
            <w:right w:val="none" w:sz="0" w:space="0" w:color="auto"/>
          </w:divBdr>
          <w:divsChild>
            <w:div w:id="1624846269">
              <w:marLeft w:val="0"/>
              <w:marRight w:val="0"/>
              <w:marTop w:val="150"/>
              <w:marBottom w:val="0"/>
              <w:divBdr>
                <w:top w:val="none" w:sz="0" w:space="0" w:color="auto"/>
                <w:left w:val="none" w:sz="0" w:space="0" w:color="auto"/>
                <w:bottom w:val="none" w:sz="0" w:space="0" w:color="auto"/>
                <w:right w:val="none" w:sz="0" w:space="0" w:color="auto"/>
              </w:divBdr>
              <w:divsChild>
                <w:div w:id="428815967">
                  <w:marLeft w:val="0"/>
                  <w:marRight w:val="0"/>
                  <w:marTop w:val="0"/>
                  <w:marBottom w:val="0"/>
                  <w:divBdr>
                    <w:top w:val="none" w:sz="0" w:space="0" w:color="auto"/>
                    <w:left w:val="none" w:sz="0" w:space="0" w:color="auto"/>
                    <w:bottom w:val="none" w:sz="0" w:space="0" w:color="auto"/>
                    <w:right w:val="none" w:sz="0" w:space="0" w:color="auto"/>
                  </w:divBdr>
                  <w:divsChild>
                    <w:div w:id="231351226">
                      <w:marLeft w:val="0"/>
                      <w:marRight w:val="0"/>
                      <w:marTop w:val="0"/>
                      <w:marBottom w:val="0"/>
                      <w:divBdr>
                        <w:top w:val="none" w:sz="0" w:space="0" w:color="auto"/>
                        <w:left w:val="none" w:sz="0" w:space="0" w:color="auto"/>
                        <w:bottom w:val="none" w:sz="0" w:space="0" w:color="auto"/>
                        <w:right w:val="none" w:sz="0" w:space="0" w:color="auto"/>
                      </w:divBdr>
                      <w:divsChild>
                        <w:div w:id="27267520">
                          <w:marLeft w:val="0"/>
                          <w:marRight w:val="0"/>
                          <w:marTop w:val="0"/>
                          <w:marBottom w:val="0"/>
                          <w:divBdr>
                            <w:top w:val="none" w:sz="0" w:space="0" w:color="auto"/>
                            <w:left w:val="none" w:sz="0" w:space="0" w:color="auto"/>
                            <w:bottom w:val="none" w:sz="0" w:space="0" w:color="auto"/>
                            <w:right w:val="none" w:sz="0" w:space="0" w:color="auto"/>
                          </w:divBdr>
                          <w:divsChild>
                            <w:div w:id="1806503550">
                              <w:marLeft w:val="0"/>
                              <w:marRight w:val="0"/>
                              <w:marTop w:val="0"/>
                              <w:marBottom w:val="0"/>
                              <w:divBdr>
                                <w:top w:val="none" w:sz="0" w:space="0" w:color="auto"/>
                                <w:left w:val="none" w:sz="0" w:space="0" w:color="auto"/>
                                <w:bottom w:val="none" w:sz="0" w:space="0" w:color="auto"/>
                                <w:right w:val="none" w:sz="0" w:space="0" w:color="auto"/>
                              </w:divBdr>
                              <w:divsChild>
                                <w:div w:id="319038726">
                                  <w:marLeft w:val="0"/>
                                  <w:marRight w:val="0"/>
                                  <w:marTop w:val="0"/>
                                  <w:marBottom w:val="0"/>
                                  <w:divBdr>
                                    <w:top w:val="none" w:sz="0" w:space="0" w:color="auto"/>
                                    <w:left w:val="none" w:sz="0" w:space="0" w:color="auto"/>
                                    <w:bottom w:val="none" w:sz="0" w:space="0" w:color="auto"/>
                                    <w:right w:val="none" w:sz="0" w:space="0" w:color="auto"/>
                                  </w:divBdr>
                                  <w:divsChild>
                                    <w:div w:id="1572932679">
                                      <w:marLeft w:val="0"/>
                                      <w:marRight w:val="0"/>
                                      <w:marTop w:val="0"/>
                                      <w:marBottom w:val="0"/>
                                      <w:divBdr>
                                        <w:top w:val="none" w:sz="0" w:space="0" w:color="auto"/>
                                        <w:left w:val="none" w:sz="0" w:space="0" w:color="auto"/>
                                        <w:bottom w:val="none" w:sz="0" w:space="0" w:color="auto"/>
                                        <w:right w:val="none" w:sz="0" w:space="0" w:color="auto"/>
                                      </w:divBdr>
                                      <w:divsChild>
                                        <w:div w:id="362050435">
                                          <w:marLeft w:val="0"/>
                                          <w:marRight w:val="0"/>
                                          <w:marTop w:val="0"/>
                                          <w:marBottom w:val="0"/>
                                          <w:divBdr>
                                            <w:top w:val="none" w:sz="0" w:space="0" w:color="auto"/>
                                            <w:left w:val="none" w:sz="0" w:space="0" w:color="auto"/>
                                            <w:bottom w:val="none" w:sz="0" w:space="0" w:color="auto"/>
                                            <w:right w:val="none" w:sz="0" w:space="0" w:color="auto"/>
                                          </w:divBdr>
                                        </w:div>
                                        <w:div w:id="94904777">
                                          <w:marLeft w:val="0"/>
                                          <w:marRight w:val="0"/>
                                          <w:marTop w:val="0"/>
                                          <w:marBottom w:val="0"/>
                                          <w:divBdr>
                                            <w:top w:val="none" w:sz="0" w:space="0" w:color="auto"/>
                                            <w:left w:val="none" w:sz="0" w:space="0" w:color="auto"/>
                                            <w:bottom w:val="none" w:sz="0" w:space="0" w:color="auto"/>
                                            <w:right w:val="none" w:sz="0" w:space="0" w:color="auto"/>
                                          </w:divBdr>
                                        </w:div>
                                        <w:div w:id="510797786">
                                          <w:marLeft w:val="0"/>
                                          <w:marRight w:val="0"/>
                                          <w:marTop w:val="0"/>
                                          <w:marBottom w:val="0"/>
                                          <w:divBdr>
                                            <w:top w:val="none" w:sz="0" w:space="0" w:color="auto"/>
                                            <w:left w:val="none" w:sz="0" w:space="0" w:color="auto"/>
                                            <w:bottom w:val="none" w:sz="0" w:space="0" w:color="auto"/>
                                            <w:right w:val="none" w:sz="0" w:space="0" w:color="auto"/>
                                          </w:divBdr>
                                        </w:div>
                                        <w:div w:id="1501001289">
                                          <w:marLeft w:val="0"/>
                                          <w:marRight w:val="0"/>
                                          <w:marTop w:val="0"/>
                                          <w:marBottom w:val="0"/>
                                          <w:divBdr>
                                            <w:top w:val="none" w:sz="0" w:space="0" w:color="auto"/>
                                            <w:left w:val="none" w:sz="0" w:space="0" w:color="auto"/>
                                            <w:bottom w:val="none" w:sz="0" w:space="0" w:color="auto"/>
                                            <w:right w:val="none" w:sz="0" w:space="0" w:color="auto"/>
                                          </w:divBdr>
                                        </w:div>
                                        <w:div w:id="198125402">
                                          <w:marLeft w:val="0"/>
                                          <w:marRight w:val="0"/>
                                          <w:marTop w:val="0"/>
                                          <w:marBottom w:val="0"/>
                                          <w:divBdr>
                                            <w:top w:val="none" w:sz="0" w:space="0" w:color="auto"/>
                                            <w:left w:val="none" w:sz="0" w:space="0" w:color="auto"/>
                                            <w:bottom w:val="none" w:sz="0" w:space="0" w:color="auto"/>
                                            <w:right w:val="none" w:sz="0" w:space="0" w:color="auto"/>
                                          </w:divBdr>
                                        </w:div>
                                        <w:div w:id="1296371355">
                                          <w:marLeft w:val="0"/>
                                          <w:marRight w:val="0"/>
                                          <w:marTop w:val="0"/>
                                          <w:marBottom w:val="0"/>
                                          <w:divBdr>
                                            <w:top w:val="none" w:sz="0" w:space="0" w:color="auto"/>
                                            <w:left w:val="none" w:sz="0" w:space="0" w:color="auto"/>
                                            <w:bottom w:val="none" w:sz="0" w:space="0" w:color="auto"/>
                                            <w:right w:val="none" w:sz="0" w:space="0" w:color="auto"/>
                                          </w:divBdr>
                                        </w:div>
                                        <w:div w:id="1357004375">
                                          <w:marLeft w:val="0"/>
                                          <w:marRight w:val="0"/>
                                          <w:marTop w:val="0"/>
                                          <w:marBottom w:val="0"/>
                                          <w:divBdr>
                                            <w:top w:val="none" w:sz="0" w:space="0" w:color="auto"/>
                                            <w:left w:val="none" w:sz="0" w:space="0" w:color="auto"/>
                                            <w:bottom w:val="none" w:sz="0" w:space="0" w:color="auto"/>
                                            <w:right w:val="none" w:sz="0" w:space="0" w:color="auto"/>
                                          </w:divBdr>
                                        </w:div>
                                        <w:div w:id="645623964">
                                          <w:marLeft w:val="0"/>
                                          <w:marRight w:val="0"/>
                                          <w:marTop w:val="0"/>
                                          <w:marBottom w:val="0"/>
                                          <w:divBdr>
                                            <w:top w:val="none" w:sz="0" w:space="0" w:color="auto"/>
                                            <w:left w:val="none" w:sz="0" w:space="0" w:color="auto"/>
                                            <w:bottom w:val="none" w:sz="0" w:space="0" w:color="auto"/>
                                            <w:right w:val="none" w:sz="0" w:space="0" w:color="auto"/>
                                          </w:divBdr>
                                        </w:div>
                                        <w:div w:id="867181368">
                                          <w:marLeft w:val="0"/>
                                          <w:marRight w:val="0"/>
                                          <w:marTop w:val="0"/>
                                          <w:marBottom w:val="0"/>
                                          <w:divBdr>
                                            <w:top w:val="none" w:sz="0" w:space="0" w:color="auto"/>
                                            <w:left w:val="none" w:sz="0" w:space="0" w:color="auto"/>
                                            <w:bottom w:val="none" w:sz="0" w:space="0" w:color="auto"/>
                                            <w:right w:val="none" w:sz="0" w:space="0" w:color="auto"/>
                                          </w:divBdr>
                                        </w:div>
                                        <w:div w:id="1033768462">
                                          <w:marLeft w:val="0"/>
                                          <w:marRight w:val="0"/>
                                          <w:marTop w:val="0"/>
                                          <w:marBottom w:val="0"/>
                                          <w:divBdr>
                                            <w:top w:val="none" w:sz="0" w:space="0" w:color="auto"/>
                                            <w:left w:val="none" w:sz="0" w:space="0" w:color="auto"/>
                                            <w:bottom w:val="none" w:sz="0" w:space="0" w:color="auto"/>
                                            <w:right w:val="none" w:sz="0" w:space="0" w:color="auto"/>
                                          </w:divBdr>
                                        </w:div>
                                        <w:div w:id="1298802322">
                                          <w:marLeft w:val="0"/>
                                          <w:marRight w:val="0"/>
                                          <w:marTop w:val="0"/>
                                          <w:marBottom w:val="0"/>
                                          <w:divBdr>
                                            <w:top w:val="none" w:sz="0" w:space="0" w:color="auto"/>
                                            <w:left w:val="none" w:sz="0" w:space="0" w:color="auto"/>
                                            <w:bottom w:val="none" w:sz="0" w:space="0" w:color="auto"/>
                                            <w:right w:val="none" w:sz="0" w:space="0" w:color="auto"/>
                                          </w:divBdr>
                                        </w:div>
                                        <w:div w:id="1383093556">
                                          <w:marLeft w:val="0"/>
                                          <w:marRight w:val="0"/>
                                          <w:marTop w:val="0"/>
                                          <w:marBottom w:val="0"/>
                                          <w:divBdr>
                                            <w:top w:val="none" w:sz="0" w:space="0" w:color="auto"/>
                                            <w:left w:val="none" w:sz="0" w:space="0" w:color="auto"/>
                                            <w:bottom w:val="none" w:sz="0" w:space="0" w:color="auto"/>
                                            <w:right w:val="none" w:sz="0" w:space="0" w:color="auto"/>
                                          </w:divBdr>
                                        </w:div>
                                        <w:div w:id="1196843228">
                                          <w:marLeft w:val="0"/>
                                          <w:marRight w:val="0"/>
                                          <w:marTop w:val="0"/>
                                          <w:marBottom w:val="0"/>
                                          <w:divBdr>
                                            <w:top w:val="none" w:sz="0" w:space="0" w:color="auto"/>
                                            <w:left w:val="none" w:sz="0" w:space="0" w:color="auto"/>
                                            <w:bottom w:val="none" w:sz="0" w:space="0" w:color="auto"/>
                                            <w:right w:val="none" w:sz="0" w:space="0" w:color="auto"/>
                                          </w:divBdr>
                                        </w:div>
                                        <w:div w:id="168906433">
                                          <w:marLeft w:val="0"/>
                                          <w:marRight w:val="0"/>
                                          <w:marTop w:val="0"/>
                                          <w:marBottom w:val="0"/>
                                          <w:divBdr>
                                            <w:top w:val="none" w:sz="0" w:space="0" w:color="auto"/>
                                            <w:left w:val="none" w:sz="0" w:space="0" w:color="auto"/>
                                            <w:bottom w:val="none" w:sz="0" w:space="0" w:color="auto"/>
                                            <w:right w:val="none" w:sz="0" w:space="0" w:color="auto"/>
                                          </w:divBdr>
                                        </w:div>
                                        <w:div w:id="1823571748">
                                          <w:marLeft w:val="0"/>
                                          <w:marRight w:val="0"/>
                                          <w:marTop w:val="0"/>
                                          <w:marBottom w:val="0"/>
                                          <w:divBdr>
                                            <w:top w:val="none" w:sz="0" w:space="0" w:color="auto"/>
                                            <w:left w:val="none" w:sz="0" w:space="0" w:color="auto"/>
                                            <w:bottom w:val="none" w:sz="0" w:space="0" w:color="auto"/>
                                            <w:right w:val="none" w:sz="0" w:space="0" w:color="auto"/>
                                          </w:divBdr>
                                        </w:div>
                                        <w:div w:id="677075456">
                                          <w:marLeft w:val="0"/>
                                          <w:marRight w:val="0"/>
                                          <w:marTop w:val="0"/>
                                          <w:marBottom w:val="0"/>
                                          <w:divBdr>
                                            <w:top w:val="none" w:sz="0" w:space="0" w:color="auto"/>
                                            <w:left w:val="none" w:sz="0" w:space="0" w:color="auto"/>
                                            <w:bottom w:val="none" w:sz="0" w:space="0" w:color="auto"/>
                                            <w:right w:val="none" w:sz="0" w:space="0" w:color="auto"/>
                                          </w:divBdr>
                                        </w:div>
                                        <w:div w:id="1187448467">
                                          <w:marLeft w:val="0"/>
                                          <w:marRight w:val="0"/>
                                          <w:marTop w:val="0"/>
                                          <w:marBottom w:val="0"/>
                                          <w:divBdr>
                                            <w:top w:val="none" w:sz="0" w:space="0" w:color="auto"/>
                                            <w:left w:val="none" w:sz="0" w:space="0" w:color="auto"/>
                                            <w:bottom w:val="none" w:sz="0" w:space="0" w:color="auto"/>
                                            <w:right w:val="none" w:sz="0" w:space="0" w:color="auto"/>
                                          </w:divBdr>
                                        </w:div>
                                        <w:div w:id="861554752">
                                          <w:marLeft w:val="0"/>
                                          <w:marRight w:val="0"/>
                                          <w:marTop w:val="0"/>
                                          <w:marBottom w:val="0"/>
                                          <w:divBdr>
                                            <w:top w:val="none" w:sz="0" w:space="0" w:color="auto"/>
                                            <w:left w:val="none" w:sz="0" w:space="0" w:color="auto"/>
                                            <w:bottom w:val="none" w:sz="0" w:space="0" w:color="auto"/>
                                            <w:right w:val="none" w:sz="0" w:space="0" w:color="auto"/>
                                          </w:divBdr>
                                        </w:div>
                                        <w:div w:id="1377043030">
                                          <w:marLeft w:val="0"/>
                                          <w:marRight w:val="0"/>
                                          <w:marTop w:val="0"/>
                                          <w:marBottom w:val="0"/>
                                          <w:divBdr>
                                            <w:top w:val="none" w:sz="0" w:space="0" w:color="auto"/>
                                            <w:left w:val="none" w:sz="0" w:space="0" w:color="auto"/>
                                            <w:bottom w:val="none" w:sz="0" w:space="0" w:color="auto"/>
                                            <w:right w:val="none" w:sz="0" w:space="0" w:color="auto"/>
                                          </w:divBdr>
                                        </w:div>
                                        <w:div w:id="691734545">
                                          <w:marLeft w:val="0"/>
                                          <w:marRight w:val="0"/>
                                          <w:marTop w:val="0"/>
                                          <w:marBottom w:val="0"/>
                                          <w:divBdr>
                                            <w:top w:val="none" w:sz="0" w:space="0" w:color="auto"/>
                                            <w:left w:val="none" w:sz="0" w:space="0" w:color="auto"/>
                                            <w:bottom w:val="none" w:sz="0" w:space="0" w:color="auto"/>
                                            <w:right w:val="none" w:sz="0" w:space="0" w:color="auto"/>
                                          </w:divBdr>
                                        </w:div>
                                        <w:div w:id="88165892">
                                          <w:marLeft w:val="0"/>
                                          <w:marRight w:val="0"/>
                                          <w:marTop w:val="0"/>
                                          <w:marBottom w:val="0"/>
                                          <w:divBdr>
                                            <w:top w:val="none" w:sz="0" w:space="0" w:color="auto"/>
                                            <w:left w:val="none" w:sz="0" w:space="0" w:color="auto"/>
                                            <w:bottom w:val="none" w:sz="0" w:space="0" w:color="auto"/>
                                            <w:right w:val="none" w:sz="0" w:space="0" w:color="auto"/>
                                          </w:divBdr>
                                        </w:div>
                                        <w:div w:id="2126347462">
                                          <w:marLeft w:val="0"/>
                                          <w:marRight w:val="0"/>
                                          <w:marTop w:val="0"/>
                                          <w:marBottom w:val="0"/>
                                          <w:divBdr>
                                            <w:top w:val="none" w:sz="0" w:space="0" w:color="auto"/>
                                            <w:left w:val="none" w:sz="0" w:space="0" w:color="auto"/>
                                            <w:bottom w:val="none" w:sz="0" w:space="0" w:color="auto"/>
                                            <w:right w:val="none" w:sz="0" w:space="0" w:color="auto"/>
                                          </w:divBdr>
                                        </w:div>
                                        <w:div w:id="1407339891">
                                          <w:marLeft w:val="0"/>
                                          <w:marRight w:val="0"/>
                                          <w:marTop w:val="0"/>
                                          <w:marBottom w:val="0"/>
                                          <w:divBdr>
                                            <w:top w:val="none" w:sz="0" w:space="0" w:color="auto"/>
                                            <w:left w:val="none" w:sz="0" w:space="0" w:color="auto"/>
                                            <w:bottom w:val="none" w:sz="0" w:space="0" w:color="auto"/>
                                            <w:right w:val="none" w:sz="0" w:space="0" w:color="auto"/>
                                          </w:divBdr>
                                        </w:div>
                                        <w:div w:id="1094935555">
                                          <w:marLeft w:val="0"/>
                                          <w:marRight w:val="0"/>
                                          <w:marTop w:val="0"/>
                                          <w:marBottom w:val="0"/>
                                          <w:divBdr>
                                            <w:top w:val="none" w:sz="0" w:space="0" w:color="auto"/>
                                            <w:left w:val="none" w:sz="0" w:space="0" w:color="auto"/>
                                            <w:bottom w:val="none" w:sz="0" w:space="0" w:color="auto"/>
                                            <w:right w:val="none" w:sz="0" w:space="0" w:color="auto"/>
                                          </w:divBdr>
                                        </w:div>
                                        <w:div w:id="1782726305">
                                          <w:marLeft w:val="0"/>
                                          <w:marRight w:val="0"/>
                                          <w:marTop w:val="0"/>
                                          <w:marBottom w:val="0"/>
                                          <w:divBdr>
                                            <w:top w:val="none" w:sz="0" w:space="0" w:color="auto"/>
                                            <w:left w:val="none" w:sz="0" w:space="0" w:color="auto"/>
                                            <w:bottom w:val="none" w:sz="0" w:space="0" w:color="auto"/>
                                            <w:right w:val="none" w:sz="0" w:space="0" w:color="auto"/>
                                          </w:divBdr>
                                        </w:div>
                                        <w:div w:id="1001810486">
                                          <w:marLeft w:val="0"/>
                                          <w:marRight w:val="0"/>
                                          <w:marTop w:val="0"/>
                                          <w:marBottom w:val="0"/>
                                          <w:divBdr>
                                            <w:top w:val="none" w:sz="0" w:space="0" w:color="auto"/>
                                            <w:left w:val="none" w:sz="0" w:space="0" w:color="auto"/>
                                            <w:bottom w:val="none" w:sz="0" w:space="0" w:color="auto"/>
                                            <w:right w:val="none" w:sz="0" w:space="0" w:color="auto"/>
                                          </w:divBdr>
                                        </w:div>
                                        <w:div w:id="884369330">
                                          <w:marLeft w:val="0"/>
                                          <w:marRight w:val="0"/>
                                          <w:marTop w:val="0"/>
                                          <w:marBottom w:val="0"/>
                                          <w:divBdr>
                                            <w:top w:val="none" w:sz="0" w:space="0" w:color="auto"/>
                                            <w:left w:val="none" w:sz="0" w:space="0" w:color="auto"/>
                                            <w:bottom w:val="none" w:sz="0" w:space="0" w:color="auto"/>
                                            <w:right w:val="none" w:sz="0" w:space="0" w:color="auto"/>
                                          </w:divBdr>
                                        </w:div>
                                        <w:div w:id="978539710">
                                          <w:marLeft w:val="0"/>
                                          <w:marRight w:val="0"/>
                                          <w:marTop w:val="0"/>
                                          <w:marBottom w:val="0"/>
                                          <w:divBdr>
                                            <w:top w:val="none" w:sz="0" w:space="0" w:color="auto"/>
                                            <w:left w:val="none" w:sz="0" w:space="0" w:color="auto"/>
                                            <w:bottom w:val="none" w:sz="0" w:space="0" w:color="auto"/>
                                            <w:right w:val="none" w:sz="0" w:space="0" w:color="auto"/>
                                          </w:divBdr>
                                        </w:div>
                                        <w:div w:id="243151653">
                                          <w:marLeft w:val="0"/>
                                          <w:marRight w:val="0"/>
                                          <w:marTop w:val="0"/>
                                          <w:marBottom w:val="0"/>
                                          <w:divBdr>
                                            <w:top w:val="none" w:sz="0" w:space="0" w:color="auto"/>
                                            <w:left w:val="none" w:sz="0" w:space="0" w:color="auto"/>
                                            <w:bottom w:val="none" w:sz="0" w:space="0" w:color="auto"/>
                                            <w:right w:val="none" w:sz="0" w:space="0" w:color="auto"/>
                                          </w:divBdr>
                                        </w:div>
                                        <w:div w:id="538131822">
                                          <w:marLeft w:val="0"/>
                                          <w:marRight w:val="0"/>
                                          <w:marTop w:val="0"/>
                                          <w:marBottom w:val="0"/>
                                          <w:divBdr>
                                            <w:top w:val="none" w:sz="0" w:space="0" w:color="auto"/>
                                            <w:left w:val="none" w:sz="0" w:space="0" w:color="auto"/>
                                            <w:bottom w:val="none" w:sz="0" w:space="0" w:color="auto"/>
                                            <w:right w:val="none" w:sz="0" w:space="0" w:color="auto"/>
                                          </w:divBdr>
                                        </w:div>
                                        <w:div w:id="1019695590">
                                          <w:marLeft w:val="0"/>
                                          <w:marRight w:val="0"/>
                                          <w:marTop w:val="0"/>
                                          <w:marBottom w:val="0"/>
                                          <w:divBdr>
                                            <w:top w:val="none" w:sz="0" w:space="0" w:color="auto"/>
                                            <w:left w:val="none" w:sz="0" w:space="0" w:color="auto"/>
                                            <w:bottom w:val="none" w:sz="0" w:space="0" w:color="auto"/>
                                            <w:right w:val="none" w:sz="0" w:space="0" w:color="auto"/>
                                          </w:divBdr>
                                        </w:div>
                                        <w:div w:id="1984581683">
                                          <w:marLeft w:val="0"/>
                                          <w:marRight w:val="0"/>
                                          <w:marTop w:val="0"/>
                                          <w:marBottom w:val="0"/>
                                          <w:divBdr>
                                            <w:top w:val="none" w:sz="0" w:space="0" w:color="auto"/>
                                            <w:left w:val="none" w:sz="0" w:space="0" w:color="auto"/>
                                            <w:bottom w:val="none" w:sz="0" w:space="0" w:color="auto"/>
                                            <w:right w:val="none" w:sz="0" w:space="0" w:color="auto"/>
                                          </w:divBdr>
                                        </w:div>
                                        <w:div w:id="1396395567">
                                          <w:marLeft w:val="0"/>
                                          <w:marRight w:val="0"/>
                                          <w:marTop w:val="0"/>
                                          <w:marBottom w:val="0"/>
                                          <w:divBdr>
                                            <w:top w:val="none" w:sz="0" w:space="0" w:color="auto"/>
                                            <w:left w:val="none" w:sz="0" w:space="0" w:color="auto"/>
                                            <w:bottom w:val="none" w:sz="0" w:space="0" w:color="auto"/>
                                            <w:right w:val="none" w:sz="0" w:space="0" w:color="auto"/>
                                          </w:divBdr>
                                        </w:div>
                                        <w:div w:id="2041394262">
                                          <w:marLeft w:val="0"/>
                                          <w:marRight w:val="0"/>
                                          <w:marTop w:val="0"/>
                                          <w:marBottom w:val="0"/>
                                          <w:divBdr>
                                            <w:top w:val="none" w:sz="0" w:space="0" w:color="auto"/>
                                            <w:left w:val="none" w:sz="0" w:space="0" w:color="auto"/>
                                            <w:bottom w:val="none" w:sz="0" w:space="0" w:color="auto"/>
                                            <w:right w:val="none" w:sz="0" w:space="0" w:color="auto"/>
                                          </w:divBdr>
                                        </w:div>
                                        <w:div w:id="1370910979">
                                          <w:marLeft w:val="0"/>
                                          <w:marRight w:val="0"/>
                                          <w:marTop w:val="0"/>
                                          <w:marBottom w:val="0"/>
                                          <w:divBdr>
                                            <w:top w:val="none" w:sz="0" w:space="0" w:color="auto"/>
                                            <w:left w:val="none" w:sz="0" w:space="0" w:color="auto"/>
                                            <w:bottom w:val="none" w:sz="0" w:space="0" w:color="auto"/>
                                            <w:right w:val="none" w:sz="0" w:space="0" w:color="auto"/>
                                          </w:divBdr>
                                        </w:div>
                                        <w:div w:id="387995239">
                                          <w:marLeft w:val="0"/>
                                          <w:marRight w:val="0"/>
                                          <w:marTop w:val="0"/>
                                          <w:marBottom w:val="0"/>
                                          <w:divBdr>
                                            <w:top w:val="none" w:sz="0" w:space="0" w:color="auto"/>
                                            <w:left w:val="none" w:sz="0" w:space="0" w:color="auto"/>
                                            <w:bottom w:val="none" w:sz="0" w:space="0" w:color="auto"/>
                                            <w:right w:val="none" w:sz="0" w:space="0" w:color="auto"/>
                                          </w:divBdr>
                                        </w:div>
                                        <w:div w:id="1057362073">
                                          <w:marLeft w:val="0"/>
                                          <w:marRight w:val="0"/>
                                          <w:marTop w:val="0"/>
                                          <w:marBottom w:val="0"/>
                                          <w:divBdr>
                                            <w:top w:val="none" w:sz="0" w:space="0" w:color="auto"/>
                                            <w:left w:val="none" w:sz="0" w:space="0" w:color="auto"/>
                                            <w:bottom w:val="none" w:sz="0" w:space="0" w:color="auto"/>
                                            <w:right w:val="none" w:sz="0" w:space="0" w:color="auto"/>
                                          </w:divBdr>
                                        </w:div>
                                        <w:div w:id="1453785143">
                                          <w:marLeft w:val="0"/>
                                          <w:marRight w:val="0"/>
                                          <w:marTop w:val="0"/>
                                          <w:marBottom w:val="0"/>
                                          <w:divBdr>
                                            <w:top w:val="none" w:sz="0" w:space="0" w:color="auto"/>
                                            <w:left w:val="none" w:sz="0" w:space="0" w:color="auto"/>
                                            <w:bottom w:val="none" w:sz="0" w:space="0" w:color="auto"/>
                                            <w:right w:val="none" w:sz="0" w:space="0" w:color="auto"/>
                                          </w:divBdr>
                                        </w:div>
                                        <w:div w:id="1400668072">
                                          <w:marLeft w:val="0"/>
                                          <w:marRight w:val="0"/>
                                          <w:marTop w:val="0"/>
                                          <w:marBottom w:val="0"/>
                                          <w:divBdr>
                                            <w:top w:val="none" w:sz="0" w:space="0" w:color="auto"/>
                                            <w:left w:val="none" w:sz="0" w:space="0" w:color="auto"/>
                                            <w:bottom w:val="none" w:sz="0" w:space="0" w:color="auto"/>
                                            <w:right w:val="none" w:sz="0" w:space="0" w:color="auto"/>
                                          </w:divBdr>
                                        </w:div>
                                        <w:div w:id="1845701522">
                                          <w:marLeft w:val="0"/>
                                          <w:marRight w:val="0"/>
                                          <w:marTop w:val="0"/>
                                          <w:marBottom w:val="0"/>
                                          <w:divBdr>
                                            <w:top w:val="none" w:sz="0" w:space="0" w:color="auto"/>
                                            <w:left w:val="none" w:sz="0" w:space="0" w:color="auto"/>
                                            <w:bottom w:val="none" w:sz="0" w:space="0" w:color="auto"/>
                                            <w:right w:val="none" w:sz="0" w:space="0" w:color="auto"/>
                                          </w:divBdr>
                                        </w:div>
                                        <w:div w:id="111751912">
                                          <w:marLeft w:val="0"/>
                                          <w:marRight w:val="0"/>
                                          <w:marTop w:val="0"/>
                                          <w:marBottom w:val="0"/>
                                          <w:divBdr>
                                            <w:top w:val="none" w:sz="0" w:space="0" w:color="auto"/>
                                            <w:left w:val="none" w:sz="0" w:space="0" w:color="auto"/>
                                            <w:bottom w:val="none" w:sz="0" w:space="0" w:color="auto"/>
                                            <w:right w:val="none" w:sz="0" w:space="0" w:color="auto"/>
                                          </w:divBdr>
                                        </w:div>
                                        <w:div w:id="354623616">
                                          <w:marLeft w:val="0"/>
                                          <w:marRight w:val="0"/>
                                          <w:marTop w:val="0"/>
                                          <w:marBottom w:val="0"/>
                                          <w:divBdr>
                                            <w:top w:val="none" w:sz="0" w:space="0" w:color="auto"/>
                                            <w:left w:val="none" w:sz="0" w:space="0" w:color="auto"/>
                                            <w:bottom w:val="none" w:sz="0" w:space="0" w:color="auto"/>
                                            <w:right w:val="none" w:sz="0" w:space="0" w:color="auto"/>
                                          </w:divBdr>
                                        </w:div>
                                        <w:div w:id="1421566160">
                                          <w:marLeft w:val="0"/>
                                          <w:marRight w:val="0"/>
                                          <w:marTop w:val="0"/>
                                          <w:marBottom w:val="0"/>
                                          <w:divBdr>
                                            <w:top w:val="none" w:sz="0" w:space="0" w:color="auto"/>
                                            <w:left w:val="none" w:sz="0" w:space="0" w:color="auto"/>
                                            <w:bottom w:val="none" w:sz="0" w:space="0" w:color="auto"/>
                                            <w:right w:val="none" w:sz="0" w:space="0" w:color="auto"/>
                                          </w:divBdr>
                                        </w:div>
                                        <w:div w:id="1115098225">
                                          <w:marLeft w:val="0"/>
                                          <w:marRight w:val="0"/>
                                          <w:marTop w:val="0"/>
                                          <w:marBottom w:val="0"/>
                                          <w:divBdr>
                                            <w:top w:val="none" w:sz="0" w:space="0" w:color="auto"/>
                                            <w:left w:val="none" w:sz="0" w:space="0" w:color="auto"/>
                                            <w:bottom w:val="none" w:sz="0" w:space="0" w:color="auto"/>
                                            <w:right w:val="none" w:sz="0" w:space="0" w:color="auto"/>
                                          </w:divBdr>
                                        </w:div>
                                        <w:div w:id="1538809470">
                                          <w:marLeft w:val="0"/>
                                          <w:marRight w:val="0"/>
                                          <w:marTop w:val="0"/>
                                          <w:marBottom w:val="0"/>
                                          <w:divBdr>
                                            <w:top w:val="none" w:sz="0" w:space="0" w:color="auto"/>
                                            <w:left w:val="none" w:sz="0" w:space="0" w:color="auto"/>
                                            <w:bottom w:val="none" w:sz="0" w:space="0" w:color="auto"/>
                                            <w:right w:val="none" w:sz="0" w:space="0" w:color="auto"/>
                                          </w:divBdr>
                                        </w:div>
                                        <w:div w:id="936133954">
                                          <w:marLeft w:val="0"/>
                                          <w:marRight w:val="0"/>
                                          <w:marTop w:val="0"/>
                                          <w:marBottom w:val="0"/>
                                          <w:divBdr>
                                            <w:top w:val="none" w:sz="0" w:space="0" w:color="auto"/>
                                            <w:left w:val="none" w:sz="0" w:space="0" w:color="auto"/>
                                            <w:bottom w:val="none" w:sz="0" w:space="0" w:color="auto"/>
                                            <w:right w:val="none" w:sz="0" w:space="0" w:color="auto"/>
                                          </w:divBdr>
                                        </w:div>
                                        <w:div w:id="226963980">
                                          <w:marLeft w:val="0"/>
                                          <w:marRight w:val="0"/>
                                          <w:marTop w:val="0"/>
                                          <w:marBottom w:val="0"/>
                                          <w:divBdr>
                                            <w:top w:val="none" w:sz="0" w:space="0" w:color="auto"/>
                                            <w:left w:val="none" w:sz="0" w:space="0" w:color="auto"/>
                                            <w:bottom w:val="none" w:sz="0" w:space="0" w:color="auto"/>
                                            <w:right w:val="none" w:sz="0" w:space="0" w:color="auto"/>
                                          </w:divBdr>
                                        </w:div>
                                        <w:div w:id="245306480">
                                          <w:marLeft w:val="0"/>
                                          <w:marRight w:val="0"/>
                                          <w:marTop w:val="0"/>
                                          <w:marBottom w:val="0"/>
                                          <w:divBdr>
                                            <w:top w:val="none" w:sz="0" w:space="0" w:color="auto"/>
                                            <w:left w:val="none" w:sz="0" w:space="0" w:color="auto"/>
                                            <w:bottom w:val="none" w:sz="0" w:space="0" w:color="auto"/>
                                            <w:right w:val="none" w:sz="0" w:space="0" w:color="auto"/>
                                          </w:divBdr>
                                        </w:div>
                                        <w:div w:id="197279821">
                                          <w:marLeft w:val="0"/>
                                          <w:marRight w:val="0"/>
                                          <w:marTop w:val="0"/>
                                          <w:marBottom w:val="0"/>
                                          <w:divBdr>
                                            <w:top w:val="none" w:sz="0" w:space="0" w:color="auto"/>
                                            <w:left w:val="none" w:sz="0" w:space="0" w:color="auto"/>
                                            <w:bottom w:val="none" w:sz="0" w:space="0" w:color="auto"/>
                                            <w:right w:val="none" w:sz="0" w:space="0" w:color="auto"/>
                                          </w:divBdr>
                                        </w:div>
                                        <w:div w:id="1551769060">
                                          <w:marLeft w:val="0"/>
                                          <w:marRight w:val="0"/>
                                          <w:marTop w:val="0"/>
                                          <w:marBottom w:val="0"/>
                                          <w:divBdr>
                                            <w:top w:val="none" w:sz="0" w:space="0" w:color="auto"/>
                                            <w:left w:val="none" w:sz="0" w:space="0" w:color="auto"/>
                                            <w:bottom w:val="none" w:sz="0" w:space="0" w:color="auto"/>
                                            <w:right w:val="none" w:sz="0" w:space="0" w:color="auto"/>
                                          </w:divBdr>
                                        </w:div>
                                        <w:div w:id="872309819">
                                          <w:marLeft w:val="0"/>
                                          <w:marRight w:val="0"/>
                                          <w:marTop w:val="0"/>
                                          <w:marBottom w:val="0"/>
                                          <w:divBdr>
                                            <w:top w:val="none" w:sz="0" w:space="0" w:color="auto"/>
                                            <w:left w:val="none" w:sz="0" w:space="0" w:color="auto"/>
                                            <w:bottom w:val="none" w:sz="0" w:space="0" w:color="auto"/>
                                            <w:right w:val="none" w:sz="0" w:space="0" w:color="auto"/>
                                          </w:divBdr>
                                        </w:div>
                                        <w:div w:id="1596474702">
                                          <w:marLeft w:val="0"/>
                                          <w:marRight w:val="0"/>
                                          <w:marTop w:val="0"/>
                                          <w:marBottom w:val="0"/>
                                          <w:divBdr>
                                            <w:top w:val="none" w:sz="0" w:space="0" w:color="auto"/>
                                            <w:left w:val="none" w:sz="0" w:space="0" w:color="auto"/>
                                            <w:bottom w:val="none" w:sz="0" w:space="0" w:color="auto"/>
                                            <w:right w:val="none" w:sz="0" w:space="0" w:color="auto"/>
                                          </w:divBdr>
                                        </w:div>
                                        <w:div w:id="1803689420">
                                          <w:marLeft w:val="0"/>
                                          <w:marRight w:val="0"/>
                                          <w:marTop w:val="0"/>
                                          <w:marBottom w:val="0"/>
                                          <w:divBdr>
                                            <w:top w:val="none" w:sz="0" w:space="0" w:color="auto"/>
                                            <w:left w:val="none" w:sz="0" w:space="0" w:color="auto"/>
                                            <w:bottom w:val="none" w:sz="0" w:space="0" w:color="auto"/>
                                            <w:right w:val="none" w:sz="0" w:space="0" w:color="auto"/>
                                          </w:divBdr>
                                        </w:div>
                                        <w:div w:id="1045059945">
                                          <w:marLeft w:val="0"/>
                                          <w:marRight w:val="0"/>
                                          <w:marTop w:val="0"/>
                                          <w:marBottom w:val="0"/>
                                          <w:divBdr>
                                            <w:top w:val="none" w:sz="0" w:space="0" w:color="auto"/>
                                            <w:left w:val="none" w:sz="0" w:space="0" w:color="auto"/>
                                            <w:bottom w:val="none" w:sz="0" w:space="0" w:color="auto"/>
                                            <w:right w:val="none" w:sz="0" w:space="0" w:color="auto"/>
                                          </w:divBdr>
                                        </w:div>
                                        <w:div w:id="619462165">
                                          <w:marLeft w:val="0"/>
                                          <w:marRight w:val="0"/>
                                          <w:marTop w:val="0"/>
                                          <w:marBottom w:val="0"/>
                                          <w:divBdr>
                                            <w:top w:val="none" w:sz="0" w:space="0" w:color="auto"/>
                                            <w:left w:val="none" w:sz="0" w:space="0" w:color="auto"/>
                                            <w:bottom w:val="none" w:sz="0" w:space="0" w:color="auto"/>
                                            <w:right w:val="none" w:sz="0" w:space="0" w:color="auto"/>
                                          </w:divBdr>
                                        </w:div>
                                        <w:div w:id="1474181665">
                                          <w:marLeft w:val="0"/>
                                          <w:marRight w:val="0"/>
                                          <w:marTop w:val="0"/>
                                          <w:marBottom w:val="0"/>
                                          <w:divBdr>
                                            <w:top w:val="none" w:sz="0" w:space="0" w:color="auto"/>
                                            <w:left w:val="none" w:sz="0" w:space="0" w:color="auto"/>
                                            <w:bottom w:val="none" w:sz="0" w:space="0" w:color="auto"/>
                                            <w:right w:val="none" w:sz="0" w:space="0" w:color="auto"/>
                                          </w:divBdr>
                                        </w:div>
                                        <w:div w:id="765077862">
                                          <w:marLeft w:val="0"/>
                                          <w:marRight w:val="0"/>
                                          <w:marTop w:val="0"/>
                                          <w:marBottom w:val="0"/>
                                          <w:divBdr>
                                            <w:top w:val="none" w:sz="0" w:space="0" w:color="auto"/>
                                            <w:left w:val="none" w:sz="0" w:space="0" w:color="auto"/>
                                            <w:bottom w:val="none" w:sz="0" w:space="0" w:color="auto"/>
                                            <w:right w:val="none" w:sz="0" w:space="0" w:color="auto"/>
                                          </w:divBdr>
                                        </w:div>
                                        <w:div w:id="807865947">
                                          <w:marLeft w:val="0"/>
                                          <w:marRight w:val="0"/>
                                          <w:marTop w:val="0"/>
                                          <w:marBottom w:val="0"/>
                                          <w:divBdr>
                                            <w:top w:val="none" w:sz="0" w:space="0" w:color="auto"/>
                                            <w:left w:val="none" w:sz="0" w:space="0" w:color="auto"/>
                                            <w:bottom w:val="none" w:sz="0" w:space="0" w:color="auto"/>
                                            <w:right w:val="none" w:sz="0" w:space="0" w:color="auto"/>
                                          </w:divBdr>
                                        </w:div>
                                        <w:div w:id="1301838960">
                                          <w:marLeft w:val="0"/>
                                          <w:marRight w:val="0"/>
                                          <w:marTop w:val="0"/>
                                          <w:marBottom w:val="0"/>
                                          <w:divBdr>
                                            <w:top w:val="none" w:sz="0" w:space="0" w:color="auto"/>
                                            <w:left w:val="none" w:sz="0" w:space="0" w:color="auto"/>
                                            <w:bottom w:val="none" w:sz="0" w:space="0" w:color="auto"/>
                                            <w:right w:val="none" w:sz="0" w:space="0" w:color="auto"/>
                                          </w:divBdr>
                                        </w:div>
                                        <w:div w:id="2087456634">
                                          <w:marLeft w:val="0"/>
                                          <w:marRight w:val="0"/>
                                          <w:marTop w:val="0"/>
                                          <w:marBottom w:val="0"/>
                                          <w:divBdr>
                                            <w:top w:val="none" w:sz="0" w:space="0" w:color="auto"/>
                                            <w:left w:val="none" w:sz="0" w:space="0" w:color="auto"/>
                                            <w:bottom w:val="none" w:sz="0" w:space="0" w:color="auto"/>
                                            <w:right w:val="none" w:sz="0" w:space="0" w:color="auto"/>
                                          </w:divBdr>
                                        </w:div>
                                        <w:div w:id="1277372088">
                                          <w:marLeft w:val="0"/>
                                          <w:marRight w:val="0"/>
                                          <w:marTop w:val="0"/>
                                          <w:marBottom w:val="0"/>
                                          <w:divBdr>
                                            <w:top w:val="none" w:sz="0" w:space="0" w:color="auto"/>
                                            <w:left w:val="none" w:sz="0" w:space="0" w:color="auto"/>
                                            <w:bottom w:val="none" w:sz="0" w:space="0" w:color="auto"/>
                                            <w:right w:val="none" w:sz="0" w:space="0" w:color="auto"/>
                                          </w:divBdr>
                                        </w:div>
                                        <w:div w:id="1768496786">
                                          <w:marLeft w:val="0"/>
                                          <w:marRight w:val="0"/>
                                          <w:marTop w:val="0"/>
                                          <w:marBottom w:val="0"/>
                                          <w:divBdr>
                                            <w:top w:val="none" w:sz="0" w:space="0" w:color="auto"/>
                                            <w:left w:val="none" w:sz="0" w:space="0" w:color="auto"/>
                                            <w:bottom w:val="none" w:sz="0" w:space="0" w:color="auto"/>
                                            <w:right w:val="none" w:sz="0" w:space="0" w:color="auto"/>
                                          </w:divBdr>
                                        </w:div>
                                        <w:div w:id="1791194642">
                                          <w:marLeft w:val="0"/>
                                          <w:marRight w:val="0"/>
                                          <w:marTop w:val="0"/>
                                          <w:marBottom w:val="0"/>
                                          <w:divBdr>
                                            <w:top w:val="none" w:sz="0" w:space="0" w:color="auto"/>
                                            <w:left w:val="none" w:sz="0" w:space="0" w:color="auto"/>
                                            <w:bottom w:val="none" w:sz="0" w:space="0" w:color="auto"/>
                                            <w:right w:val="none" w:sz="0" w:space="0" w:color="auto"/>
                                          </w:divBdr>
                                        </w:div>
                                        <w:div w:id="702636200">
                                          <w:marLeft w:val="0"/>
                                          <w:marRight w:val="0"/>
                                          <w:marTop w:val="0"/>
                                          <w:marBottom w:val="0"/>
                                          <w:divBdr>
                                            <w:top w:val="none" w:sz="0" w:space="0" w:color="auto"/>
                                            <w:left w:val="none" w:sz="0" w:space="0" w:color="auto"/>
                                            <w:bottom w:val="none" w:sz="0" w:space="0" w:color="auto"/>
                                            <w:right w:val="none" w:sz="0" w:space="0" w:color="auto"/>
                                          </w:divBdr>
                                        </w:div>
                                        <w:div w:id="679163750">
                                          <w:marLeft w:val="0"/>
                                          <w:marRight w:val="0"/>
                                          <w:marTop w:val="0"/>
                                          <w:marBottom w:val="0"/>
                                          <w:divBdr>
                                            <w:top w:val="none" w:sz="0" w:space="0" w:color="auto"/>
                                            <w:left w:val="none" w:sz="0" w:space="0" w:color="auto"/>
                                            <w:bottom w:val="none" w:sz="0" w:space="0" w:color="auto"/>
                                            <w:right w:val="none" w:sz="0" w:space="0" w:color="auto"/>
                                          </w:divBdr>
                                        </w:div>
                                        <w:div w:id="1751123246">
                                          <w:marLeft w:val="0"/>
                                          <w:marRight w:val="0"/>
                                          <w:marTop w:val="0"/>
                                          <w:marBottom w:val="0"/>
                                          <w:divBdr>
                                            <w:top w:val="none" w:sz="0" w:space="0" w:color="auto"/>
                                            <w:left w:val="none" w:sz="0" w:space="0" w:color="auto"/>
                                            <w:bottom w:val="none" w:sz="0" w:space="0" w:color="auto"/>
                                            <w:right w:val="none" w:sz="0" w:space="0" w:color="auto"/>
                                          </w:divBdr>
                                        </w:div>
                                        <w:div w:id="779102141">
                                          <w:marLeft w:val="0"/>
                                          <w:marRight w:val="0"/>
                                          <w:marTop w:val="0"/>
                                          <w:marBottom w:val="0"/>
                                          <w:divBdr>
                                            <w:top w:val="none" w:sz="0" w:space="0" w:color="auto"/>
                                            <w:left w:val="none" w:sz="0" w:space="0" w:color="auto"/>
                                            <w:bottom w:val="none" w:sz="0" w:space="0" w:color="auto"/>
                                            <w:right w:val="none" w:sz="0" w:space="0" w:color="auto"/>
                                          </w:divBdr>
                                        </w:div>
                                        <w:div w:id="529681413">
                                          <w:marLeft w:val="0"/>
                                          <w:marRight w:val="0"/>
                                          <w:marTop w:val="0"/>
                                          <w:marBottom w:val="0"/>
                                          <w:divBdr>
                                            <w:top w:val="none" w:sz="0" w:space="0" w:color="auto"/>
                                            <w:left w:val="none" w:sz="0" w:space="0" w:color="auto"/>
                                            <w:bottom w:val="none" w:sz="0" w:space="0" w:color="auto"/>
                                            <w:right w:val="none" w:sz="0" w:space="0" w:color="auto"/>
                                          </w:divBdr>
                                        </w:div>
                                        <w:div w:id="1870876391">
                                          <w:marLeft w:val="0"/>
                                          <w:marRight w:val="0"/>
                                          <w:marTop w:val="0"/>
                                          <w:marBottom w:val="0"/>
                                          <w:divBdr>
                                            <w:top w:val="none" w:sz="0" w:space="0" w:color="auto"/>
                                            <w:left w:val="none" w:sz="0" w:space="0" w:color="auto"/>
                                            <w:bottom w:val="none" w:sz="0" w:space="0" w:color="auto"/>
                                            <w:right w:val="none" w:sz="0" w:space="0" w:color="auto"/>
                                          </w:divBdr>
                                        </w:div>
                                        <w:div w:id="373963532">
                                          <w:marLeft w:val="0"/>
                                          <w:marRight w:val="0"/>
                                          <w:marTop w:val="0"/>
                                          <w:marBottom w:val="0"/>
                                          <w:divBdr>
                                            <w:top w:val="none" w:sz="0" w:space="0" w:color="auto"/>
                                            <w:left w:val="none" w:sz="0" w:space="0" w:color="auto"/>
                                            <w:bottom w:val="none" w:sz="0" w:space="0" w:color="auto"/>
                                            <w:right w:val="none" w:sz="0" w:space="0" w:color="auto"/>
                                          </w:divBdr>
                                        </w:div>
                                        <w:div w:id="1190728221">
                                          <w:marLeft w:val="0"/>
                                          <w:marRight w:val="0"/>
                                          <w:marTop w:val="0"/>
                                          <w:marBottom w:val="0"/>
                                          <w:divBdr>
                                            <w:top w:val="none" w:sz="0" w:space="0" w:color="auto"/>
                                            <w:left w:val="none" w:sz="0" w:space="0" w:color="auto"/>
                                            <w:bottom w:val="none" w:sz="0" w:space="0" w:color="auto"/>
                                            <w:right w:val="none" w:sz="0" w:space="0" w:color="auto"/>
                                          </w:divBdr>
                                        </w:div>
                                        <w:div w:id="2074503853">
                                          <w:marLeft w:val="0"/>
                                          <w:marRight w:val="0"/>
                                          <w:marTop w:val="0"/>
                                          <w:marBottom w:val="0"/>
                                          <w:divBdr>
                                            <w:top w:val="none" w:sz="0" w:space="0" w:color="auto"/>
                                            <w:left w:val="none" w:sz="0" w:space="0" w:color="auto"/>
                                            <w:bottom w:val="none" w:sz="0" w:space="0" w:color="auto"/>
                                            <w:right w:val="none" w:sz="0" w:space="0" w:color="auto"/>
                                          </w:divBdr>
                                        </w:div>
                                        <w:div w:id="367266735">
                                          <w:marLeft w:val="0"/>
                                          <w:marRight w:val="0"/>
                                          <w:marTop w:val="0"/>
                                          <w:marBottom w:val="0"/>
                                          <w:divBdr>
                                            <w:top w:val="none" w:sz="0" w:space="0" w:color="auto"/>
                                            <w:left w:val="none" w:sz="0" w:space="0" w:color="auto"/>
                                            <w:bottom w:val="none" w:sz="0" w:space="0" w:color="auto"/>
                                            <w:right w:val="none" w:sz="0" w:space="0" w:color="auto"/>
                                          </w:divBdr>
                                        </w:div>
                                        <w:div w:id="1017735222">
                                          <w:marLeft w:val="0"/>
                                          <w:marRight w:val="0"/>
                                          <w:marTop w:val="0"/>
                                          <w:marBottom w:val="0"/>
                                          <w:divBdr>
                                            <w:top w:val="none" w:sz="0" w:space="0" w:color="auto"/>
                                            <w:left w:val="none" w:sz="0" w:space="0" w:color="auto"/>
                                            <w:bottom w:val="none" w:sz="0" w:space="0" w:color="auto"/>
                                            <w:right w:val="none" w:sz="0" w:space="0" w:color="auto"/>
                                          </w:divBdr>
                                        </w:div>
                                        <w:div w:id="348332929">
                                          <w:marLeft w:val="0"/>
                                          <w:marRight w:val="0"/>
                                          <w:marTop w:val="0"/>
                                          <w:marBottom w:val="0"/>
                                          <w:divBdr>
                                            <w:top w:val="none" w:sz="0" w:space="0" w:color="auto"/>
                                            <w:left w:val="none" w:sz="0" w:space="0" w:color="auto"/>
                                            <w:bottom w:val="none" w:sz="0" w:space="0" w:color="auto"/>
                                            <w:right w:val="none" w:sz="0" w:space="0" w:color="auto"/>
                                          </w:divBdr>
                                        </w:div>
                                        <w:div w:id="776145979">
                                          <w:marLeft w:val="0"/>
                                          <w:marRight w:val="0"/>
                                          <w:marTop w:val="0"/>
                                          <w:marBottom w:val="0"/>
                                          <w:divBdr>
                                            <w:top w:val="none" w:sz="0" w:space="0" w:color="auto"/>
                                            <w:left w:val="none" w:sz="0" w:space="0" w:color="auto"/>
                                            <w:bottom w:val="none" w:sz="0" w:space="0" w:color="auto"/>
                                            <w:right w:val="none" w:sz="0" w:space="0" w:color="auto"/>
                                          </w:divBdr>
                                        </w:div>
                                        <w:div w:id="878051529">
                                          <w:marLeft w:val="0"/>
                                          <w:marRight w:val="0"/>
                                          <w:marTop w:val="0"/>
                                          <w:marBottom w:val="0"/>
                                          <w:divBdr>
                                            <w:top w:val="none" w:sz="0" w:space="0" w:color="auto"/>
                                            <w:left w:val="none" w:sz="0" w:space="0" w:color="auto"/>
                                            <w:bottom w:val="none" w:sz="0" w:space="0" w:color="auto"/>
                                            <w:right w:val="none" w:sz="0" w:space="0" w:color="auto"/>
                                          </w:divBdr>
                                        </w:div>
                                        <w:div w:id="526138712">
                                          <w:marLeft w:val="0"/>
                                          <w:marRight w:val="0"/>
                                          <w:marTop w:val="0"/>
                                          <w:marBottom w:val="0"/>
                                          <w:divBdr>
                                            <w:top w:val="none" w:sz="0" w:space="0" w:color="auto"/>
                                            <w:left w:val="none" w:sz="0" w:space="0" w:color="auto"/>
                                            <w:bottom w:val="none" w:sz="0" w:space="0" w:color="auto"/>
                                            <w:right w:val="none" w:sz="0" w:space="0" w:color="auto"/>
                                          </w:divBdr>
                                        </w:div>
                                        <w:div w:id="1936669806">
                                          <w:marLeft w:val="0"/>
                                          <w:marRight w:val="0"/>
                                          <w:marTop w:val="0"/>
                                          <w:marBottom w:val="0"/>
                                          <w:divBdr>
                                            <w:top w:val="none" w:sz="0" w:space="0" w:color="auto"/>
                                            <w:left w:val="none" w:sz="0" w:space="0" w:color="auto"/>
                                            <w:bottom w:val="none" w:sz="0" w:space="0" w:color="auto"/>
                                            <w:right w:val="none" w:sz="0" w:space="0" w:color="auto"/>
                                          </w:divBdr>
                                        </w:div>
                                        <w:div w:id="1695111588">
                                          <w:marLeft w:val="0"/>
                                          <w:marRight w:val="0"/>
                                          <w:marTop w:val="0"/>
                                          <w:marBottom w:val="0"/>
                                          <w:divBdr>
                                            <w:top w:val="none" w:sz="0" w:space="0" w:color="auto"/>
                                            <w:left w:val="none" w:sz="0" w:space="0" w:color="auto"/>
                                            <w:bottom w:val="none" w:sz="0" w:space="0" w:color="auto"/>
                                            <w:right w:val="none" w:sz="0" w:space="0" w:color="auto"/>
                                          </w:divBdr>
                                        </w:div>
                                        <w:div w:id="185295732">
                                          <w:marLeft w:val="0"/>
                                          <w:marRight w:val="0"/>
                                          <w:marTop w:val="0"/>
                                          <w:marBottom w:val="0"/>
                                          <w:divBdr>
                                            <w:top w:val="none" w:sz="0" w:space="0" w:color="auto"/>
                                            <w:left w:val="none" w:sz="0" w:space="0" w:color="auto"/>
                                            <w:bottom w:val="none" w:sz="0" w:space="0" w:color="auto"/>
                                            <w:right w:val="none" w:sz="0" w:space="0" w:color="auto"/>
                                          </w:divBdr>
                                        </w:div>
                                        <w:div w:id="1840457729">
                                          <w:marLeft w:val="0"/>
                                          <w:marRight w:val="0"/>
                                          <w:marTop w:val="0"/>
                                          <w:marBottom w:val="0"/>
                                          <w:divBdr>
                                            <w:top w:val="none" w:sz="0" w:space="0" w:color="auto"/>
                                            <w:left w:val="none" w:sz="0" w:space="0" w:color="auto"/>
                                            <w:bottom w:val="none" w:sz="0" w:space="0" w:color="auto"/>
                                            <w:right w:val="none" w:sz="0" w:space="0" w:color="auto"/>
                                          </w:divBdr>
                                        </w:div>
                                        <w:div w:id="1383361114">
                                          <w:marLeft w:val="0"/>
                                          <w:marRight w:val="0"/>
                                          <w:marTop w:val="0"/>
                                          <w:marBottom w:val="0"/>
                                          <w:divBdr>
                                            <w:top w:val="none" w:sz="0" w:space="0" w:color="auto"/>
                                            <w:left w:val="none" w:sz="0" w:space="0" w:color="auto"/>
                                            <w:bottom w:val="none" w:sz="0" w:space="0" w:color="auto"/>
                                            <w:right w:val="none" w:sz="0" w:space="0" w:color="auto"/>
                                          </w:divBdr>
                                        </w:div>
                                        <w:div w:id="642857979">
                                          <w:marLeft w:val="0"/>
                                          <w:marRight w:val="0"/>
                                          <w:marTop w:val="0"/>
                                          <w:marBottom w:val="0"/>
                                          <w:divBdr>
                                            <w:top w:val="none" w:sz="0" w:space="0" w:color="auto"/>
                                            <w:left w:val="none" w:sz="0" w:space="0" w:color="auto"/>
                                            <w:bottom w:val="none" w:sz="0" w:space="0" w:color="auto"/>
                                            <w:right w:val="none" w:sz="0" w:space="0" w:color="auto"/>
                                          </w:divBdr>
                                        </w:div>
                                        <w:div w:id="801505609">
                                          <w:marLeft w:val="0"/>
                                          <w:marRight w:val="0"/>
                                          <w:marTop w:val="0"/>
                                          <w:marBottom w:val="0"/>
                                          <w:divBdr>
                                            <w:top w:val="none" w:sz="0" w:space="0" w:color="auto"/>
                                            <w:left w:val="none" w:sz="0" w:space="0" w:color="auto"/>
                                            <w:bottom w:val="none" w:sz="0" w:space="0" w:color="auto"/>
                                            <w:right w:val="none" w:sz="0" w:space="0" w:color="auto"/>
                                          </w:divBdr>
                                        </w:div>
                                        <w:div w:id="1476869382">
                                          <w:marLeft w:val="0"/>
                                          <w:marRight w:val="0"/>
                                          <w:marTop w:val="0"/>
                                          <w:marBottom w:val="0"/>
                                          <w:divBdr>
                                            <w:top w:val="none" w:sz="0" w:space="0" w:color="auto"/>
                                            <w:left w:val="none" w:sz="0" w:space="0" w:color="auto"/>
                                            <w:bottom w:val="none" w:sz="0" w:space="0" w:color="auto"/>
                                            <w:right w:val="none" w:sz="0" w:space="0" w:color="auto"/>
                                          </w:divBdr>
                                        </w:div>
                                        <w:div w:id="952394922">
                                          <w:marLeft w:val="0"/>
                                          <w:marRight w:val="0"/>
                                          <w:marTop w:val="0"/>
                                          <w:marBottom w:val="0"/>
                                          <w:divBdr>
                                            <w:top w:val="none" w:sz="0" w:space="0" w:color="auto"/>
                                            <w:left w:val="none" w:sz="0" w:space="0" w:color="auto"/>
                                            <w:bottom w:val="none" w:sz="0" w:space="0" w:color="auto"/>
                                            <w:right w:val="none" w:sz="0" w:space="0" w:color="auto"/>
                                          </w:divBdr>
                                        </w:div>
                                        <w:div w:id="2067873285">
                                          <w:marLeft w:val="0"/>
                                          <w:marRight w:val="0"/>
                                          <w:marTop w:val="0"/>
                                          <w:marBottom w:val="0"/>
                                          <w:divBdr>
                                            <w:top w:val="none" w:sz="0" w:space="0" w:color="auto"/>
                                            <w:left w:val="none" w:sz="0" w:space="0" w:color="auto"/>
                                            <w:bottom w:val="none" w:sz="0" w:space="0" w:color="auto"/>
                                            <w:right w:val="none" w:sz="0" w:space="0" w:color="auto"/>
                                          </w:divBdr>
                                        </w:div>
                                        <w:div w:id="1555895831">
                                          <w:marLeft w:val="0"/>
                                          <w:marRight w:val="0"/>
                                          <w:marTop w:val="0"/>
                                          <w:marBottom w:val="0"/>
                                          <w:divBdr>
                                            <w:top w:val="none" w:sz="0" w:space="0" w:color="auto"/>
                                            <w:left w:val="none" w:sz="0" w:space="0" w:color="auto"/>
                                            <w:bottom w:val="none" w:sz="0" w:space="0" w:color="auto"/>
                                            <w:right w:val="none" w:sz="0" w:space="0" w:color="auto"/>
                                          </w:divBdr>
                                        </w:div>
                                        <w:div w:id="45568413">
                                          <w:marLeft w:val="0"/>
                                          <w:marRight w:val="0"/>
                                          <w:marTop w:val="0"/>
                                          <w:marBottom w:val="0"/>
                                          <w:divBdr>
                                            <w:top w:val="none" w:sz="0" w:space="0" w:color="auto"/>
                                            <w:left w:val="none" w:sz="0" w:space="0" w:color="auto"/>
                                            <w:bottom w:val="none" w:sz="0" w:space="0" w:color="auto"/>
                                            <w:right w:val="none" w:sz="0" w:space="0" w:color="auto"/>
                                          </w:divBdr>
                                        </w:div>
                                        <w:div w:id="561256072">
                                          <w:marLeft w:val="0"/>
                                          <w:marRight w:val="0"/>
                                          <w:marTop w:val="0"/>
                                          <w:marBottom w:val="0"/>
                                          <w:divBdr>
                                            <w:top w:val="none" w:sz="0" w:space="0" w:color="auto"/>
                                            <w:left w:val="none" w:sz="0" w:space="0" w:color="auto"/>
                                            <w:bottom w:val="none" w:sz="0" w:space="0" w:color="auto"/>
                                            <w:right w:val="none" w:sz="0" w:space="0" w:color="auto"/>
                                          </w:divBdr>
                                        </w:div>
                                        <w:div w:id="1924291718">
                                          <w:marLeft w:val="0"/>
                                          <w:marRight w:val="0"/>
                                          <w:marTop w:val="0"/>
                                          <w:marBottom w:val="0"/>
                                          <w:divBdr>
                                            <w:top w:val="none" w:sz="0" w:space="0" w:color="auto"/>
                                            <w:left w:val="none" w:sz="0" w:space="0" w:color="auto"/>
                                            <w:bottom w:val="none" w:sz="0" w:space="0" w:color="auto"/>
                                            <w:right w:val="none" w:sz="0" w:space="0" w:color="auto"/>
                                          </w:divBdr>
                                        </w:div>
                                        <w:div w:id="538906523">
                                          <w:marLeft w:val="0"/>
                                          <w:marRight w:val="0"/>
                                          <w:marTop w:val="0"/>
                                          <w:marBottom w:val="0"/>
                                          <w:divBdr>
                                            <w:top w:val="none" w:sz="0" w:space="0" w:color="auto"/>
                                            <w:left w:val="none" w:sz="0" w:space="0" w:color="auto"/>
                                            <w:bottom w:val="none" w:sz="0" w:space="0" w:color="auto"/>
                                            <w:right w:val="none" w:sz="0" w:space="0" w:color="auto"/>
                                          </w:divBdr>
                                        </w:div>
                                        <w:div w:id="1192304418">
                                          <w:marLeft w:val="0"/>
                                          <w:marRight w:val="0"/>
                                          <w:marTop w:val="0"/>
                                          <w:marBottom w:val="0"/>
                                          <w:divBdr>
                                            <w:top w:val="none" w:sz="0" w:space="0" w:color="auto"/>
                                            <w:left w:val="none" w:sz="0" w:space="0" w:color="auto"/>
                                            <w:bottom w:val="none" w:sz="0" w:space="0" w:color="auto"/>
                                            <w:right w:val="none" w:sz="0" w:space="0" w:color="auto"/>
                                          </w:divBdr>
                                        </w:div>
                                        <w:div w:id="2080976398">
                                          <w:marLeft w:val="0"/>
                                          <w:marRight w:val="0"/>
                                          <w:marTop w:val="0"/>
                                          <w:marBottom w:val="0"/>
                                          <w:divBdr>
                                            <w:top w:val="none" w:sz="0" w:space="0" w:color="auto"/>
                                            <w:left w:val="none" w:sz="0" w:space="0" w:color="auto"/>
                                            <w:bottom w:val="none" w:sz="0" w:space="0" w:color="auto"/>
                                            <w:right w:val="none" w:sz="0" w:space="0" w:color="auto"/>
                                          </w:divBdr>
                                        </w:div>
                                        <w:div w:id="1568296228">
                                          <w:marLeft w:val="0"/>
                                          <w:marRight w:val="0"/>
                                          <w:marTop w:val="0"/>
                                          <w:marBottom w:val="0"/>
                                          <w:divBdr>
                                            <w:top w:val="none" w:sz="0" w:space="0" w:color="auto"/>
                                            <w:left w:val="none" w:sz="0" w:space="0" w:color="auto"/>
                                            <w:bottom w:val="none" w:sz="0" w:space="0" w:color="auto"/>
                                            <w:right w:val="none" w:sz="0" w:space="0" w:color="auto"/>
                                          </w:divBdr>
                                        </w:div>
                                        <w:div w:id="1928735472">
                                          <w:marLeft w:val="0"/>
                                          <w:marRight w:val="0"/>
                                          <w:marTop w:val="0"/>
                                          <w:marBottom w:val="0"/>
                                          <w:divBdr>
                                            <w:top w:val="none" w:sz="0" w:space="0" w:color="auto"/>
                                            <w:left w:val="none" w:sz="0" w:space="0" w:color="auto"/>
                                            <w:bottom w:val="none" w:sz="0" w:space="0" w:color="auto"/>
                                            <w:right w:val="none" w:sz="0" w:space="0" w:color="auto"/>
                                          </w:divBdr>
                                        </w:div>
                                        <w:div w:id="15398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519215">
      <w:bodyDiv w:val="1"/>
      <w:marLeft w:val="0"/>
      <w:marRight w:val="0"/>
      <w:marTop w:val="0"/>
      <w:marBottom w:val="0"/>
      <w:divBdr>
        <w:top w:val="none" w:sz="0" w:space="0" w:color="auto"/>
        <w:left w:val="none" w:sz="0" w:space="0" w:color="auto"/>
        <w:bottom w:val="none" w:sz="0" w:space="0" w:color="auto"/>
        <w:right w:val="none" w:sz="0" w:space="0" w:color="auto"/>
      </w:divBdr>
      <w:divsChild>
        <w:div w:id="1625190938">
          <w:marLeft w:val="0"/>
          <w:marRight w:val="0"/>
          <w:marTop w:val="0"/>
          <w:marBottom w:val="0"/>
          <w:divBdr>
            <w:top w:val="none" w:sz="0" w:space="0" w:color="auto"/>
            <w:left w:val="none" w:sz="0" w:space="0" w:color="auto"/>
            <w:bottom w:val="none" w:sz="0" w:space="0" w:color="auto"/>
            <w:right w:val="none" w:sz="0" w:space="0" w:color="auto"/>
          </w:divBdr>
          <w:divsChild>
            <w:div w:id="1163357254">
              <w:marLeft w:val="0"/>
              <w:marRight w:val="0"/>
              <w:marTop w:val="0"/>
              <w:marBottom w:val="0"/>
              <w:divBdr>
                <w:top w:val="none" w:sz="0" w:space="0" w:color="auto"/>
                <w:left w:val="none" w:sz="0" w:space="0" w:color="auto"/>
                <w:bottom w:val="none" w:sz="0" w:space="0" w:color="auto"/>
                <w:right w:val="none" w:sz="0" w:space="0" w:color="auto"/>
              </w:divBdr>
              <w:divsChild>
                <w:div w:id="1675650807">
                  <w:marLeft w:val="0"/>
                  <w:marRight w:val="0"/>
                  <w:marTop w:val="0"/>
                  <w:marBottom w:val="0"/>
                  <w:divBdr>
                    <w:top w:val="none" w:sz="0" w:space="0" w:color="auto"/>
                    <w:left w:val="none" w:sz="0" w:space="0" w:color="auto"/>
                    <w:bottom w:val="none" w:sz="0" w:space="0" w:color="auto"/>
                    <w:right w:val="none" w:sz="0" w:space="0" w:color="auto"/>
                  </w:divBdr>
                  <w:divsChild>
                    <w:div w:id="1886402416">
                      <w:marLeft w:val="1"/>
                      <w:marRight w:val="1"/>
                      <w:marTop w:val="0"/>
                      <w:marBottom w:val="0"/>
                      <w:divBdr>
                        <w:top w:val="none" w:sz="0" w:space="0" w:color="auto"/>
                        <w:left w:val="none" w:sz="0" w:space="0" w:color="auto"/>
                        <w:bottom w:val="none" w:sz="0" w:space="0" w:color="auto"/>
                        <w:right w:val="none" w:sz="0" w:space="0" w:color="auto"/>
                      </w:divBdr>
                      <w:divsChild>
                        <w:div w:id="1485004369">
                          <w:marLeft w:val="0"/>
                          <w:marRight w:val="0"/>
                          <w:marTop w:val="0"/>
                          <w:marBottom w:val="0"/>
                          <w:divBdr>
                            <w:top w:val="none" w:sz="0" w:space="0" w:color="auto"/>
                            <w:left w:val="none" w:sz="0" w:space="0" w:color="auto"/>
                            <w:bottom w:val="none" w:sz="0" w:space="0" w:color="auto"/>
                            <w:right w:val="none" w:sz="0" w:space="0" w:color="auto"/>
                          </w:divBdr>
                          <w:divsChild>
                            <w:div w:id="977803094">
                              <w:marLeft w:val="0"/>
                              <w:marRight w:val="0"/>
                              <w:marTop w:val="0"/>
                              <w:marBottom w:val="360"/>
                              <w:divBdr>
                                <w:top w:val="none" w:sz="0" w:space="0" w:color="auto"/>
                                <w:left w:val="none" w:sz="0" w:space="0" w:color="auto"/>
                                <w:bottom w:val="none" w:sz="0" w:space="0" w:color="auto"/>
                                <w:right w:val="none" w:sz="0" w:space="0" w:color="auto"/>
                              </w:divBdr>
                              <w:divsChild>
                                <w:div w:id="187564971">
                                  <w:marLeft w:val="0"/>
                                  <w:marRight w:val="0"/>
                                  <w:marTop w:val="0"/>
                                  <w:marBottom w:val="0"/>
                                  <w:divBdr>
                                    <w:top w:val="none" w:sz="0" w:space="0" w:color="auto"/>
                                    <w:left w:val="none" w:sz="0" w:space="0" w:color="auto"/>
                                    <w:bottom w:val="none" w:sz="0" w:space="0" w:color="auto"/>
                                    <w:right w:val="none" w:sz="0" w:space="0" w:color="auto"/>
                                  </w:divBdr>
                                  <w:divsChild>
                                    <w:div w:id="1943369209">
                                      <w:marLeft w:val="0"/>
                                      <w:marRight w:val="0"/>
                                      <w:marTop w:val="0"/>
                                      <w:marBottom w:val="0"/>
                                      <w:divBdr>
                                        <w:top w:val="none" w:sz="0" w:space="0" w:color="auto"/>
                                        <w:left w:val="none" w:sz="0" w:space="0" w:color="auto"/>
                                        <w:bottom w:val="none" w:sz="0" w:space="0" w:color="auto"/>
                                        <w:right w:val="none" w:sz="0" w:space="0" w:color="auto"/>
                                      </w:divBdr>
                                      <w:divsChild>
                                        <w:div w:id="182086686">
                                          <w:marLeft w:val="0"/>
                                          <w:marRight w:val="0"/>
                                          <w:marTop w:val="0"/>
                                          <w:marBottom w:val="0"/>
                                          <w:divBdr>
                                            <w:top w:val="none" w:sz="0" w:space="0" w:color="auto"/>
                                            <w:left w:val="none" w:sz="0" w:space="0" w:color="auto"/>
                                            <w:bottom w:val="none" w:sz="0" w:space="0" w:color="auto"/>
                                            <w:right w:val="none" w:sz="0" w:space="0" w:color="auto"/>
                                          </w:divBdr>
                                          <w:divsChild>
                                            <w:div w:id="1015381581">
                                              <w:marLeft w:val="0"/>
                                              <w:marRight w:val="0"/>
                                              <w:marTop w:val="0"/>
                                              <w:marBottom w:val="0"/>
                                              <w:divBdr>
                                                <w:top w:val="none" w:sz="0" w:space="0" w:color="auto"/>
                                                <w:left w:val="none" w:sz="0" w:space="0" w:color="auto"/>
                                                <w:bottom w:val="none" w:sz="0" w:space="0" w:color="auto"/>
                                                <w:right w:val="none" w:sz="0" w:space="0" w:color="auto"/>
                                              </w:divBdr>
                                              <w:divsChild>
                                                <w:div w:id="3675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380150">
      <w:bodyDiv w:val="1"/>
      <w:marLeft w:val="0"/>
      <w:marRight w:val="0"/>
      <w:marTop w:val="0"/>
      <w:marBottom w:val="0"/>
      <w:divBdr>
        <w:top w:val="none" w:sz="0" w:space="0" w:color="auto"/>
        <w:left w:val="none" w:sz="0" w:space="0" w:color="auto"/>
        <w:bottom w:val="none" w:sz="0" w:space="0" w:color="auto"/>
        <w:right w:val="none" w:sz="0" w:space="0" w:color="auto"/>
      </w:divBdr>
      <w:divsChild>
        <w:div w:id="504713935">
          <w:marLeft w:val="0"/>
          <w:marRight w:val="0"/>
          <w:marTop w:val="0"/>
          <w:marBottom w:val="0"/>
          <w:divBdr>
            <w:top w:val="none" w:sz="0" w:space="0" w:color="auto"/>
            <w:left w:val="none" w:sz="0" w:space="0" w:color="auto"/>
            <w:bottom w:val="none" w:sz="0" w:space="0" w:color="auto"/>
            <w:right w:val="none" w:sz="0" w:space="0" w:color="auto"/>
          </w:divBdr>
          <w:divsChild>
            <w:div w:id="627247452">
              <w:marLeft w:val="0"/>
              <w:marRight w:val="0"/>
              <w:marTop w:val="0"/>
              <w:marBottom w:val="0"/>
              <w:divBdr>
                <w:top w:val="none" w:sz="0" w:space="0" w:color="auto"/>
                <w:left w:val="none" w:sz="0" w:space="0" w:color="auto"/>
                <w:bottom w:val="none" w:sz="0" w:space="0" w:color="auto"/>
                <w:right w:val="none" w:sz="0" w:space="0" w:color="auto"/>
              </w:divBdr>
              <w:divsChild>
                <w:div w:id="711417840">
                  <w:marLeft w:val="0"/>
                  <w:marRight w:val="0"/>
                  <w:marTop w:val="0"/>
                  <w:marBottom w:val="0"/>
                  <w:divBdr>
                    <w:top w:val="none" w:sz="0" w:space="0" w:color="auto"/>
                    <w:left w:val="none" w:sz="0" w:space="0" w:color="auto"/>
                    <w:bottom w:val="none" w:sz="0" w:space="0" w:color="auto"/>
                    <w:right w:val="none" w:sz="0" w:space="0" w:color="auto"/>
                  </w:divBdr>
                  <w:divsChild>
                    <w:div w:id="1401051617">
                      <w:marLeft w:val="1"/>
                      <w:marRight w:val="1"/>
                      <w:marTop w:val="0"/>
                      <w:marBottom w:val="0"/>
                      <w:divBdr>
                        <w:top w:val="none" w:sz="0" w:space="0" w:color="auto"/>
                        <w:left w:val="none" w:sz="0" w:space="0" w:color="auto"/>
                        <w:bottom w:val="none" w:sz="0" w:space="0" w:color="auto"/>
                        <w:right w:val="none" w:sz="0" w:space="0" w:color="auto"/>
                      </w:divBdr>
                      <w:divsChild>
                        <w:div w:id="347567344">
                          <w:marLeft w:val="0"/>
                          <w:marRight w:val="0"/>
                          <w:marTop w:val="0"/>
                          <w:marBottom w:val="0"/>
                          <w:divBdr>
                            <w:top w:val="none" w:sz="0" w:space="0" w:color="auto"/>
                            <w:left w:val="none" w:sz="0" w:space="0" w:color="auto"/>
                            <w:bottom w:val="none" w:sz="0" w:space="0" w:color="auto"/>
                            <w:right w:val="none" w:sz="0" w:space="0" w:color="auto"/>
                          </w:divBdr>
                          <w:divsChild>
                            <w:div w:id="2125496239">
                              <w:marLeft w:val="0"/>
                              <w:marRight w:val="0"/>
                              <w:marTop w:val="0"/>
                              <w:marBottom w:val="360"/>
                              <w:divBdr>
                                <w:top w:val="none" w:sz="0" w:space="0" w:color="auto"/>
                                <w:left w:val="none" w:sz="0" w:space="0" w:color="auto"/>
                                <w:bottom w:val="none" w:sz="0" w:space="0" w:color="auto"/>
                                <w:right w:val="none" w:sz="0" w:space="0" w:color="auto"/>
                              </w:divBdr>
                              <w:divsChild>
                                <w:div w:id="223873265">
                                  <w:marLeft w:val="0"/>
                                  <w:marRight w:val="0"/>
                                  <w:marTop w:val="0"/>
                                  <w:marBottom w:val="0"/>
                                  <w:divBdr>
                                    <w:top w:val="none" w:sz="0" w:space="0" w:color="auto"/>
                                    <w:left w:val="none" w:sz="0" w:space="0" w:color="auto"/>
                                    <w:bottom w:val="none" w:sz="0" w:space="0" w:color="auto"/>
                                    <w:right w:val="none" w:sz="0" w:space="0" w:color="auto"/>
                                  </w:divBdr>
                                  <w:divsChild>
                                    <w:div w:id="1690373154">
                                      <w:marLeft w:val="0"/>
                                      <w:marRight w:val="0"/>
                                      <w:marTop w:val="0"/>
                                      <w:marBottom w:val="0"/>
                                      <w:divBdr>
                                        <w:top w:val="none" w:sz="0" w:space="0" w:color="auto"/>
                                        <w:left w:val="none" w:sz="0" w:space="0" w:color="auto"/>
                                        <w:bottom w:val="none" w:sz="0" w:space="0" w:color="auto"/>
                                        <w:right w:val="none" w:sz="0" w:space="0" w:color="auto"/>
                                      </w:divBdr>
                                      <w:divsChild>
                                        <w:div w:id="1033379408">
                                          <w:marLeft w:val="0"/>
                                          <w:marRight w:val="0"/>
                                          <w:marTop w:val="0"/>
                                          <w:marBottom w:val="0"/>
                                          <w:divBdr>
                                            <w:top w:val="none" w:sz="0" w:space="0" w:color="auto"/>
                                            <w:left w:val="none" w:sz="0" w:space="0" w:color="auto"/>
                                            <w:bottom w:val="none" w:sz="0" w:space="0" w:color="auto"/>
                                            <w:right w:val="none" w:sz="0" w:space="0" w:color="auto"/>
                                          </w:divBdr>
                                          <w:divsChild>
                                            <w:div w:id="909340975">
                                              <w:marLeft w:val="0"/>
                                              <w:marRight w:val="0"/>
                                              <w:marTop w:val="0"/>
                                              <w:marBottom w:val="0"/>
                                              <w:divBdr>
                                                <w:top w:val="none" w:sz="0" w:space="0" w:color="auto"/>
                                                <w:left w:val="none" w:sz="0" w:space="0" w:color="auto"/>
                                                <w:bottom w:val="none" w:sz="0" w:space="0" w:color="auto"/>
                                                <w:right w:val="none" w:sz="0" w:space="0" w:color="auto"/>
                                              </w:divBdr>
                                              <w:divsChild>
                                                <w:div w:id="21026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ebgate.ec.testa.eu/docfinder/extern/aHR0cDovLw==/ZXVyLWxleC5ldXJvcGEuZXU=/legal-content/AUTO/?uri=CELEX:32011R0182&amp;qid=1476780993778&amp;rid=3"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3FB4-E2BA-4A64-98BE-29DB85F4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119</Pages>
  <Words>119856</Words>
  <Characters>787459</Characters>
  <Application>Microsoft Office Word</Application>
  <DocSecurity>0</DocSecurity>
  <Lines>14857</Lines>
  <Paragraphs>4958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HOEKE Susanne (SG)</dc:creator>
  <cp:lastModifiedBy>DIGIT/A3</cp:lastModifiedBy>
  <cp:revision>25</cp:revision>
  <cp:lastPrinted>2016-12-20T09:26:00Z</cp:lastPrinted>
  <dcterms:created xsi:type="dcterms:W3CDTF">2017-03-03T10:45:00Z</dcterms:created>
  <dcterms:modified xsi:type="dcterms:W3CDTF">2017-03-06T16:36:00Z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