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AFABAD83410247D08A2320B1C072E584" style="width:450.35pt;height:397.3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BIJLAGE</w:t>
      </w:r>
    </w:p>
    <w:p>
      <w:pPr>
        <w:jc w:val="center"/>
        <w:rPr>
          <w:b/>
          <w:noProof/>
        </w:rPr>
      </w:pPr>
      <w:r>
        <w:rPr>
          <w:b/>
          <w:noProof/>
        </w:rPr>
        <w:t>Concordantietabellen als bedoeld in artikel 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Richtlijn 89/130/EEG, Euratom van de Raad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Deze verordening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1, leden 1 en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1, lid 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2, leden 1 en 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Artikel 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5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2, lid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9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10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10</w:t>
            </w:r>
          </w:p>
        </w:tc>
      </w:tr>
    </w:tbl>
    <w:p>
      <w:pPr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Verordening (EG, Euratom) nr. 1287/2003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Deze verordening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Artikel 1 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2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3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4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Artikel 4 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7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5, lid 1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5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5, lid 2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5, lid 3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6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6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7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8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-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9</w:t>
            </w:r>
          </w:p>
        </w:tc>
      </w:tr>
      <w:tr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8</w:t>
            </w:r>
          </w:p>
        </w:tc>
        <w:tc>
          <w:tcPr>
            <w:tcW w:w="4621" w:type="dxa"/>
            <w:shd w:val="clear" w:color="auto" w:fill="auto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Artikel 10</w:t>
            </w:r>
          </w:p>
        </w:tc>
      </w:tr>
    </w:tbl>
    <w:p>
      <w:pPr>
        <w:rPr>
          <w:noProof/>
          <w:sz w:val="22"/>
        </w:rPr>
      </w:pPr>
    </w:p>
    <w:p>
      <w:pPr>
        <w:jc w:val="center"/>
        <w:rPr>
          <w:b/>
          <w:noProof/>
          <w:sz w:val="22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E6E5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12C1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E62B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A5898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ED5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45EA6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E4AC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DDE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13 13:09:1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bij Voorstel voor een"/>
    <w:docVar w:name="LW_ACCOMPAGNANT.CP" w:val="bij Voorstel voor een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AFABAD83410247D08A2320B1C072E584"/>
    <w:docVar w:name="LW_CROSSREFERENCE" w:val="&lt;UNUSED&gt;"/>
    <w:docVar w:name="LW_DocType" w:val="ANNEX"/>
    <w:docVar w:name="LW_EMISSION" w:val="20.6.2017"/>
    <w:docVar w:name="LW_EMISSION_ISODATE" w:val="2017-06-20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MARKING" w:val="&lt;UNUSED&gt;"/>
    <w:docVar w:name="LW_NOM.INST" w:val="EUROPESE COMMISSIE"/>
    <w:docVar w:name="LW_NOM.INST_JOINTDOC" w:val="&lt;EMPTY&gt;"/>
    <w:docVar w:name="LW_OBJETACTEPRINCIPAL" w:val="betreffende de harmonisatie van het bruto nationaal inkomen tegen marktpr\u307?zen (&quot;bni-verordening&quot;) en tot intrekking van Richtlijn 89/130/EEG, Euratom van de Raad en Verordening (EG, Euratom) nr.&lt;LWCR:NBS&gt;1287/2003 van de Raad "/>
    <w:docVar w:name="LW_OBJETACTEPRINCIPAL.CP" w:val="betreffende de harmonisatie van het bruto nationaal inkomen tegen marktpr\u307?zen (&quot;bni-verordening&quot;) en tot intrekking van Richtlijn 89/130/EEG, Euratom van de Raad en Verordening (EG, Euratom) nr. 1287/2003 van de Raad "/>
    <w:docVar w:name="LW_PART_NBR" w:val="1"/>
    <w:docVar w:name="LW_PART_NBR_TOTAL" w:val="1"/>
    <w:docVar w:name="LW_REF.INST.NEW" w:val="COM"/>
    <w:docVar w:name="LW_REF.INST.NEW_ADOPTED" w:val="final"/>
    <w:docVar w:name="LW_REF.INST.NEW_TEXT" w:val="(2017) 329"/>
    <w:docVar w:name="LW_REF.INTERNE" w:val="&lt;UNUSED&gt;"/>
    <w:docVar w:name="LW_SUPERTITRE" w:val="&lt;UNUSED&gt;"/>
    <w:docVar w:name="LW_TITRE.OBJ.CP" w:val="&lt;UNUSED&gt;"/>
    <w:docVar w:name="LW_TYPE.DOC" w:val="BIJLAGE"/>
    <w:docVar w:name="LW_TYPE.DOC.CP" w:val="BIJLAGE"/>
    <w:docVar w:name="LW_TYPEACTEPRINCIPAL" w:val="VERORDENING VAN HET EUROPEES PARLEMENT EN DE RAAD"/>
    <w:docVar w:name="LW_TYPEACTEPRINCIPAL.CP" w:val="VERORDENING VAN HET EUROPEES PARLEMENT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144</Words>
  <Characters>583</Characters>
  <Application>Microsoft Office Word</Application>
  <DocSecurity>0</DocSecurity>
  <Lines>72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memmigi</dc:creator>
  <cp:lastModifiedBy>DIGIT/A3</cp:lastModifiedBy>
  <cp:revision>7</cp:revision>
  <cp:lastPrinted>2017-05-18T06:44:00Z</cp:lastPrinted>
  <dcterms:created xsi:type="dcterms:W3CDTF">2017-05-23T07:21:00Z</dcterms:created>
  <dcterms:modified xsi:type="dcterms:W3CDTF">2017-06-13T11:09:00Z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20130911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