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B" w:rsidRDefault="00EF6F78" w:rsidP="00EF6F78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8C76789-59E6-43DF-907A-B5E9590A19F0" style="width:450.75pt;height:381pt">
            <v:imagedata r:id="rId8" o:title=""/>
          </v:shape>
        </w:pict>
      </w:r>
    </w:p>
    <w:bookmarkEnd w:id="0"/>
    <w:p w:rsidR="00DE2F0B" w:rsidRDefault="00DE2F0B">
      <w:pPr>
        <w:rPr>
          <w:noProof/>
        </w:rPr>
        <w:sectPr w:rsidR="00DE2F0B" w:rsidSect="00EF6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CCCCCC"/>
          </w:tcPr>
          <w:p w:rsidR="00DE2F0B" w:rsidRDefault="00EF6F78">
            <w:pPr>
              <w:spacing w:before="60" w:after="60"/>
              <w:jc w:val="center"/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lastRenderedPageBreak/>
              <w:t>Vezetői összefoglaló</w:t>
            </w:r>
          </w:p>
        </w:tc>
      </w:tr>
      <w:tr w:rsidR="00DE2F0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DE2F0B" w:rsidRDefault="00EF6F78">
            <w:pPr>
              <w:spacing w:before="120" w:after="120"/>
              <w:jc w:val="both"/>
              <w:rPr>
                <w:noProof/>
              </w:rPr>
            </w:pPr>
            <w:r w:rsidRPr="00EF6F78">
              <w:rPr>
                <w:noProof/>
                <w:color w:val="FFFFFF" w:themeColor="background1"/>
                <w:lang w:eastAsia="en-GB" w:bidi="ar-SA"/>
              </w:rPr>
              <w:t xml:space="preserve">Vezetői összefoglaló a hatásvizsgálatról - Javaslat a munkavállalók és az önálló vállalkozók szociális védelemhez való </w:t>
            </w:r>
            <w:r w:rsidRPr="00EF6F78">
              <w:rPr>
                <w:noProof/>
                <w:color w:val="FFFFFF" w:themeColor="background1"/>
                <w:lang w:eastAsia="en-GB" w:bidi="ar-SA"/>
              </w:rPr>
              <w:t>hozzáféréséről szóló tanácsi ajánlásra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CCCCCC"/>
          </w:tcPr>
          <w:p w:rsidR="00DE2F0B" w:rsidRDefault="00EF6F78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A. A fellépés szükségessége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0E0E0"/>
          </w:tcPr>
          <w:p w:rsidR="00DE2F0B" w:rsidRDefault="00EF6F78">
            <w:pPr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</w:rPr>
              <w:t>Miért? Milyen problémát kell megoldani?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 globalizáció, a technológiai változás, a munkaerőpiaci intézmények változásai és a demográfiai változások felgyorsították a változást az európai</w:t>
            </w:r>
            <w:r>
              <w:rPr>
                <w:noProof/>
                <w:sz w:val="24"/>
              </w:rPr>
              <w:t xml:space="preserve"> munkaerőpiacokon, és egyre sokszínűbbé tették a foglalkoztatási lehetőségeket. A szakmai életpályák is egyre kevésbé lineárisak.</w:t>
            </w:r>
          </w:p>
          <w:p w:rsidR="00DE2F0B" w:rsidRDefault="00EF6F78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 szociális védelmi rendszereket elsősorban a „hagyományos munkaviszonyban”, azaz hosszú távú, teljes munkaidős munkaviszonyba</w:t>
            </w:r>
            <w:r>
              <w:rPr>
                <w:noProof/>
                <w:sz w:val="24"/>
              </w:rPr>
              <w:t xml:space="preserve">n foglalkoztatott munkavállalók számára fejlesztették ki, és a rendszerek továbbra is őket célozzák meg; sok országban az önálló vállalkozókat soha nem is vonták be teljes mértékben a szociális védelmi rendszerekbe. Egyre többen vannak azok, akik atipikus </w:t>
            </w:r>
            <w:r>
              <w:rPr>
                <w:noProof/>
                <w:sz w:val="24"/>
              </w:rPr>
              <w:t>munkaviszony vagy önfoglalkoztatás keretében végeznek munkát, és akik munkaerőpiaci jogállásuk miatt nem férnek hozzá kellő mértékben a szociális védelemhez.</w:t>
            </w:r>
          </w:p>
          <w:p w:rsidR="00DE2F0B" w:rsidRDefault="00EF6F78">
            <w:pPr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Ezek a hiányosságok növelik az érintett magánszemélyek és családjaik jólétét veszélyeztető kockáza</w:t>
            </w:r>
            <w:r>
              <w:rPr>
                <w:noProof/>
                <w:sz w:val="24"/>
              </w:rPr>
              <w:t>tokat, akik emiatt nagyobb gazdasági bizonytalanságban élnek, továbbá új egyenlőtlenségek kialakulásához vezetnek a generációk között és a generációkon belül. A negatív következmények összességében is érezhetők, mivel veszélyeztetik a rendszerek pénzügyi f</w:t>
            </w:r>
            <w:r>
              <w:rPr>
                <w:noProof/>
                <w:sz w:val="24"/>
              </w:rPr>
              <w:t>enntarthatóságát, és gátolják a szociális védelmi rendszereket abban, hogy az automatikus stabilizátor szerepét betöltve enyhítsék a jólétet csökkentő dekonjunktúrát.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</w:rPr>
              <w:t>Mi a kezdeményezés várható eredménye?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„A munkavállalók és az önálló vállalkozók szociál</w:t>
            </w:r>
            <w:r>
              <w:rPr>
                <w:noProof/>
                <w:sz w:val="24"/>
              </w:rPr>
              <w:t>is védelemhez való hozzáférése” című kezdeményezés általános célja minden olyan önálló vállalkozó és atipikus munkavállaló támogatása, akinek a munkaszerződése vagy munkaerőpiaci jogállása miatt a szociális védelmi rendszerek nem nyújtanak kellő védelmet a</w:t>
            </w:r>
            <w:r>
              <w:rPr>
                <w:noProof/>
                <w:sz w:val="24"/>
              </w:rPr>
              <w:t xml:space="preserve"> munkanélküliség, a betegségek, az anyaság, illetve az apaság, a munkahelyi balesetek és a foglalkozási megbetegedések, a fogyatékosság és az időskor esetére. A kezdeményezés különösen arra kívánja ösztönözni a tagállamokat, hogy lehetővé tegyék e csoporto</w:t>
            </w:r>
            <w:r>
              <w:rPr>
                <w:noProof/>
                <w:sz w:val="24"/>
              </w:rPr>
              <w:t>k számára, hogy azok:</w:t>
            </w:r>
          </w:p>
          <w:p w:rsidR="00DE2F0B" w:rsidRDefault="00EF6F7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t>csatlakozzanak a megfelelő szociális védelmi rendszerekhez (a formai fedezet hiányosságainak megszüntetése),</w:t>
            </w:r>
          </w:p>
          <w:p w:rsidR="00DE2F0B" w:rsidRDefault="00EF6F7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t>megfelelő jogosultságokat (megfelelő tényleges fedezet) szerezzenek és vegyenek igénybe, és könnyebben átvihessék szociális v</w:t>
            </w:r>
            <w:r>
              <w:rPr>
                <w:rFonts w:eastAsiaTheme="minorEastAsia"/>
                <w:noProof/>
                <w:sz w:val="24"/>
              </w:rPr>
              <w:t>édelmi jogosultságaikat a rendszerek között,</w:t>
            </w:r>
          </w:p>
          <w:p w:rsidR="00DE2F0B" w:rsidRDefault="00EF6F7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eastAsiaTheme="minorEastAsia"/>
                <w:noProof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w:t>átlátható információkkal rendelkezzenek a szociális védelemmel kapcsolatos jogosultságaikról és kötelezettségeikről.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</w:rPr>
              <w:t>Milyen többletértéket képvisel az uniós szintű fellépés?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noProof/>
              </w:rPr>
            </w:pPr>
            <w:r>
              <w:rPr>
                <w:noProof/>
                <w:sz w:val="24"/>
              </w:rPr>
              <w:t xml:space="preserve">A tagállamokban széles körben </w:t>
            </w:r>
            <w:r>
              <w:rPr>
                <w:noProof/>
                <w:sz w:val="24"/>
              </w:rPr>
              <w:t>elterjedt az a probléma, hogy a munkaerőpiacon egyre több ember számára elégtelen a szociális védelemhez való hozzáférés és ez negatív következményekkel jár a szociális méltányosság, a munkaerőpiaci dinamizmus és a fenntartható növekedés terén. Míg a szoci</w:t>
            </w:r>
            <w:r>
              <w:rPr>
                <w:noProof/>
                <w:sz w:val="24"/>
              </w:rPr>
              <w:t>ális védelmi rendszerek kialakítása és finanszírozása nemzeti hatáskörbe tartozik, és egyes országok végrehajtanak egyes részleges reformokat, az uniós szintű fellépés támogatja a szociális jogok európai pillérének 12 elvét, és képes biztosítani, hogy az e</w:t>
            </w:r>
            <w:r>
              <w:rPr>
                <w:noProof/>
                <w:sz w:val="24"/>
              </w:rPr>
              <w:t>lőrehaladás ne legyen részleges vagy egyenetlen, hanem biztosított legyen az egyes csoportok, szociális védelmi ágazatok és a tagállamok körében, ezáltal egyenlő versenyfeltételeket teremtve a gazdasági szereplők számára a belső piacon. Az uniós fellépés r</w:t>
            </w:r>
            <w:r>
              <w:rPr>
                <w:noProof/>
                <w:sz w:val="24"/>
              </w:rPr>
              <w:t>évén elkerülhető a verseny rövid távú torzulása, és biztosítható, hogy az összes tagállam ugyanabba az irányba haladjon, ami egyúttal a felfelé irányuló konvergenciát is előmozdítja, ez pedig az uniós gazdaság egészének javát szolgálja.</w:t>
            </w:r>
          </w:p>
        </w:tc>
      </w:tr>
    </w:tbl>
    <w:p w:rsidR="00DE2F0B" w:rsidRDefault="00DE2F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CCCCCC"/>
          </w:tcPr>
          <w:p w:rsidR="00DE2F0B" w:rsidRDefault="00EF6F78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B. Megoldások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/>
              <w:jc w:val="both"/>
              <w:rPr>
                <w:noProof/>
              </w:rPr>
            </w:pPr>
            <w:r>
              <w:rPr>
                <w:b/>
                <w:noProof/>
              </w:rPr>
              <w:t>Mi</w:t>
            </w:r>
            <w:r>
              <w:rPr>
                <w:b/>
                <w:noProof/>
              </w:rPr>
              <w:t>lyen jogalkotási és nem jogalkotási szakpolitikai alternatívák merültek fel? Van-e előnyben részesített megoldás? Miért?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tabs>
                <w:tab w:val="left" w:pos="171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A kezdeményezés szempontjából figyelembe vett eszközök a tanácsi ajánlás, az irányelv és a szociális védelemre helyezett fokozott </w:t>
            </w:r>
            <w:r>
              <w:rPr>
                <w:noProof/>
                <w:sz w:val="24"/>
              </w:rPr>
              <w:t>hangsúly a meglévő eszközökben, nevezetesen az európai szemeszter és a nyitott koordinációs módszer (OMC) keretében. Az előnyben részesített eszköz a tanácsi ajánlás, mivel jelen pillanatban ez tekinthető a legeredményesebb és legarányosabb eszköznek. Ebbe</w:t>
            </w:r>
            <w:r>
              <w:rPr>
                <w:noProof/>
                <w:sz w:val="24"/>
              </w:rPr>
              <w:t>n a szakaszban az ajánlás legfontosabb hozzáadott értéke, hogy lendületet adva támogatja és kiegészíti a nemzeti vitákat és reformokat, továbbá a felfelé irányuló konvergencia felé tereli a tagállamok erőfeszítéseit. Tekintettel a probléma változó természe</w:t>
            </w:r>
            <w:r>
              <w:rPr>
                <w:noProof/>
                <w:sz w:val="24"/>
              </w:rPr>
              <w:t>tére, az egyes tagállamokban jelenleg zajló reformokra és a statisztikai korlátozásokra, a tanácsi ajánlás arányosabb megközelítést jelent, mint az irányelv. Bár az irányelv a kezdeményezés céljainak elérése tekintetében szigorúan gazdasági szempontból néz</w:t>
            </w:r>
            <w:r>
              <w:rPr>
                <w:noProof/>
                <w:sz w:val="24"/>
              </w:rPr>
              <w:t>ve hatékonyabb lenne, a konzultációk szerint kétséges, hogy az összes tagállam támogatná, ezért összességében ez a legkevésbé hatékony eszköz.</w:t>
            </w:r>
          </w:p>
          <w:p w:rsidR="00DE2F0B" w:rsidRDefault="00EF6F78">
            <w:pPr>
              <w:tabs>
                <w:tab w:val="left" w:pos="171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 hatásvizsgálat az alapforgatókönyv („A” csomag) mellett két alternatív szakpolitikai csomagot is értékel, amely</w:t>
            </w:r>
            <w:r>
              <w:rPr>
                <w:noProof/>
                <w:sz w:val="24"/>
              </w:rPr>
              <w:t>ek mindegyike a kezdeményezés három egyedi célkitűzésére irányuló intézkedéseket ötvöz.</w:t>
            </w:r>
          </w:p>
          <w:p w:rsidR="00DE2F0B" w:rsidRDefault="00EF6F78">
            <w:pPr>
              <w:tabs>
                <w:tab w:val="left" w:pos="171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A „B” csomag célja i. az atipikus munkavállalókra kötelező jelleggel, az önálló vállalkozókra pedig önkéntes alapon kiterjeszteni a formai fedezetet, ii. kiigazítani a </w:t>
            </w:r>
            <w:r>
              <w:rPr>
                <w:noProof/>
                <w:sz w:val="24"/>
              </w:rPr>
              <w:t>szociális védelmi rendszerek időtartamokra vonatkozó küszöbértékeit, valamint biztosítani a jogosultságok megőrzését, hordozhatóságát és összesítését abban az esetben, ha a magánszemélyek állást vagy foglalkozási viszonyt váltanak, iii. biztosítani, hogy a</w:t>
            </w:r>
            <w:r>
              <w:rPr>
                <w:noProof/>
                <w:sz w:val="24"/>
              </w:rPr>
              <w:t xml:space="preserve"> szociális védelmi jogosultságokra és kötelezettségekre vonatkozóan általános és személyre szabott tájékoztatás álljon az említett csoportok rendelkezésére.</w:t>
            </w:r>
          </w:p>
          <w:p w:rsidR="00DE2F0B" w:rsidRDefault="00EF6F78">
            <w:pPr>
              <w:tabs>
                <w:tab w:val="left" w:pos="1712"/>
              </w:tabs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 „C” csomag célja i. kötelező jelleggel kiterjeszteni a formai fedezetet az atipikus munkavállalók</w:t>
            </w:r>
            <w:r>
              <w:rPr>
                <w:noProof/>
                <w:sz w:val="24"/>
              </w:rPr>
              <w:t>ra és az önálló vállalkozókra, ii. kiigazítani a szociális védelmi rendszerek időtartamokra vonatkozó küszöbértékeit, valamint bevezetni a személyes számlákat, amelyek a szociális védelmi jogosultságokat a szerződések helyett a személyekhez kötik, iii. biz</w:t>
            </w:r>
            <w:r>
              <w:rPr>
                <w:noProof/>
                <w:sz w:val="24"/>
              </w:rPr>
              <w:t>tosítani, hogy a szociális védelmi jogosultságokra és kötelezettségekre vonatkozóan általános és személyre szabott tájékoztatás álljon az említett csoportok rendelkezésére.</w:t>
            </w:r>
          </w:p>
          <w:p w:rsidR="00DE2F0B" w:rsidRDefault="00EF6F7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Az előnyben részesített lehetőség („B” csomag) nagyobb rugalmasságot biztosít abban</w:t>
            </w:r>
            <w:r>
              <w:rPr>
                <w:noProof/>
                <w:sz w:val="24"/>
              </w:rPr>
              <w:t>, hogy a formai fedezetre vonatkozó választási lehetőségeket testre szabják az önálló vállalkozók számára, tekintettel e csoport különleges sajátosságaira és sokféleségére. Ezen túlmenően az érdekelt felek, különösen az önálló vállalkozók képviselői között</w:t>
            </w:r>
            <w:r>
              <w:rPr>
                <w:noProof/>
                <w:sz w:val="24"/>
              </w:rPr>
              <w:t xml:space="preserve"> nincs egyértelmű konszenzus az önálló vállalkozóknak nyújtandó formai fedezetet illetően. A „B” csomag ezért jó kompromisszumot jelent a konzultációs eljárás során kifejtett különböző vélemények és az e kezdeményezés tekintetében meghatározott uniós polit</w:t>
            </w:r>
            <w:r>
              <w:rPr>
                <w:noProof/>
                <w:sz w:val="24"/>
              </w:rPr>
              <w:t xml:space="preserve">ikai célkitűzések között. </w:t>
            </w:r>
          </w:p>
        </w:tc>
      </w:tr>
      <w:tr w:rsidR="00DE2F0B">
        <w:tc>
          <w:tcPr>
            <w:tcW w:w="9464" w:type="dxa"/>
            <w:shd w:val="clear" w:color="auto" w:fill="CCCCCC"/>
          </w:tcPr>
          <w:p w:rsidR="00DE2F0B" w:rsidRDefault="00EF6F78">
            <w:pPr>
              <w:spacing w:before="60"/>
              <w:jc w:val="both"/>
              <w:rPr>
                <w:noProof/>
              </w:rPr>
            </w:pPr>
            <w:r>
              <w:rPr>
                <w:b/>
                <w:noProof/>
              </w:rPr>
              <w:t>Ki melyik alternatívát támogatja?</w:t>
            </w:r>
          </w:p>
        </w:tc>
      </w:tr>
      <w:tr w:rsidR="00DE2F0B">
        <w:tc>
          <w:tcPr>
            <w:tcW w:w="9464" w:type="dxa"/>
            <w:shd w:val="clear" w:color="auto" w:fill="auto"/>
          </w:tcPr>
          <w:p w:rsidR="00DE2F0B" w:rsidRDefault="00EF6F78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</w:rPr>
              <w:t xml:space="preserve">A szociális partnerekkel folytatott konzultáció és a nyílt nyilvános konzultáció során meglehetősen eltérő véleményeknek adtak hangot. Ami a szakpolitikai megközelítést illeti, a nyílt </w:t>
            </w:r>
            <w:r>
              <w:rPr>
                <w:rFonts w:eastAsiaTheme="minorHAnsi"/>
                <w:noProof/>
                <w:sz w:val="24"/>
              </w:rPr>
              <w:t>nyilvános konzultáció keretében a válaszadók 2/3-a és valamennyi szakszervezet minden foglalkoztatási formában a kötelező szociális védelmet részesíti előnyben. Ellenben a munkáltatók eltérő véleményeket fogalmaztak meg a lehetőségekről. Néhányan egyetérte</w:t>
            </w:r>
            <w:r>
              <w:rPr>
                <w:rFonts w:eastAsiaTheme="minorHAnsi"/>
                <w:noProof/>
                <w:sz w:val="24"/>
              </w:rPr>
              <w:t>nek azzal, hogy a szociális védelmet kötelezővé kell tenni, ugyanakkor a munkavállalók számára biztosítani kell a jogot a fedezet (állami vagy magán) formájának megválasztására, és az önálló vállalkozók választási szabadságát különösen kiemelték. Más munká</w:t>
            </w:r>
            <w:r>
              <w:rPr>
                <w:rFonts w:eastAsiaTheme="minorHAnsi"/>
                <w:noProof/>
                <w:sz w:val="24"/>
              </w:rPr>
              <w:t>ltatók a foglalkoztatás formáinak sokféleségét és az önálló vállalkozók körében jellemző heterogenitást figyelembe véve az önkéntes formai fedezetet részesítik előnyben.</w:t>
            </w:r>
          </w:p>
          <w:p w:rsidR="00DE2F0B" w:rsidRDefault="00EF6F78">
            <w:pPr>
              <w:jc w:val="both"/>
              <w:rPr>
                <w:noProof/>
              </w:rPr>
            </w:pPr>
            <w:r>
              <w:rPr>
                <w:rFonts w:eastAsiaTheme="minorHAnsi"/>
                <w:noProof/>
                <w:sz w:val="24"/>
              </w:rPr>
              <w:lastRenderedPageBreak/>
              <w:t>Ami az eszköz megválasztását illeti, néhány érdekelt fél (a szakszervezetek, a közössé</w:t>
            </w:r>
            <w:r>
              <w:rPr>
                <w:rFonts w:eastAsiaTheme="minorHAnsi"/>
                <w:noProof/>
                <w:sz w:val="24"/>
              </w:rPr>
              <w:t>gi kiszervezés keretében dolgozók képviselői, nem kormányzati szervezetek, néhány önszabályozó társadalombiztosítási szerv, néhány tagállam) az irányelvet részesíti előnyben, amely meghatározná a minimumszabályokat. Mások (munkaadók, a szabad foglalkozásúa</w:t>
            </w:r>
            <w:r>
              <w:rPr>
                <w:rFonts w:eastAsiaTheme="minorHAnsi"/>
                <w:noProof/>
                <w:sz w:val="24"/>
              </w:rPr>
              <w:t>k képviselői, a legtöbb tagállam) az európai szemesztert, valamint a szociális védelem és társadalmi befogadás területén alkalmazott nyitott koordinációs módszert emelték ki olyan eszközként, amely biztosítaná a szociális védelem terén meglévő hiányosságok</w:t>
            </w:r>
            <w:r>
              <w:rPr>
                <w:rFonts w:eastAsiaTheme="minorHAnsi"/>
                <w:noProof/>
                <w:sz w:val="24"/>
              </w:rPr>
              <w:t xml:space="preserve"> kezelését.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CCCCCC"/>
          </w:tcPr>
          <w:p w:rsidR="00DE2F0B" w:rsidRDefault="00EF6F78"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C. Az előnyben részesített alternatíva hatásai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</w:rPr>
              <w:t>Melyek az előnyben részesített alternatíva (ha nincs ilyen, akkor a főbb lehetőségek) előnyei?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i/>
                <w:noProof/>
                <w:highlight w:val="yellow"/>
              </w:rPr>
            </w:pPr>
            <w:r>
              <w:rPr>
                <w:noProof/>
                <w:sz w:val="24"/>
              </w:rPr>
              <w:t>Az intézkedések finanszírozására és kialakítására vonatkozó legfontosabb döntéseket az EUMSZ 153. c</w:t>
            </w:r>
            <w:r>
              <w:rPr>
                <w:noProof/>
                <w:sz w:val="24"/>
              </w:rPr>
              <w:t>ikkében foglalt szubszidiaritási követelményekkel összhangban a tagállamok hozzák meg. Ezek a döntések határozzák meg az ellátások mértékét. Összességében jelentősen emelkedni fog a védelemben részesülő atipikus munkavállalók és önálló vállalkozók száma. E</w:t>
            </w:r>
            <w:r>
              <w:rPr>
                <w:noProof/>
                <w:sz w:val="24"/>
              </w:rPr>
              <w:t>z maga után vonja, hogy a kockázat individualizációja, a jövedelmi és egyéb bizonytalanságok és különösen a szegénység kockázatának mértéke csökkenni fog ezekben a csoportokban. A szociális védelemhez való hozzáférés terén mutatkozó különbségek csökkentése</w:t>
            </w:r>
            <w:r>
              <w:rPr>
                <w:noProof/>
                <w:sz w:val="24"/>
              </w:rPr>
              <w:t xml:space="preserve"> várhatóan elősegíti majd a szerződéstípusok és a munkaerőpiaci jogállások közötti átmenetet, ami fellendíti a munkaerőpiac dinamizmusát. A szociális védelmi járulékfizetés alól mentesített szerződésekre való túlzott támaszkodás lehetőségének csökkentése a</w:t>
            </w:r>
            <w:r>
              <w:rPr>
                <w:noProof/>
                <w:sz w:val="24"/>
              </w:rPr>
              <w:t>zt célozza, hogy egyenlő versenyfeltételek alakuljanak ki a vállalkozások számára. Annak a tendenciának a megállításával, hogy a magánszemélyek egyre nagyobb hányada szorul ki a szociális védelmi rendszerekből, elkerülhető, hogy a rendszereknek a konjunktú</w:t>
            </w:r>
            <w:r>
              <w:rPr>
                <w:noProof/>
                <w:sz w:val="24"/>
              </w:rPr>
              <w:t>raciklusok stabilizálásában betöltött szerepe gyengüljön, és mindez pozitív hatást gyakorolhat költségvetési fenntarthatóságukra.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 w:after="60"/>
              <w:jc w:val="both"/>
              <w:rPr>
                <w:noProof/>
                <w:highlight w:val="yellow"/>
              </w:rPr>
            </w:pPr>
            <w:r>
              <w:rPr>
                <w:b/>
                <w:noProof/>
              </w:rPr>
              <w:t xml:space="preserve">Milyen költségekkel jár az előnyben részesített alternatíva (ha nincs ilyen, akkor milyen költségekkel járnak a főbb </w:t>
            </w:r>
            <w:r>
              <w:rPr>
                <w:b/>
                <w:noProof/>
              </w:rPr>
              <w:t>lehetőségek)?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i/>
                <w:noProof/>
                <w:highlight w:val="yellow"/>
              </w:rPr>
            </w:pPr>
            <w:r>
              <w:rPr>
                <w:noProof/>
                <w:sz w:val="24"/>
              </w:rPr>
              <w:t>A költségek szintje és megoszlása az állami költségvetések, a biztosítótársaságok, a munkavállalók, az újonnan fedezetben részesített csoportok és az adófizetők között nagymértékben függ a szubszidiaritási okokból a tagállamok által meghozot</w:t>
            </w:r>
            <w:r>
              <w:rPr>
                <w:noProof/>
                <w:sz w:val="24"/>
              </w:rPr>
              <w:t>t kulcsfontosságú döntésektől, többek között a rendszerek megszervezésétől, azok finanszírozásától és a biztosított védelem szintjétől. A közvetlen költségek főként az ellátások biztosításához kapcsolódnak, a munkanélküli és a betegségi ellátásoknak az öná</w:t>
            </w:r>
            <w:r>
              <w:rPr>
                <w:noProof/>
                <w:sz w:val="24"/>
              </w:rPr>
              <w:t>lló vállalkozókra történő kiterjesztésére vonatkozó, példaként alkalmazott szimulációk korlátozott költségekre utalnak. A közvetett költségek a fokozott szociális védelmi fedezetre válaszul bekövetkező viselkedésbeli változásokból eredhetnek.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 w:after="60"/>
              <w:jc w:val="both"/>
              <w:rPr>
                <w:noProof/>
                <w:highlight w:val="yellow"/>
              </w:rPr>
            </w:pPr>
            <w:r>
              <w:rPr>
                <w:b/>
                <w:noProof/>
              </w:rPr>
              <w:t>Hogyan érint</w:t>
            </w:r>
            <w:r>
              <w:rPr>
                <w:b/>
                <w:noProof/>
              </w:rPr>
              <w:t>i a fellépés a vállalkozásokat, köztük a kis- és középvállalkozásokat és a mikrovállalkozásokat?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i/>
                <w:noProof/>
                <w:highlight w:val="yellow"/>
              </w:rPr>
            </w:pPr>
            <w:r>
              <w:rPr>
                <w:noProof/>
                <w:sz w:val="24"/>
              </w:rPr>
              <w:t xml:space="preserve">A vállalkozások számára előnyös lenne a tisztességtelen verseny csökkentése, a foglalkoztatás újonnan védelemben részesített formáiban dolgozó magánszemélyek </w:t>
            </w:r>
            <w:r>
              <w:rPr>
                <w:noProof/>
                <w:sz w:val="24"/>
              </w:rPr>
              <w:t>termelékenységének lehetséges növekedése, valamint a munkaerőpiac dinamizmusára gyakorolt pozitív hatás. A finanszírozási döntésektől függően a vállalkozások növekedést tapasztalhatnak a termelési ingadozások kezelésének költségei terén az atipikus foglalk</w:t>
            </w:r>
            <w:r>
              <w:rPr>
                <w:noProof/>
                <w:sz w:val="24"/>
              </w:rPr>
              <w:t>oztatásnak és az önálló vállalkozók foglalkoztatásának bizonyos mértékű költségnövekedésének megfelelően. Az önálló vállalkozók főként mikrovállalkozásokkal, és sokkal kevésbé kkv-kkal és nagyvállalatokkal dolgoznak. Az atipikus munkavállalók különösen a k</w:t>
            </w:r>
            <w:r>
              <w:rPr>
                <w:noProof/>
                <w:sz w:val="24"/>
              </w:rPr>
              <w:t>kv-knál gyakoriak.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/>
              <w:jc w:val="both"/>
              <w:rPr>
                <w:b/>
                <w:i/>
                <w:noProof/>
                <w:highlight w:val="yellow"/>
              </w:rPr>
            </w:pPr>
            <w:r>
              <w:rPr>
                <w:b/>
                <w:noProof/>
              </w:rPr>
              <w:t>Jelentős lesz-e a tagállamok költségvetésére és közigazgatására gyakorolt hatás?</w:t>
            </w:r>
          </w:p>
        </w:tc>
      </w:tr>
      <w:tr w:rsidR="00DE2F0B">
        <w:tc>
          <w:tcPr>
            <w:tcW w:w="9464" w:type="dxa"/>
            <w:shd w:val="clear" w:color="auto" w:fill="auto"/>
          </w:tcPr>
          <w:p w:rsidR="00DE2F0B" w:rsidRDefault="00EF6F78">
            <w:pPr>
              <w:jc w:val="both"/>
              <w:rPr>
                <w:noProof/>
                <w:highlight w:val="yellow"/>
              </w:rPr>
            </w:pPr>
            <w:r>
              <w:rPr>
                <w:noProof/>
                <w:sz w:val="24"/>
              </w:rPr>
              <w:t xml:space="preserve">Az állami szociális védelmi rendszereken keresztül a korábban fedezetben nem részesülő csoportok számára nyújtott ellátásokkal összefüggésben abban az </w:t>
            </w:r>
            <w:r>
              <w:rPr>
                <w:noProof/>
                <w:sz w:val="24"/>
              </w:rPr>
              <w:t xml:space="preserve">esetben merülhetnek fel költségek, ha a tagállamok finanszírozási döntéseitől függően az állami költségvetésnek az ellátások biztosítására fordított nettó költségét az utóbbi szociális védelmi járulékainak összegére csökkentik. A költségvetés más részeire </w:t>
            </w:r>
            <w:r>
              <w:rPr>
                <w:noProof/>
                <w:sz w:val="24"/>
              </w:rPr>
              <w:t>fordított kiadásokat csökkenteni lehetne annak megfelelően, ahogy a korábban fedezetben nem részesülő csoportok végső lehetőségként jelenleg olyan biztonsági hálókra támaszkodnak, mint a szociális ellátás. A személyre szabott információk biztosításának biz</w:t>
            </w:r>
            <w:r>
              <w:rPr>
                <w:noProof/>
                <w:sz w:val="24"/>
              </w:rPr>
              <w:t>onyos költségei szintén felmerülnének.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/>
              <w:jc w:val="both"/>
              <w:rPr>
                <w:noProof/>
                <w:highlight w:val="yellow"/>
              </w:rPr>
            </w:pPr>
            <w:r>
              <w:rPr>
                <w:b/>
                <w:noProof/>
              </w:rPr>
              <w:t>Lesznek-e egyéb jelentős hatások?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noProof/>
                <w:highlight w:val="yellow"/>
              </w:rPr>
            </w:pPr>
            <w:r>
              <w:rPr>
                <w:noProof/>
                <w:sz w:val="24"/>
              </w:rPr>
              <w:t>A munkanélküli ellátások körének az önálló vállalkozókra való kiterjesztésének szimulációja szerint jelentősen csökkenne az önálló vállalkozók és háztartásaik szegénységi aránya. Az</w:t>
            </w:r>
            <w:r>
              <w:rPr>
                <w:noProof/>
                <w:sz w:val="24"/>
              </w:rPr>
              <w:t xml:space="preserve"> atipikus munkavállalók szegénységi aránya tekintetében hasonló (nem szimulált) hatások várhatók.</w:t>
            </w:r>
          </w:p>
        </w:tc>
      </w:tr>
    </w:tbl>
    <w:p w:rsidR="00DE2F0B" w:rsidRDefault="00DE2F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text" w:horzAnchor="margin" w:tblpY="299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C0C0C0"/>
          </w:tcPr>
          <w:p w:rsidR="00DE2F0B" w:rsidRDefault="00EF6F78">
            <w:pPr>
              <w:spacing w:before="60" w:after="60"/>
              <w:jc w:val="center"/>
              <w:rPr>
                <w:b/>
                <w:noProof/>
                <w:highlight w:val="yellow"/>
              </w:rPr>
            </w:pPr>
            <w:r>
              <w:rPr>
                <w:b/>
                <w:noProof/>
              </w:rPr>
              <w:t>D. További lépések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E6E6E6"/>
          </w:tcPr>
          <w:p w:rsidR="00DE2F0B" w:rsidRDefault="00EF6F78">
            <w:pPr>
              <w:spacing w:before="60"/>
              <w:jc w:val="both"/>
              <w:rPr>
                <w:noProof/>
                <w:highlight w:val="yellow"/>
              </w:rPr>
            </w:pPr>
            <w:r>
              <w:rPr>
                <w:b/>
                <w:noProof/>
              </w:rPr>
              <w:t>Mikor kerül sor a szakpolitikai fellépés felülvizsgálatára?</w:t>
            </w:r>
          </w:p>
        </w:tc>
      </w:tr>
      <w:tr w:rsidR="00DE2F0B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DE2F0B" w:rsidRDefault="00EF6F78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A Bizottság nyomon fogja követni a tagállamok általi végrehajtást, és az </w:t>
            </w:r>
            <w:r>
              <w:rPr>
                <w:noProof/>
                <w:sz w:val="24"/>
              </w:rPr>
              <w:t>érintett érdekelt felekkel folytatott konzultációt követően, a tagállamokkal együttműködve felülvizsgálja az ajánlást, a teljes körű végrehajtást követően megfelelően hosszú időt hagyva a kezdeményezés hatásainak értékelésére.</w:t>
            </w:r>
          </w:p>
        </w:tc>
      </w:tr>
    </w:tbl>
    <w:p w:rsidR="00DE2F0B" w:rsidRDefault="00DE2F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E2F0B" w:rsidRDefault="00DE2F0B">
      <w:pPr>
        <w:rPr>
          <w:noProof/>
        </w:rPr>
      </w:pPr>
    </w:p>
    <w:sectPr w:rsidR="00DE2F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0B" w:rsidRDefault="00EF6F78">
      <w:pPr>
        <w:spacing w:after="0" w:line="240" w:lineRule="auto"/>
      </w:pPr>
      <w:r>
        <w:separator/>
      </w:r>
    </w:p>
  </w:endnote>
  <w:endnote w:type="continuationSeparator" w:id="0">
    <w:p w:rsidR="00DE2F0B" w:rsidRDefault="00EF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FooterCoverPage"/>
      <w:rPr>
        <w:rFonts w:ascii="Arial" w:hAnsi="Arial" w:cs="Arial"/>
        <w:b/>
        <w:sz w:val="48"/>
      </w:rPr>
    </w:pPr>
    <w:proofErr w:type="gramStart"/>
    <w:r w:rsidRPr="00EF6F78">
      <w:rPr>
        <w:rFonts w:ascii="Arial" w:hAnsi="Arial" w:cs="Arial"/>
        <w:b/>
        <w:sz w:val="48"/>
      </w:rPr>
      <w:t>HU</w:t>
    </w:r>
    <w:proofErr w:type="gramEnd"/>
    <w:r w:rsidRPr="00EF6F78">
      <w:rPr>
        <w:rFonts w:ascii="Arial" w:hAnsi="Arial" w:cs="Arial"/>
        <w:b/>
        <w:sz w:val="48"/>
      </w:rPr>
      <w:tab/>
    </w:r>
    <w:r w:rsidRPr="00EF6F78">
      <w:rPr>
        <w:rFonts w:ascii="Arial" w:hAnsi="Arial" w:cs="Arial"/>
        <w:b/>
        <w:sz w:val="48"/>
      </w:rPr>
      <w:tab/>
    </w:r>
    <w:r w:rsidRPr="00EF6F78">
      <w:tab/>
    </w:r>
    <w:proofErr w:type="spellStart"/>
    <w:r w:rsidRPr="00EF6F78">
      <w:rPr>
        <w:rFonts w:ascii="Arial" w:hAnsi="Arial" w:cs="Arial"/>
        <w:b/>
        <w:sz w:val="48"/>
      </w:rPr>
      <w:t>HU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B" w:rsidRDefault="00DE2F0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60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F0B" w:rsidRDefault="00EF6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F0B" w:rsidRDefault="00DE2F0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B" w:rsidRDefault="00DE2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0B" w:rsidRDefault="00EF6F78">
      <w:pPr>
        <w:spacing w:after="0" w:line="240" w:lineRule="auto"/>
      </w:pPr>
      <w:r>
        <w:separator/>
      </w:r>
    </w:p>
  </w:footnote>
  <w:footnote w:type="continuationSeparator" w:id="0">
    <w:p w:rsidR="00DE2F0B" w:rsidRDefault="00EF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78" w:rsidRPr="00EF6F78" w:rsidRDefault="00EF6F78" w:rsidP="00EF6F78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B" w:rsidRDefault="00DE2F0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B" w:rsidRDefault="00DE2F0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B" w:rsidRDefault="00DE2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FE5"/>
    <w:multiLevelType w:val="hybridMultilevel"/>
    <w:tmpl w:val="0F8A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48C76789-59E6-43DF-907A-B5E9590A19F0"/>
    <w:docVar w:name="LW_COVERPAGE_TYPE" w:val="1"/>
    <w:docVar w:name="LW_CROSSREFERENCE" w:val="{COM(2018) 132 final}_x000d__x000a_{SWD(2018) 70 final}_x000d_"/>
    <w:docVar w:name="LW_DocType" w:val="NORMAL"/>
    <w:docVar w:name="LW_EMISSION" w:val="2018.3.13."/>
    <w:docVar w:name="LW_EMISSION_ISODATE" w:val="2018-03-13"/>
    <w:docVar w:name="LW_EMISSION_LOCATION" w:val="BRX"/>
    <w:docVar w:name="LW_EMISSION_PREFIX" w:val="Strasbourg,"/>
    <w:docVar w:name="LW_EMISSION_SUFFIX" w:val="&lt;EMPTY&gt;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 munkavállalók és az önálló vállalkozók szociális védelemhez való hozzáférésér\u337?l"/>
    <w:docVar w:name="LW_PART_NBR" w:val="1"/>
    <w:docVar w:name="LW_PART_NBR_TOTAL" w:val="1"/>
    <w:docVar w:name="LW_REF.INST.NEW" w:val="SWD"/>
    <w:docVar w:name="LW_REF.INST.NEW_ADOPTED" w:val="final"/>
    <w:docVar w:name="LW_REF.INST.NEW_TEXT" w:val="(2018) 7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 VEZET\u336?I ÖSSZEFOGLALÓJA_x000b_"/>
    <w:docVar w:name="LW_TYPEACTEPRINCIPAL.CP" w:val="Javaslat: A Tanács ajánlása"/>
  </w:docVars>
  <w:rsids>
    <w:rsidRoot w:val="00DE2F0B"/>
    <w:rsid w:val="00DE2F0B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1532</Words>
  <Characters>11323</Characters>
  <Application>Microsoft Office Word</Application>
  <DocSecurity>0</DocSecurity>
  <Lines>166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24</cp:revision>
  <dcterms:created xsi:type="dcterms:W3CDTF">2018-03-01T13:13:00Z</dcterms:created>
  <dcterms:modified xsi:type="dcterms:W3CDTF">2018-03-16T16:14:00Z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