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D0F1A9D-1C68-48D9-81B8-792F4EA7B4B5" style="width:450.8pt;height:324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TAR-RAKKOMANDAZZJONI</w:t>
      </w:r>
    </w:p>
    <w:p>
      <w:pPr>
        <w:rPr>
          <w:noProof/>
        </w:rPr>
      </w:pPr>
      <w:r>
        <w:rPr>
          <w:noProof/>
        </w:rPr>
        <w:t>L-iżvilupp ta’ strument ġdid tal-liġi ambjentali internazzjonali li jimmira li jikkomplementa u jtejjeb il-koerenza tal-liġi ambjentali internazzjonali, kif ukoll li jħaffef l-implimentazzjoni tal-obbligi eżistenti fil-qafas tal-liġi ambjentali internazzjonali, inbeda minn grupp internazzjonali ta’ esperti legali, bl-appoġġ tal-gvern Franċiż. Fl-24 ta’ Ġunju 2017, ġie ppreżentat fl-Università ta’ Sorbonne f’Pariġi abbozz ta’ “Patt Globali għall-Ambjent” (minn hawn ’il quddiem “il-Patt”). F’dik l-okkażjoni, il-President tar-Repubblika Franċiża ntrabat li jippreżenta l-proġett tal-Patt lill-Assemblea Ġenerali tan-Nazzjonijiet Uniti. Din il-preżentazzjoni saret fid-19 ta’ Settembru 2017, fil-marġni tal-ġimgħa ministerjali tat-72 sessjoni tal-Assemblea Ġenerali.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L-għanijiet ewlenin tal-Patt, kif stipulati minn dawk li qed jipproponuh, huma kif ġej: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 xml:space="preserve">Li jiġu inklużi fi trattat legalment vinkolanti l-prinċipji fundamentali tal-liġi ambjentali – li huma inklużi diġà f’dikjarazzjonijiet politiċi universali – sabiex ikunu jistgħu jiġu infurzati quddiem qrati internazzjonali. </w:t>
      </w:r>
    </w:p>
    <w:p>
      <w:pPr>
        <w:pStyle w:val="Bullet0"/>
        <w:rPr>
          <w:noProof/>
        </w:rPr>
      </w:pPr>
      <w:r>
        <w:rPr>
          <w:noProof/>
        </w:rPr>
        <w:t>Li d-dispożizzjonijiet ewlenin ta’ konvenzjonijiet legalment vinkolanti li mhumiex universali jsiru universali.</w:t>
      </w:r>
    </w:p>
    <w:p>
      <w:pPr>
        <w:pStyle w:val="Bullet0"/>
        <w:rPr>
          <w:noProof/>
        </w:rPr>
      </w:pPr>
      <w:r>
        <w:rPr>
          <w:noProof/>
        </w:rPr>
        <w:t>Li jiżdiedu prinċipji ġodda fid-dawl ta’ sfidi ġodda – pereżempju, l-abbozz imħejji mill-avukati jinkludi prinċipji ta’ nonregressjoni u ta’ reżiljenza, kif ukoll id-dmir li jitħares l-ambjent.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i/>
          <w:noProof/>
        </w:rPr>
        <w:t>[Din il-parti se tiġi aġġornata wara li r-Riżoluzzjoni tkun tressqet u/jew tkun ġiet adottata formalment]</w:t>
      </w:r>
      <w:r>
        <w:rPr>
          <w:noProof/>
        </w:rPr>
        <w:t xml:space="preserve"> Wara l-laqgħa tad-19 ta’ Settembru 2017 fi New York, grupp ad hoc ta’ pajjiżi mmexxi minn Franza ħejja l-abbozz ta’ riżoluzzjoni proċedurali biex tadottah l-Assemblea Ġenerali. Fl-20 ta’ Diċembru 2017, l-abbozz ta’ riżoluzzjoni sar disponibbli elettronikament għall-kosponsorizzazzjoni, </w:t>
      </w:r>
      <w:r>
        <w:rPr>
          <w:i/>
          <w:noProof/>
        </w:rPr>
        <w:t>[u fi [daħħal id-data] 2018 tressaq uffiċjalment lill-Assemblea Ġenerali]</w:t>
      </w:r>
      <w:r>
        <w:rPr>
          <w:noProof/>
        </w:rPr>
        <w:t>. Il-mira ta’ dawk li qed jipproponu l-patt hija li r-riżoluzzjoni tiġi adottata f'Marzu 2018, sabiex in-negozjati formali dwar il-Patt ikunu jistgħu jibdew matul ir-rebbiegħa tal-2018. Dik ir-riżoluzzjoni għadha soġġetta għal diskussjoni informali fi New York u għadha ma tressqitx formalment, iżda permezz tagħha, l-Assemblea Ġenerali jkollha:</w:t>
      </w:r>
    </w:p>
    <w:p>
      <w:pPr>
        <w:pStyle w:val="Bullet0"/>
        <w:rPr>
          <w:noProof/>
        </w:rPr>
      </w:pPr>
      <w:r>
        <w:rPr>
          <w:noProof/>
        </w:rPr>
        <w:t>tiddeċiedi li tiżviluppa strument internazzjonali, imsejjaħ “Patt Globali għall-Ambjent”, bil-għan li jikkomplementa u jtejjeb il-koerenza tal-liġi ambjentali internazzjonali, u li jħaffef l-implimentazzjoni tal-obbligi eżistenti fil-qafas tal-liġi ambjentali internazzjonali;</w:t>
      </w:r>
    </w:p>
    <w:p>
      <w:pPr>
        <w:pStyle w:val="Bullet0"/>
        <w:rPr>
          <w:noProof/>
        </w:rPr>
      </w:pPr>
      <w:r>
        <w:rPr>
          <w:noProof/>
        </w:rPr>
        <w:t>tiddeċiedi li toħloq, qabel ma tospita konferenza intergovernattiva, grupp ta’ ħidma intergovernattiv u miftuħ sabiex jinnegozja Patt Globali għall-Ambjent, u li jiltaqa’ fi New York mill-2018 sa (preferibbilment) l-2020;</w:t>
      </w:r>
    </w:p>
    <w:p>
      <w:pPr>
        <w:pStyle w:val="Bullet0"/>
        <w:rPr>
          <w:noProof/>
        </w:rPr>
      </w:pPr>
      <w:r>
        <w:rPr>
          <w:noProof/>
        </w:rPr>
        <w:t>titlob lill-President tal-Assemblea Ġenerali jaħtar żewġ kofaċilitaturi biex imexxu l-konsultazzjonijiet u n-negozjati tal-grupp ta’ ħidma, f’koordinazzjoni u konsultazzjoni regolari mal-Istati Membri, mal-gruppi reġjonali, u mal-partijiet ikkonċernati kollha rilevanti;</w:t>
      </w:r>
    </w:p>
    <w:p>
      <w:pPr>
        <w:pStyle w:val="Bullet0"/>
        <w:rPr>
          <w:noProof/>
        </w:rPr>
      </w:pPr>
      <w:r>
        <w:rPr>
          <w:noProof/>
        </w:rPr>
        <w:t>tiddeċiedi li l-ewwel laqgħa tal-grupp ta’ ħidma teżamina kwistjonijiet marbutin mal-organizzazzjoni tal-ħidma fost il-membri tal-grupp;</w:t>
      </w:r>
    </w:p>
    <w:p>
      <w:pPr>
        <w:pStyle w:val="Bullet0"/>
        <w:rPr>
          <w:noProof/>
        </w:rPr>
      </w:pPr>
      <w:r>
        <w:rPr>
          <w:noProof/>
        </w:rPr>
        <w:t>titlob lis-Segretarju Ġenerali jipprevedi l-għoti ta’ appoġġ mill-Programm tan-Nazzjonijiet Uniti għall-Ambjent (UNEP), għat-twettiq tal-ħidma tal-grupp, għas-servizzi ta’ segretarjat, u għall-forniment ta’ informazzjoni essenzjali ta’ sfond u dokumenti rilevanti;</w:t>
      </w:r>
    </w:p>
    <w:p>
      <w:pPr>
        <w:pStyle w:val="Bullet0"/>
        <w:rPr>
          <w:noProof/>
        </w:rPr>
      </w:pPr>
      <w:r>
        <w:rPr>
          <w:noProof/>
        </w:rPr>
        <w:t>titlob lill-UNEP jipprovdi l-għajnuna meħtieġa għall-konsultazzjonijiet mad-diversi partijiet ikkonċernati, sabiex jinġabru kontributi dwar l-elementi ewlenin ta’ Patt Globali għall-Ambjent;</w:t>
      </w:r>
    </w:p>
    <w:p>
      <w:pPr>
        <w:pStyle w:val="Bullet0"/>
        <w:rPr>
          <w:noProof/>
        </w:rPr>
      </w:pPr>
      <w:r>
        <w:rPr>
          <w:noProof/>
        </w:rPr>
        <w:t>tirrakkomanda li l-grupp ta’ ħidma intergovernattiv u miftuħ itemm xogħlu sa mhux iktar tard mill-2020.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Dawk li qed jipproponu l-Patt għamluha ċara li matul il-proċess tan-negozjati, il-ħidma tal-esperti legali mhux se titqies bħala “abbozz żero”.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Id-delegazzjoni Franċiża għarrfet lill-Kunsill tal-Unjoni Ewropea u lill-Kummissjoni Ewropea b’din l-inizjattiva fil-qafas ta’ laqgħat tal-Grupp ta’ Ħidma dwar Kwistjonijiet Ambjentali Internazzjonali (WPIEI-Global), li bdew f'Settembru 2017.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IR-RIŻULTATI TAL-EVALWAZZJONIJIET EX-POST, TAL-KONSULTAZZJONIJIET MAL-PARTIJIET IKKONĊERNATI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/>
          <w:noProof/>
          <w:highlight w:val="yellow"/>
        </w:rPr>
      </w:pPr>
      <w:r>
        <w:rPr>
          <w:noProof/>
        </w:rPr>
        <w:t xml:space="preserve"> Billi huma magħrufin biss l-għanijiet ewlenin tal-inizjattivi, u billi l-abbozz tal-Patt tal-esperti legali ma għandux status uffiċjali, f’dan l-istadju, kull konsultazzjoni dwar l-inizjattiva tkun ta’ valur limitat. </w:t>
      </w:r>
      <w:r>
        <w:rPr>
          <w:noProof/>
          <w:sz w:val="23"/>
        </w:rPr>
        <w:t xml:space="preserve">Fil-15 ta’ Frar 2018 ġie ppubblikat pjan direzzjonali biex jispjega lill-partijiet ikkonċernati għala din ir-rakkomandazzjoni għal deċiżjoni tal-Kunsill kienet qiegħda titħejja, u x’kienu l-miri tagħha. </w:t>
      </w:r>
      <w:r>
        <w:rPr>
          <w:noProof/>
        </w:rPr>
        <w:t>Il-partijiet ikkonċernati kellhom perjodu ta’ 4 ġimgħat wara l-pubblikazzjoni tal-pjan direzzjonali biex jibagħtu l-kummenti tagħhom. Iċ-ċittadini u l-partijiet ikkonċernati se jiġu kkonsultati wara li l-proċess ikun tnieda formalment mill-Assemblea Ġenerali. Se jintuża kull mezz xieraq ta’ konsultazzjoni ladarba l-istrument internazzjonali l-ġdid ikun qed jissawwar fil-kuntest tal-grupp ta’ ħidma tan-Nazzjonijiet Uniti. Il-partijiet ikkonċernati rilevanti jinkludu r-rappreżentanti tal-amministrazzjonjiet tal-Istati Membri, l-organizzazzjonijiet mhux governattivi, iċ-ċittadini tal-UE u l-pubbliku ġenerali, u jistgħu jinkludu lil partijiet ikkonċernati oħra skont kif jiżviluppa l-proċess tan-negozjati.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B’mod simili, ma saret ebda valutazzjoni tal-impatt, billi l-ambitu u l-kontenut preċiżi tan-negozjati għad iridu jiġu ddeterminati. L-għan tal-UE fin-negozjati huwa li kemm jista’ jkun tqarreb l-istrument internazzjonali lejn il-liġi rilevanti tal-UE u internazzjonali.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L-ELEMENTI ĠURIDIĊI TAR-RAKKOMANDAZZJONI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 ta’ din ir-rakkomandazzjoni huwa li tikseb mill-Kunsill l-awtorizzazzjoni għall-Kummissjoni biex tinnegozja l-Patt Globali futur f’isem l-UE. Il-bażi ġuridika għall-Kunsill biex jawtorizza l-ftuħ ta’ negozjati hija l-Artikolu 218(3) u (4) tat-TFUE.</w:t>
      </w:r>
    </w:p>
    <w:p>
      <w:pPr>
        <w:rPr>
          <w:noProof/>
        </w:rPr>
      </w:pPr>
      <w:r>
        <w:rPr>
          <w:noProof/>
        </w:rPr>
        <w:t xml:space="preserve">Is-suġġett ta’ dan il-Patt jaqa’ ġeneralment fil-politiki u l-kompetenzi tal-UE, b’mod partikulari fil-qasam tal-ħarsien tal-ambjent (l-Artikolu 192(1)), u b’hekk, bħala kwistjoni tal-liġi tal-UE, in-negozjati ma jistgħux isiru mingħajr is-sehem tal-UE. </w:t>
      </w:r>
    </w:p>
    <w:p>
      <w:pPr>
        <w:rPr>
          <w:noProof/>
        </w:rPr>
      </w:pPr>
      <w:r>
        <w:rPr>
          <w:noProof/>
        </w:rPr>
        <w:t>Ir-regoli tal-liġi internazzjonali u tal-liġi tal-UE dwar il-ħarsien tal-ambjent jeħtieġ li jibqgħu konsistenti, u għalhekk, hemm bżonn ta’ azzjoni fit-tifsira tal-Artikolu 216(1) tat-TFUE, sabiex titħares l-integrità tal-liġi tal-UE.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tawtorizza l-ftuħ ta’ negozjati dwar Patt Globali għall-Ambjent 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218(3) u (4) tiegħu,</w:t>
      </w:r>
    </w:p>
    <w:p>
      <w:pPr>
        <w:rPr>
          <w:noProof/>
        </w:rPr>
      </w:pPr>
      <w:r>
        <w:rPr>
          <w:noProof/>
        </w:rPr>
        <w:t>Wara li kkunsidra r-rakkomandazzjoni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L-Unjoni hija parti għal għadd kbir ta’ ftehimiet ambjentali multilaterali, u tikkontribwixxi lejn l-implimentazzjoni effettiva tagħhom permezz tal-politiki interni u esterni tagħha kif ukoll permezz tal-leġiżlazzjoni tagħha.</w:t>
      </w:r>
    </w:p>
    <w:p>
      <w:pPr>
        <w:pStyle w:val="Point0number"/>
        <w:rPr>
          <w:noProof/>
        </w:rPr>
      </w:pPr>
      <w:r>
        <w:rPr>
          <w:noProof/>
        </w:rPr>
        <w:t xml:space="preserve">Fi </w:t>
      </w:r>
      <w:r>
        <w:rPr>
          <w:i/>
          <w:noProof/>
        </w:rPr>
        <w:t>[ippjanat għal Marzu 2018 – daħħal id-data preċiża]</w:t>
      </w:r>
      <w:r>
        <w:rPr>
          <w:noProof/>
        </w:rPr>
        <w:t xml:space="preserve">, l-Assemblea Ġenerali tan-Nazzjonijiet Uniti adottat ir-riżoluzzjoni "Żvilupp ta’ Patt Globali għall-Ambjent biex isaħħaħ l-implimentazzjoni tal-liġi ambjentali internazzjonali" </w:t>
      </w:r>
      <w:r>
        <w:rPr>
          <w:i/>
          <w:noProof/>
        </w:rPr>
        <w:t>[iċċekkja t-titlu aħħari, żid ir-referenza]</w:t>
      </w:r>
      <w:r>
        <w:rPr>
          <w:noProof/>
        </w:rPr>
        <w:t xml:space="preserve">, li tistabilixxi grupp ta’ ħidma </w:t>
      </w:r>
      <w:r>
        <w:rPr>
          <w:i/>
          <w:noProof/>
        </w:rPr>
        <w:t>[intergovernattiv]</w:t>
      </w:r>
      <w:r>
        <w:rPr>
          <w:noProof/>
        </w:rPr>
        <w:t xml:space="preserve"> biex jinnegozja Patt Globali għall-Ambjent (“il-Patt”), u li tiddeċiedi li l-grupp ta’ ħidma </w:t>
      </w:r>
      <w:r>
        <w:rPr>
          <w:i/>
          <w:noProof/>
        </w:rPr>
        <w:t>[intergovernattiv]</w:t>
      </w:r>
      <w:r>
        <w:rPr>
          <w:noProof/>
        </w:rPr>
        <w:t xml:space="preserve"> u miftuħ għandu jibda jiltaqa’ fl-2018.</w:t>
      </w:r>
    </w:p>
    <w:p>
      <w:pPr>
        <w:pStyle w:val="Point0number"/>
        <w:rPr>
          <w:noProof/>
        </w:rPr>
      </w:pPr>
      <w:r>
        <w:rPr>
          <w:noProof/>
        </w:rPr>
        <w:t>L-Artikolu 191 tat-Trattat jispeċifika l-kompetenzi tal-Unjoni fil-qasam tal-ambjent. Sabiex titħares l-integrità tal-liġi tal-Unjoni, u sabiex jiġi żgurat li r-regoli tal-liġi internazzjonali u tal-liġi tal-Unjoni dwar il-ħarsien tal-ambjent jibqgħu konsistenti, jeħtieġ li l-Unjoni tieħu sehem fin-negozjati dwar il-Patt.</w:t>
      </w:r>
    </w:p>
    <w:p>
      <w:pPr>
        <w:pStyle w:val="Point0number"/>
        <w:rPr>
          <w:noProof/>
        </w:rPr>
      </w:pPr>
      <w:r>
        <w:rPr>
          <w:noProof/>
        </w:rPr>
        <w:t>Għaldaqstant, jenħtieġ li l-Kummissjoni tingħata awtorizzazzjoni biex tibda negozjati f’isem l-Unjoni,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1</w:t>
      </w:r>
    </w:p>
    <w:p>
      <w:pPr>
        <w:rPr>
          <w:noProof/>
        </w:rPr>
      </w:pPr>
      <w:r>
        <w:rPr>
          <w:noProof/>
        </w:rPr>
        <w:t>Il-Kummissjoni hija b’dan awtorizzata li tinnegozja, f’isem l-Unjoni, Patt Globali għall-Ambjent.</w:t>
      </w:r>
      <w:r>
        <w:rPr>
          <w:noProof/>
          <w:color w:val="0000FF"/>
        </w:rPr>
        <w:t xml:space="preserve"> 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2</w:t>
      </w:r>
    </w:p>
    <w:p>
      <w:pPr>
        <w:rPr>
          <w:noProof/>
        </w:rPr>
      </w:pPr>
      <w:r>
        <w:rPr>
          <w:noProof/>
        </w:rPr>
        <w:t>Id-direttivi tan-negozjati huma stabbiliti fl-Anness.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In-negozjati għandhom isiru b’konsultazzjoni ma’ </w:t>
      </w:r>
      <w:r>
        <w:rPr>
          <w:i/>
          <w:noProof/>
        </w:rPr>
        <w:t>[isem il-kumitat speċjali, li għandu jiddaħħal mill-Kunsill]</w:t>
      </w:r>
      <w:r>
        <w:rPr>
          <w:noProof/>
        </w:rPr>
        <w:t>.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4</w:t>
      </w:r>
    </w:p>
    <w:p>
      <w:pPr>
        <w:keepNext/>
        <w:keepLines/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5C79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B4ED8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CC6EB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9CEF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C76DB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9F6B3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BB88F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065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4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D0F1A9D-1C68-48D9-81B8-792F4EA7B4B5"/>
    <w:docVar w:name="LW_COVERPAGE_TYPE" w:val="1"/>
    <w:docVar w:name="LW_CROSSREFERENCE" w:val="&lt;UNUSED&gt;"/>
    <w:docVar w:name="LW_DocType" w:val="COM"/>
    <w:docVar w:name="LW_EMISSION" w:val="19.3.2018"/>
    <w:docVar w:name="LW_EMISSION_ISODATE" w:val="2018-03-19"/>
    <w:docVar w:name="LW_EMISSION_LOCATION" w:val="BRX"/>
    <w:docVar w:name="LW_EMISSION_PREFIX" w:val="Brussell, "/>
    <w:docVar w:name="LW_EMISSION_SUFFIX" w:val="&lt;EMPTY&gt;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li tawtorizza l-ftu\u295? ta\u8217? negozjati dwar Patt Globali g\u295?all-Ambjent 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164A-465C-4C4D-9B72-132E1F2D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972</Words>
  <Characters>7378</Characters>
  <Application>Microsoft Office Word</Application>
  <DocSecurity>0</DocSecurity>
  <Lines>125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dcterms:created xsi:type="dcterms:W3CDTF">2018-03-07T12:42:00Z</dcterms:created>
  <dcterms:modified xsi:type="dcterms:W3CDTF">2018-03-14T06:54:00Z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