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7A5A8B11-A247-448D-970F-28F29CE92BF6" style="width:450.75pt;height:384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</w:t>
      </w:r>
    </w:p>
    <w:p>
      <w:pPr>
        <w:rPr>
          <w:noProof/>
        </w:rPr>
      </w:pPr>
      <w:r>
        <w:rPr>
          <w:noProof/>
        </w:rPr>
        <w:t>Στο πλαίσιο των διαπραγματεύσεων για ένα Παγκόσμιο Σύμφωνο για το Περιβάλλον («το Σύμφωνο»), η Επιτροπή επιδιώκει να εξασφαλίσει ότι: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το Σύμφωνο αντιπροσωπεύει σημαντική προστιθέμενη αξία και διευκολύνει την εφαρμογή του ισχύοντος συνόλου του διεθνούς περιβαλλοντικού δικαίου·</w:t>
      </w:r>
    </w:p>
    <w:p>
      <w:pPr>
        <w:ind w:left="720" w:hanging="720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οι διατάξεις του Συμφώνου είναι σύμφωνες με τη σχετική νομοθεσία της Ένωσης, καθώς και με τις σχετικές πολυμερείς συμφωνίες στις οποίες η Ένωση είναι συμβαλλόμενο μέρος·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οι μέθοδοι εργασίας της ανοικτής </w:t>
      </w:r>
      <w:r>
        <w:rPr>
          <w:i/>
          <w:noProof/>
        </w:rPr>
        <w:t>[διακυβερνητικής]</w:t>
      </w:r>
      <w:r>
        <w:rPr>
          <w:noProof/>
        </w:rPr>
        <w:t xml:space="preserve"> ομάδας εργασίας δίνουν τη δυνατότητα στην Ένωση να συμμετάσχει στις διαβουλεύσεις της·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το Σύμφωνο περιλαμβάνει κατάλληλες διατάξεις οι οποίες επιτρέπουν στην Ένωση να καταστεί συμβαλλόμενο μέρος σε αυτή και να συμμετέχει πλήρως σε τυχόν μηχανισμούς που θα δημιουργηθούν για την εφαρμογή της.</w:t>
      </w:r>
    </w:p>
    <w:p>
      <w:pPr>
        <w:rPr>
          <w:noProof/>
        </w:rPr>
      </w:pPr>
      <w:r>
        <w:rPr>
          <w:noProof/>
        </w:rPr>
        <w:t xml:space="preserve">Η Επιτροπή εξασφαλίζει ότι οι διαπραγματεύσεις διεξάγονται σε διαβούλευση με την </w:t>
      </w:r>
      <w:r>
        <w:rPr>
          <w:i/>
          <w:noProof/>
        </w:rPr>
        <w:t>[η ονομασία της ειδικής επιτροπής εισάγεται από το Συμβούλιο].</w:t>
      </w:r>
      <w:r>
        <w:rPr>
          <w:noProof/>
        </w:rPr>
        <w:t xml:space="preserve"> Η Επιτροπή υποβάλλει τακτικά στο Συμβούλιο εκθέσεις σχετικά με την έκβαση των διαπραγματεύσεων.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2830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A9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F72D4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30C2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4E1B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5605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A446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89EA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14 07:56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A5A8B11-A247-448D-970F-28F29CE92BF6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\u914?\u961?\u965?\u958?\u941?\u955?\u955?\u949?\u962?,"/>
    <w:docVar w:name="LW_EMISSION_SUFFIX" w:val="&lt;EMPTY&gt;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56?\u949? \u964?\u951?\u957? \u959?\u960?\u959?\u943?\u945? \u949?\u947?\u954?\u961?\u943?\u957?\u949?\u964?\u945?\u953? \u951? \u941?\u957?\u945?\u961?\u958?\u951? \u948?\u953?\u945?\u960?\u961?\u945?\u947?\u956?\u945?\u964?\u949?\u973?\u963?\u949?\u969?\u957? \u963?\u967?\u949?\u964?\u953?\u954?\u940? \u956?\u949? \u941?\u957?\u945? \u928?\u945?\u947?\u954?\u972?\u963?\u956?\u953?\u959? \u931?\u973?\u956?\u966?\u969?\u957?\u959? \u947?\u953?\u945? \u964?\u959? \u928?\u949?\u961?\u953?\u946?\u940?\u955?\u955?\u959?\u957?"/>
    <w:docVar w:name="LW_OBJETACTEPRINCIPAL.CP" w:val="\u956?\u949? \u964?\u951?\u957? \u959?\u960?\u959?\u943?\u945? \u949?\u947?\u954?\u961?\u943?\u957?\u949?\u964?\u945?\u953? \u951? \u941?\u957?\u945?\u961?\u958?\u951? \u948?\u953?\u945?\u960?\u961?\u945?\u947?\u956?\u945?\u964?\u949?\u973?\u963?\u949?\u969?\u957? \u963?\u967?\u949?\u964?\u953?\u954?\u940? \u956?\u949? \u941?\u957?\u945? \u928?\u945?\u947?\u954?\u972?\u963?\u956?\u953?\u959? \u931?\u973?\u956?\u966?\u969?\u957?\u959? \u947?\u953?\u945? \u964?\u959? \u928?\u949?\u961?\u953?\u946?\u940?\u955?\u955?\u959?\u957?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63?\u973?\u963?\u964?\u945?\u963?\u951?\u962? \u947?\u953?\u945? \u913?\u928?\u927?\u934?\u913?\u931?\u919? \u932?\u927?\u933? \u931?\u933?\u924?\u914?\u927?\u933?\u923?\u921?\u927?\u933?"/>
    <w:docVar w:name="LW_TYPEACTEPRINCIPAL.CP" w:val="\u963?\u973?\u963?\u964?\u945?\u963?\u951?\u962? \u947?\u953?\u945? \u913?\u928?\u927?\u934?\u913?\u931?\u919? \u932?\u927?\u933? \u931?\u933?\u924?\u914?\u927?\u933?\u923?\u921?\u927?\u933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491F0E64AA7458F582257D0E1ED97" ma:contentTypeVersion="0" ma:contentTypeDescription="Create a new document." ma:contentTypeScope="" ma:versionID="8489b60ff656343fec2b168371d93c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5acd24db05ab303538f1adb138df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0D1D3-D286-4861-9C8D-61239BAD9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313FE-E048-4525-AA1C-D2523D6A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DB610-225E-4DBF-B5D2-A3C0C0B5566E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148</Words>
  <Characters>904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LOPEZ Dorte (ENV)</dc:creator>
  <cp:lastModifiedBy>DIGIT/A3</cp:lastModifiedBy>
  <cp:revision>7</cp:revision>
  <cp:lastPrinted>2018-03-13T13:14:00Z</cp:lastPrinted>
  <dcterms:created xsi:type="dcterms:W3CDTF">2018-03-13T13:19:00Z</dcterms:created>
  <dcterms:modified xsi:type="dcterms:W3CDTF">2018-03-14T06:56:00Z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0x010100857491F0E64AA7458F582257D0E1ED97</vt:lpwstr>
  </property>
  <property fmtid="{D5CDD505-2E9C-101B-9397-08002B2CF9AE}" pid="14" name="IsMyDocuments">
    <vt:bool>true</vt:bool>
  </property>
  <property fmtid="{D5CDD505-2E9C-101B-9397-08002B2CF9AE}" pid="15" name="DQCStatus">
    <vt:lpwstr>Green (DQC version 03)</vt:lpwstr>
  </property>
</Properties>
</file>