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09A7915A-6FC9-482E-BD40-59FD96DE55E8" style="width:450.7pt;height:369.8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CRSeparator"/>
        <w:rPr>
          <w:noProof/>
        </w:rPr>
      </w:pPr>
      <w:bookmarkStart w:id="0" w:name="_GoBack"/>
      <w:bookmarkEnd w:id="0"/>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757/2010 άρθρο 1 και παράρτημα σημείο 1 (προσαρμοσμένο)</w:t>
      </w:r>
    </w:p>
    <w:p>
      <w:pPr>
        <w:pStyle w:val="CRReference"/>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xml:space="preserve"> 2016/293 άρθρο 1 και παράρτημα </w:t>
      </w:r>
    </w:p>
    <w:p>
      <w:pPr>
        <w:pStyle w:val="CRReference"/>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2</w:t>
      </w:r>
      <w:r>
        <w:rPr>
          <w:noProof/>
        </w:rPr>
        <w:t> 519/2012 άρθρο 1 και παράρτημα σημείο 1 στοιχείο α)</w:t>
      </w:r>
    </w:p>
    <w:p>
      <w:pPr>
        <w:pStyle w:val="CRReference"/>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3</w:t>
      </w:r>
      <w:r>
        <w:rPr>
          <w:noProof/>
        </w:rPr>
        <w:t> 519/2012 άρθρο 1 και παράρτημα σημείο 1 στοιχείο β)</w:t>
      </w:r>
    </w:p>
    <w:p>
      <w:pPr>
        <w:pStyle w:val="CRReference"/>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4</w:t>
      </w:r>
      <w:r>
        <w:rPr>
          <w:noProof/>
        </w:rPr>
        <w:t> 519/2012 άρθρο 1 και παράρτημα σημείο 2</w:t>
      </w:r>
    </w:p>
    <w:p>
      <w:pPr>
        <w:pStyle w:val="CRReference"/>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5</w:t>
      </w:r>
      <w:r>
        <w:rPr>
          <w:noProof/>
        </w:rPr>
        <w:t xml:space="preserve"> 2015/2030 άρθρο 1 και παράρτημα </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νέο</w:t>
      </w:r>
    </w:p>
    <w:p>
      <w:pPr>
        <w:pStyle w:val="Annexetitre"/>
        <w:rPr>
          <w:noProof/>
        </w:rPr>
      </w:pPr>
      <w:r>
        <w:rPr>
          <w:noProof/>
        </w:rPr>
        <w:t>ΠΑΡΑΡΤΗΜΑ I</w:t>
      </w:r>
    </w:p>
    <w:p>
      <w:pPr>
        <w:jc w:val="center"/>
        <w:rPr>
          <w:noProof/>
        </w:rPr>
      </w:pPr>
      <w:r>
        <w:rPr>
          <w:b/>
          <w:bCs/>
          <w:noProof/>
        </w:rPr>
        <w:t>Μέρος Α — Ουσίες που περιλαμβάνονται στη σύμβαση και στο πρωτόκολλο και ουσίες που περιλαμβάνονται μόνο στο πρωτόκολλο</w:t>
      </w:r>
    </w:p>
    <w:tbl>
      <w:tblPr>
        <w:tblW w:w="0" w:type="auto"/>
        <w:tblLayout w:type="fixed"/>
        <w:tblLook w:val="0000" w:firstRow="0" w:lastRow="0" w:firstColumn="0" w:lastColumn="0" w:noHBand="0" w:noVBand="0"/>
      </w:tblPr>
      <w:tblGrid>
        <w:gridCol w:w="2786"/>
        <w:gridCol w:w="2786"/>
        <w:gridCol w:w="1300"/>
        <w:gridCol w:w="2414"/>
      </w:tblGrid>
      <w:tr>
        <w:tc>
          <w:tcPr>
            <w:tcW w:w="2786"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Ουσία</w:t>
            </w:r>
          </w:p>
        </w:tc>
        <w:tc>
          <w:tcPr>
            <w:tcW w:w="2786" w:type="dxa"/>
            <w:tcBorders>
              <w:top w:val="single" w:sz="2" w:space="0" w:color="auto"/>
              <w:left w:val="single" w:sz="2" w:space="0" w:color="auto"/>
              <w:bottom w:val="single" w:sz="2" w:space="0" w:color="auto"/>
              <w:right w:val="single" w:sz="2" w:space="0" w:color="auto"/>
            </w:tcBorders>
          </w:tcPr>
          <w:p>
            <w:pPr>
              <w:pStyle w:val="NormalCentered"/>
              <w:rPr>
                <w:noProof/>
              </w:rPr>
            </w:pPr>
            <w:r>
              <w:rPr>
                <w:rStyle w:val="CRMinorChangeDeleted"/>
                <w:noProof/>
              </w:rPr>
              <w:t>α</w:t>
            </w:r>
            <w:r>
              <w:rPr>
                <w:rStyle w:val="CRMinorChangeAdded"/>
                <w:noProof/>
              </w:rPr>
              <w:t>Α</w:t>
            </w:r>
            <w:r>
              <w:rPr>
                <w:noProof/>
              </w:rPr>
              <w:t>ριθ. CAS</w:t>
            </w:r>
          </w:p>
        </w:tc>
        <w:tc>
          <w:tcPr>
            <w:tcW w:w="1300" w:type="dxa"/>
            <w:tcBorders>
              <w:top w:val="single" w:sz="2" w:space="0" w:color="auto"/>
              <w:left w:val="single" w:sz="2" w:space="0" w:color="auto"/>
              <w:bottom w:val="single" w:sz="2" w:space="0" w:color="auto"/>
              <w:right w:val="single" w:sz="2" w:space="0" w:color="auto"/>
            </w:tcBorders>
          </w:tcPr>
          <w:p>
            <w:pPr>
              <w:pStyle w:val="NormalCentered"/>
              <w:rPr>
                <w:noProof/>
              </w:rPr>
            </w:pPr>
            <w:r>
              <w:rPr>
                <w:rStyle w:val="CRMinorChangeDeleted"/>
                <w:noProof/>
              </w:rPr>
              <w:t>α</w:t>
            </w:r>
            <w:r>
              <w:rPr>
                <w:rStyle w:val="CRMinorChangeAdded"/>
                <w:noProof/>
              </w:rPr>
              <w:t>Α</w:t>
            </w:r>
            <w:r>
              <w:rPr>
                <w:noProof/>
              </w:rPr>
              <w:t>ριθ. ΕΚ</w:t>
            </w:r>
          </w:p>
        </w:tc>
        <w:tc>
          <w:tcPr>
            <w:tcW w:w="2414"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Ειδική εξαίρεση για ενδιάμεση χρήση ή άλλη ειδική διάταξη</w:t>
            </w: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Τετραβρωμοδιφαινυλαιθέρας</w:t>
            </w:r>
          </w:p>
          <w:p>
            <w:pPr>
              <w:pStyle w:val="NormalLeft"/>
              <w:rPr>
                <w:noProof/>
              </w:rPr>
            </w:pPr>
            <w:r>
              <w:rPr>
                <w:noProof/>
              </w:rPr>
              <w:t>C</w:t>
            </w:r>
            <w:r>
              <w:rPr>
                <w:noProof/>
                <w:vertAlign w:val="subscript"/>
              </w:rPr>
              <w:t>12</w:t>
            </w:r>
            <w:r>
              <w:rPr>
                <w:noProof/>
              </w:rPr>
              <w:t>H</w:t>
            </w:r>
            <w:r>
              <w:rPr>
                <w:noProof/>
                <w:vertAlign w:val="subscript"/>
              </w:rPr>
              <w:t>6</w:t>
            </w:r>
            <w:r>
              <w:rPr>
                <w:noProof/>
              </w:rPr>
              <w:t>Br</w:t>
            </w:r>
            <w:r>
              <w:rPr>
                <w:noProof/>
                <w:vertAlign w:val="subscript"/>
              </w:rPr>
              <w:t>4</w:t>
            </w:r>
            <w:r>
              <w:rPr>
                <w:noProof/>
              </w:rPr>
              <w:t>O</w:t>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40088-47-9 και λοιποί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254-787-2 και λοιποί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2414"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 xml:space="preserve">1. Για τους σκοπούς της παρούσας καταχώρισης, το άρθρο 4 παράγραφος 1 στοιχείο β) εφαρμόζεται στον τετραβρωμοδιφαινυλαιθέρα που περιέχεται, σε συγκεντρώσεις οι οποίες δεν υπερβαίνουν τα 10 mg/kg (0,001 % κατά βάρος), σε ουσίες, </w:t>
            </w:r>
            <w:r>
              <w:rPr>
                <w:rStyle w:val="CRDeleted"/>
                <w:noProof/>
              </w:rPr>
              <w:t>παρασκευάσματα</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μείγματα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αντικείμενα ή ως συστατικό των φλογοεπιβραδυντικών μερών αντικειμένων.</w:t>
            </w:r>
          </w:p>
          <w:p>
            <w:pPr>
              <w:pStyle w:val="NormalLeft"/>
              <w:rPr>
                <w:noProof/>
              </w:rPr>
            </w:pPr>
            <w:r>
              <w:rPr>
                <w:noProof/>
              </w:rPr>
              <w:t>2. Κατά παρέκκλιση, επιτρέπεται η παραγωγή, διάθεση στην αγορά και χρήση:</w:t>
            </w:r>
          </w:p>
          <w:p>
            <w:pPr>
              <w:pStyle w:val="Point0"/>
              <w:ind w:left="328" w:hanging="730"/>
              <w:rPr>
                <w:noProof/>
              </w:rPr>
            </w:pPr>
            <w:r>
              <w:rPr>
                <w:noProof/>
              </w:rPr>
              <w:tab/>
              <w:t xml:space="preserve">α) με την επιφύλαξη του στοιχείου β), αντικειμένων και </w:t>
            </w:r>
            <w:r>
              <w:rPr>
                <w:rStyle w:val="CRDeleted"/>
                <w:noProof/>
              </w:rPr>
              <w:t>παρασκευασμάτων</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μειγμάτων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που περιέχουν τετραβρωμοδιφαινυλαιθέρα σε συγκεντρώσεις κάτω του 0,1 % κατά βάρος, όταν παράγονται, εξ ολοκλήρου ή εν μέρει, από ανακυκλωμένα υλικά ή υλικά προερχόμενα από απόβλητα που έχουν υποστεί επεξεργασία για επαναχρησιμοποίηση·</w:t>
            </w:r>
          </w:p>
          <w:p>
            <w:pPr>
              <w:pStyle w:val="Point0"/>
              <w:ind w:left="328" w:hanging="328"/>
              <w:rPr>
                <w:noProof/>
              </w:rPr>
            </w:pPr>
            <w:r>
              <w:rPr>
                <w:noProof/>
              </w:rPr>
              <w:tab/>
              <w:t>β) ειδών ηλεκτρικού και ηλεκτρονικού εξοπλισμού που εμπίπτουν στο πεδίο εφαρμογής της οδηγίας 2002/95/ΕΚ του Ευρωπαϊκού Κοινοβουλίου και του Συμβουλίου</w:t>
            </w:r>
            <w:r>
              <w:rPr>
                <w:rStyle w:val="FootnoteReference"/>
                <w:noProof/>
              </w:rPr>
              <w:footnoteReference w:id="1"/>
            </w:r>
            <w:r>
              <w:rPr>
                <w:noProof/>
              </w:rPr>
              <w:t>.</w:t>
            </w:r>
          </w:p>
          <w:p>
            <w:pPr>
              <w:pStyle w:val="NormalLeft"/>
              <w:rPr>
                <w:noProof/>
              </w:rPr>
            </w:pPr>
            <w:r>
              <w:rPr>
                <w:noProof/>
              </w:rPr>
              <w:t>3. Επιτρέπεται η χρήση αντικειμένων που περιέχουν τετραβρωμοδιφαινυλαιθέρα ως συστατικό και χρησιμοποιούνταν ήδη στην Ένωση πριν από τις 25 Αυγούστου 2010. Στα αντικείμενα αυτά εφαρμόζεται το άρθρο 4 παράγραφος 2 τρίτο και τέταρτο εδάφιο.</w:t>
            </w: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Πενταβρωμοδιφαινυλαιθέρας</w:t>
            </w:r>
          </w:p>
          <w:p>
            <w:pPr>
              <w:pStyle w:val="NormalLeft"/>
              <w:rPr>
                <w:noProof/>
              </w:rPr>
            </w:pPr>
            <w:r>
              <w:rPr>
                <w:noProof/>
              </w:rPr>
              <w:t>C</w:t>
            </w:r>
            <w:r>
              <w:rPr>
                <w:noProof/>
                <w:vertAlign w:val="subscript"/>
              </w:rPr>
              <w:t>12</w:t>
            </w:r>
            <w:r>
              <w:rPr>
                <w:noProof/>
              </w:rPr>
              <w:t>H</w:t>
            </w:r>
            <w:r>
              <w:rPr>
                <w:noProof/>
                <w:vertAlign w:val="subscript"/>
              </w:rPr>
              <w:t>5</w:t>
            </w:r>
            <w:r>
              <w:rPr>
                <w:noProof/>
              </w:rPr>
              <w:t>Br</w:t>
            </w:r>
            <w:r>
              <w:rPr>
                <w:noProof/>
                <w:vertAlign w:val="subscript"/>
              </w:rPr>
              <w:t>5</w:t>
            </w:r>
            <w:r>
              <w:rPr>
                <w:noProof/>
              </w:rPr>
              <w:t>O</w:t>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32534-81-9 και λοιποί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251-084-2 και λοιποί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2414"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 xml:space="preserve">1. Για τους σκοπούς της παρούσας καταχώρισης, το άρθρο 4 παράγραφος 1 στοιχείο β) εφαρμόζεται στον πενταβρωμοδιφαινυλαιθέρα που περιέχεται, σε συγκεντρώσεις οι οποίες δεν υπερβαίνουν τα 10 mg/kg (0,001 % κατά βάρος), σε ουσίες, </w:t>
            </w:r>
            <w:r>
              <w:rPr>
                <w:rStyle w:val="CRDeleted"/>
                <w:noProof/>
              </w:rPr>
              <w:t>παρασκευάσματα</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μείγματα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αντικείμενα ή ως συστατικό των φλογοεπιβραδυντικών μερών αντικειμένων.</w:t>
            </w:r>
          </w:p>
          <w:p>
            <w:pPr>
              <w:pStyle w:val="NormalLeft"/>
              <w:rPr>
                <w:noProof/>
              </w:rPr>
            </w:pPr>
            <w:r>
              <w:rPr>
                <w:noProof/>
              </w:rPr>
              <w:t>2. Κατά παρέκκλιση, επιτρέπεται η παραγωγή, διάθεση στην αγορά και χρήση:</w:t>
            </w:r>
          </w:p>
          <w:p>
            <w:pPr>
              <w:pStyle w:val="Point0"/>
              <w:ind w:left="328" w:hanging="328"/>
              <w:rPr>
                <w:noProof/>
              </w:rPr>
            </w:pPr>
            <w:r>
              <w:rPr>
                <w:noProof/>
              </w:rPr>
              <w:tab/>
              <w:t xml:space="preserve">α) με την επιφύλαξη του στοιχείου β), αντικειμένων και </w:t>
            </w:r>
            <w:r>
              <w:rPr>
                <w:rStyle w:val="CRDeleted"/>
                <w:noProof/>
              </w:rPr>
              <w:t>παρασκευασμάτων</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μειγμάτων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που περιέχουν πενταβρωμοδιφαινυλαιθέρα σε συγκεντρώσεις κάτω του 0,1 % κατά βάρος, όταν παράγονται, εξ ολοκλήρου ή εν μέρει, από ανακυκλωμένα υλικά ή υλικά προερχόμενα από απόβλητα που έχουν υποστεί επεξεργασία για επαναχρησιμοποίηση·</w:t>
            </w:r>
          </w:p>
          <w:p>
            <w:pPr>
              <w:pStyle w:val="Point0"/>
              <w:ind w:left="328" w:hanging="328"/>
              <w:rPr>
                <w:noProof/>
              </w:rPr>
            </w:pPr>
            <w:r>
              <w:rPr>
                <w:noProof/>
              </w:rPr>
              <w:tab/>
              <w:t>β) ειδών ηλεκτρικού και ηλεκτρονικού εξοπλισμού που εμπίπτουν στο πεδίο εφαρμογής της οδηγίας 2002/95/ΕΚ.</w:t>
            </w:r>
          </w:p>
          <w:p>
            <w:pPr>
              <w:pStyle w:val="NormalLeft"/>
              <w:rPr>
                <w:noProof/>
              </w:rPr>
            </w:pPr>
            <w:r>
              <w:rPr>
                <w:noProof/>
              </w:rPr>
              <w:t>3. Επιτρέπεται η χρήση αντικειμένων που περιέχουν πενταβρωμοδιφαινυλαιθέρα ως συστατικό και χρησιμοποιούνταν ήδη στην Ένωση πριν από τις 25 Αυγούστου 2010. Στα αντικείμενα αυτά εφαρμόζεται το άρθρο 4 παράγραφος 2 τρίτο και τέταρτο εδάφιο.</w:t>
            </w: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Εξαβρωμοδιφαινυλαιθέρας</w:t>
            </w:r>
          </w:p>
          <w:p>
            <w:pPr>
              <w:pStyle w:val="NormalLeft"/>
              <w:rPr>
                <w:noProof/>
              </w:rPr>
            </w:pPr>
            <w:r>
              <w:rPr>
                <w:noProof/>
              </w:rPr>
              <w:t>C</w:t>
            </w:r>
            <w:r>
              <w:rPr>
                <w:noProof/>
                <w:vertAlign w:val="subscript"/>
              </w:rPr>
              <w:t>12</w:t>
            </w:r>
            <w:r>
              <w:rPr>
                <w:noProof/>
              </w:rPr>
              <w:t>H</w:t>
            </w:r>
            <w:r>
              <w:rPr>
                <w:noProof/>
                <w:vertAlign w:val="subscript"/>
              </w:rPr>
              <w:t>4</w:t>
            </w:r>
            <w:r>
              <w:rPr>
                <w:noProof/>
              </w:rPr>
              <w:t>Br</w:t>
            </w:r>
            <w:r>
              <w:rPr>
                <w:noProof/>
                <w:vertAlign w:val="subscript"/>
              </w:rPr>
              <w:t>6</w:t>
            </w:r>
            <w:r>
              <w:rPr>
                <w:noProof/>
              </w:rPr>
              <w:t>O</w:t>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36483-60-0 και λοιποί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253-058-6 και λοιποί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2414"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 xml:space="preserve">1. Για τους σκοπούς της παρούσας καταχώρισης, το άρθρο 4 παράγραφος 1 στοιχείο β) εφαρμόζεται στον εξαβρωμοδιφαινυλαιθέρα που περιέχεται, σε συγκεντρώσεις οι οποίες δεν υπερβαίνουν τα 10 mg/kg (0,001 % κατά βάρος), σε ουσίες, </w:t>
            </w:r>
            <w:r>
              <w:rPr>
                <w:rStyle w:val="CRDeleted"/>
                <w:noProof/>
              </w:rPr>
              <w:t>παρασκευάσματα</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μείγματα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αντικείμενα ή ως συστατικό των φλογοεπιβραδυντικών μερών αντικειμένων.</w:t>
            </w:r>
          </w:p>
          <w:p>
            <w:pPr>
              <w:pStyle w:val="NormalLeft"/>
              <w:rPr>
                <w:noProof/>
              </w:rPr>
            </w:pPr>
            <w:r>
              <w:rPr>
                <w:noProof/>
              </w:rPr>
              <w:t>2. Κατά παρέκκλιση, επιτρέπεται η παραγωγή, διάθεση στην αγορά και χρήση:</w:t>
            </w:r>
          </w:p>
          <w:p>
            <w:pPr>
              <w:pStyle w:val="Point0"/>
              <w:ind w:left="328" w:hanging="328"/>
              <w:rPr>
                <w:noProof/>
              </w:rPr>
            </w:pPr>
            <w:r>
              <w:rPr>
                <w:noProof/>
              </w:rPr>
              <w:tab/>
              <w:t xml:space="preserve">α) με την επιφύλαξη του στοιχείου β), αντικειμένων και </w:t>
            </w:r>
            <w:r>
              <w:rPr>
                <w:rStyle w:val="CRDeleted"/>
                <w:noProof/>
              </w:rPr>
              <w:t>παρασκευασμάτων</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μειγμάτων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που περιέχουν εξαβρωμοδιφαινυλαιθέρα σε συγκεντρώσεις κάτω του 0,1 % κατά βάρος, όταν παράγονται, εξ ολοκλήρου ή εν μέρει, από ανακυκλωμένα υλικά ή υλικά προερχόμενα από απόβλητα που έχουν υποστεί επεξεργασία για επαναχρησιμοποίηση·</w:t>
            </w:r>
          </w:p>
          <w:p>
            <w:pPr>
              <w:pStyle w:val="Point0"/>
              <w:ind w:left="328" w:hanging="328"/>
              <w:rPr>
                <w:noProof/>
              </w:rPr>
            </w:pPr>
            <w:r>
              <w:rPr>
                <w:noProof/>
              </w:rPr>
              <w:tab/>
              <w:t>β) ειδών ηλεκτρικού και ηλεκτρονικού εξοπλισμού που εμπίπτουν στο πεδίο εφαρμογής της οδηγίας 2002/95/ΕΚ.</w:t>
            </w:r>
          </w:p>
          <w:p>
            <w:pPr>
              <w:pStyle w:val="NormalLeft"/>
              <w:rPr>
                <w:noProof/>
              </w:rPr>
            </w:pPr>
            <w:r>
              <w:rPr>
                <w:noProof/>
              </w:rPr>
              <w:t>3. Επιτρέπεται η χρήση αντικειμένων που περιέχουν εξαβρωμοδιφαινυλαιθέρα ως συστατικό και χρησιμοποιούνταν ήδη στην Ένωση πριν από τις 25 Αυγούστου 2010. Στα αντικείμενα αυτά εφαρμόζεται το άρθρο 4 παράγραφος 2 τρίτο και τέταρτο εδάφιο.</w:t>
            </w: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Επταβρωμοδιφαινυλαιθέρας</w:t>
            </w:r>
          </w:p>
          <w:p>
            <w:pPr>
              <w:pStyle w:val="NormalLeft"/>
              <w:rPr>
                <w:noProof/>
              </w:rPr>
            </w:pPr>
            <w:r>
              <w:rPr>
                <w:noProof/>
              </w:rPr>
              <w:t>C</w:t>
            </w:r>
            <w:r>
              <w:rPr>
                <w:noProof/>
                <w:vertAlign w:val="subscript"/>
              </w:rPr>
              <w:t>12</w:t>
            </w:r>
            <w:r>
              <w:rPr>
                <w:noProof/>
              </w:rPr>
              <w:t>H</w:t>
            </w:r>
            <w:r>
              <w:rPr>
                <w:noProof/>
                <w:vertAlign w:val="subscript"/>
              </w:rPr>
              <w:t>3</w:t>
            </w:r>
            <w:r>
              <w:rPr>
                <w:noProof/>
              </w:rPr>
              <w:t>Br</w:t>
            </w:r>
            <w:r>
              <w:rPr>
                <w:noProof/>
                <w:vertAlign w:val="subscript"/>
              </w:rPr>
              <w:t>7</w:t>
            </w:r>
            <w:r>
              <w:rPr>
                <w:noProof/>
              </w:rPr>
              <w:t>O</w:t>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68928-80-3 και λοιποί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273-031-2 και λοιποί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2414"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 xml:space="preserve">1. Για τους σκοπούς της παρούσας καταχώρισης, το άρθρο 4 παράγραφος 1 στοιχείο β) εφαρμόζεται στον επταβρωμοδιφαινυλαιθέρα που περιέχεται, σε συγκεντρώσεις οι οποίες δεν υπερβαίνουν τα 10 mg/kg (0,001 % κατά βάρος), σε ουσίες, </w:t>
            </w:r>
            <w:r>
              <w:rPr>
                <w:rStyle w:val="CRDeleted"/>
                <w:noProof/>
              </w:rPr>
              <w:t>παρασκευάσματα</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μείγματα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αντικείμενα ή ως συστατικό των φλογοεπιβραδυντικών μερών αντικειμένων.</w:t>
            </w:r>
          </w:p>
          <w:p>
            <w:pPr>
              <w:pStyle w:val="NormalLeft"/>
              <w:rPr>
                <w:noProof/>
              </w:rPr>
            </w:pPr>
            <w:r>
              <w:rPr>
                <w:noProof/>
              </w:rPr>
              <w:t>2. Κατά παρέκκλιση, επιτρέπεται η παραγωγή, διάθεση στην αγορά και χρήση:</w:t>
            </w:r>
          </w:p>
          <w:p>
            <w:pPr>
              <w:pStyle w:val="Point0"/>
              <w:ind w:left="328" w:hanging="328"/>
              <w:rPr>
                <w:noProof/>
              </w:rPr>
            </w:pPr>
            <w:r>
              <w:rPr>
                <w:noProof/>
              </w:rPr>
              <w:tab/>
              <w:t xml:space="preserve">α) με την επιφύλαξη του στοιχείου β), αντικειμένων και </w:t>
            </w:r>
            <w:r>
              <w:rPr>
                <w:rStyle w:val="CRDeleted"/>
                <w:noProof/>
              </w:rPr>
              <w:t>παρασκευασμάτων</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μειγμάτων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που περιέχουν επταβρωμοδιφαινυλαιθέρα σε συγκεντρώσεις κάτω του 0,1 % κατά βάρος, όταν παράγονται, εξ ολοκλήρου ή εν μέρει, από ανακυκλωμένα υλικά ή υλικά προερχόμενα από απόβλητα που έχουν υποστεί επεξεργασία για επαναχρησιμοποίηση·</w:t>
            </w:r>
          </w:p>
          <w:p>
            <w:pPr>
              <w:pStyle w:val="Point0"/>
              <w:ind w:left="328" w:hanging="328"/>
              <w:rPr>
                <w:noProof/>
              </w:rPr>
            </w:pPr>
            <w:r>
              <w:rPr>
                <w:noProof/>
              </w:rPr>
              <w:tab/>
              <w:t>β) ειδών ηλεκτρικού και ηλεκτρονικού εξοπλισμού που εμπίπτουν στο πεδίο εφαρμογής της οδηγίας 2002/95/ΕΚ.</w:t>
            </w:r>
          </w:p>
          <w:p>
            <w:pPr>
              <w:pStyle w:val="NormalLeft"/>
              <w:rPr>
                <w:noProof/>
              </w:rPr>
            </w:pPr>
            <w:r>
              <w:rPr>
                <w:noProof/>
              </w:rPr>
              <w:t>3. Επιτρέπεται η χρήση αντικειμένων που περιέχουν επταβρωμοδιφαινυλαιθέρα ως συστατικό και χρησιμοποιούνταν ήδη στην Ένωση πριν από τις 25 Αυγούστου 2010. Στα αντικείμενα αυτά εφαρμόζεται το άρθρο 4 παράγραφος 2 τρίτο και τέταρτο εδάφιο.</w:t>
            </w: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Υπερφθοροκτανοσουλφονικό οξύ και τα παράγωγά του (PFOS)</w:t>
            </w:r>
          </w:p>
          <w:p>
            <w:pPr>
              <w:pStyle w:val="NormalLeft"/>
              <w:rPr>
                <w:noProof/>
              </w:rPr>
            </w:pPr>
            <w:r>
              <w:rPr>
                <w:noProof/>
              </w:rPr>
              <w:t>C</w:t>
            </w:r>
            <w:r>
              <w:rPr>
                <w:noProof/>
                <w:vertAlign w:val="subscript"/>
              </w:rPr>
              <w:t>8</w:t>
            </w:r>
            <w:r>
              <w:rPr>
                <w:noProof/>
              </w:rPr>
              <w:t>F</w:t>
            </w:r>
            <w:r>
              <w:rPr>
                <w:noProof/>
                <w:vertAlign w:val="subscript"/>
              </w:rPr>
              <w:t>17</w:t>
            </w:r>
            <w:r>
              <w:rPr>
                <w:noProof/>
              </w:rPr>
              <w:t>SO</w:t>
            </w:r>
            <w:r>
              <w:rPr>
                <w:noProof/>
                <w:vertAlign w:val="subscript"/>
              </w:rPr>
              <w:t>2</w:t>
            </w:r>
            <w:r>
              <w:rPr>
                <w:noProof/>
              </w:rPr>
              <w:t>X</w:t>
            </w:r>
          </w:p>
          <w:p>
            <w:pPr>
              <w:pStyle w:val="NormalLeft"/>
              <w:rPr>
                <w:noProof/>
              </w:rPr>
            </w:pPr>
            <w:r>
              <w:rPr>
                <w:noProof/>
              </w:rPr>
              <w:t xml:space="preserve">[X = OH, </w:t>
            </w:r>
            <w:r>
              <w:rPr>
                <w:rStyle w:val="CRMinorChangeAdded"/>
                <w:noProof/>
              </w:rPr>
              <w:t>μεταλλικό άλας</w:t>
            </w:r>
            <w:r>
              <w:rPr>
                <w:rStyle w:val="CRMinorChangeDeleted"/>
                <w:noProof/>
              </w:rPr>
              <w:t>άλας με μέταλλο</w:t>
            </w:r>
            <w:r>
              <w:rPr>
                <w:noProof/>
              </w:rPr>
              <w:t xml:space="preserve"> (O-M</w:t>
            </w:r>
            <w:r>
              <w:rPr>
                <w:noProof/>
                <w:vertAlign w:val="superscript"/>
              </w:rPr>
              <w:t>+</w:t>
            </w:r>
            <w:r>
              <w:rPr>
                <w:noProof/>
              </w:rPr>
              <w:t>), αλογονίδιο, αμίδιο και λοιπά παράγωγα, συμπεριλαμβανομένων των πολυμερών]</w:t>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1763-23-1 </w:t>
            </w:r>
          </w:p>
          <w:p>
            <w:pPr>
              <w:pStyle w:val="NormalLeft"/>
              <w:rPr>
                <w:noProof/>
              </w:rPr>
            </w:pPr>
            <w:r>
              <w:rPr>
                <w:noProof/>
              </w:rPr>
              <w:t xml:space="preserve">2795-39-3 </w:t>
            </w:r>
          </w:p>
          <w:p>
            <w:pPr>
              <w:pStyle w:val="NormalLeft"/>
              <w:rPr>
                <w:noProof/>
              </w:rPr>
            </w:pPr>
            <w:r>
              <w:rPr>
                <w:noProof/>
              </w:rPr>
              <w:t xml:space="preserve">29457-72-5 </w:t>
            </w:r>
          </w:p>
          <w:p>
            <w:pPr>
              <w:pStyle w:val="NormalLeft"/>
              <w:rPr>
                <w:noProof/>
              </w:rPr>
            </w:pPr>
            <w:r>
              <w:rPr>
                <w:noProof/>
              </w:rPr>
              <w:t xml:space="preserve">29081-56-9 </w:t>
            </w:r>
          </w:p>
          <w:p>
            <w:pPr>
              <w:pStyle w:val="NormalLeft"/>
              <w:rPr>
                <w:noProof/>
              </w:rPr>
            </w:pPr>
            <w:r>
              <w:rPr>
                <w:noProof/>
              </w:rPr>
              <w:t xml:space="preserve">70225-14-8 </w:t>
            </w:r>
          </w:p>
          <w:p>
            <w:pPr>
              <w:pStyle w:val="NormalLeft"/>
              <w:rPr>
                <w:noProof/>
              </w:rPr>
            </w:pPr>
            <w:r>
              <w:rPr>
                <w:noProof/>
              </w:rPr>
              <w:t xml:space="preserve">56773-42-3 </w:t>
            </w:r>
          </w:p>
          <w:p>
            <w:pPr>
              <w:pStyle w:val="NormalLeft"/>
              <w:rPr>
                <w:noProof/>
              </w:rPr>
            </w:pPr>
            <w:r>
              <w:rPr>
                <w:noProof/>
              </w:rPr>
              <w:t xml:space="preserve">251099-16-8 </w:t>
            </w:r>
          </w:p>
          <w:p>
            <w:pPr>
              <w:pStyle w:val="NormalLeft"/>
              <w:rPr>
                <w:noProof/>
              </w:rPr>
            </w:pPr>
            <w:r>
              <w:rPr>
                <w:noProof/>
              </w:rPr>
              <w:t xml:space="preserve">4151-50-2 </w:t>
            </w:r>
          </w:p>
          <w:p>
            <w:pPr>
              <w:pStyle w:val="NormalLeft"/>
              <w:rPr>
                <w:noProof/>
              </w:rPr>
            </w:pPr>
            <w:r>
              <w:rPr>
                <w:noProof/>
              </w:rPr>
              <w:t xml:space="preserve">31506-32-8 </w:t>
            </w:r>
          </w:p>
          <w:p>
            <w:pPr>
              <w:pStyle w:val="NormalLeft"/>
              <w:rPr>
                <w:noProof/>
              </w:rPr>
            </w:pPr>
            <w:r>
              <w:rPr>
                <w:noProof/>
              </w:rPr>
              <w:t xml:space="preserve">1691-99-2 </w:t>
            </w:r>
          </w:p>
          <w:p>
            <w:pPr>
              <w:pStyle w:val="NormalLeft"/>
              <w:rPr>
                <w:noProof/>
              </w:rPr>
            </w:pPr>
            <w:r>
              <w:rPr>
                <w:noProof/>
              </w:rPr>
              <w:t xml:space="preserve">24448-09-7 </w:t>
            </w:r>
          </w:p>
          <w:p>
            <w:pPr>
              <w:pStyle w:val="NormalLeft"/>
              <w:rPr>
                <w:noProof/>
              </w:rPr>
            </w:pPr>
            <w:r>
              <w:rPr>
                <w:noProof/>
              </w:rPr>
              <w:t>307-35-7 και λοιποί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217-179-8</w:t>
            </w:r>
          </w:p>
          <w:p>
            <w:pPr>
              <w:pStyle w:val="NormalLeft"/>
              <w:rPr>
                <w:noProof/>
              </w:rPr>
            </w:pPr>
            <w:r>
              <w:rPr>
                <w:noProof/>
              </w:rPr>
              <w:t>220-527-1</w:t>
            </w:r>
          </w:p>
          <w:p>
            <w:pPr>
              <w:pStyle w:val="NormalLeft"/>
              <w:rPr>
                <w:noProof/>
              </w:rPr>
            </w:pPr>
            <w:r>
              <w:rPr>
                <w:noProof/>
              </w:rPr>
              <w:t>249-644-6</w:t>
            </w:r>
          </w:p>
          <w:p>
            <w:pPr>
              <w:pStyle w:val="NormalLeft"/>
              <w:rPr>
                <w:noProof/>
              </w:rPr>
            </w:pPr>
            <w:r>
              <w:rPr>
                <w:noProof/>
              </w:rPr>
              <w:t>249-415-0</w:t>
            </w:r>
          </w:p>
          <w:p>
            <w:pPr>
              <w:pStyle w:val="NormalLeft"/>
              <w:rPr>
                <w:noProof/>
              </w:rPr>
            </w:pPr>
            <w:r>
              <w:rPr>
                <w:noProof/>
              </w:rPr>
              <w:t>274-460-8</w:t>
            </w:r>
          </w:p>
          <w:p>
            <w:pPr>
              <w:pStyle w:val="NormalLeft"/>
              <w:rPr>
                <w:noProof/>
              </w:rPr>
            </w:pPr>
            <w:r>
              <w:rPr>
                <w:noProof/>
              </w:rPr>
              <w:t>260-375-3</w:t>
            </w:r>
          </w:p>
          <w:p>
            <w:pPr>
              <w:pStyle w:val="NormalLeft"/>
              <w:rPr>
                <w:noProof/>
              </w:rPr>
            </w:pPr>
          </w:p>
          <w:p>
            <w:pPr>
              <w:pStyle w:val="NormalLeft"/>
              <w:rPr>
                <w:rStyle w:val="orderablesearchcontainer"/>
                <w:noProof/>
              </w:rPr>
            </w:pPr>
            <w:r>
              <w:rPr>
                <w:rStyle w:val="orderablesearchcontainer"/>
                <w:noProof/>
              </w:rPr>
              <w:t>223-980-3</w:t>
            </w:r>
          </w:p>
          <w:p>
            <w:pPr>
              <w:pStyle w:val="NormalLeft"/>
              <w:rPr>
                <w:rStyle w:val="orderablesearchcontainer"/>
                <w:noProof/>
              </w:rPr>
            </w:pPr>
            <w:r>
              <w:rPr>
                <w:rStyle w:val="orderablesearchcontainer"/>
                <w:noProof/>
              </w:rPr>
              <w:t>250-665-8</w:t>
            </w:r>
          </w:p>
          <w:p>
            <w:pPr>
              <w:pStyle w:val="NormalLeft"/>
              <w:rPr>
                <w:rStyle w:val="orderablesearchcontainer"/>
                <w:noProof/>
              </w:rPr>
            </w:pPr>
            <w:r>
              <w:rPr>
                <w:rStyle w:val="orderablesearchcontainer"/>
                <w:noProof/>
              </w:rPr>
              <w:t>216-887-4</w:t>
            </w:r>
          </w:p>
          <w:p>
            <w:pPr>
              <w:pStyle w:val="NormalLeft"/>
              <w:rPr>
                <w:rStyle w:val="orderablesearchcontainer"/>
                <w:noProof/>
              </w:rPr>
            </w:pPr>
            <w:r>
              <w:rPr>
                <w:rStyle w:val="orderablesearchcontainer"/>
                <w:noProof/>
              </w:rPr>
              <w:t>246-262-1</w:t>
            </w:r>
          </w:p>
          <w:p>
            <w:pPr>
              <w:pStyle w:val="NormalLeft"/>
              <w:rPr>
                <w:noProof/>
              </w:rPr>
            </w:pPr>
            <w:r>
              <w:rPr>
                <w:rStyle w:val="orderablesearchcontainer"/>
                <w:noProof/>
              </w:rPr>
              <w:t>206-200-6 και λοιποί</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2414"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 xml:space="preserve">1. Για τους σκοπούς της παρούσας καταχώρισης, το άρθρο 4 παράγραφος 1 στοιχείο β) εφαρμόζεται στα PFOS που περιέχονται σε ουσίες ή </w:t>
            </w:r>
            <w:r>
              <w:rPr>
                <w:rStyle w:val="CRDeleted"/>
                <w:noProof/>
              </w:rPr>
              <w:t>παρασκευάσματα</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μείγματα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σε συγκεντρώσεις οι οποίες δεν υπερβαίνουν τα 10 mg/kg (0,001 % κατά βάρος).</w:t>
            </w:r>
          </w:p>
          <w:p>
            <w:pPr>
              <w:pStyle w:val="NormalLeft"/>
              <w:rPr>
                <w:noProof/>
              </w:rPr>
            </w:pPr>
            <w:r>
              <w:rPr>
                <w:noProof/>
              </w:rPr>
              <w:t>2. Για τους σκοπούς της παρούσας καταχώρισης, το άρθρο 4 παράγραφος 1 στοιχείο β) εφαρμόζεται στα PFOS που περιέχονται σε ημιτελή προϊόντα ή αντικείμενα ή μέρη αυτών, εάν η συγκέντρωση των PFOS είναι χαμηλότερη από 0,1 % κατά βάρος, υπολογιζόμενη επί της μάζας των διακριτών σε επίπεδο δομής ή μικροδομής μερών που περιέχουν PFOS ή, στην περίπτωση των κλωστοϋφαντουργικών προϊόντων ή άλλων επιχρισμένων υλικών, εάν η ποσότητα των PFOS είναι χαμηλότερη από 1 μg/m</w:t>
            </w:r>
            <w:r>
              <w:rPr>
                <w:noProof/>
                <w:vertAlign w:val="superscript"/>
              </w:rPr>
              <w:t>2</w:t>
            </w:r>
            <w:r>
              <w:rPr>
                <w:noProof/>
              </w:rPr>
              <w:t xml:space="preserve"> του επιχρισμένου υλικού.</w:t>
            </w:r>
          </w:p>
          <w:p>
            <w:pPr>
              <w:pStyle w:val="NormalLeft"/>
              <w:rPr>
                <w:noProof/>
              </w:rPr>
            </w:pPr>
            <w:r>
              <w:rPr>
                <w:noProof/>
              </w:rPr>
              <w:t>3. Επιτρέπεται η χρήση αντικειμένων που περιέχουν PFOS ως συστατικό και χρησιμοποιούνταν ήδη στην Ένωση πριν από τις 25 Αυγούστου 2010. Στα αντικείμενα αυτά εφαρμόζεται το άρθρο 4 παράγραφος 2 τρίτο και τέταρτο εδάφιο.</w:t>
            </w:r>
          </w:p>
          <w:p>
            <w:pPr>
              <w:pStyle w:val="NormalLeft"/>
              <w:rPr>
                <w:noProof/>
              </w:rPr>
            </w:pPr>
            <w:r>
              <w:rPr>
                <w:noProof/>
              </w:rPr>
              <w:t>4. Επιτρέπεται να χρησιμοποιούνται μέχρι τις 27 Ιουνίου 2011 πυροσβεστικοί αφροί που διατέθηκαν στην αγορά πριν από τις 27 Δεκεμβρίου 2006.</w:t>
            </w:r>
          </w:p>
          <w:p>
            <w:pPr>
              <w:pStyle w:val="NormalLeft"/>
              <w:rPr>
                <w:noProof/>
              </w:rPr>
            </w:pPr>
            <w:r>
              <w:rPr>
                <w:noProof/>
              </w:rPr>
              <w:t xml:space="preserve">5. Εάν ελαχιστοποιείται η ποσότητα που εκλύεται στο περιβάλλον, επιτρέπεται η </w:t>
            </w:r>
            <w:r>
              <w:rPr>
                <w:rStyle w:val="CRRefonteDeleted"/>
                <w:noProof/>
                <w:highlight w:val="lightGray"/>
              </w:rPr>
              <w:t>παραγωγή</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παρασκευή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και διάθεση στην αγορά για τις ακόλουθες ειδικές χρήσεις, υπό τον όρο ότι τα κράτη μέλη υποβάλλουν ανά τετραετία στην Επιτροπή έκθεση σχετικά με την πρόοδο της εξάλειψης των PFOS:</w:t>
            </w:r>
          </w:p>
          <w:p>
            <w:pPr>
              <w:pStyle w:val="Point0"/>
              <w:ind w:left="328" w:hanging="328"/>
              <w:rPr>
                <w:noProof/>
              </w:rPr>
            </w:pPr>
            <w:r>
              <w:rPr>
                <w:noProof/>
              </w:rPr>
              <w:tab/>
              <w:t>α) μέχρι τις 26 Αυγούστου 2015, διαβρέκτες για συστήματα ελεγχόμενης ηλεκτροεπιμετάλλωσης·</w:t>
            </w:r>
          </w:p>
          <w:p>
            <w:pPr>
              <w:pStyle w:val="Point0"/>
              <w:ind w:left="328" w:hanging="328"/>
              <w:rPr>
                <w:noProof/>
              </w:rPr>
            </w:pPr>
            <w:r>
              <w:rPr>
                <w:noProof/>
              </w:rPr>
              <w:tab/>
              <w:t>β) φωτοανθεκτικά υλικά ή αντιανακλαστικές επιστρώσεις για φωτολιθογραφικές διεργασίες·</w:t>
            </w:r>
          </w:p>
          <w:p>
            <w:pPr>
              <w:pStyle w:val="Point0"/>
              <w:ind w:left="328" w:hanging="328"/>
              <w:rPr>
                <w:noProof/>
              </w:rPr>
            </w:pPr>
            <w:r>
              <w:rPr>
                <w:noProof/>
              </w:rPr>
              <w:tab/>
              <w:t>γ) φωτογραφικές επιστρώσεις που εφαρμόζονται σε φιλμ, χαρτί ή σε εκτυπωτικές πλάκες·</w:t>
            </w:r>
          </w:p>
          <w:p>
            <w:pPr>
              <w:pStyle w:val="Point0"/>
              <w:ind w:left="328" w:hanging="328"/>
              <w:rPr>
                <w:noProof/>
              </w:rPr>
            </w:pPr>
            <w:r>
              <w:rPr>
                <w:noProof/>
              </w:rPr>
              <w:tab/>
              <w:t>δ) καταστολείς όξινης αχλύος για μη διακοσμητική σκληρή επιχρωμίωση (με εξασθενές χρώμιο) σε συστήματα κλειστού βρόχου·</w:t>
            </w:r>
          </w:p>
          <w:p>
            <w:pPr>
              <w:pStyle w:val="Point0"/>
              <w:ind w:left="328" w:hanging="328"/>
              <w:rPr>
                <w:noProof/>
              </w:rPr>
            </w:pPr>
            <w:r>
              <w:rPr>
                <w:noProof/>
              </w:rPr>
              <w:tab/>
              <w:t>ε) υδραυλικά ρευστά για την αεροπορία.</w:t>
            </w:r>
          </w:p>
          <w:p>
            <w:pPr>
              <w:pStyle w:val="NormalLeft"/>
              <w:rPr>
                <w:noProof/>
              </w:rPr>
            </w:pPr>
            <w:r>
              <w:rPr>
                <w:noProof/>
              </w:rPr>
              <w:t>Όταν οι παρεκκλίσεις κατά τα στοιχεία α) έως ε) ανωτέρω αφορούν την παραγωγή ή τη χρήση σε εγκαταστάσεις που εμπίπτουν στο πεδίο εφαρμογής της οδηγίας 2008/1/ΕΚ του Ευρωπαϊκού Κοινοβουλίου και του Συμβουλίου</w:t>
            </w:r>
            <w:r>
              <w:rPr>
                <w:rStyle w:val="FootnoteReference"/>
                <w:noProof/>
              </w:rPr>
              <w:footnoteReference w:id="2"/>
            </w:r>
            <w:r>
              <w:rPr>
                <w:noProof/>
              </w:rPr>
              <w:t xml:space="preserve">, εφαρμόζονται οι σχετικές βέλτιστες διαθέσιμες τεχνικές για την πρόληψη και την ελαχιστοποίηση των εκπομπών </w:t>
            </w:r>
            <w:r>
              <w:rPr>
                <w:rStyle w:val="CRMinorChangeAdded"/>
                <w:noProof/>
              </w:rPr>
              <w:t>PFOS</w:t>
            </w:r>
            <w:r>
              <w:rPr>
                <w:noProof/>
              </w:rPr>
              <w:t>, οι οποίες περιγράφονται στις πληροφορίες που δημοσιεύει η Επιτροπή κατ’ εφαρμογή του άρθρου 17 παράγραφος 2 δεύτερο εδάφιο της οδηγίας 2008/1/ΕΚ.</w:t>
            </w:r>
          </w:p>
          <w:p>
            <w:pPr>
              <w:pStyle w:val="NormalLeft"/>
              <w:rPr>
                <w:noProof/>
              </w:rPr>
            </w:pPr>
            <w:r>
              <w:rPr>
                <w:noProof/>
              </w:rPr>
              <w:t>Μόλις προκύψουν νέα στοιχεία σχετικά με τις λεπτομέρειες των χρήσεων και με ασφαλέστερες εναλλακτικές ουσίες ή τεχνολογίες για τις χρήσεις που προβλέπονται στα στοιχεία β) έως ε), η Επιτροπή επανεξετάζει τις παρεκκλίσεις του δεύτερου εδαφίου έτσι ώστε:</w:t>
            </w:r>
          </w:p>
          <w:p>
            <w:pPr>
              <w:pStyle w:val="NormalLeft"/>
              <w:rPr>
                <w:noProof/>
              </w:rPr>
            </w:pPr>
          </w:p>
          <w:p>
            <w:pPr>
              <w:pStyle w:val="Point0"/>
              <w:ind w:left="328" w:hanging="328"/>
              <w:rPr>
                <w:noProof/>
              </w:rPr>
            </w:pPr>
            <w:r>
              <w:rPr>
                <w:noProof/>
              </w:rPr>
              <w:tab/>
              <w:t>i) να καταργούνται σταδιακά οι χρήσεις PFOS, όταν η εφαρμογή ασφαλέστερων εναλλακτικών λύσεων γίνεται εφικτή από τεχνική και οικονομική άποψη,</w:t>
            </w:r>
          </w:p>
          <w:p>
            <w:pPr>
              <w:pStyle w:val="Point0"/>
              <w:ind w:left="328" w:hanging="328"/>
              <w:rPr>
                <w:noProof/>
              </w:rPr>
            </w:pPr>
            <w:r>
              <w:rPr>
                <w:noProof/>
              </w:rPr>
              <w:tab/>
              <w:t>ii) η συνέχιση των παρεκκλίσεων να είναι δυνατή μόνο για βασικές χρήσεις, για τις οποίες δεν υπάρχουν ασφαλέστερες εναλλακτικές λύσεις και εφόσον έχουν αναφερθεί σε εκθέσεις οι προσπάθειες που καταβλήθηκαν για την εξεύρεση ασφαλέστερων εναλλακτικών λύσεων,</w:t>
            </w:r>
          </w:p>
          <w:p>
            <w:pPr>
              <w:pStyle w:val="Point0"/>
              <w:ind w:left="328" w:hanging="328"/>
              <w:rPr>
                <w:noProof/>
              </w:rPr>
            </w:pPr>
            <w:r>
              <w:rPr>
                <w:noProof/>
              </w:rPr>
              <w:tab/>
              <w:t>iii) να ελαχιστοποιείται η έκλυση PFOS στο περιβάλλον, με την εφαρμογή των βέλτιστων διαθέσιμων τεχνικών.</w:t>
            </w:r>
          </w:p>
          <w:p>
            <w:pPr>
              <w:pStyle w:val="NormalLeft"/>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2</w:t>
            </w:r>
            <w:r>
              <w:rPr>
                <w:noProof/>
              </w:rPr>
              <w:t> </w:t>
            </w:r>
          </w:p>
          <w:p>
            <w:pPr>
              <w:pStyle w:val="NormalLeft"/>
              <w:rPr>
                <w:noProof/>
              </w:rPr>
            </w:pPr>
            <w:r>
              <w:rPr>
                <w:noProof/>
              </w:rPr>
              <w:t xml:space="preserve">6. Τα πρότυπα που θεσπίζονται από την Ευρωπαϊκή Επιτροπή Τυποποίησης (CEN) χρησιμοποιούνται ως αναλυτικές μέθοδοι δοκιμών για να καταδεικνύεται ότι οι ουσίες, τα </w:t>
            </w:r>
            <w:r>
              <w:rPr>
                <w:rStyle w:val="CRDeleted"/>
                <w:noProof/>
              </w:rPr>
              <w:t>παρασκευάσματα</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μείγματα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και τα αντικείμενα είναι σύμφωνα με τις παραγράφους 1 και 2. Αντί των προτύπων CEN μπορεί να χρησιμοποιηθεί κάθε άλλη αναλυτική μέθοδος για την οποία ο χρήστης είναι σε θέση να αποδείξει ισοδύναμες επιδόσεις.</w:t>
            </w:r>
          </w:p>
          <w:p>
            <w:pPr>
              <w:pStyle w:val="NormalLeft"/>
              <w:rPr>
                <w:noProof/>
              </w:rPr>
            </w:pPr>
            <w:r>
              <w:rPr>
                <w:noProof/>
              </w:rPr>
              <w:t>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DDT [1,1,1-τριχλωρο-2,2-δις(4-χλωροφαινυλ)αιθάνιο]</w:t>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50-29-3</w:t>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200-024-3</w:t>
            </w:r>
          </w:p>
        </w:tc>
        <w:tc>
          <w:tcPr>
            <w:tcW w:w="2414"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Χλωρδάνιο (chlordane)</w:t>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57-74-9</w:t>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200-349-0</w:t>
            </w:r>
          </w:p>
        </w:tc>
        <w:tc>
          <w:tcPr>
            <w:tcW w:w="2414"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r>
      <w:tr>
        <w:tc>
          <w:tcPr>
            <w:tcW w:w="2786" w:type="dxa"/>
            <w:vMerge w:val="restart"/>
            <w:tcBorders>
              <w:top w:val="single" w:sz="2" w:space="0" w:color="auto"/>
              <w:left w:val="single" w:sz="2" w:space="0" w:color="auto"/>
              <w:bottom w:val="single" w:sz="2" w:space="0" w:color="auto"/>
              <w:right w:val="single" w:sz="2" w:space="0" w:color="auto"/>
            </w:tcBorders>
          </w:tcPr>
          <w:p>
            <w:pPr>
              <w:pStyle w:val="NormalLeft"/>
              <w:rPr>
                <w:noProof/>
              </w:rPr>
            </w:pPr>
            <w:r>
              <w:rPr>
                <w:noProof/>
              </w:rPr>
              <w:t>Εξαχλωροκυκλοεξάνι</w:t>
            </w:r>
            <w:r>
              <w:rPr>
                <w:rStyle w:val="CRMinorChangeAdded"/>
                <w:noProof/>
              </w:rPr>
              <w:t>α</w:t>
            </w:r>
            <w:r>
              <w:rPr>
                <w:noProof/>
              </w:rPr>
              <w:t xml:space="preserve"> </w:t>
            </w:r>
            <w:r>
              <w:rPr>
                <w:rStyle w:val="CRMinorChangeDeleted"/>
                <w:noProof/>
              </w:rPr>
              <w:t>ο</w:t>
            </w:r>
            <w:r>
              <w:rPr>
                <w:noProof/>
              </w:rPr>
              <w:t>, συμπεριλαμβανομένου του λινδανίου</w:t>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58-89-9</w:t>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200-401-2</w:t>
            </w:r>
          </w:p>
        </w:tc>
        <w:tc>
          <w:tcPr>
            <w:tcW w:w="2414" w:type="dxa"/>
            <w:vMerge w:val="restart"/>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r>
      <w:tr>
        <w:tc>
          <w:tcPr>
            <w:tcW w:w="2786" w:type="dxa"/>
            <w:vMerge/>
            <w:tcBorders>
              <w:top w:val="single" w:sz="2" w:space="0" w:color="auto"/>
              <w:left w:val="single" w:sz="2" w:space="0" w:color="auto"/>
              <w:bottom w:val="single" w:sz="2" w:space="0" w:color="auto"/>
              <w:right w:val="single" w:sz="2" w:space="0" w:color="auto"/>
            </w:tcBorders>
          </w:tcPr>
          <w:p>
            <w:pPr>
              <w:adjustRightInd w:val="0"/>
              <w:spacing w:before="0" w:after="0"/>
              <w:jc w:val="left"/>
              <w:rPr>
                <w:noProof/>
              </w:rPr>
            </w:pP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319-84-6</w:t>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206-270-8</w:t>
            </w:r>
          </w:p>
        </w:tc>
        <w:tc>
          <w:tcPr>
            <w:tcW w:w="2414"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2786" w:type="dxa"/>
            <w:vMerge/>
            <w:tcBorders>
              <w:top w:val="single" w:sz="2" w:space="0" w:color="auto"/>
              <w:left w:val="single" w:sz="2" w:space="0" w:color="auto"/>
              <w:bottom w:val="single" w:sz="2" w:space="0" w:color="auto"/>
              <w:right w:val="single" w:sz="2" w:space="0" w:color="auto"/>
            </w:tcBorders>
          </w:tcPr>
          <w:p>
            <w:pPr>
              <w:adjustRightInd w:val="0"/>
              <w:spacing w:before="0" w:after="0"/>
              <w:jc w:val="left"/>
              <w:rPr>
                <w:noProof/>
              </w:rPr>
            </w:pP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319-85-7</w:t>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206-271-3</w:t>
            </w:r>
          </w:p>
        </w:tc>
        <w:tc>
          <w:tcPr>
            <w:tcW w:w="2414"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2786" w:type="dxa"/>
            <w:vMerge/>
            <w:tcBorders>
              <w:top w:val="single" w:sz="2" w:space="0" w:color="auto"/>
              <w:left w:val="single" w:sz="2" w:space="0" w:color="auto"/>
              <w:bottom w:val="single" w:sz="2" w:space="0" w:color="auto"/>
              <w:right w:val="single" w:sz="2" w:space="0" w:color="auto"/>
            </w:tcBorders>
          </w:tcPr>
          <w:p>
            <w:pPr>
              <w:adjustRightInd w:val="0"/>
              <w:spacing w:before="0" w:after="0"/>
              <w:jc w:val="left"/>
              <w:rPr>
                <w:noProof/>
              </w:rPr>
            </w:pP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608-73-1</w:t>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210-168-9</w:t>
            </w:r>
          </w:p>
        </w:tc>
        <w:tc>
          <w:tcPr>
            <w:tcW w:w="2414"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Διελδρίνη</w:t>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60-57-1</w:t>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200-484-5</w:t>
            </w:r>
          </w:p>
        </w:tc>
        <w:tc>
          <w:tcPr>
            <w:tcW w:w="2414"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Ενδρίνη</w:t>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72-20-8</w:t>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200-775-7</w:t>
            </w:r>
          </w:p>
        </w:tc>
        <w:tc>
          <w:tcPr>
            <w:tcW w:w="2414"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Heptachlor</w:t>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76-44-8</w:t>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200-962-3</w:t>
            </w:r>
          </w:p>
        </w:tc>
        <w:tc>
          <w:tcPr>
            <w:tcW w:w="2414"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3</w:t>
            </w:r>
            <w:r>
              <w:rPr>
                <w:noProof/>
              </w:rPr>
              <w:t> Endosulfan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3</w:t>
            </w:r>
            <w:r>
              <w:rPr>
                <w:noProof/>
              </w:rPr>
              <w:t> 115-29-7</w:t>
            </w:r>
          </w:p>
          <w:p>
            <w:pPr>
              <w:pStyle w:val="NormalLeft"/>
              <w:rPr>
                <w:noProof/>
              </w:rPr>
            </w:pPr>
            <w:r>
              <w:rPr>
                <w:noProof/>
              </w:rPr>
              <w:t>959-98-8</w:t>
            </w:r>
          </w:p>
          <w:p>
            <w:pPr>
              <w:pStyle w:val="NormalLeft"/>
              <w:rPr>
                <w:noProof/>
              </w:rPr>
            </w:pPr>
            <w:r>
              <w:rPr>
                <w:noProof/>
              </w:rPr>
              <w:t>33213-65-9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3</w:t>
            </w:r>
            <w:r>
              <w:rPr>
                <w:noProof/>
              </w:rPr>
              <w:t> 204-079-4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c>
          <w:tcPr>
            <w:tcW w:w="2414"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3</w:t>
            </w:r>
            <w:r>
              <w:rPr>
                <w:noProof/>
              </w:rPr>
              <w:t xml:space="preserve"> 1. Επιτρέπονται μέχρι τις 10 Ιανουαρίου 2013 η διάθεση στην αγορά και η χρήση αντικειμένων </w:t>
            </w:r>
            <w:r>
              <w:rPr>
                <w:rStyle w:val="CRMinorChangeDeleted"/>
                <w:noProof/>
              </w:rPr>
              <w:t>που παρήχθησαν</w:t>
            </w:r>
            <w:r>
              <w:rPr>
                <w:noProof/>
              </w:rPr>
              <w:t xml:space="preserve"> που παρήχθησαν πριν από ή κατά τη 10η Ιουλίου 2012 και τα οποία περιέχουν endosulfan ως συστατικό.</w:t>
            </w:r>
          </w:p>
          <w:p>
            <w:pPr>
              <w:pStyle w:val="NormalLeft"/>
              <w:rPr>
                <w:noProof/>
              </w:rPr>
            </w:pPr>
            <w:r>
              <w:rPr>
                <w:noProof/>
              </w:rPr>
              <w:t>2. Επιτρέπονται η διάθεση στην αγορά και η χρήση αντικειμένων που χρησιμοποιούνταν ήδη πριν από ή κατά τη 10η Ιουλίου 2012 και τα οποία περιέχουν endosulfan ως συστατικό.</w:t>
            </w:r>
          </w:p>
          <w:p>
            <w:pPr>
              <w:pStyle w:val="NormalLeft"/>
              <w:rPr>
                <w:noProof/>
              </w:rPr>
            </w:pPr>
            <w:r>
              <w:rPr>
                <w:noProof/>
              </w:rPr>
              <w:t>3. Στα αντικείμενα που αναφέρονται στις παραγράφους 1 και 2 εφαρμόζεται το άρθρο 4 παράγραφος 2 τρίτο και τέταρτο εδάφιο.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Εξαχλωροβενζόλιο</w:t>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118-74-1</w:t>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200-273-9</w:t>
            </w:r>
          </w:p>
        </w:tc>
        <w:tc>
          <w:tcPr>
            <w:tcW w:w="2414"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Χλωρδεκόνη (chlordecone)</w:t>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143-50-0</w:t>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205-601-3</w:t>
            </w:r>
          </w:p>
        </w:tc>
        <w:tc>
          <w:tcPr>
            <w:tcW w:w="2414"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Αλδρίνη</w:t>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309-00-2</w:t>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206-215-8</w:t>
            </w:r>
          </w:p>
        </w:tc>
        <w:tc>
          <w:tcPr>
            <w:tcW w:w="2414"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Πενταχλωροβενζόλιο</w:t>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608-93-5</w:t>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210-172-5</w:t>
            </w:r>
          </w:p>
        </w:tc>
        <w:tc>
          <w:tcPr>
            <w:tcW w:w="2414"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Πολυχλωροδιφαινύλια</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Πολυχλωριωμένα διφαινύλια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(PCB)</w:t>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1336-36-3 και λοιποί</w:t>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215-648-1 και λοιποί</w:t>
            </w:r>
          </w:p>
        </w:tc>
        <w:tc>
          <w:tcPr>
            <w:tcW w:w="2414"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Με την επιφύλαξη των διατάξεων της οδηγίας 96/59/ΕΚ, επιτρέπεται η χρήση αντικειμένων που ήδη χρησιμοποιούνταν κατά τον χρόνο έναρξης ισχύος του παρόντος κανονισμού.</w:t>
            </w:r>
          </w:p>
          <w:p>
            <w:pPr>
              <w:pStyle w:val="NormalLeft"/>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Τα κράτη μέλη εντοπίζουν και απομακρύνουν από τη χρήση εξοπλισμό (π.χ. μετασχηματιστές, πυκνωτές ή άλλα δοχεία που περιέχουν ποσότητες υγρών) που περιέχει περισσότερο από 0,005 % PCB και ποσότητες μεγαλύτερες από 0,05 dm3, το συντομότερο δυνατόν, αλλά όχι αργότερα από τις 31 Δεκεμβρίου 2025.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Mirex</w:t>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2385-85-5</w:t>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219-196-6</w:t>
            </w:r>
          </w:p>
        </w:tc>
        <w:tc>
          <w:tcPr>
            <w:tcW w:w="2414"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Τοξαφένιο (toxaphene)</w:t>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8001-35-2</w:t>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232-283-3</w:t>
            </w:r>
          </w:p>
        </w:tc>
        <w:tc>
          <w:tcPr>
            <w:tcW w:w="2414"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Εξαβρωμοδιφαινύλιο</w:t>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36355-01-8</w:t>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252-994-2</w:t>
            </w:r>
          </w:p>
        </w:tc>
        <w:tc>
          <w:tcPr>
            <w:tcW w:w="2414"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Εξαβρωμοκυκλοδωδεκάνιο</w:t>
            </w:r>
          </w:p>
          <w:p>
            <w:pPr>
              <w:pStyle w:val="NormalLeft"/>
              <w:rPr>
                <w:noProof/>
              </w:rPr>
            </w:pPr>
            <w:r>
              <w:rPr>
                <w:noProof/>
              </w:rPr>
              <w:t>Ως «εξαβρωμοκυκλοδωδεκάνιο» νοείται: το εξαβρωμοκυκλοδωδεκάνιο, το 1,2,5,6,9,10-εξαβρωμοκυκλοδωδεκάνιο και τα κυριότερα διαστερεοϊσομερή του: α-εξαβρωμοκυκλοδωδεκάνιο, β-εξαβρωμοκυκλοδωδεκάνιο και γ-εξαβρωμοκυκλοδωδεκάνιο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25637-99-4,</w:t>
            </w:r>
          </w:p>
          <w:p>
            <w:pPr>
              <w:pStyle w:val="NormalLeft"/>
              <w:rPr>
                <w:noProof/>
              </w:rPr>
            </w:pPr>
            <w:r>
              <w:rPr>
                <w:noProof/>
              </w:rPr>
              <w:t>3194-55-6,</w:t>
            </w:r>
          </w:p>
          <w:p>
            <w:pPr>
              <w:pStyle w:val="NormalLeft"/>
              <w:rPr>
                <w:noProof/>
              </w:rPr>
            </w:pPr>
            <w:r>
              <w:rPr>
                <w:noProof/>
              </w:rPr>
              <w:t>134237-50-6,</w:t>
            </w:r>
          </w:p>
          <w:p>
            <w:pPr>
              <w:pStyle w:val="NormalLeft"/>
              <w:rPr>
                <w:noProof/>
              </w:rPr>
            </w:pPr>
            <w:r>
              <w:rPr>
                <w:noProof/>
              </w:rPr>
              <w:t>134237-51-7,</w:t>
            </w:r>
          </w:p>
          <w:p>
            <w:pPr>
              <w:pStyle w:val="NormalLeft"/>
              <w:rPr>
                <w:noProof/>
              </w:rPr>
            </w:pPr>
            <w:r>
              <w:rPr>
                <w:noProof/>
              </w:rPr>
              <w:t>134237-52-8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247-148-4,</w:t>
            </w:r>
          </w:p>
          <w:p>
            <w:pPr>
              <w:pStyle w:val="NormalLeft"/>
              <w:rPr>
                <w:noProof/>
              </w:rPr>
            </w:pPr>
            <w:r>
              <w:rPr>
                <w:noProof/>
              </w:rPr>
              <w:t>221-695-9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c>
          <w:tcPr>
            <w:tcW w:w="2414" w:type="dxa"/>
            <w:tcBorders>
              <w:top w:val="single" w:sz="2" w:space="0" w:color="auto"/>
              <w:left w:val="single" w:sz="2" w:space="0" w:color="auto"/>
              <w:bottom w:val="single" w:sz="2" w:space="0" w:color="auto"/>
              <w:right w:val="single" w:sz="2" w:space="0" w:color="auto"/>
            </w:tcBorders>
          </w:tcPr>
          <w:p>
            <w:pPr>
              <w:pStyle w:val="Point0"/>
              <w:ind w:left="448" w:hanging="448"/>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w:t>
            </w:r>
            <w:r>
              <w:rPr>
                <w:noProof/>
              </w:rPr>
              <w:tab/>
              <w:t xml:space="preserve">1. Για τους σκοπούς της παρούσας καταχώρισης, το άρθρο 4 παράγραφος 1 στοιχείο β) εφαρμόζεται σε συγκεντρώσεις εξαβρωμοκυκλοδωδεκανίου οι οποίες δεν υπερβαίνουν τα 100 mg/kg (0,01 % κατά βάρος), σε ουσίες, </w:t>
            </w:r>
            <w:r>
              <w:rPr>
                <w:rStyle w:val="CRDeleted"/>
                <w:noProof/>
              </w:rPr>
              <w:t>παρασκευάσματα</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μείγματα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αντικείμενα ή ως συστατικό των φλογοεπιβραδυντικών μερών αντικειμένων, με την επιφύλαξη επανεξέτασης από την Επιτροπή έως τις 22 Μαρτίου 2019.</w:t>
            </w:r>
          </w:p>
          <w:p>
            <w:pPr>
              <w:pStyle w:val="Point0"/>
              <w:ind w:left="448" w:hanging="448"/>
              <w:rPr>
                <w:noProof/>
              </w:rPr>
            </w:pPr>
            <w:r>
              <w:rPr>
                <w:noProof/>
              </w:rPr>
              <w:tab/>
              <w:t xml:space="preserve">2. Η χρήση εξαβρωμοκυκλοδωδεκανίου, είτε βρίσκεται σε αυτούσια μορφή είτε σε </w:t>
            </w:r>
            <w:r>
              <w:rPr>
                <w:rStyle w:val="CRDeleted"/>
                <w:noProof/>
              </w:rPr>
              <w:t>παρασκευάσματα</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μείγματα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στην παραγωγή αντικειμένων διογκωμένου πολυστυρενίου και η </w:t>
            </w:r>
            <w:r>
              <w:rPr>
                <w:rStyle w:val="CRRefonteDeleted"/>
                <w:noProof/>
                <w:highlight w:val="lightGray"/>
              </w:rPr>
              <w:t>παραγωγή</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παρασκευή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και διάθεση εξαβρωμοκυκλοδωδεκανίου στην αγορά για τη χρήση αυτή επιτρέπονται, υπό τον όρο ότι η εν λόγω χρήση έχει αδειοδότηση σύμφωνα με τον τίτλο VII του κανονισμού (ΕΚ) αριθ. 1907/2006 του Ευρωπαϊκού Κοινοβουλίου και του Συμβουλίου</w:t>
            </w:r>
            <w:r>
              <w:rPr>
                <w:rStyle w:val="FootnoteReference"/>
                <w:noProof/>
              </w:rPr>
              <w:footnoteReference w:id="3"/>
            </w:r>
            <w:r>
              <w:rPr>
                <w:noProof/>
              </w:rPr>
              <w:t xml:space="preserve"> ή αποτελεί αντικείμενο αίτησης αδειοδότησης που έχει υποβληθεί έως τις 21 Φεβρουαρίου 2014, σε περιπτώσεις που δεν έχει ακόμα ληφθεί απόφαση σχετικά με την εν λόγω αίτηση.</w:t>
            </w:r>
          </w:p>
          <w:p>
            <w:pPr>
              <w:pStyle w:val="Point0"/>
              <w:ind w:left="448" w:hanging="448"/>
              <w:rPr>
                <w:noProof/>
              </w:rPr>
            </w:pPr>
            <w:r>
              <w:rPr>
                <w:noProof/>
              </w:rPr>
              <w:tab/>
              <w:t xml:space="preserve">Η διάθεση στην αγορά και η χρήση εξαβρωμοκυκλοδωδεκανίου, είτε βρίσκεται σε αυτούσια μορφή είτε σε </w:t>
            </w:r>
            <w:r>
              <w:rPr>
                <w:rStyle w:val="CRDeleted"/>
                <w:noProof/>
              </w:rPr>
              <w:t>παρασκευάσματα</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μείγματα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σύμφωνα με την παρούσα παράγραφο, επιτρέπονται μόνο έως τις 26 Νοεμβρίου 2019 ή, εάν είναι νωρίτερα, έως την ημερομηνία λήξης της περιόδου αναθεώρησης που ορίζεται σε απόφαση αδειοδότησης ή την ημερομηνία ανάκλησης της εν λόγω αδειοδότησης δυνάμει του τίτλου VII του κανονισμού (ΕΚ) αριθ. 1907/2006.</w:t>
            </w:r>
          </w:p>
          <w:p>
            <w:pPr>
              <w:pStyle w:val="Point0"/>
              <w:ind w:left="448" w:hanging="448"/>
              <w:rPr>
                <w:noProof/>
              </w:rPr>
            </w:pPr>
            <w:r>
              <w:rPr>
                <w:noProof/>
              </w:rPr>
              <w:tab/>
              <w:t>Η διάθεση στην αγορά και η χρήση σε κτίρια, αντικειμένων διογκωμένου πολυστυρενίου, που περιέχουν εξαβρωμοκυκλοδωδεκάνιο ως συστατικό των εν λόγω αντικειμένων και παράγονται σύμφωνα με την εξαίρεση της παρούσας παραγράφου, επιτρέπονται, για διάστημα έως 6 μηνών μετά την ημερομηνία λήξης της εν λόγω εξαίρεσης. Τα εν λόγω αντικείμενα που χρησιμοποιούνται ήδη έως την ημερομηνία αυτή μπορούν να εξακολουθήσουν να χρησιμο-ποιούνται.</w:t>
            </w:r>
          </w:p>
          <w:p>
            <w:pPr>
              <w:pStyle w:val="Point0"/>
              <w:ind w:left="448" w:hanging="448"/>
              <w:rPr>
                <w:noProof/>
              </w:rPr>
            </w:pPr>
            <w:r>
              <w:rPr>
                <w:noProof/>
              </w:rPr>
              <w:tab/>
              <w:t>3. Με την επιφύλαξη της εξαίρεσης της παραγράφου 2, η διάθεση στην αγορά και η χρήση σε κτίρια, αντικειμένων διογκωμένου πολυστυρενίου και αντικειμένων εξελασμένου πολυστυρενίου που περιέχουν εξαβρωμοκυκλοδωδεκάνιο ως συστατικό των εν λόγω αντικειμένων και παράγονται έως και την 22α Μαρτίου 2016 επιτρέπονται μέχρι τις 22 Ιουνίου 2016. Η παράγραφος 6 εφαρμόζεται ως εάν αυτά τα αντικείμενα έχουν παραχθεί σύμφωνα με την εξαίρεση της παραγράφου 2.</w:t>
            </w:r>
          </w:p>
          <w:p>
            <w:pPr>
              <w:pStyle w:val="Point0"/>
              <w:ind w:left="448" w:hanging="448"/>
              <w:rPr>
                <w:noProof/>
              </w:rPr>
            </w:pPr>
            <w:r>
              <w:rPr>
                <w:noProof/>
              </w:rPr>
              <w:tab/>
              <w:t>4. Αντικείμενα τα οποία περιέχουν εξαβρωμοκυκλοδωδεκάνιο ως συστατικό των εν λόγω αντικειμένων και τα οποία είναι ήδη σε χρήση έως και την 22α Μαρτίου 2016 μπορούν να εξακολουθήσουν να χρησιμοποιούνται και να διατίθενται στην αγορά και δεν εφαρμόζεται η παράγραφος 6. Στα αντικείμενα αυτά εφαρμόζεται το άρθρο 4 παράγραφος 2 τρίτο και τέταρτο εδάφιο.</w:t>
            </w:r>
          </w:p>
          <w:p>
            <w:pPr>
              <w:pStyle w:val="Point0"/>
              <w:ind w:left="448" w:hanging="448"/>
              <w:rPr>
                <w:noProof/>
              </w:rPr>
            </w:pPr>
            <w:r>
              <w:rPr>
                <w:noProof/>
              </w:rPr>
              <w:tab/>
              <w:t>5. Η διάθεση στην αγορά και η χρήση σε κτίρια, αντικειμένων εισαγόμενου διογκωμένου πολυστυρενίου που περιέχουν εξαβρωμοκυκλοδωδεκάνιο ως συστατικό των εν λόγω αντικειμένων επιτρέπονται έως την ημερομηνία λήξης της εξαίρεσης που προβλέπεται στην παράγραφο 2 και η παράγραφος 6 εφαρμόζεται ως εάν τα εν λόγω αντικείμενα να παράγονταν σύμφωνα με την εξαίρεση της παραγράφου 2. Τα εν λόγω αντικείμενα που χρησιμοποιούνται ήδη έως την ημερομηνία αυτή μπορούν να εξακολουθήσουν να χρησιμο-ποιούνται.</w:t>
            </w:r>
          </w:p>
          <w:p>
            <w:pPr>
              <w:pStyle w:val="Point0"/>
              <w:ind w:left="448" w:hanging="448"/>
              <w:rPr>
                <w:noProof/>
              </w:rPr>
            </w:pPr>
            <w:r>
              <w:rPr>
                <w:noProof/>
              </w:rPr>
              <w:tab/>
              <w:t>6. Με την επιφύλαξη της εφαρμογής άλλων ενωσιακών διατάξεων για την ταξινόμηση, τη συσκευασία και την επισήμανση ουσιών και μειγμάτων, το διογκωμένο πολυστυρένιο, στο οποίο χρησιμοποιείται εξαβρωμοκυκλοδωδεκάνιο σύμφωνα με την εξαίρεση της παραγράφου 2, πρέπει να αναγνωρίζεται με επισήμανση ή άλλα μέσα καθ' όλη τη διάρκεια του κύκλου ζωής του.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Εξαχλωροβουταδιένιο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87-68-3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201-765-5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tc>
        <w:tc>
          <w:tcPr>
            <w:tcW w:w="2414" w:type="dxa"/>
            <w:tcBorders>
              <w:top w:val="single" w:sz="2" w:space="0" w:color="auto"/>
              <w:left w:val="single" w:sz="2" w:space="0" w:color="auto"/>
              <w:bottom w:val="single" w:sz="2" w:space="0" w:color="auto"/>
              <w:right w:val="single" w:sz="2" w:space="0" w:color="auto"/>
            </w:tcBorders>
          </w:tcPr>
          <w:p>
            <w:pPr>
              <w:pStyle w:val="NormalLeft"/>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1. Επιτρέπονται μέχρι τις 10 Ιανουαρίου 2013 η διάθεση στην αγορά και η χρήση αντικειμένων που παρήχθησαν πριν από ή κατά τη 10η Ιουλίου 2012 και τα οποία περιέχουν εξαχλωροβουταδιένιο ως συστατικό.</w:t>
            </w:r>
          </w:p>
          <w:p>
            <w:pPr>
              <w:pStyle w:val="NormalLeft"/>
              <w:rPr>
                <w:noProof/>
                <w:highlight w:val="lightGray"/>
              </w:rPr>
            </w:pPr>
            <w:r>
              <w:rPr>
                <w:noProof/>
                <w:highlight w:val="lightGray"/>
              </w:rPr>
              <w:t>2. Επιτρέπονται η διάθεση στην αγορά και η χρήση αντικειμένων που χρησιμοποιούνταν ήδη πριν από ή κατά τη 10η Ιουλίου 2012 και τα οποία περιέχουν εξαχλωροβουταδιένιο ως συστατικό.</w:t>
            </w:r>
          </w:p>
          <w:p>
            <w:pPr>
              <w:pStyle w:val="Point0"/>
              <w:ind w:left="0" w:firstLine="0"/>
              <w:rPr>
                <w:noProof/>
              </w:rPr>
            </w:pPr>
            <w:r>
              <w:rPr>
                <w:noProof/>
                <w:highlight w:val="lightGray"/>
              </w:rPr>
              <w:t>3. Στα αντικείμενα που αναφέρονται στις παραγράφους 1 και 2 εφαρμόζεται το άρθρο 4 παράγραφος 2 τρίτο και τέταρτο εδάφιο.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Πενταχλωροφαινόλη και τα άλατα και οι εστέρες της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87-86-5 και λοιποί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201-778-6 και λοιποί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tc>
        <w:tc>
          <w:tcPr>
            <w:tcW w:w="2414" w:type="dxa"/>
            <w:tcBorders>
              <w:top w:val="single" w:sz="2" w:space="0" w:color="auto"/>
              <w:left w:val="single" w:sz="2" w:space="0" w:color="auto"/>
              <w:bottom w:val="single" w:sz="2" w:space="0" w:color="auto"/>
              <w:right w:val="single" w:sz="2" w:space="0" w:color="auto"/>
            </w:tcBorders>
          </w:tcPr>
          <w:p>
            <w:pPr>
              <w:pStyle w:val="Point0"/>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tc>
      </w:tr>
      <w:tr>
        <w:tc>
          <w:tcPr>
            <w:tcW w:w="2786" w:type="dxa"/>
            <w:tcBorders>
              <w:top w:val="single" w:sz="2" w:space="0" w:color="auto"/>
              <w:left w:val="single" w:sz="2" w:space="0" w:color="auto"/>
              <w:bottom w:val="single" w:sz="2" w:space="0" w:color="auto"/>
              <w:right w:val="single" w:sz="2" w:space="0" w:color="auto"/>
            </w:tcBorders>
          </w:tcPr>
          <w:p>
            <w:pPr>
              <w:pStyle w:val="NormalLeft"/>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Πολυχλωριωμένα ναφθαλίνια</w:t>
            </w:r>
            <w:r>
              <w:rPr>
                <w:rStyle w:val="FootnoteReference"/>
                <w:noProof/>
                <w:highlight w:val="lightGray"/>
              </w:rPr>
              <w:footnoteReference w:id="4"/>
            </w:r>
            <w:r>
              <w:rPr>
                <w:noProof/>
                <w:highlight w:val="lightGray"/>
              </w:rPr>
              <w: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tc>
        <w:tc>
          <w:tcPr>
            <w:tcW w:w="2786" w:type="dxa"/>
            <w:tcBorders>
              <w:top w:val="single" w:sz="2" w:space="0" w:color="auto"/>
              <w:left w:val="single" w:sz="2" w:space="0" w:color="auto"/>
              <w:bottom w:val="single" w:sz="2" w:space="0" w:color="auto"/>
              <w:right w:val="single" w:sz="2" w:space="0" w:color="auto"/>
            </w:tcBorders>
          </w:tcPr>
          <w:p>
            <w:pPr>
              <w:pStyle w:val="NormalLeft"/>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70776-03-3 και λοιποί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274-864-4 και λοιποί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tc>
        <w:tc>
          <w:tcPr>
            <w:tcW w:w="2414" w:type="dxa"/>
            <w:tcBorders>
              <w:top w:val="single" w:sz="2" w:space="0" w:color="auto"/>
              <w:left w:val="single" w:sz="2" w:space="0" w:color="auto"/>
              <w:bottom w:val="single" w:sz="2" w:space="0" w:color="auto"/>
              <w:right w:val="single" w:sz="2" w:space="0" w:color="auto"/>
            </w:tcBorders>
          </w:tcPr>
          <w:p>
            <w:pPr>
              <w:pStyle w:val="NormalLeft"/>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1. Επιτρέπονται μέχρι τις 10 Ιανουαρίου 2013 η διάθεση στην αγορά και η χρήση αντικειμένων που παρήχθησαν πριν από ή κατά τη 10η Ιουλίου 2012 και τα οποία περιέχουν πολυχλωριωμένα ναφθαλίνια ως συστατικό.</w:t>
            </w:r>
          </w:p>
          <w:p>
            <w:pPr>
              <w:pStyle w:val="NormalLeft"/>
              <w:rPr>
                <w:noProof/>
                <w:highlight w:val="lightGray"/>
              </w:rPr>
            </w:pPr>
            <w:r>
              <w:rPr>
                <w:noProof/>
                <w:highlight w:val="lightGray"/>
              </w:rPr>
              <w:t>2. Επιτρέπονται η διάθεση στην αγορά και η χρήση αντικειμένων τα οποία χρησιμοποιούνταν ήδη πριν από ή κατά τη 10η Ιουλίου 2012 και τα οποία περιέχουν πολυχλωριωμένα ναφθαλίνια ως συστατικό.</w:t>
            </w:r>
          </w:p>
          <w:p>
            <w:pPr>
              <w:pStyle w:val="Point0"/>
              <w:ind w:left="0" w:firstLine="0"/>
              <w:rPr>
                <w:noProof/>
              </w:rPr>
            </w:pPr>
            <w:r>
              <w:rPr>
                <w:noProof/>
                <w:highlight w:val="lightGray"/>
              </w:rPr>
              <w:t>3. Στα αντικείμενα που αναφέρονται στις παραγράφους 1 και 2 εφαρμόζεται το άρθρο 4 παράγραφος 2 τρίτο και τέταρτο εδάφιο.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tc>
      </w:tr>
    </w:tbl>
    <w:p>
      <w:pPr>
        <w:rPr>
          <w:noProof/>
        </w:rPr>
      </w:pPr>
    </w:p>
    <w:p>
      <w:pPr>
        <w:jc w:val="center"/>
        <w:rPr>
          <w:noProof/>
        </w:rPr>
      </w:pPr>
      <w:r>
        <w:rPr>
          <w:b/>
          <w:noProof/>
        </w:rPr>
        <w:t>Μέρος Β — Ουσίες που περιλαμβάνονται μόνο στο πρωτόκολλο</w:t>
      </w:r>
    </w:p>
    <w:tbl>
      <w:tblPr>
        <w:tblW w:w="0" w:type="auto"/>
        <w:tblLayout w:type="fixed"/>
        <w:tblLook w:val="0000" w:firstRow="0" w:lastRow="0" w:firstColumn="0" w:lastColumn="0" w:noHBand="0" w:noVBand="0"/>
      </w:tblPr>
      <w:tblGrid>
        <w:gridCol w:w="2600"/>
        <w:gridCol w:w="1393"/>
        <w:gridCol w:w="1300"/>
        <w:gridCol w:w="3993"/>
      </w:tblGrid>
      <w:tr>
        <w:tc>
          <w:tcPr>
            <w:tcW w:w="2600"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Ουσία</w:t>
            </w:r>
          </w:p>
        </w:tc>
        <w:tc>
          <w:tcPr>
            <w:tcW w:w="1393" w:type="dxa"/>
            <w:tcBorders>
              <w:top w:val="single" w:sz="2" w:space="0" w:color="auto"/>
              <w:left w:val="single" w:sz="2" w:space="0" w:color="auto"/>
              <w:bottom w:val="single" w:sz="2" w:space="0" w:color="auto"/>
              <w:right w:val="single" w:sz="2" w:space="0" w:color="auto"/>
            </w:tcBorders>
          </w:tcPr>
          <w:p>
            <w:pPr>
              <w:pStyle w:val="NormalCentered"/>
              <w:rPr>
                <w:noProof/>
              </w:rPr>
            </w:pPr>
            <w:r>
              <w:rPr>
                <w:rStyle w:val="CRMinorChangeDeleted"/>
                <w:noProof/>
              </w:rPr>
              <w:t>α</w:t>
            </w:r>
            <w:r>
              <w:rPr>
                <w:rStyle w:val="CRMinorChangeAdded"/>
                <w:noProof/>
              </w:rPr>
              <w:t>Α</w:t>
            </w:r>
            <w:r>
              <w:rPr>
                <w:noProof/>
              </w:rPr>
              <w:t>ριθ. CAS</w:t>
            </w:r>
          </w:p>
        </w:tc>
        <w:tc>
          <w:tcPr>
            <w:tcW w:w="1300" w:type="dxa"/>
            <w:tcBorders>
              <w:top w:val="single" w:sz="2" w:space="0" w:color="auto"/>
              <w:left w:val="single" w:sz="2" w:space="0" w:color="auto"/>
              <w:bottom w:val="single" w:sz="2" w:space="0" w:color="auto"/>
              <w:right w:val="single" w:sz="2" w:space="0" w:color="auto"/>
            </w:tcBorders>
          </w:tcPr>
          <w:p>
            <w:pPr>
              <w:pStyle w:val="NormalCentered"/>
              <w:rPr>
                <w:noProof/>
              </w:rPr>
            </w:pPr>
            <w:r>
              <w:rPr>
                <w:rStyle w:val="CRMinorChangeDeleted"/>
                <w:noProof/>
              </w:rPr>
              <w:t>α</w:t>
            </w:r>
            <w:r>
              <w:rPr>
                <w:rStyle w:val="CRMinorChangeAdded"/>
                <w:noProof/>
              </w:rPr>
              <w:t>Α</w:t>
            </w:r>
            <w:r>
              <w:rPr>
                <w:noProof/>
              </w:rPr>
              <w:t>ριθ. ΕΚ</w:t>
            </w:r>
          </w:p>
        </w:tc>
        <w:tc>
          <w:tcPr>
            <w:tcW w:w="3993"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Ειδική εξαίρεση για ενδιάμεση χρήση ή άλλη ειδική διάταξη</w:t>
            </w:r>
          </w:p>
        </w:tc>
      </w:tr>
      <w:tr>
        <w:tc>
          <w:tcPr>
            <w:tcW w:w="26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4</w:t>
            </w:r>
            <w:r>
              <w:rPr>
                <w:noProof/>
              </w:rPr>
              <w:t> </w:t>
            </w:r>
            <w:r>
              <w:rPr>
                <w:rStyle w:val="CRRefonteDeleted"/>
                <w:noProof/>
                <w:highlight w:val="lightGray"/>
              </w:rPr>
              <w:t>Εξαχλωροβουταδιένιο</w:t>
            </w:r>
            <w:r>
              <w:rPr>
                <w:noProof/>
              </w:rPr>
              <w:t>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c>
          <w:tcPr>
            <w:tcW w:w="1393"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4</w:t>
            </w:r>
            <w:r>
              <w:rPr>
                <w:noProof/>
              </w:rPr>
              <w:t> </w:t>
            </w:r>
            <w:r>
              <w:rPr>
                <w:rStyle w:val="CRRefonteDeleted"/>
                <w:noProof/>
                <w:highlight w:val="lightGray"/>
              </w:rPr>
              <w:t>87-68-3</w:t>
            </w:r>
            <w:r>
              <w:rPr>
                <w:noProof/>
              </w:rPr>
              <w:t>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4</w:t>
            </w:r>
            <w:r>
              <w:rPr>
                <w:noProof/>
              </w:rPr>
              <w:t> </w:t>
            </w:r>
            <w:r>
              <w:rPr>
                <w:rStyle w:val="CRRefonteDeleted"/>
                <w:noProof/>
                <w:highlight w:val="lightGray"/>
              </w:rPr>
              <w:t>201-765-5</w:t>
            </w:r>
            <w:r>
              <w:rPr>
                <w:noProof/>
              </w:rPr>
              <w:t>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c>
          <w:tcPr>
            <w:tcW w:w="3993" w:type="dxa"/>
            <w:tcBorders>
              <w:top w:val="single" w:sz="2" w:space="0" w:color="auto"/>
              <w:left w:val="single" w:sz="2" w:space="0" w:color="auto"/>
              <w:bottom w:val="single" w:sz="2" w:space="0" w:color="auto"/>
              <w:right w:val="single" w:sz="2" w:space="0" w:color="auto"/>
            </w:tcBorders>
          </w:tcPr>
          <w:p>
            <w:pPr>
              <w:pStyle w:val="NormalLeft"/>
              <w:rPr>
                <w:rStyle w:val="CRRefonteDeleted"/>
                <w:noProof/>
                <w:highlight w:val="lightGray"/>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4</w:t>
            </w:r>
            <w:r>
              <w:rPr>
                <w:noProof/>
              </w:rPr>
              <w:t> </w:t>
            </w:r>
            <w:r>
              <w:rPr>
                <w:rStyle w:val="CRRefonteDeleted"/>
                <w:noProof/>
                <w:highlight w:val="lightGray"/>
              </w:rPr>
              <w:t>1. Επιτρέπονται μέχρι τις 10 Ιανουαρίου 2013 η διάθεση στην αγορά και η χρήση αντικειμένων που παρήχθησαν πριν από ή κατά τη 10η Ιουλίου 2012 και τα οποία περιέχουν εξαχλωροβουταδιένιο ως συστατικό.</w:t>
            </w:r>
          </w:p>
          <w:p>
            <w:pPr>
              <w:pStyle w:val="NormalLeft"/>
              <w:rPr>
                <w:rStyle w:val="CRRefonteDeleted"/>
                <w:noProof/>
                <w:highlight w:val="lightGray"/>
              </w:rPr>
            </w:pPr>
            <w:r>
              <w:rPr>
                <w:rStyle w:val="CRRefonteDeleted"/>
                <w:noProof/>
                <w:highlight w:val="lightGray"/>
              </w:rPr>
              <w:t>2. Επιτρέπονται η διάθεση στην αγορά και η χρήση αντικειμένων που χρησιμοποιούνταν ήδη πριν από ή κατά τη 10η Ιουλίου 2012 και τα οποία περιέχουν εξαχλωροβουταδιένιο ως συστατικό.</w:t>
            </w:r>
          </w:p>
          <w:p>
            <w:pPr>
              <w:pStyle w:val="NormalLeft"/>
              <w:rPr>
                <w:noProof/>
              </w:rPr>
            </w:pPr>
            <w:r>
              <w:rPr>
                <w:rStyle w:val="CRRefonteDeleted"/>
                <w:noProof/>
                <w:highlight w:val="lightGray"/>
              </w:rPr>
              <w:t>3. Στα αντικείμενα που αναφέρονται στις παραγράφους 1 και 2 εφαρμόζεται το άρθρο 4 παράγραφος 2 τρίτο και τέταρτο εδάφιο.</w:t>
            </w:r>
            <w:r>
              <w:rPr>
                <w:noProof/>
              </w:rPr>
              <w:t>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r>
      <w:tr>
        <w:tc>
          <w:tcPr>
            <w:tcW w:w="26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4</w:t>
            </w:r>
            <w:r>
              <w:rPr>
                <w:noProof/>
              </w:rPr>
              <w:t> </w:t>
            </w:r>
            <w:r>
              <w:rPr>
                <w:rStyle w:val="CRRefonteDeleted"/>
                <w:noProof/>
                <w:highlight w:val="lightGray"/>
              </w:rPr>
              <w:t>Πολυχλωριωμένο ναφθαλίνιο</w:t>
            </w:r>
            <w:r>
              <w:rPr>
                <w:noProof/>
              </w:rPr>
              <w:t>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c>
          <w:tcPr>
            <w:tcW w:w="1393"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3993" w:type="dxa"/>
            <w:tcBorders>
              <w:top w:val="single" w:sz="2" w:space="0" w:color="auto"/>
              <w:left w:val="single" w:sz="2" w:space="0" w:color="auto"/>
              <w:bottom w:val="single" w:sz="2" w:space="0" w:color="auto"/>
              <w:right w:val="single" w:sz="2" w:space="0" w:color="auto"/>
            </w:tcBorders>
          </w:tcPr>
          <w:p>
            <w:pPr>
              <w:pStyle w:val="NormalLeft"/>
              <w:rPr>
                <w:rStyle w:val="CRRefonteDeleted"/>
                <w:noProof/>
                <w:highlight w:val="lightGray"/>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4</w:t>
            </w:r>
            <w:r>
              <w:rPr>
                <w:noProof/>
              </w:rPr>
              <w:t> </w:t>
            </w:r>
            <w:r>
              <w:rPr>
                <w:rStyle w:val="CRRefonteDeleted"/>
                <w:noProof/>
                <w:highlight w:val="lightGray"/>
              </w:rPr>
              <w:t>1. Επιτρέπονται μέχρι τις 10 Ιανουαρίου 2013 η διάθεση στην αγορά και η χρήση αντικειμένων που παρήχθησαν πριν από ή κατά τη 10η Ιουλίου 2012 και τα οποία περιέχουν πολυχλωριωμένα ναφθαλίνια ως συστατικό.</w:t>
            </w:r>
          </w:p>
          <w:p>
            <w:pPr>
              <w:pStyle w:val="NormalLeft"/>
              <w:rPr>
                <w:rStyle w:val="CRRefonteDeleted"/>
                <w:noProof/>
                <w:highlight w:val="lightGray"/>
              </w:rPr>
            </w:pPr>
            <w:r>
              <w:rPr>
                <w:rStyle w:val="CRRefonteDeleted"/>
                <w:noProof/>
                <w:highlight w:val="lightGray"/>
              </w:rPr>
              <w:t>2. Επιτρέπονται η διάθεση στην αγορά και η χρήση αντικειμένων τα οποία χρησιμοποιούνταν ήδη πριν από ή κατά τη 10η Ιουλίου 2012 και τα οποία περιέχουν πολυχλωριωμένα ναφθαλίνια ως συστατικό.</w:t>
            </w:r>
          </w:p>
          <w:p>
            <w:pPr>
              <w:pStyle w:val="NormalLeft"/>
              <w:rPr>
                <w:noProof/>
              </w:rPr>
            </w:pPr>
            <w:r>
              <w:rPr>
                <w:rStyle w:val="CRRefonteDeleted"/>
                <w:noProof/>
                <w:highlight w:val="lightGray"/>
              </w:rPr>
              <w:t>3. Στα αντικείμενα που αναφέρονται στις παραγράφους 1 και 2 εφαρμόζεται το άρθρο 4 παράγραφος 2 τρίτο και τέταρτο εδάφιο.</w:t>
            </w:r>
            <w:r>
              <w:rPr>
                <w:noProof/>
              </w:rPr>
              <w:t>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r>
      <w:tr>
        <w:tc>
          <w:tcPr>
            <w:tcW w:w="26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5</w:t>
            </w:r>
            <w:r>
              <w:rPr>
                <w:noProof/>
              </w:rPr>
              <w:t> Χλωροαλκάνια C10-C13 (χλωριωμένες παραφίνες μικρής αλυσίδας) (SCCP)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c>
          <w:tcPr>
            <w:tcW w:w="1393"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5</w:t>
            </w:r>
            <w:r>
              <w:rPr>
                <w:noProof/>
              </w:rPr>
              <w:t> 85535-84-8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c>
          <w:tcPr>
            <w:tcW w:w="130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5</w:t>
            </w:r>
            <w:r>
              <w:rPr>
                <w:noProof/>
              </w:rPr>
              <w:t> 287-476-5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c>
          <w:tcPr>
            <w:tcW w:w="3993" w:type="dxa"/>
            <w:tcBorders>
              <w:top w:val="single" w:sz="2" w:space="0" w:color="auto"/>
              <w:left w:val="single" w:sz="2" w:space="0" w:color="auto"/>
              <w:bottom w:val="single" w:sz="2" w:space="0" w:color="auto"/>
              <w:right w:val="single" w:sz="2" w:space="0" w:color="auto"/>
            </w:tcBorders>
          </w:tcPr>
          <w:p>
            <w:pPr>
              <w:pStyle w:val="Point0"/>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5</w:t>
            </w:r>
            <w:r>
              <w:rPr>
                <w:noProof/>
              </w:rPr>
              <w:t> </w:t>
            </w:r>
            <w:r>
              <w:rPr>
                <w:noProof/>
              </w:rPr>
              <w:tab/>
              <w:t xml:space="preserve">1. Κατά παρέκκλιση, επιτρέπονται η παραγωγή, η διάθεση στην αγορά και η χρήση ουσιών ή </w:t>
            </w:r>
            <w:r>
              <w:rPr>
                <w:rStyle w:val="CRDeleted"/>
                <w:noProof/>
              </w:rPr>
              <w:t>παρασκευασμάτων</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μειγμάτων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που περιέχουν SCCP σε συγκεντρώσεις κάτω του 1 % κατά βάρος ή αντικειμένων που περιέχουν SCCP σε συγκεντρώσεις κάτω του 0,15 % κατά βάρος.</w:t>
            </w:r>
          </w:p>
          <w:p>
            <w:pPr>
              <w:pStyle w:val="Point0"/>
              <w:rPr>
                <w:noProof/>
              </w:rPr>
            </w:pPr>
            <w:r>
              <w:rPr>
                <w:noProof/>
              </w:rPr>
              <w:tab/>
              <w:t>2. Η χρήση επιτρέπεται για:</w:t>
            </w:r>
          </w:p>
          <w:p>
            <w:pPr>
              <w:pStyle w:val="Point1"/>
              <w:rPr>
                <w:noProof/>
              </w:rPr>
            </w:pPr>
            <w:r>
              <w:rPr>
                <w:noProof/>
              </w:rPr>
              <w:tab/>
              <w:t>α) ταινιόδρομους στην εξορυκτική βιομηχανία και σφραγιστικά υλικά για φράγματα που περιέχουν SCCP οι οποίες χρησιμοποιούνταν ήδη πριν από ή κατά την 4η Δεκεμβρίου 2015· και</w:t>
            </w:r>
          </w:p>
          <w:p>
            <w:pPr>
              <w:pStyle w:val="Point1"/>
              <w:rPr>
                <w:noProof/>
              </w:rPr>
            </w:pPr>
            <w:r>
              <w:rPr>
                <w:noProof/>
              </w:rPr>
              <w:tab/>
              <w:t>β) αντικείμενα που περιέχουν SCCP εκτός από αυτά που αναφέρονται στο στοιχείο α) και χρησιμοποιούνταν ήδη πριν από ή κατά τη 10η Ιουλίου 2012.</w:t>
            </w:r>
          </w:p>
          <w:p>
            <w:pPr>
              <w:pStyle w:val="Point0"/>
              <w:rPr>
                <w:noProof/>
              </w:rPr>
            </w:pPr>
            <w:r>
              <w:rPr>
                <w:noProof/>
              </w:rPr>
              <w:tab/>
              <w:t>3. Στα προϊόντα που αναφέρονται στο σημείο 2 ανωτέρω εφαρμόζεται το άρθρο 4 παράγραφος 2 τρίτο και τέταρτο εδάφιο.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r>
    </w:tbl>
    <w:p>
      <w:pPr>
        <w:adjustRightInd w:val="0"/>
        <w:spacing w:before="0" w:after="0"/>
        <w:jc w:val="left"/>
        <w:rPr>
          <w:noProof/>
        </w:rPr>
        <w:sectPr>
          <w:footerReference w:type="default" r:id="rId16"/>
          <w:footerReference w:type="first" r:id="rId17"/>
          <w:pgSz w:w="11906" w:h="16838"/>
          <w:pgMar w:top="1134" w:right="1418" w:bottom="1134" w:left="1418" w:header="709" w:footer="709" w:gutter="0"/>
          <w:pgNumType w:start="1"/>
          <w:cols w:space="709"/>
          <w:docGrid w:linePitch="326"/>
        </w:sectPr>
      </w:pP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Διορθωτικό, ΕΕ L 229 της 29.6.2004, σ. 5</w:t>
      </w:r>
    </w:p>
    <w:p>
      <w:pPr>
        <w:pStyle w:val="Annexetitre"/>
        <w:rPr>
          <w:noProof/>
        </w:rPr>
      </w:pPr>
      <w:r>
        <w:rPr>
          <w:noProof/>
        </w:rPr>
        <w:t>ΠΑΡΑΡΤΗΜΑ II</w:t>
      </w:r>
    </w:p>
    <w:p>
      <w:pPr>
        <w:pStyle w:val="NormalCentered"/>
        <w:rPr>
          <w:b/>
          <w:bCs/>
          <w:noProof/>
        </w:rPr>
      </w:pPr>
      <w:r>
        <w:rPr>
          <w:b/>
          <w:bCs/>
          <w:noProof/>
        </w:rPr>
        <w:t>Κατάλογος ουσιών που υπόκεινται σε περιορισμούς</w:t>
      </w:r>
    </w:p>
    <w:p>
      <w:pPr>
        <w:pStyle w:val="NormalCentered"/>
        <w:jc w:val="left"/>
        <w:rPr>
          <w:noProof/>
          <w:lang w:eastAsia="en-GB"/>
        </w:rPr>
      </w:pPr>
    </w:p>
    <w:p>
      <w:pPr>
        <w:pStyle w:val="NormalCentered"/>
        <w:jc w:val="left"/>
        <w:rPr>
          <w:b/>
          <w:noProof/>
        </w:rPr>
      </w:pPr>
      <w:r>
        <w:rPr>
          <w:b/>
          <w:noProof/>
        </w:rPr>
        <w:t>ΜEΡΟΣ Α — Ουσίες που περιλαμβάνονται στη σύμβαση και το πρωτόκολλο</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321"/>
        <w:gridCol w:w="1615"/>
        <w:gridCol w:w="1701"/>
        <w:gridCol w:w="3649"/>
      </w:tblGrid>
      <w:tr>
        <w:tc>
          <w:tcPr>
            <w:tcW w:w="2321" w:type="dxa"/>
          </w:tcPr>
          <w:p>
            <w:pPr>
              <w:pStyle w:val="NormalCentered"/>
              <w:jc w:val="left"/>
              <w:rPr>
                <w:noProof/>
              </w:rPr>
            </w:pPr>
            <w:r>
              <w:rPr>
                <w:noProof/>
              </w:rPr>
              <w:t>Ουσία</w:t>
            </w:r>
          </w:p>
        </w:tc>
        <w:tc>
          <w:tcPr>
            <w:tcW w:w="1615" w:type="dxa"/>
          </w:tcPr>
          <w:p>
            <w:pPr>
              <w:pStyle w:val="NormalCentered"/>
              <w:jc w:val="left"/>
              <w:rPr>
                <w:noProof/>
              </w:rPr>
            </w:pPr>
            <w:r>
              <w:rPr>
                <w:rStyle w:val="CRMinorChangeDeleted"/>
                <w:noProof/>
              </w:rPr>
              <w:t>α</w:t>
            </w:r>
            <w:r>
              <w:rPr>
                <w:rStyle w:val="CRMinorChangeAdded"/>
                <w:noProof/>
              </w:rPr>
              <w:t>Α</w:t>
            </w:r>
            <w:r>
              <w:rPr>
                <w:noProof/>
              </w:rPr>
              <w:t>ριθ. CAS</w:t>
            </w:r>
          </w:p>
        </w:tc>
        <w:tc>
          <w:tcPr>
            <w:tcW w:w="1701" w:type="dxa"/>
          </w:tcPr>
          <w:p>
            <w:pPr>
              <w:pStyle w:val="NormalCentered"/>
              <w:jc w:val="left"/>
              <w:rPr>
                <w:noProof/>
              </w:rPr>
            </w:pPr>
            <w:r>
              <w:rPr>
                <w:rStyle w:val="CRMinorChangeAdded"/>
                <w:noProof/>
              </w:rPr>
              <w:t>Α</w:t>
            </w:r>
            <w:r>
              <w:rPr>
                <w:rStyle w:val="CRMinorChangeDeleted"/>
                <w:noProof/>
              </w:rPr>
              <w:t>α</w:t>
            </w:r>
            <w:r>
              <w:rPr>
                <w:noProof/>
              </w:rPr>
              <w:t>ριθ. ΕΚ</w:t>
            </w:r>
          </w:p>
        </w:tc>
        <w:tc>
          <w:tcPr>
            <w:tcW w:w="3649" w:type="dxa"/>
          </w:tcPr>
          <w:p>
            <w:pPr>
              <w:pStyle w:val="NormalCentered"/>
              <w:jc w:val="left"/>
              <w:rPr>
                <w:noProof/>
              </w:rPr>
            </w:pPr>
            <w:r>
              <w:rPr>
                <w:noProof/>
              </w:rPr>
              <w:t>Προϋποθέσεις περιορισμών</w:t>
            </w:r>
          </w:p>
        </w:tc>
      </w:tr>
      <w:tr>
        <w:tc>
          <w:tcPr>
            <w:tcW w:w="2321" w:type="dxa"/>
          </w:tcPr>
          <w:p>
            <w:pPr>
              <w:pStyle w:val="NormalCentered"/>
              <w:jc w:val="left"/>
              <w:rPr>
                <w:noProof/>
              </w:rPr>
            </w:pPr>
          </w:p>
        </w:tc>
        <w:tc>
          <w:tcPr>
            <w:tcW w:w="1615" w:type="dxa"/>
          </w:tcPr>
          <w:p>
            <w:pPr>
              <w:pStyle w:val="NormalCentered"/>
              <w:jc w:val="left"/>
              <w:rPr>
                <w:noProof/>
              </w:rPr>
            </w:pPr>
          </w:p>
        </w:tc>
        <w:tc>
          <w:tcPr>
            <w:tcW w:w="1701" w:type="dxa"/>
          </w:tcPr>
          <w:p>
            <w:pPr>
              <w:pStyle w:val="NormalCentered"/>
              <w:jc w:val="left"/>
              <w:rPr>
                <w:noProof/>
              </w:rPr>
            </w:pPr>
          </w:p>
        </w:tc>
        <w:tc>
          <w:tcPr>
            <w:tcW w:w="3649" w:type="dxa"/>
          </w:tcPr>
          <w:p>
            <w:pPr>
              <w:pStyle w:val="NormalCentered"/>
              <w:jc w:val="left"/>
              <w:rPr>
                <w:noProof/>
              </w:rPr>
            </w:pPr>
          </w:p>
        </w:tc>
      </w:tr>
    </w:tbl>
    <w:p>
      <w:pPr>
        <w:pStyle w:val="NormalCentered"/>
        <w:jc w:val="left"/>
        <w:rPr>
          <w:noProof/>
        </w:rPr>
      </w:pPr>
    </w:p>
    <w:p>
      <w:pPr>
        <w:adjustRightInd w:val="0"/>
        <w:spacing w:before="0" w:after="0"/>
        <w:jc w:val="left"/>
        <w:rPr>
          <w:b/>
          <w:noProof/>
        </w:rPr>
      </w:pPr>
      <w:r>
        <w:rPr>
          <w:b/>
          <w:noProof/>
        </w:rPr>
        <w:t xml:space="preserve">ΜEΡΟΣ Β — Ουσίες που περιλαμβάνονται μόνο στο </w:t>
      </w:r>
      <w:r>
        <w:rPr>
          <w:rStyle w:val="CRMinorChangeAdded"/>
          <w:b/>
          <w:noProof/>
        </w:rPr>
        <w:t>π</w:t>
      </w:r>
      <w:r>
        <w:rPr>
          <w:rStyle w:val="CRMinorChangeDeleted"/>
          <w:b/>
          <w:noProof/>
        </w:rPr>
        <w:t>Π</w:t>
      </w:r>
      <w:r>
        <w:rPr>
          <w:b/>
          <w:noProof/>
        </w:rPr>
        <w:t>ρωτόκολλο</w:t>
      </w:r>
    </w:p>
    <w:p>
      <w:pPr>
        <w:adjustRightInd w:val="0"/>
        <w:spacing w:before="0" w:after="0"/>
        <w:jc w:val="left"/>
        <w:rPr>
          <w:noProof/>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2321"/>
        <w:gridCol w:w="1615"/>
        <w:gridCol w:w="1701"/>
        <w:gridCol w:w="3649"/>
      </w:tblGrid>
      <w:tr>
        <w:tc>
          <w:tcPr>
            <w:tcW w:w="2321" w:type="dxa"/>
          </w:tcPr>
          <w:p>
            <w:pPr>
              <w:pStyle w:val="NormalCentered"/>
              <w:jc w:val="left"/>
              <w:rPr>
                <w:noProof/>
              </w:rPr>
            </w:pPr>
            <w:r>
              <w:rPr>
                <w:noProof/>
              </w:rPr>
              <w:t>Ουσία</w:t>
            </w:r>
          </w:p>
        </w:tc>
        <w:tc>
          <w:tcPr>
            <w:tcW w:w="1615" w:type="dxa"/>
          </w:tcPr>
          <w:p>
            <w:pPr>
              <w:pStyle w:val="NormalCentered"/>
              <w:jc w:val="left"/>
              <w:rPr>
                <w:noProof/>
              </w:rPr>
            </w:pPr>
            <w:r>
              <w:rPr>
                <w:rStyle w:val="CRMinorChangeDeleted"/>
                <w:noProof/>
              </w:rPr>
              <w:t>α</w:t>
            </w:r>
            <w:r>
              <w:rPr>
                <w:rStyle w:val="CRMinorChangeAdded"/>
                <w:noProof/>
              </w:rPr>
              <w:t>Α</w:t>
            </w:r>
            <w:r>
              <w:rPr>
                <w:noProof/>
              </w:rPr>
              <w:t>ριθ. CAS</w:t>
            </w:r>
          </w:p>
        </w:tc>
        <w:tc>
          <w:tcPr>
            <w:tcW w:w="1701" w:type="dxa"/>
          </w:tcPr>
          <w:p>
            <w:pPr>
              <w:pStyle w:val="NormalCentered"/>
              <w:jc w:val="left"/>
              <w:rPr>
                <w:noProof/>
              </w:rPr>
            </w:pPr>
            <w:r>
              <w:rPr>
                <w:rStyle w:val="CRMinorChangeAdded"/>
                <w:noProof/>
              </w:rPr>
              <w:t>Α</w:t>
            </w:r>
            <w:r>
              <w:rPr>
                <w:rStyle w:val="CRMinorChangeDeleted"/>
                <w:noProof/>
              </w:rPr>
              <w:t>α</w:t>
            </w:r>
            <w:r>
              <w:rPr>
                <w:noProof/>
              </w:rPr>
              <w:t>ριθ. ΕΚ</w:t>
            </w:r>
          </w:p>
        </w:tc>
        <w:tc>
          <w:tcPr>
            <w:tcW w:w="3649" w:type="dxa"/>
          </w:tcPr>
          <w:p>
            <w:pPr>
              <w:pStyle w:val="NormalCentered"/>
              <w:jc w:val="left"/>
              <w:rPr>
                <w:noProof/>
              </w:rPr>
            </w:pPr>
            <w:r>
              <w:rPr>
                <w:noProof/>
              </w:rPr>
              <w:t>Προϋποθέσεις περιορισμών</w:t>
            </w:r>
          </w:p>
        </w:tc>
      </w:tr>
      <w:tr>
        <w:tc>
          <w:tcPr>
            <w:tcW w:w="2321" w:type="dxa"/>
          </w:tcPr>
          <w:p>
            <w:pPr>
              <w:pStyle w:val="NormalCentered"/>
              <w:jc w:val="left"/>
              <w:rPr>
                <w:noProof/>
              </w:rPr>
            </w:pPr>
          </w:p>
        </w:tc>
        <w:tc>
          <w:tcPr>
            <w:tcW w:w="1615" w:type="dxa"/>
          </w:tcPr>
          <w:p>
            <w:pPr>
              <w:pStyle w:val="NormalCentered"/>
              <w:jc w:val="left"/>
              <w:rPr>
                <w:noProof/>
              </w:rPr>
            </w:pPr>
          </w:p>
        </w:tc>
        <w:tc>
          <w:tcPr>
            <w:tcW w:w="1701" w:type="dxa"/>
          </w:tcPr>
          <w:p>
            <w:pPr>
              <w:pStyle w:val="NormalCentered"/>
              <w:jc w:val="left"/>
              <w:rPr>
                <w:noProof/>
              </w:rPr>
            </w:pPr>
          </w:p>
        </w:tc>
        <w:tc>
          <w:tcPr>
            <w:tcW w:w="3649" w:type="dxa"/>
          </w:tcPr>
          <w:p>
            <w:pPr>
              <w:pStyle w:val="NormalCentered"/>
              <w:jc w:val="left"/>
              <w:rPr>
                <w:noProof/>
              </w:rPr>
            </w:pPr>
          </w:p>
        </w:tc>
      </w:tr>
    </w:tbl>
    <w:p>
      <w:pPr>
        <w:adjustRightInd w:val="0"/>
        <w:spacing w:before="0" w:after="0"/>
        <w:jc w:val="left"/>
        <w:rPr>
          <w:noProof/>
        </w:rPr>
        <w:sectPr>
          <w:pgSz w:w="11906" w:h="16838"/>
          <w:pgMar w:top="1134" w:right="1418" w:bottom="1134" w:left="1418" w:header="709" w:footer="709" w:gutter="0"/>
          <w:pgNumType w:start="0"/>
          <w:cols w:space="709"/>
          <w:docGrid w:linePitch="326"/>
        </w:sectPr>
      </w:pPr>
    </w:p>
    <w:p>
      <w:pPr>
        <w:pStyle w:val="Annexetitre"/>
        <w:rPr>
          <w:noProof/>
        </w:rPr>
      </w:pPr>
      <w:r>
        <w:rPr>
          <w:noProof/>
        </w:rPr>
        <w:t>ΠΑΡΑΡΤΗΜΑ III</w:t>
      </w:r>
    </w:p>
    <w:p>
      <w:pPr>
        <w:pStyle w:val="NormalCentered"/>
        <w:rPr>
          <w:b/>
          <w:bCs/>
          <w:noProof/>
        </w:rPr>
      </w:pPr>
      <w:r>
        <w:rPr>
          <w:rStyle w:val="CRMinorChangeAdded"/>
          <w:b/>
          <w:bCs/>
          <w:noProof/>
        </w:rPr>
        <w:t>Κατάλογος</w:t>
      </w:r>
      <w:r>
        <w:rPr>
          <w:rStyle w:val="CRMinorChangeDeleted"/>
          <w:b/>
          <w:bCs/>
          <w:noProof/>
        </w:rPr>
        <w:t>Πίνακας</w:t>
      </w:r>
      <w:r>
        <w:rPr>
          <w:b/>
          <w:bCs/>
          <w:noProof/>
        </w:rPr>
        <w:t xml:space="preserve"> ουσιών που υπόκεινται σε διατάξεις για τον περιορισμό των εκλύσεων</w:t>
      </w:r>
    </w:p>
    <w:p>
      <w:pPr>
        <w:pStyle w:val="ManualHeading1"/>
        <w:ind w:left="851" w:hanging="851"/>
        <w:rPr>
          <w:noProof/>
        </w:rPr>
      </w:pPr>
      <w:r>
        <w:rPr>
          <w:noProof/>
        </w:rPr>
        <w:t>Ουσία (αριθ. CAS)</w:t>
      </w:r>
    </w:p>
    <w:p>
      <w:pPr>
        <w:rPr>
          <w:noProof/>
        </w:rPr>
      </w:pPr>
      <w:r>
        <w:rPr>
          <w:noProof/>
        </w:rPr>
        <w:t>Πολυχλωριωμένες διβενζο-p-διοξίνες και διβενζοφουράνια (PCDD/PCDF)</w:t>
      </w:r>
    </w:p>
    <w:p>
      <w:pPr>
        <w:rPr>
          <w:noProof/>
        </w:rPr>
      </w:pPr>
      <w:r>
        <w:rPr>
          <w:noProof/>
        </w:rPr>
        <w:t>Εξαχλωροβενζόλιο (HCB) (αριθ. CAS: 118-74-1)</w:t>
      </w:r>
    </w:p>
    <w:p>
      <w:pPr>
        <w:rPr>
          <w:noProof/>
        </w:rPr>
      </w:pPr>
      <w:r>
        <w:rPr>
          <w:noProof/>
        </w:rPr>
        <w:t>Πολυχλωριωμένα διφαινύλια (PCB)</w:t>
      </w:r>
    </w:p>
    <w:p>
      <w:pPr>
        <w:rPr>
          <w:noProof/>
        </w:rPr>
      </w:pPr>
      <w:r>
        <w:rPr>
          <w:noProof/>
        </w:rPr>
        <w:t>Πολυκυκλικοί αρωματικοί υδρογονάνθρακες (PAH)</w:t>
      </w:r>
      <w:r>
        <w:rPr>
          <w:rStyle w:val="FootnoteReference"/>
          <w:noProof/>
        </w:rPr>
        <w:footnoteReference w:id="5"/>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757/2010 άρθρο 1 και παράρτημα σημείο 2</w:t>
      </w:r>
    </w:p>
    <w:p>
      <w:pPr>
        <w:rPr>
          <w:noProof/>
        </w:rPr>
      </w:pPr>
      <w:r>
        <w:rPr>
          <w:noProof/>
        </w:rPr>
        <w:t>Πενταχλωροβενζόλιο (αριθ. CAS: 608-93-5)</w:t>
      </w:r>
    </w:p>
    <w:p>
      <w:pPr>
        <w:adjustRightInd w:val="0"/>
        <w:spacing w:before="0" w:after="0"/>
        <w:jc w:val="left"/>
        <w:rPr>
          <w:noProof/>
        </w:rPr>
        <w:sectPr>
          <w:pgSz w:w="11906" w:h="16838"/>
          <w:pgMar w:top="1134" w:right="1418" w:bottom="1134" w:left="1418" w:header="709" w:footer="709" w:gutter="0"/>
          <w:pgNumType w:start="0"/>
          <w:cols w:space="709"/>
          <w:docGrid w:linePitch="326"/>
        </w:sectPr>
      </w:pP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1342/2014 άρθρο 1 παράγραφος 1 και παράρτημα I (προσαρμοσμένο)</w:t>
      </w:r>
    </w:p>
    <w:p>
      <w:pPr>
        <w:pStyle w:val="CRReference"/>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xml:space="preserve"> 2016/460 άρθρο 1 και παράρτημα </w:t>
      </w:r>
    </w:p>
    <w:p>
      <w:pPr>
        <w:pStyle w:val="Annexetitre"/>
        <w:rPr>
          <w:noProof/>
        </w:rPr>
      </w:pPr>
      <w:r>
        <w:rPr>
          <w:noProof/>
        </w:rPr>
        <w:t>ΠΑΡΑΡΤΗΜΑ IV</w:t>
      </w:r>
    </w:p>
    <w:p>
      <w:pPr>
        <w:pStyle w:val="NormalCentered"/>
        <w:rPr>
          <w:b/>
          <w:bCs/>
          <w:noProof/>
        </w:rPr>
      </w:pPr>
      <w:r>
        <w:rPr>
          <w:rStyle w:val="CRMinorChangeAdded"/>
          <w:b/>
          <w:bCs/>
          <w:noProof/>
        </w:rPr>
        <w:t>Κατάλογος</w:t>
      </w:r>
      <w:r>
        <w:rPr>
          <w:rStyle w:val="CRMinorChangeDeleted"/>
          <w:b/>
          <w:bCs/>
          <w:noProof/>
        </w:rPr>
        <w:t>Πίνακας</w:t>
      </w:r>
      <w:r>
        <w:rPr>
          <w:b/>
          <w:bCs/>
          <w:noProof/>
        </w:rPr>
        <w:t xml:space="preserve"> ουσιών οι οποίες διέπονται από τις διατάξεις του άρθρου 7 για τη διαχείριση αποβλήτων</w:t>
      </w:r>
    </w:p>
    <w:tbl>
      <w:tblPr>
        <w:tblW w:w="0" w:type="auto"/>
        <w:tblLayout w:type="fixed"/>
        <w:tblLook w:val="0000" w:firstRow="0" w:lastRow="0" w:firstColumn="0" w:lastColumn="0" w:noHBand="0" w:noVBand="0"/>
      </w:tblPr>
      <w:tblGrid>
        <w:gridCol w:w="2322"/>
        <w:gridCol w:w="2321"/>
        <w:gridCol w:w="2322"/>
        <w:gridCol w:w="2321"/>
      </w:tblGrid>
      <w:tr>
        <w:tc>
          <w:tcPr>
            <w:tcW w:w="2322"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Ουσία</w:t>
            </w:r>
          </w:p>
        </w:tc>
        <w:tc>
          <w:tcPr>
            <w:tcW w:w="2321" w:type="dxa"/>
            <w:tcBorders>
              <w:top w:val="single" w:sz="2" w:space="0" w:color="auto"/>
              <w:left w:val="single" w:sz="2" w:space="0" w:color="auto"/>
              <w:bottom w:val="single" w:sz="2" w:space="0" w:color="auto"/>
              <w:right w:val="single" w:sz="2" w:space="0" w:color="auto"/>
            </w:tcBorders>
          </w:tcPr>
          <w:p>
            <w:pPr>
              <w:pStyle w:val="NormalCentered"/>
              <w:rPr>
                <w:noProof/>
              </w:rPr>
            </w:pPr>
            <w:r>
              <w:rPr>
                <w:rStyle w:val="CRMinorChangeDeleted"/>
                <w:noProof/>
              </w:rPr>
              <w:t>α</w:t>
            </w:r>
            <w:r>
              <w:rPr>
                <w:rStyle w:val="CRMinorChangeAdded"/>
                <w:noProof/>
              </w:rPr>
              <w:t>Α</w:t>
            </w:r>
            <w:r>
              <w:rPr>
                <w:noProof/>
              </w:rPr>
              <w:t>ριθ. CAS</w:t>
            </w:r>
          </w:p>
        </w:tc>
        <w:tc>
          <w:tcPr>
            <w:tcW w:w="2322" w:type="dxa"/>
            <w:tcBorders>
              <w:top w:val="single" w:sz="2" w:space="0" w:color="auto"/>
              <w:left w:val="single" w:sz="2" w:space="0" w:color="auto"/>
              <w:bottom w:val="single" w:sz="2" w:space="0" w:color="auto"/>
              <w:right w:val="single" w:sz="2" w:space="0" w:color="auto"/>
            </w:tcBorders>
          </w:tcPr>
          <w:p>
            <w:pPr>
              <w:pStyle w:val="NormalCentered"/>
              <w:rPr>
                <w:noProof/>
              </w:rPr>
            </w:pPr>
            <w:r>
              <w:rPr>
                <w:rStyle w:val="CRMinorChangeAdded"/>
                <w:noProof/>
              </w:rPr>
              <w:t>Α</w:t>
            </w:r>
            <w:r>
              <w:rPr>
                <w:rStyle w:val="CRMinorChangeDeleted"/>
                <w:noProof/>
              </w:rPr>
              <w:t>α</w:t>
            </w:r>
            <w:r>
              <w:rPr>
                <w:noProof/>
              </w:rPr>
              <w:t>ριθ. ΕΚ</w:t>
            </w:r>
          </w:p>
        </w:tc>
        <w:tc>
          <w:tcPr>
            <w:tcW w:w="2321"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Οριακή τιμή συγκέντρωσης που αναφέρεται στο άρθρο 7 παράγραφος 4 στοιχείο α)</w:t>
            </w: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Ενδοσουλφάνη (Endosulfan)</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115-29-7</w:t>
            </w:r>
          </w:p>
          <w:p>
            <w:pPr>
              <w:pStyle w:val="NormalLeft"/>
              <w:rPr>
                <w:noProof/>
              </w:rPr>
            </w:pPr>
            <w:r>
              <w:rPr>
                <w:noProof/>
              </w:rPr>
              <w:t>959-98-8</w:t>
            </w:r>
          </w:p>
          <w:p>
            <w:pPr>
              <w:pStyle w:val="NormalLeft"/>
              <w:rPr>
                <w:noProof/>
              </w:rPr>
            </w:pPr>
            <w:r>
              <w:rPr>
                <w:noProof/>
              </w:rPr>
              <w:t>33213-65-9</w:t>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204-079-4</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50 mg/kg</w:t>
            </w: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Εξαχλωροβουταδιένιο</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87-68-3</w:t>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201-765-5</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100 mg/kg</w:t>
            </w: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Πολυχλωριωμένα ναφθαλίνια</w:t>
            </w:r>
            <w:r>
              <w:rPr>
                <w:rStyle w:val="FootnoteReference"/>
                <w:noProof/>
              </w:rPr>
              <w:footnoteReference w:id="6"/>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mg/kg</w:t>
            </w: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Χλωροαλκάνια C10-C13 (χλωριωμένες παραφίνες μικρής αλυσίδας) (SCCP)</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85535-84-8</w:t>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287-476-5</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10 000 mg/kg</w:t>
            </w: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Τετραβρωμοδιφαινυλαιθέρας</w:t>
            </w:r>
          </w:p>
          <w:p>
            <w:pPr>
              <w:pStyle w:val="NormalLeft"/>
              <w:rPr>
                <w:noProof/>
              </w:rPr>
            </w:pPr>
            <w:r>
              <w:rPr>
                <w:noProof/>
              </w:rPr>
              <w:t>C</w:t>
            </w:r>
            <w:r>
              <w:rPr>
                <w:noProof/>
                <w:vertAlign w:val="subscript"/>
              </w:rPr>
              <w:t>12</w:t>
            </w:r>
            <w:r>
              <w:rPr>
                <w:noProof/>
              </w:rPr>
              <w:t>H</w:t>
            </w:r>
            <w:r>
              <w:rPr>
                <w:noProof/>
                <w:vertAlign w:val="subscript"/>
              </w:rPr>
              <w:t>6</w:t>
            </w:r>
            <w:r>
              <w:rPr>
                <w:noProof/>
              </w:rPr>
              <w:t>Br</w:t>
            </w:r>
            <w:r>
              <w:rPr>
                <w:noProof/>
                <w:vertAlign w:val="subscript"/>
              </w:rPr>
              <w:t>4</w:t>
            </w:r>
            <w:r>
              <w:rPr>
                <w:noProof/>
              </w:rPr>
              <w:t>O</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40088-47-9 και λοιποί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254-787-2 και λοιποί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2321" w:type="dxa"/>
            <w:vMerge w:val="restart"/>
            <w:tcBorders>
              <w:top w:val="single" w:sz="2" w:space="0" w:color="auto"/>
              <w:left w:val="single" w:sz="2" w:space="0" w:color="auto"/>
              <w:bottom w:val="single" w:sz="2" w:space="0" w:color="auto"/>
              <w:right w:val="single" w:sz="2" w:space="0" w:color="auto"/>
            </w:tcBorders>
          </w:tcPr>
          <w:p>
            <w:pPr>
              <w:pStyle w:val="NormalLeft"/>
              <w:rPr>
                <w:noProof/>
              </w:rPr>
            </w:pPr>
            <w:r>
              <w:rPr>
                <w:noProof/>
              </w:rPr>
              <w:t>Άθροισμα των συγκεντρώσεων τετραβρωμοδιφαινυλαιθέρα, πενταβρωμοδιφαινυλαιθέρα, εξαβρωμοδιφαινυλαιθέρα και επταβρωμοδιφαινυλαιθέρα: 1 000 mg/kg</w:t>
            </w: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Πενταβρωμοδιφαινυλαιθέρας</w:t>
            </w:r>
          </w:p>
          <w:p>
            <w:pPr>
              <w:pStyle w:val="NormalLeft"/>
              <w:rPr>
                <w:noProof/>
              </w:rPr>
            </w:pPr>
            <w:r>
              <w:rPr>
                <w:noProof/>
              </w:rPr>
              <w:t>C</w:t>
            </w:r>
            <w:r>
              <w:rPr>
                <w:noProof/>
                <w:vertAlign w:val="subscript"/>
              </w:rPr>
              <w:t>12</w:t>
            </w:r>
            <w:r>
              <w:rPr>
                <w:noProof/>
              </w:rPr>
              <w:t>H</w:t>
            </w:r>
            <w:r>
              <w:rPr>
                <w:noProof/>
                <w:vertAlign w:val="subscript"/>
              </w:rPr>
              <w:t>5</w:t>
            </w:r>
            <w:r>
              <w:rPr>
                <w:noProof/>
              </w:rPr>
              <w:t>Br</w:t>
            </w:r>
            <w:r>
              <w:rPr>
                <w:noProof/>
                <w:vertAlign w:val="subscript"/>
              </w:rPr>
              <w:t>5</w:t>
            </w:r>
            <w:r>
              <w:rPr>
                <w:noProof/>
              </w:rPr>
              <w:t>O</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32534-81-9 και λοιποί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251-084-2 και λοιποί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2321"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Εξαβρωμοδιφαινυλαιθέρας</w:t>
            </w:r>
          </w:p>
          <w:p>
            <w:pPr>
              <w:pStyle w:val="NormalLeft"/>
              <w:rPr>
                <w:noProof/>
              </w:rPr>
            </w:pPr>
            <w:r>
              <w:rPr>
                <w:noProof/>
              </w:rPr>
              <w:t>C</w:t>
            </w:r>
            <w:r>
              <w:rPr>
                <w:noProof/>
                <w:vertAlign w:val="subscript"/>
              </w:rPr>
              <w:t>12</w:t>
            </w:r>
            <w:r>
              <w:rPr>
                <w:noProof/>
              </w:rPr>
              <w:t>H</w:t>
            </w:r>
            <w:r>
              <w:rPr>
                <w:noProof/>
                <w:vertAlign w:val="subscript"/>
              </w:rPr>
              <w:t>4</w:t>
            </w:r>
            <w:r>
              <w:rPr>
                <w:noProof/>
              </w:rPr>
              <w:t>Br</w:t>
            </w:r>
            <w:r>
              <w:rPr>
                <w:noProof/>
                <w:vertAlign w:val="subscript"/>
              </w:rPr>
              <w:t>6</w:t>
            </w:r>
            <w:r>
              <w:rPr>
                <w:noProof/>
              </w:rPr>
              <w:t>O</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36483-60-0 και λοιποί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253-058-6 και λοιποί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2321"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Επταβρωμοδιφαινυλαιθέρας</w:t>
            </w:r>
          </w:p>
          <w:p>
            <w:pPr>
              <w:pStyle w:val="NormalLeft"/>
              <w:rPr>
                <w:noProof/>
              </w:rPr>
            </w:pPr>
            <w:r>
              <w:rPr>
                <w:noProof/>
              </w:rPr>
              <w:t>C</w:t>
            </w:r>
            <w:r>
              <w:rPr>
                <w:noProof/>
                <w:vertAlign w:val="subscript"/>
              </w:rPr>
              <w:t>12</w:t>
            </w:r>
            <w:r>
              <w:rPr>
                <w:noProof/>
              </w:rPr>
              <w:t>H</w:t>
            </w:r>
            <w:r>
              <w:rPr>
                <w:noProof/>
                <w:vertAlign w:val="subscript"/>
              </w:rPr>
              <w:t>3</w:t>
            </w:r>
            <w:r>
              <w:rPr>
                <w:noProof/>
              </w:rPr>
              <w:t>Br</w:t>
            </w:r>
            <w:r>
              <w:rPr>
                <w:noProof/>
                <w:vertAlign w:val="subscript"/>
              </w:rPr>
              <w:t>7</w:t>
            </w:r>
            <w:r>
              <w:rPr>
                <w:noProof/>
              </w:rPr>
              <w:t>O</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68928-80-3 και λοιποί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273-031-2 και λοιποί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2321"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Υπερφθοροκτανοσουλφονικό οξύ και τα παράγωγά του (PFOS)</w:t>
            </w:r>
          </w:p>
          <w:p>
            <w:pPr>
              <w:pStyle w:val="NormalLeft"/>
              <w:rPr>
                <w:noProof/>
              </w:rPr>
            </w:pPr>
            <w:r>
              <w:rPr>
                <w:noProof/>
              </w:rPr>
              <w:t>C</w:t>
            </w:r>
            <w:r>
              <w:rPr>
                <w:noProof/>
                <w:vertAlign w:val="subscript"/>
              </w:rPr>
              <w:t>8</w:t>
            </w:r>
            <w:r>
              <w:rPr>
                <w:noProof/>
              </w:rPr>
              <w:t>F</w:t>
            </w:r>
            <w:r>
              <w:rPr>
                <w:noProof/>
                <w:vertAlign w:val="subscript"/>
              </w:rPr>
              <w:t>17</w:t>
            </w:r>
            <w:r>
              <w:rPr>
                <w:noProof/>
              </w:rPr>
              <w:t>SO</w:t>
            </w:r>
            <w:r>
              <w:rPr>
                <w:noProof/>
                <w:vertAlign w:val="subscript"/>
              </w:rPr>
              <w:t>2</w:t>
            </w:r>
            <w:r>
              <w:rPr>
                <w:noProof/>
              </w:rPr>
              <w:t>X</w:t>
            </w:r>
          </w:p>
          <w:p>
            <w:pPr>
              <w:pStyle w:val="NormalLeft"/>
              <w:rPr>
                <w:noProof/>
              </w:rPr>
            </w:pPr>
            <w:r>
              <w:rPr>
                <w:noProof/>
              </w:rPr>
              <w:t>[X = OH, μεταλλικό άλας (O-M</w:t>
            </w:r>
            <w:r>
              <w:rPr>
                <w:noProof/>
                <w:vertAlign w:val="superscript"/>
              </w:rPr>
              <w:t>+</w:t>
            </w:r>
            <w:r>
              <w:rPr>
                <w:noProof/>
              </w:rPr>
              <w:t>), αλογονίδιο, αμίδιο και λοιπά παράγωγα, συμπεριλαμβανομένων των πολυμερών]</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1763-23-1 </w:t>
            </w:r>
          </w:p>
          <w:p>
            <w:pPr>
              <w:pStyle w:val="NormalLeft"/>
              <w:rPr>
                <w:noProof/>
              </w:rPr>
            </w:pPr>
            <w:r>
              <w:rPr>
                <w:noProof/>
              </w:rPr>
              <w:t xml:space="preserve">2795-39-3 </w:t>
            </w:r>
          </w:p>
          <w:p>
            <w:pPr>
              <w:pStyle w:val="NormalLeft"/>
              <w:rPr>
                <w:noProof/>
              </w:rPr>
            </w:pPr>
            <w:r>
              <w:rPr>
                <w:noProof/>
              </w:rPr>
              <w:t xml:space="preserve">29457-72-5 </w:t>
            </w:r>
          </w:p>
          <w:p>
            <w:pPr>
              <w:pStyle w:val="NormalLeft"/>
              <w:rPr>
                <w:noProof/>
              </w:rPr>
            </w:pPr>
            <w:r>
              <w:rPr>
                <w:noProof/>
              </w:rPr>
              <w:t xml:space="preserve">29081-56-9 </w:t>
            </w:r>
          </w:p>
          <w:p>
            <w:pPr>
              <w:pStyle w:val="NormalLeft"/>
              <w:rPr>
                <w:noProof/>
              </w:rPr>
            </w:pPr>
            <w:r>
              <w:rPr>
                <w:noProof/>
              </w:rPr>
              <w:t xml:space="preserve">70225-14-8 </w:t>
            </w:r>
          </w:p>
          <w:p>
            <w:pPr>
              <w:pStyle w:val="NormalLeft"/>
              <w:rPr>
                <w:noProof/>
              </w:rPr>
            </w:pPr>
            <w:r>
              <w:rPr>
                <w:noProof/>
              </w:rPr>
              <w:t xml:space="preserve">56773-42-3 </w:t>
            </w:r>
          </w:p>
          <w:p>
            <w:pPr>
              <w:pStyle w:val="NormalLeft"/>
              <w:rPr>
                <w:noProof/>
              </w:rPr>
            </w:pPr>
            <w:r>
              <w:rPr>
                <w:noProof/>
              </w:rPr>
              <w:t xml:space="preserve">251099-16-8 </w:t>
            </w:r>
          </w:p>
          <w:p>
            <w:pPr>
              <w:pStyle w:val="NormalLeft"/>
              <w:rPr>
                <w:noProof/>
              </w:rPr>
            </w:pPr>
            <w:r>
              <w:rPr>
                <w:noProof/>
              </w:rPr>
              <w:t xml:space="preserve">4151-50-2 </w:t>
            </w:r>
          </w:p>
          <w:p>
            <w:pPr>
              <w:pStyle w:val="NormalLeft"/>
              <w:rPr>
                <w:noProof/>
              </w:rPr>
            </w:pPr>
            <w:r>
              <w:rPr>
                <w:noProof/>
              </w:rPr>
              <w:t xml:space="preserve">31506-32-8 </w:t>
            </w:r>
          </w:p>
          <w:p>
            <w:pPr>
              <w:pStyle w:val="NormalLeft"/>
              <w:rPr>
                <w:noProof/>
              </w:rPr>
            </w:pPr>
            <w:r>
              <w:rPr>
                <w:noProof/>
              </w:rPr>
              <w:t xml:space="preserve">1691-99-2 </w:t>
            </w:r>
          </w:p>
          <w:p>
            <w:pPr>
              <w:pStyle w:val="NormalLeft"/>
              <w:rPr>
                <w:noProof/>
              </w:rPr>
            </w:pPr>
            <w:r>
              <w:rPr>
                <w:noProof/>
              </w:rPr>
              <w:t xml:space="preserve">24448-09-7 </w:t>
            </w:r>
          </w:p>
          <w:p>
            <w:pPr>
              <w:pStyle w:val="NormalLeft"/>
              <w:rPr>
                <w:noProof/>
              </w:rPr>
            </w:pPr>
            <w:r>
              <w:rPr>
                <w:noProof/>
              </w:rPr>
              <w:t>307-35-7 και λοιποί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217-179-8</w:t>
            </w:r>
          </w:p>
          <w:p>
            <w:pPr>
              <w:pStyle w:val="NormalLeft"/>
              <w:rPr>
                <w:noProof/>
              </w:rPr>
            </w:pPr>
            <w:r>
              <w:rPr>
                <w:noProof/>
              </w:rPr>
              <w:t>220-527-1</w:t>
            </w:r>
          </w:p>
          <w:p>
            <w:pPr>
              <w:pStyle w:val="NormalLeft"/>
              <w:rPr>
                <w:noProof/>
              </w:rPr>
            </w:pPr>
            <w:r>
              <w:rPr>
                <w:noProof/>
              </w:rPr>
              <w:t>249-644-6</w:t>
            </w:r>
          </w:p>
          <w:p>
            <w:pPr>
              <w:pStyle w:val="NormalLeft"/>
              <w:rPr>
                <w:noProof/>
              </w:rPr>
            </w:pPr>
            <w:r>
              <w:rPr>
                <w:noProof/>
              </w:rPr>
              <w:t>249-415-0</w:t>
            </w:r>
          </w:p>
          <w:p>
            <w:pPr>
              <w:pStyle w:val="NormalLeft"/>
              <w:rPr>
                <w:noProof/>
              </w:rPr>
            </w:pPr>
            <w:r>
              <w:rPr>
                <w:noProof/>
              </w:rPr>
              <w:t>274-460-8</w:t>
            </w:r>
          </w:p>
          <w:p>
            <w:pPr>
              <w:pStyle w:val="NormalLeft"/>
              <w:rPr>
                <w:noProof/>
              </w:rPr>
            </w:pPr>
            <w:r>
              <w:rPr>
                <w:noProof/>
              </w:rPr>
              <w:t>260-375-3</w:t>
            </w:r>
          </w:p>
          <w:p>
            <w:pPr>
              <w:pStyle w:val="NormalLeft"/>
              <w:rPr>
                <w:noProof/>
              </w:rPr>
            </w:pPr>
          </w:p>
          <w:p>
            <w:pPr>
              <w:pStyle w:val="NormalLeft"/>
              <w:rPr>
                <w:rStyle w:val="orderablesearchcontainer"/>
                <w:noProof/>
              </w:rPr>
            </w:pPr>
            <w:r>
              <w:rPr>
                <w:rStyle w:val="orderablesearchcontainer"/>
                <w:noProof/>
              </w:rPr>
              <w:t>223-980-3</w:t>
            </w:r>
          </w:p>
          <w:p>
            <w:pPr>
              <w:pStyle w:val="NormalLeft"/>
              <w:rPr>
                <w:rStyle w:val="orderablesearchcontainer"/>
                <w:noProof/>
              </w:rPr>
            </w:pPr>
            <w:r>
              <w:rPr>
                <w:rStyle w:val="orderablesearchcontainer"/>
                <w:noProof/>
              </w:rPr>
              <w:t>250-665-8</w:t>
            </w:r>
          </w:p>
          <w:p>
            <w:pPr>
              <w:pStyle w:val="NormalLeft"/>
              <w:rPr>
                <w:rStyle w:val="orderablesearchcontainer"/>
                <w:noProof/>
              </w:rPr>
            </w:pPr>
            <w:r>
              <w:rPr>
                <w:rStyle w:val="orderablesearchcontainer"/>
                <w:noProof/>
              </w:rPr>
              <w:t>216-887-4</w:t>
            </w:r>
          </w:p>
          <w:p>
            <w:pPr>
              <w:pStyle w:val="NormalLeft"/>
              <w:rPr>
                <w:rStyle w:val="orderablesearchcontainer"/>
                <w:noProof/>
              </w:rPr>
            </w:pPr>
            <w:r>
              <w:rPr>
                <w:rStyle w:val="orderablesearchcontainer"/>
                <w:noProof/>
              </w:rPr>
              <w:t>246-262-1</w:t>
            </w:r>
          </w:p>
          <w:p>
            <w:pPr>
              <w:pStyle w:val="NormalLeft"/>
              <w:rPr>
                <w:noProof/>
              </w:rPr>
            </w:pPr>
            <w:r>
              <w:rPr>
                <w:rStyle w:val="orderablesearchcontainer"/>
                <w:noProof/>
              </w:rPr>
              <w:t>206-200-6 και λοιποί</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50 mg/kg</w:t>
            </w: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Πολυχλωριωμένες διβενζο-p-διοξίνες και διβενζοφουράνια (PCDD/PCDF)</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15 μg/kg</w:t>
            </w:r>
            <w:r>
              <w:rPr>
                <w:rStyle w:val="FootnoteReference"/>
                <w:noProof/>
              </w:rPr>
              <w:footnoteReference w:id="7"/>
            </w: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DDT [1,1,1-τριχλωρο-2,2-δις(4-χλωροφαινυλ)αιθάνιο]</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50-29-3</w:t>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200-024-3</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50 mg/kg</w:t>
            </w: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Χλωρδάνιο</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57-74-9</w:t>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200-349-0</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50 mg/kg</w:t>
            </w: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Εξαχλωροκυκλοεξάνι</w:t>
            </w:r>
            <w:r>
              <w:rPr>
                <w:rStyle w:val="CRMinorChangeAdded"/>
                <w:noProof/>
              </w:rPr>
              <w:t>α</w:t>
            </w:r>
            <w:r>
              <w:rPr>
                <w:noProof/>
              </w:rPr>
              <w:t xml:space="preserve"> </w:t>
            </w:r>
            <w:r>
              <w:rPr>
                <w:rStyle w:val="CRMinorChangeDeleted"/>
                <w:noProof/>
              </w:rPr>
              <w:t>ο</w:t>
            </w:r>
            <w:r>
              <w:rPr>
                <w:noProof/>
              </w:rPr>
              <w:t>, συμπεριλαμβανομένου του λινδανίου</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58-89-9</w:t>
            </w:r>
          </w:p>
          <w:p>
            <w:pPr>
              <w:pStyle w:val="NormalLeft"/>
              <w:rPr>
                <w:noProof/>
              </w:rPr>
            </w:pPr>
            <w:r>
              <w:rPr>
                <w:noProof/>
              </w:rPr>
              <w:t>319-84-6</w:t>
            </w:r>
          </w:p>
          <w:p>
            <w:pPr>
              <w:pStyle w:val="NormalLeft"/>
              <w:rPr>
                <w:noProof/>
              </w:rPr>
            </w:pPr>
            <w:r>
              <w:rPr>
                <w:noProof/>
              </w:rPr>
              <w:t>319-85-7</w:t>
            </w:r>
          </w:p>
          <w:p>
            <w:pPr>
              <w:pStyle w:val="NormalLeft"/>
              <w:rPr>
                <w:noProof/>
              </w:rPr>
            </w:pPr>
            <w:r>
              <w:rPr>
                <w:noProof/>
              </w:rPr>
              <w:t>608-73-1</w:t>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210-168-9</w:t>
            </w:r>
          </w:p>
          <w:p>
            <w:pPr>
              <w:pStyle w:val="NormalLeft"/>
              <w:rPr>
                <w:noProof/>
              </w:rPr>
            </w:pPr>
            <w:r>
              <w:rPr>
                <w:noProof/>
              </w:rPr>
              <w:t>200-401-2</w:t>
            </w:r>
          </w:p>
          <w:p>
            <w:pPr>
              <w:pStyle w:val="NormalLeft"/>
              <w:rPr>
                <w:noProof/>
              </w:rPr>
            </w:pPr>
            <w:r>
              <w:rPr>
                <w:noProof/>
              </w:rPr>
              <w:t>206-270-8</w:t>
            </w:r>
          </w:p>
          <w:p>
            <w:pPr>
              <w:pStyle w:val="NormalLeft"/>
              <w:rPr>
                <w:noProof/>
              </w:rPr>
            </w:pPr>
            <w:r>
              <w:rPr>
                <w:noProof/>
              </w:rPr>
              <w:t>206-271-3</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50 mg/kg</w:t>
            </w: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Dieldrin</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Διελδρίνη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60-57-1</w:t>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200-484-5</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50 mg/kg</w:t>
            </w: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Endrin</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Ενδρίνη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72-20-8</w:t>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200-775-7</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50 mg/kg</w:t>
            </w: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Heptachlor</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76-44-8</w:t>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200-962-3</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50 mg/kg</w:t>
            </w: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Hexachlorobenzene</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Εξαχλωροβενζόλιο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118-74-1</w:t>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200-273-9</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50 mg/kg</w:t>
            </w: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Chlordecone</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Χλωρδεκόνη (chlordecone)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143-50-0</w:t>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205-601-3</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50 mg/kg</w:t>
            </w: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Aldrin</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Αλδρίνη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309-00-2</w:t>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206-215-8</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50 mg/kg</w:t>
            </w: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Pentachlorobenzene</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Πενταχλωροβενζόλιο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608-93-5</w:t>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210-172-5</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50 mg/kg</w:t>
            </w: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Polychlorinated Biphenyls</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Πολυχλωριωμένα διφαινύλια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(PCB)</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 xml:space="preserve">1336-36-3 </w:t>
            </w:r>
            <w:r>
              <w:rPr>
                <w:rStyle w:val="CRDeleted"/>
                <w:noProof/>
              </w:rPr>
              <w:t>and others</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και λοιποί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215-648-1</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50 mg/kg</w:t>
            </w:r>
            <w:r>
              <w:rPr>
                <w:rStyle w:val="FootnoteReference"/>
                <w:noProof/>
              </w:rPr>
              <w:footnoteReference w:id="8"/>
            </w: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Mirex</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2385-85-5</w:t>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219-196-6</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50 mg/kg</w:t>
            </w: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rStyle w:val="CRDeleted"/>
                <w:noProof/>
              </w:rPr>
              <w:t>Toxaphene</w:t>
            </w:r>
            <w:r>
              <w:rPr>
                <w:noProof/>
              </w:rPr>
              <w:t xml:space="preserve"> </w:t>
            </w:r>
            <w:r>
              <w:rPr>
                <w:noProof/>
              </w:rPr>
              <w:fldChar w:fldCharType="begin" w:fldLock="1"/>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xml:space="preserve"> Τοξαφένιο (toxaphene) </w:t>
            </w:r>
            <w:r>
              <w:rPr>
                <w:noProof/>
              </w:rPr>
              <w:fldChar w:fldCharType="begin" w:fldLock="1"/>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8001-35-2</w:t>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232-283-3</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50 mg/kg</w:t>
            </w: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Εξαβρωμοδιφαινύλιο</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36355-01-8</w:t>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252-994-2</w:t>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50 mg/kg</w:t>
            </w:r>
          </w:p>
        </w:tc>
      </w:tr>
      <w:tr>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Εξαβρωμοκυκλοδωδεκάνιο</w:t>
            </w:r>
            <w:r>
              <w:rPr>
                <w:rStyle w:val="FootnoteReference"/>
                <w:noProof/>
              </w:rPr>
              <w:footnoteReference w:id="9"/>
            </w:r>
            <w:r>
              <w:rPr>
                <w:noProof/>
              </w:rPr>
              <w:t>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25637-99-4,</w:t>
            </w:r>
          </w:p>
          <w:p>
            <w:pPr>
              <w:pStyle w:val="NormalLeft"/>
              <w:rPr>
                <w:noProof/>
              </w:rPr>
            </w:pPr>
            <w:r>
              <w:rPr>
                <w:noProof/>
              </w:rPr>
              <w:t>3194-55-6,</w:t>
            </w:r>
          </w:p>
          <w:p>
            <w:pPr>
              <w:pStyle w:val="NormalLeft"/>
              <w:rPr>
                <w:noProof/>
              </w:rPr>
            </w:pPr>
            <w:r>
              <w:rPr>
                <w:noProof/>
              </w:rPr>
              <w:t>134237-50-6,</w:t>
            </w:r>
          </w:p>
          <w:p>
            <w:pPr>
              <w:pStyle w:val="NormalLeft"/>
              <w:rPr>
                <w:noProof/>
              </w:rPr>
            </w:pPr>
            <w:r>
              <w:rPr>
                <w:noProof/>
              </w:rPr>
              <w:t>134237-51-7,</w:t>
            </w:r>
          </w:p>
          <w:p>
            <w:pPr>
              <w:pStyle w:val="NormalLeft"/>
              <w:rPr>
                <w:noProof/>
              </w:rPr>
            </w:pPr>
            <w:r>
              <w:rPr>
                <w:noProof/>
              </w:rPr>
              <w:t>134237-52-8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c>
          <w:tcPr>
            <w:tcW w:w="2322"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247-148-4</w:t>
            </w:r>
          </w:p>
          <w:p>
            <w:pPr>
              <w:pStyle w:val="NormalLeft"/>
              <w:rPr>
                <w:noProof/>
              </w:rPr>
            </w:pPr>
            <w:r>
              <w:rPr>
                <w:noProof/>
              </w:rPr>
              <w:t>221-695-9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c>
          <w:tcPr>
            <w:tcW w:w="2321"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1 000 mg/kg, με την επιφύλαξη επανεξέτασης από την Επιτροπή έως τις 20.4.2019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r>
    </w:tbl>
    <w:p>
      <w:pPr>
        <w:rPr>
          <w:noProof/>
        </w:rPr>
      </w:pPr>
    </w:p>
    <w:p>
      <w:pPr>
        <w:adjustRightInd w:val="0"/>
        <w:spacing w:before="0" w:after="0"/>
        <w:jc w:val="left"/>
        <w:rPr>
          <w:noProof/>
        </w:rPr>
        <w:sectPr>
          <w:pgSz w:w="11906" w:h="16838"/>
          <w:pgMar w:top="1134" w:right="1418" w:bottom="1134" w:left="1418" w:header="709" w:footer="709" w:gutter="0"/>
          <w:pgNumType w:start="0"/>
          <w:cols w:space="709"/>
          <w:docGrid w:linePitch="326"/>
        </w:sectPr>
      </w:pP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Διορθωτικό, ΕΕ L 229 της 29.6.2004, σ. 5 (προσαρμοσμένο)</w:t>
      </w:r>
    </w:p>
    <w:p>
      <w:pPr>
        <w:pStyle w:val="CRReference"/>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304/2009 άρθρο 1 και παράρτημα σημείο 2 στοιχείο α)</w:t>
      </w:r>
    </w:p>
    <w:p>
      <w:pPr>
        <w:pStyle w:val="Annexetitre"/>
        <w:rPr>
          <w:noProof/>
        </w:rPr>
      </w:pPr>
      <w:r>
        <w:rPr>
          <w:noProof/>
        </w:rPr>
        <w:t>ΠΑΡΑΡΤΗΜΑ V</w:t>
      </w:r>
    </w:p>
    <w:p>
      <w:pPr>
        <w:pStyle w:val="NormalCentered"/>
        <w:rPr>
          <w:b/>
          <w:bCs/>
          <w:noProof/>
        </w:rPr>
      </w:pPr>
      <w:r>
        <w:rPr>
          <w:rStyle w:val="CRMinorChangeAdded"/>
          <w:b/>
          <w:bCs/>
          <w:noProof/>
        </w:rPr>
        <w:t>Διαχείριση αποβλήτων</w:t>
      </w:r>
      <w:r>
        <w:rPr>
          <w:rStyle w:val="CRMinorChangeDeleted"/>
          <w:b/>
          <w:bCs/>
          <w:noProof/>
        </w:rPr>
        <w:t>ΔΙΑΧΕΙΡΙΣΗ ΑΠΟΒΛΗΤΩΝ</w:t>
      </w:r>
    </w:p>
    <w:p>
      <w:pPr>
        <w:pStyle w:val="ManualHeading1"/>
        <w:ind w:left="851" w:hanging="851"/>
        <w:rPr>
          <w:noProof/>
        </w:rPr>
      </w:pPr>
      <w:r>
        <w:rPr>
          <w:noProof/>
        </w:rPr>
        <w:t>Μέρος 1 Διάθεση και ανάκτηση βάσει του άρθρου 7 παράγραφος 2</w:t>
      </w:r>
    </w:p>
    <w:p>
      <w:pPr>
        <w:rPr>
          <w:noProof/>
        </w:rPr>
      </w:pPr>
      <w:r>
        <w:rPr>
          <w:noProof/>
        </w:rPr>
        <w:t>Οι ακόλουθες εργασίες διάθεσης και ανάκτησης, όπως προβλέπονται στα παραρτήματα I</w:t>
      </w:r>
      <w:r>
        <w:rPr>
          <w:rStyle w:val="CRMinorChangeDeleted"/>
          <w:noProof/>
        </w:rPr>
        <w:t>IA</w:t>
      </w:r>
      <w:r>
        <w:rPr>
          <w:noProof/>
        </w:rPr>
        <w:t xml:space="preserve"> και II</w:t>
      </w:r>
      <w:r>
        <w:rPr>
          <w:rStyle w:val="CRMinorChangeDeleted"/>
          <w:noProof/>
        </w:rPr>
        <w:t>B</w:t>
      </w:r>
      <w:r>
        <w:rPr>
          <w:noProof/>
        </w:rPr>
        <w:t xml:space="preserve"> της οδηγίας </w:t>
      </w:r>
      <w:r>
        <w:rPr>
          <w:rStyle w:val="CRMinorChangeDeleted"/>
          <w:noProof/>
        </w:rPr>
        <w:t>75/442/EOK</w:t>
      </w:r>
      <w:r>
        <w:rPr>
          <w:noProof/>
        </w:rPr>
        <w:t>2008/98/ΕΚ, επιτρέπονται για τους σκοπούς του άρθρου 7 παράγραφος 2 όταν εφαρμόζονται κατά τρόπον ώστε να εξασφαλίζεται ότι το περιεχόμενο σε έμμονους οργανικούς ρύπους καταστρέφεται ή μετατρέπεται αμετακλήτως:</w:t>
      </w:r>
    </w:p>
    <w:tbl>
      <w:tblPr>
        <w:tblW w:w="0" w:type="auto"/>
        <w:tblLayout w:type="fixed"/>
        <w:tblLook w:val="0000" w:firstRow="0" w:lastRow="0" w:firstColumn="0" w:lastColumn="0" w:noHBand="0" w:noVBand="0"/>
      </w:tblPr>
      <w:tblGrid>
        <w:gridCol w:w="743"/>
        <w:gridCol w:w="464"/>
        <w:gridCol w:w="8079"/>
      </w:tblGrid>
      <w:tr>
        <w:tc>
          <w:tcPr>
            <w:tcW w:w="743"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D9</w:t>
            </w:r>
          </w:p>
        </w:tc>
        <w:tc>
          <w:tcPr>
            <w:tcW w:w="464"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8079"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φυσικοχημική επεξεργασία,</w:t>
            </w:r>
          </w:p>
        </w:tc>
      </w:tr>
      <w:tr>
        <w:tc>
          <w:tcPr>
            <w:tcW w:w="743"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D10</w:t>
            </w:r>
          </w:p>
        </w:tc>
        <w:tc>
          <w:tcPr>
            <w:tcW w:w="464"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8079"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καύση στο έδαφος και</w:t>
            </w:r>
          </w:p>
        </w:tc>
      </w:tr>
      <w:tr>
        <w:tc>
          <w:tcPr>
            <w:tcW w:w="743"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R1</w:t>
            </w:r>
          </w:p>
        </w:tc>
        <w:tc>
          <w:tcPr>
            <w:tcW w:w="464"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8079"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χρήση κυρίως ως καυσίμου ή άλλου μέσου παραγωγής ενέργειας, εκτός από τα απόβλητα που περιέχουν πολυχλωριωμένα διφαινύλια.</w:t>
            </w:r>
          </w:p>
        </w:tc>
      </w:tr>
      <w:tr>
        <w:tc>
          <w:tcPr>
            <w:tcW w:w="743"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R4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c>
          <w:tcPr>
            <w:tcW w:w="464"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c>
          <w:tcPr>
            <w:tcW w:w="8079"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xml:space="preserve"> Ανακύκλωση/ποιοτική αποκατάσταση μετάλλων και ενώσεων μετάλλων, υπό τους ακόλουθους όρους: Οι εργασίες περιορίζονται σε υπολείμματα διεργασιών παραγωγής σιδήρου και χάλυβα, όπως σκόνες και λάσπες από την επεξεργασία των απαερίων ή καλαμίνα ή σκόνες φίλτρων χαλυβουργείων οι οποίες περιέχουν ψευδάργυρο, σκόνες από συστήματα καθαρισμού απαερίων χυτηρίων χαλκού, καθώς και σε ανάλογα απόβλητα και μολυβδούχα υπολείμματα απόπλυσης από την παραγωγή μη σιδηρούχων μετάλλων. Εξαιρούνται τα απόβλητα που περιέχουν PCB. Οι εργασίες περιορίζονται σε διεργασίες ανάκτησης σιδήρου και σιδηροκραμάτων (υψικάμινος, φρεατώδης κάμινος και κάμινος ανοικτής πυράς) και μη σιδηρούχων μετάλλων (διεργασία περιστροφικού κλιβάνου Waelz, διεργασίες τήξης σε λουτρό με κατακόρυφους ή οριζόντιους κλιβάνους), με την προϋπόθεση ότι οι εγκαταστάσεις τηρούν, ως ελάχιστες απαιτήσεις, τις οριακές τιμές εκπομπών PCDD και PCDF που καθορίζονται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σύμφωνα με την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MinorChangeAdded"/>
                <w:noProof/>
              </w:rPr>
              <w:t>οδηγία 2010/75/ΕΕ του Ευρωπαϊκού Κοινοβουλίου και του Συμβουλίου, της 24ης Νοεμβρίου 2010, περί βιομηχανικών εκπομπών</w:t>
            </w:r>
            <w:r>
              <w:rPr>
                <w:noProof/>
              </w:rPr>
              <w:t xml:space="preserve"> </w:t>
            </w:r>
            <w:r>
              <w:rPr>
                <w:rStyle w:val="CRMinorChangeDeleted"/>
                <w:noProof/>
              </w:rPr>
              <w:t>στην οδηγία 2000/76/ΕΚ του Ευρωπαϊκού Κοινοβουλίου και του Συμβουλίου, της 4ης Δεκεμβρίου 2000, για την αποτέφρωση των αποβλήτων</w:t>
            </w:r>
            <w:r>
              <w:rPr>
                <w:rStyle w:val="FootnoteReference"/>
                <w:noProof/>
              </w:rPr>
              <w:footnoteReference w:id="10"/>
            </w:r>
            <w:r>
              <w:rPr>
                <w:noProof/>
              </w:rPr>
              <w:t xml:space="preserve">, έστω και αν οι διεργασίες δεν υπόκεινται στην οδηγία αυτή, και με την επιφύλαξη των λοιπών διατάξεων της οδηγίας </w:t>
            </w:r>
            <w:r>
              <w:rPr>
                <w:rStyle w:val="CRMinorChangeDeleted"/>
                <w:noProof/>
              </w:rPr>
              <w:t>2000/76/ΕΚ, όπου έχει εφαρμογή,</w:t>
            </w:r>
            <w:r>
              <w:rPr>
                <w:noProof/>
              </w:rPr>
              <w:t xml:space="preserve"> </w:t>
            </w:r>
            <w:r>
              <w:rPr>
                <w:rStyle w:val="CRRefonteDeleted"/>
                <w:noProof/>
                <w:highlight w:val="lightGray"/>
              </w:rPr>
              <w:t>καθώς και των διατάξεων της οδηγίας 96/61/ΕΚ</w:t>
            </w:r>
            <w:r>
              <w:rPr>
                <w:noProof/>
              </w:rPr>
              <w:t>.</w:t>
            </w:r>
          </w:p>
          <w:p>
            <w:pPr>
              <w:pStyle w:val="NormalLeft"/>
              <w:rPr>
                <w:noProof/>
              </w:rPr>
            </w:pPr>
            <w:r>
              <w:rPr>
                <w:noProof/>
              </w:rPr>
              <w:t>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tc>
      </w:tr>
    </w:tbl>
    <w:p>
      <w:pPr>
        <w:rPr>
          <w:noProof/>
        </w:rPr>
      </w:pPr>
    </w:p>
    <w:p>
      <w:pPr>
        <w:rPr>
          <w:noProof/>
        </w:rPr>
      </w:pPr>
      <w:r>
        <w:rPr>
          <w:noProof/>
        </w:rPr>
        <w:t xml:space="preserve">Η εργασία προεπεξεργασίας πριν από την καταστροφή ή την αμετάκλητη τροποποίηση σύμφωνα με το </w:t>
      </w:r>
      <w:r>
        <w:rPr>
          <w:rStyle w:val="CRMinorChangeAdded"/>
          <w:noProof/>
        </w:rPr>
        <w:t>παρόν</w:t>
      </w:r>
      <w:r>
        <w:rPr>
          <w:noProof/>
        </w:rPr>
        <w:t xml:space="preserve"> μέρος του </w:t>
      </w:r>
      <w:r>
        <w:rPr>
          <w:rStyle w:val="CRMinorChangeAdded"/>
          <w:noProof/>
        </w:rPr>
        <w:t>παρόντος</w:t>
      </w:r>
      <w:r>
        <w:rPr>
          <w:noProof/>
        </w:rPr>
        <w:t xml:space="preserve"> παραρτήματος </w:t>
      </w:r>
      <w:r>
        <w:rPr>
          <w:rStyle w:val="CRMinorChangeDeleted"/>
          <w:noProof/>
        </w:rPr>
        <w:t>αυτού</w:t>
      </w:r>
      <w:r>
        <w:rPr>
          <w:noProof/>
        </w:rPr>
        <w:t xml:space="preserve"> μπορεί να διενεργείται υπό τον όρο ότι μια ουσία που απαριθμείται στο παράρτημα IV η οποία απομονώνεται από τα απόβλητα κατά την προεπεξεργασία διατίθεται μεταγενεστέρως σύμφωνα με το </w:t>
      </w:r>
      <w:r>
        <w:rPr>
          <w:rStyle w:val="CRMinorChangeAdded"/>
          <w:noProof/>
        </w:rPr>
        <w:t>παρόν</w:t>
      </w:r>
      <w:r>
        <w:rPr>
          <w:noProof/>
        </w:rPr>
        <w:t xml:space="preserve"> μέρος </w:t>
      </w:r>
      <w:r>
        <w:rPr>
          <w:rStyle w:val="CRMinorChangeDeleted"/>
          <w:noProof/>
        </w:rPr>
        <w:t>αυτό</w:t>
      </w:r>
      <w:r>
        <w:rPr>
          <w:noProof/>
        </w:rPr>
        <w:t xml:space="preserve"> του </w:t>
      </w:r>
      <w:r>
        <w:rPr>
          <w:rStyle w:val="CRMinorChangeAdded"/>
          <w:noProof/>
        </w:rPr>
        <w:t>παρόντος</w:t>
      </w:r>
      <w:r>
        <w:rPr>
          <w:noProof/>
        </w:rPr>
        <w:t xml:space="preserve"> παραρτήματος </w:t>
      </w:r>
      <w:r>
        <w:rPr>
          <w:rStyle w:val="CRMinorChangeDeleted"/>
          <w:noProof/>
        </w:rPr>
        <w:t>αυτού</w:t>
      </w:r>
      <w:r>
        <w:rPr>
          <w:noProof/>
        </w:rPr>
        <w:t>.</w:t>
      </w: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Σε περίπτωση που μόνο τμήμα του προϊόντος ή των αποβλήτων, όπως των αποβλήτων εξοπλισμού, περιέχει ή έχει μολυνθεί από έμμονους οργανικούς ρύπους, το τμήμα αυτό διαχωρίζεται από το υπόλοιπο και στη συνέχεια διατίθεται σύμφωνα με τις απαιτήσεις του παρόντος κανονισμού.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r>
        <w:rPr>
          <w:noProof/>
        </w:rPr>
        <w:t xml:space="preserve"> Επιπροσθέτως, εργασίες ανασυσκευασίας και προσωρινής αποθήκευσης μπορεί να διενεργούνται πριν από τέτοια προεπεξεργασία ή πριν από την καταστροφή ή αμετάκλητη τροποποίηση σύμφωνα με το </w:t>
      </w:r>
      <w:r>
        <w:rPr>
          <w:rStyle w:val="CRMinorChangeAdded"/>
          <w:noProof/>
        </w:rPr>
        <w:t>παρόν</w:t>
      </w:r>
      <w:r>
        <w:rPr>
          <w:noProof/>
        </w:rPr>
        <w:t xml:space="preserve"> μέρος </w:t>
      </w:r>
      <w:r>
        <w:rPr>
          <w:rStyle w:val="CRMinorChangeDeleted"/>
          <w:noProof/>
        </w:rPr>
        <w:t>αυτό</w:t>
      </w:r>
      <w:r>
        <w:rPr>
          <w:noProof/>
        </w:rPr>
        <w:t xml:space="preserve"> του </w:t>
      </w:r>
      <w:r>
        <w:rPr>
          <w:rStyle w:val="CRMinorChangeAdded"/>
          <w:noProof/>
        </w:rPr>
        <w:t>παρόντος</w:t>
      </w:r>
      <w:r>
        <w:rPr>
          <w:noProof/>
        </w:rPr>
        <w:t xml:space="preserve"> παραρτήματος </w:t>
      </w:r>
      <w:r>
        <w:rPr>
          <w:rStyle w:val="CRMinorChangeDeleted"/>
          <w:noProof/>
        </w:rPr>
        <w:t>αυτού</w:t>
      </w:r>
      <w:r>
        <w:rPr>
          <w:noProof/>
        </w:rPr>
        <w:t>.</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172/2007 άρθρο 1 και παράρτημα </w:t>
      </w:r>
    </w:p>
    <w:p>
      <w:pPr>
        <w:pStyle w:val="ManualHeading1"/>
        <w:ind w:left="851" w:hanging="851"/>
        <w:rPr>
          <w:noProof/>
        </w:rPr>
      </w:pPr>
      <w:r>
        <w:rPr>
          <w:noProof/>
        </w:rPr>
        <w:t>Μέρος 2 Απόβλητα και εργασίες στις οποίες εφαρμόζεται το άρθρο 7 παράγραφος 4 στοιχείο β)</w:t>
      </w:r>
    </w:p>
    <w:p>
      <w:pPr>
        <w:rPr>
          <w:noProof/>
        </w:rPr>
      </w:pPr>
      <w:r>
        <w:rPr>
          <w:noProof/>
        </w:rPr>
        <w:t>Οι ακόλουθες εργασίες επιτρέπονται για τους σκοπούς του άρθρου 7 παράγραφος 4 στοιχείο β) όσον αφορά τα ειδικά απόβλητα, που προσδιορίζονται από εξαψήφιο κωδικό, όπως έχουν ταξινομηθεί στην απόφαση 2000/532/ΕΚ</w:t>
      </w:r>
      <w:r>
        <w:rPr>
          <w:rStyle w:val="CRMinorChangeAdded"/>
          <w:noProof/>
        </w:rPr>
        <w:t xml:space="preserve"> της Επιτροπής</w:t>
      </w:r>
      <w:r>
        <w:rPr>
          <w:rStyle w:val="FootnoteReference"/>
          <w:noProof/>
        </w:rPr>
        <w:footnoteReference w:id="11"/>
      </w:r>
      <w:r>
        <w:rPr>
          <w:noProof/>
        </w:rPr>
        <w:t>.</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323/2007 άρθρο 1 και παράρτημα </w:t>
      </w:r>
    </w:p>
    <w:p>
      <w:pPr>
        <w:rPr>
          <w:noProof/>
        </w:rPr>
      </w:pPr>
      <w:r>
        <w:rPr>
          <w:noProof/>
        </w:rPr>
        <w:t>Οι εργασίες προεπεξεργασίας που προηγούνται της μόνιμης αποθήκευσης δυνάμει του παρόντος μέρους του παρόντος παραρτήματος</w:t>
      </w:r>
      <w:r>
        <w:rPr>
          <w:rStyle w:val="CRMinorChangeDeleted"/>
          <w:noProof/>
        </w:rPr>
        <w:t>,</w:t>
      </w:r>
      <w:r>
        <w:rPr>
          <w:noProof/>
        </w:rPr>
        <w:t xml:space="preserve"> δύνανται να διεξαχθούν, υπό την προϋπόθεση ότι ουσία εγγεγραμμένη στο παράρτημα IV που είναι απομονωμένη από τα απόβλητα κατά την προεπεξεργασία, διατίθεται μεταγενέστερα σύμφωνα με το μέρος 1 του παρόντος παραρτήματος. Επιπλέον, οι εργασίες ανασυσκευασίας και προσωρινής αποθήκευσης δύνανται να πραγματοποιούνται πριν από την εν λόγω προεπεξεργασία ή πριν από την μόνιμη αποθήκευση, βάσει του παρόντος μέρους του παρόντος παραρτήματος.</w:t>
      </w: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xml:space="preserve"> 2016/460 άρθρο 1 και παράρτημα </w:t>
      </w:r>
    </w:p>
    <w:tbl>
      <w:tblPr>
        <w:tblW w:w="0" w:type="auto"/>
        <w:tblLayout w:type="fixed"/>
        <w:tblLook w:val="0000" w:firstRow="0" w:lastRow="0" w:firstColumn="0" w:lastColumn="0" w:noHBand="0" w:noVBand="0"/>
      </w:tblPr>
      <w:tblGrid>
        <w:gridCol w:w="650"/>
        <w:gridCol w:w="1486"/>
        <w:gridCol w:w="4271"/>
        <w:gridCol w:w="2879"/>
      </w:tblGrid>
      <w:tr>
        <w:tc>
          <w:tcPr>
            <w:tcW w:w="2136" w:type="dxa"/>
            <w:gridSpan w:val="2"/>
            <w:tcBorders>
              <w:top w:val="single" w:sz="2" w:space="0" w:color="auto"/>
              <w:left w:val="single" w:sz="2" w:space="0" w:color="auto"/>
              <w:bottom w:val="single" w:sz="2" w:space="0" w:color="auto"/>
              <w:right w:val="single" w:sz="2" w:space="0" w:color="auto"/>
            </w:tcBorders>
          </w:tcPr>
          <w:p>
            <w:pPr>
              <w:pStyle w:val="NormalCentered"/>
              <w:rPr>
                <w:noProof/>
              </w:rPr>
            </w:pPr>
            <w:r>
              <w:rPr>
                <w:noProof/>
              </w:rPr>
              <w:t>Απόβλητα όπως έχουν ταξινομηθεί στην απόφαση 2000/532/ΕΚ της Επιτροπής</w:t>
            </w:r>
          </w:p>
        </w:tc>
        <w:tc>
          <w:tcPr>
            <w:tcW w:w="4271"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Μέγιστες οριακές τιμές συγκέντρωσης για τις ουσίες που παρατίθενται στο παράρτημα IV</w:t>
            </w:r>
            <w:r>
              <w:rPr>
                <w:rStyle w:val="FootnoteReference"/>
                <w:noProof/>
              </w:rPr>
              <w:footnoteReference w:id="12"/>
            </w:r>
          </w:p>
        </w:tc>
        <w:tc>
          <w:tcPr>
            <w:tcW w:w="2879"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Εργασία</w:t>
            </w: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ΑΠΟΒΛΗΤΑ ΑΠΟ ΘΕΡΜΙΚΕΣ ΕΠΕΞΕΡΓΑΣΙΕΣ</w:t>
            </w:r>
          </w:p>
        </w:tc>
        <w:tc>
          <w:tcPr>
            <w:tcW w:w="4271" w:type="dxa"/>
            <w:vMerge w:val="restart"/>
            <w:tcBorders>
              <w:top w:val="single" w:sz="2" w:space="0" w:color="auto"/>
              <w:left w:val="single" w:sz="2" w:space="0" w:color="auto"/>
              <w:bottom w:val="single" w:sz="2" w:space="0" w:color="auto"/>
              <w:right w:val="single" w:sz="2" w:space="0" w:color="auto"/>
            </w:tcBorders>
          </w:tcPr>
          <w:p>
            <w:pPr>
              <w:pStyle w:val="NormalLeft"/>
              <w:rPr>
                <w:noProof/>
              </w:rPr>
            </w:pPr>
            <w:r>
              <w:rPr>
                <w:noProof/>
              </w:rPr>
              <w:t>Χλωροαλκάνια C</w:t>
            </w:r>
            <w:r>
              <w:rPr>
                <w:noProof/>
                <w:vertAlign w:val="subscript"/>
              </w:rPr>
              <w:t>10</w:t>
            </w:r>
            <w:r>
              <w:rPr>
                <w:noProof/>
              </w:rPr>
              <w:t>-C</w:t>
            </w:r>
            <w:r>
              <w:rPr>
                <w:noProof/>
                <w:vertAlign w:val="subscript"/>
              </w:rPr>
              <w:t>13</w:t>
            </w:r>
            <w:r>
              <w:rPr>
                <w:noProof/>
              </w:rPr>
              <w:t xml:space="preserve"> (χλωριωμένες παραφίνες μικρής αλυσίδας) (SCCP</w:t>
            </w:r>
            <w:r>
              <w:rPr>
                <w:rStyle w:val="CRMinorChangeDeleted"/>
                <w:noProof/>
              </w:rPr>
              <w:t>S</w:t>
            </w:r>
            <w:r>
              <w:rPr>
                <w:noProof/>
              </w:rPr>
              <w:t>): 10 000 mg/kg·</w:t>
            </w:r>
          </w:p>
          <w:p>
            <w:pPr>
              <w:pStyle w:val="NormalLeft"/>
              <w:rPr>
                <w:noProof/>
              </w:rPr>
            </w:pPr>
            <w:r>
              <w:rPr>
                <w:noProof/>
              </w:rPr>
              <w:t>αλδρίνη: 5 000 mg/kg·</w:t>
            </w:r>
          </w:p>
          <w:p>
            <w:pPr>
              <w:pStyle w:val="NormalLeft"/>
              <w:rPr>
                <w:noProof/>
              </w:rPr>
            </w:pPr>
            <w:r>
              <w:rPr>
                <w:noProof/>
              </w:rPr>
              <w:t>χλωρδάνιο: 5 000 mg/kg·</w:t>
            </w:r>
          </w:p>
          <w:p>
            <w:pPr>
              <w:pStyle w:val="NormalLeft"/>
              <w:rPr>
                <w:noProof/>
              </w:rPr>
            </w:pPr>
            <w:r>
              <w:rPr>
                <w:noProof/>
              </w:rPr>
              <w:t>χλωρδεκόνη (chlordecone): 5 000 mg/kg·</w:t>
            </w:r>
          </w:p>
          <w:p>
            <w:pPr>
              <w:pStyle w:val="NormalLeft"/>
              <w:rPr>
                <w:noProof/>
              </w:rPr>
            </w:pPr>
            <w:r>
              <w:rPr>
                <w:noProof/>
              </w:rPr>
              <w:t>DDT [1,1,1-τριχλωρο-2,2-δις(4-χλωροφαινυλ)αιθάνιο]: 5 000 mg/kg·</w:t>
            </w:r>
          </w:p>
          <w:p>
            <w:pPr>
              <w:pStyle w:val="NormalLeft"/>
              <w:rPr>
                <w:noProof/>
              </w:rPr>
            </w:pPr>
            <w:r>
              <w:rPr>
                <w:noProof/>
              </w:rPr>
              <w:t>διελδρίνη: 5 000 mg/kg·</w:t>
            </w:r>
          </w:p>
          <w:p>
            <w:pPr>
              <w:pStyle w:val="NormalLeft"/>
              <w:rPr>
                <w:noProof/>
              </w:rPr>
            </w:pPr>
            <w:r>
              <w:rPr>
                <w:noProof/>
              </w:rPr>
              <w:t>ενδοσουλφάνη (endosulfan): 5 000 mg/kg·</w:t>
            </w:r>
          </w:p>
          <w:p>
            <w:pPr>
              <w:pStyle w:val="NormalLeft"/>
              <w:rPr>
                <w:noProof/>
              </w:rPr>
            </w:pPr>
            <w:r>
              <w:rPr>
                <w:noProof/>
              </w:rPr>
              <w:t>ενδρίνη: 5 000 mg/kg·</w:t>
            </w:r>
          </w:p>
          <w:p>
            <w:pPr>
              <w:pStyle w:val="NormalLeft"/>
              <w:rPr>
                <w:noProof/>
              </w:rPr>
            </w:pPr>
            <w:r>
              <w:rPr>
                <w:noProof/>
              </w:rPr>
              <w:t>heptachlor: 5 000 mg/kg·</w:t>
            </w:r>
          </w:p>
          <w:p>
            <w:pPr>
              <w:pStyle w:val="NormalLeft"/>
              <w:rPr>
                <w:noProof/>
              </w:rPr>
            </w:pPr>
            <w:r>
              <w:rPr>
                <w:noProof/>
              </w:rPr>
              <w:t>εξαβρωμοδιφαινύλιο: 5 000 mg/kg·</w:t>
            </w:r>
          </w:p>
          <w:p>
            <w:pPr>
              <w:pStyle w:val="NormalLeft"/>
              <w:rPr>
                <w:noProof/>
              </w:rPr>
            </w:pPr>
            <w:r>
              <w:rPr>
                <w:noProof/>
              </w:rPr>
              <w:t>εξαβρωμοκυκλοδωδεκάνιο</w:t>
            </w:r>
            <w:r>
              <w:rPr>
                <w:rStyle w:val="FootnoteReference"/>
                <w:noProof/>
              </w:rPr>
              <w:footnoteReference w:id="13"/>
            </w:r>
            <w:r>
              <w:rPr>
                <w:noProof/>
              </w:rPr>
              <w:t>: 1 000 mg/kg·</w:t>
            </w:r>
          </w:p>
          <w:p>
            <w:pPr>
              <w:pStyle w:val="NormalLeft"/>
              <w:rPr>
                <w:noProof/>
              </w:rPr>
            </w:pPr>
            <w:r>
              <w:rPr>
                <w:noProof/>
              </w:rPr>
              <w:t>εξαχλωροβενζόλιο: 5 000 mg/kg·</w:t>
            </w:r>
          </w:p>
          <w:p>
            <w:pPr>
              <w:pStyle w:val="NormalLeft"/>
              <w:rPr>
                <w:noProof/>
              </w:rPr>
            </w:pPr>
            <w:r>
              <w:rPr>
                <w:noProof/>
              </w:rPr>
              <w:t>εξαχλωροβουταδιένιο: 1 000 mg/kg·</w:t>
            </w:r>
          </w:p>
          <w:p>
            <w:pPr>
              <w:pStyle w:val="NormalLeft"/>
              <w:rPr>
                <w:noProof/>
              </w:rPr>
            </w:pPr>
            <w:r>
              <w:rPr>
                <w:noProof/>
              </w:rPr>
              <w:t>εξαχλωροκυκλοεξάνια, συμπεριλαμβανομένου του λινδανίου: 5 000 mg/kg·</w:t>
            </w:r>
          </w:p>
          <w:p>
            <w:pPr>
              <w:pStyle w:val="NormalLeft"/>
              <w:rPr>
                <w:noProof/>
              </w:rPr>
            </w:pPr>
            <w:r>
              <w:rPr>
                <w:noProof/>
              </w:rPr>
              <w:t>mirex: 5 000 mg/kg·</w:t>
            </w:r>
          </w:p>
          <w:p>
            <w:pPr>
              <w:pStyle w:val="NormalLeft"/>
              <w:rPr>
                <w:noProof/>
              </w:rPr>
            </w:pPr>
            <w:r>
              <w:rPr>
                <w:noProof/>
              </w:rPr>
              <w:t>πενταχλωροβενζόλιο: 5 000 mg/kg·</w:t>
            </w:r>
          </w:p>
          <w:p>
            <w:pPr>
              <w:pStyle w:val="NormalLeft"/>
              <w:rPr>
                <w:noProof/>
              </w:rPr>
            </w:pPr>
            <w:r>
              <w:rPr>
                <w:noProof/>
              </w:rPr>
              <w:t>υπερφθοροκτανοσουλφονικό οξύ και τα παράγωγά του (PFOS) (C</w:t>
            </w:r>
            <w:r>
              <w:rPr>
                <w:noProof/>
                <w:vertAlign w:val="subscript"/>
              </w:rPr>
              <w:t>8</w:t>
            </w:r>
            <w:r>
              <w:rPr>
                <w:noProof/>
              </w:rPr>
              <w:t>F</w:t>
            </w:r>
            <w:r>
              <w:rPr>
                <w:noProof/>
                <w:vertAlign w:val="subscript"/>
              </w:rPr>
              <w:t>17</w:t>
            </w:r>
            <w:r>
              <w:rPr>
                <w:noProof/>
              </w:rPr>
              <w:t>SO</w:t>
            </w:r>
            <w:r>
              <w:rPr>
                <w:noProof/>
                <w:vertAlign w:val="subscript"/>
              </w:rPr>
              <w:t>2</w:t>
            </w:r>
            <w:r>
              <w:rPr>
                <w:noProof/>
              </w:rPr>
              <w:t>X) [X = OH, μεταλλικό άλας (O-M</w:t>
            </w:r>
            <w:r>
              <w:rPr>
                <w:noProof/>
                <w:vertAlign w:val="superscript"/>
              </w:rPr>
              <w:t>+</w:t>
            </w:r>
            <w:r>
              <w:rPr>
                <w:noProof/>
              </w:rPr>
              <w:t>), αλογονίδιο, αμίδιο και άλλα παράγωγα, συμπεριλαμβανομένων των πολυμερών]: 50 mg/kg·</w:t>
            </w:r>
          </w:p>
          <w:p>
            <w:pPr>
              <w:pStyle w:val="NormalLeft"/>
              <w:rPr>
                <w:noProof/>
              </w:rPr>
            </w:pPr>
            <w:r>
              <w:rPr>
                <w:noProof/>
              </w:rPr>
              <w:t>πολυχλωριωμένα διφαινύλια (PCB)</w:t>
            </w:r>
            <w:r>
              <w:rPr>
                <w:rStyle w:val="FootnoteReference"/>
                <w:noProof/>
              </w:rPr>
              <w:footnoteReference w:id="14"/>
            </w:r>
            <w:r>
              <w:rPr>
                <w:noProof/>
              </w:rPr>
              <w:t>: 50 mg/kg·</w:t>
            </w:r>
          </w:p>
          <w:p>
            <w:pPr>
              <w:pStyle w:val="NormalLeft"/>
              <w:rPr>
                <w:noProof/>
              </w:rPr>
            </w:pPr>
            <w:r>
              <w:rPr>
                <w:noProof/>
              </w:rPr>
              <w:t>πολυχλωριωμένες διβενζο-p-διοξίνες και διβενζοφουράνια (PCDD/PCDF): 5 mg/kg·</w:t>
            </w:r>
          </w:p>
          <w:p>
            <w:pPr>
              <w:pStyle w:val="NormalLeft"/>
              <w:rPr>
                <w:noProof/>
              </w:rPr>
            </w:pPr>
            <w:r>
              <w:rPr>
                <w:noProof/>
              </w:rPr>
              <w:t>πολυχλωριωμένα ναφθαλίνια *: 1 000 mg/kg·</w:t>
            </w:r>
          </w:p>
          <w:p>
            <w:pPr>
              <w:pStyle w:val="NormalLeft"/>
              <w:rPr>
                <w:noProof/>
              </w:rPr>
            </w:pPr>
            <w:r>
              <w:rPr>
                <w:noProof/>
              </w:rPr>
              <w:t>άθροισμα των συγκεντρώσεων τετραβρωμοδιφαινυλαιθέρα (C</w:t>
            </w:r>
            <w:r>
              <w:rPr>
                <w:noProof/>
                <w:vertAlign w:val="subscript"/>
              </w:rPr>
              <w:t>12</w:t>
            </w:r>
            <w:r>
              <w:rPr>
                <w:noProof/>
              </w:rPr>
              <w:t>H</w:t>
            </w:r>
            <w:r>
              <w:rPr>
                <w:noProof/>
                <w:vertAlign w:val="subscript"/>
              </w:rPr>
              <w:t>6</w:t>
            </w:r>
            <w:r>
              <w:rPr>
                <w:noProof/>
              </w:rPr>
              <w:t>Br</w:t>
            </w:r>
            <w:r>
              <w:rPr>
                <w:noProof/>
                <w:vertAlign w:val="subscript"/>
              </w:rPr>
              <w:t>4</w:t>
            </w:r>
            <w:r>
              <w:rPr>
                <w:noProof/>
              </w:rPr>
              <w:t>O), πενταβρωμοδιφαινυλαιθέρα (C</w:t>
            </w:r>
            <w:r>
              <w:rPr>
                <w:noProof/>
                <w:vertAlign w:val="subscript"/>
              </w:rPr>
              <w:t>12</w:t>
            </w:r>
            <w:r>
              <w:rPr>
                <w:noProof/>
              </w:rPr>
              <w:t>H</w:t>
            </w:r>
            <w:r>
              <w:rPr>
                <w:noProof/>
                <w:vertAlign w:val="subscript"/>
              </w:rPr>
              <w:t>5</w:t>
            </w:r>
            <w:r>
              <w:rPr>
                <w:noProof/>
              </w:rPr>
              <w:t>Br</w:t>
            </w:r>
            <w:r>
              <w:rPr>
                <w:noProof/>
                <w:vertAlign w:val="subscript"/>
              </w:rPr>
              <w:t>5</w:t>
            </w:r>
            <w:r>
              <w:rPr>
                <w:noProof/>
              </w:rPr>
              <w:t>O), εξαβρωμοδιφαινυλαιθέρα (C</w:t>
            </w:r>
            <w:r>
              <w:rPr>
                <w:noProof/>
                <w:vertAlign w:val="subscript"/>
              </w:rPr>
              <w:t>12</w:t>
            </w:r>
            <w:r>
              <w:rPr>
                <w:noProof/>
              </w:rPr>
              <w:t>H</w:t>
            </w:r>
            <w:r>
              <w:rPr>
                <w:noProof/>
                <w:vertAlign w:val="subscript"/>
              </w:rPr>
              <w:t>4</w:t>
            </w:r>
            <w:r>
              <w:rPr>
                <w:noProof/>
              </w:rPr>
              <w:t>Br</w:t>
            </w:r>
            <w:r>
              <w:rPr>
                <w:noProof/>
                <w:vertAlign w:val="subscript"/>
              </w:rPr>
              <w:t>6</w:t>
            </w:r>
            <w:r>
              <w:rPr>
                <w:noProof/>
              </w:rPr>
              <w:t>O) και επταβρωμοδιφαινυλαιθέρα (C</w:t>
            </w:r>
            <w:r>
              <w:rPr>
                <w:noProof/>
                <w:vertAlign w:val="subscript"/>
              </w:rPr>
              <w:t>12</w:t>
            </w:r>
            <w:r>
              <w:rPr>
                <w:noProof/>
              </w:rPr>
              <w:t>H</w:t>
            </w:r>
            <w:r>
              <w:rPr>
                <w:noProof/>
                <w:vertAlign w:val="subscript"/>
              </w:rPr>
              <w:t>3</w:t>
            </w:r>
            <w:r>
              <w:rPr>
                <w:noProof/>
              </w:rPr>
              <w:t>Br</w:t>
            </w:r>
            <w:r>
              <w:rPr>
                <w:noProof/>
                <w:vertAlign w:val="subscript"/>
              </w:rPr>
              <w:t>7</w:t>
            </w:r>
            <w:r>
              <w:rPr>
                <w:noProof/>
              </w:rPr>
              <w:t>O): 10 000 mg/kg·</w:t>
            </w:r>
          </w:p>
          <w:p>
            <w:pPr>
              <w:pStyle w:val="NormalLeft"/>
              <w:rPr>
                <w:noProof/>
              </w:rPr>
            </w:pPr>
            <w:r>
              <w:rPr>
                <w:noProof/>
              </w:rPr>
              <w:t>τοξαφένιο: 5 000 mg/kg.</w:t>
            </w:r>
          </w:p>
        </w:tc>
        <w:tc>
          <w:tcPr>
            <w:tcW w:w="2879" w:type="dxa"/>
            <w:vMerge w:val="restart"/>
            <w:tcBorders>
              <w:top w:val="single" w:sz="2" w:space="0" w:color="auto"/>
              <w:left w:val="single" w:sz="2" w:space="0" w:color="auto"/>
              <w:bottom w:val="single" w:sz="2" w:space="0" w:color="auto"/>
              <w:right w:val="single" w:sz="2" w:space="0" w:color="auto"/>
            </w:tcBorders>
          </w:tcPr>
          <w:p>
            <w:pPr>
              <w:pStyle w:val="NormalLeft"/>
              <w:rPr>
                <w:noProof/>
              </w:rPr>
            </w:pPr>
            <w:r>
              <w:rPr>
                <w:noProof/>
              </w:rPr>
              <w:t>Η μόνιμη αποθήκευση επιτρέπεται μόνο εφόσον πληρούνται όλες οι ακόλουθες προϋποθέσεις:</w:t>
            </w:r>
          </w:p>
          <w:p>
            <w:pPr>
              <w:pStyle w:val="Point0"/>
              <w:rPr>
                <w:noProof/>
              </w:rPr>
            </w:pPr>
            <w:r>
              <w:rPr>
                <w:noProof/>
              </w:rPr>
              <w:tab/>
              <w:t>1. Η αποθήκευση πραγματοποιείται σε έναν από τους ακόλουθους χώρους:</w:t>
            </w:r>
          </w:p>
          <w:p>
            <w:pPr>
              <w:pStyle w:val="Tiret1"/>
              <w:numPr>
                <w:ilvl w:val="0"/>
                <w:numId w:val="9"/>
              </w:numPr>
              <w:autoSpaceDE w:val="0"/>
              <w:autoSpaceDN w:val="0"/>
              <w:ind w:left="1153" w:hanging="360"/>
              <w:rPr>
                <w:noProof/>
              </w:rPr>
            </w:pPr>
            <w:r>
              <w:rPr>
                <w:noProof/>
              </w:rPr>
              <w:t>ασφαλείς, βαθείς, υπόγειοι σχηματισμοί σκληρών πετρωμάτων,</w:t>
            </w:r>
          </w:p>
          <w:p>
            <w:pPr>
              <w:pStyle w:val="Tiret1"/>
              <w:numPr>
                <w:ilvl w:val="0"/>
                <w:numId w:val="9"/>
              </w:numPr>
              <w:autoSpaceDE w:val="0"/>
              <w:autoSpaceDN w:val="0"/>
              <w:ind w:left="1153" w:hanging="302"/>
              <w:rPr>
                <w:noProof/>
              </w:rPr>
            </w:pPr>
            <w:r>
              <w:rPr>
                <w:noProof/>
              </w:rPr>
              <w:t>αλατωρυχεία,</w:t>
            </w:r>
          </w:p>
          <w:p>
            <w:pPr>
              <w:pStyle w:val="Tiret1"/>
              <w:numPr>
                <w:ilvl w:val="0"/>
                <w:numId w:val="9"/>
              </w:numPr>
              <w:autoSpaceDE w:val="0"/>
              <w:autoSpaceDN w:val="0"/>
              <w:ind w:left="1153" w:hanging="302"/>
              <w:rPr>
                <w:noProof/>
              </w:rPr>
            </w:pPr>
            <w:r>
              <w:rPr>
                <w:noProof/>
              </w:rPr>
              <w:t>χώρος υγειονομικής ταφής για επικίνδυνα απόβλητα, υπό τον όρο ότι τα απόβλητα είναι στερεοποιημένα ή εν μέρει σταθεροποιημένα, εφόσον είναι τεχνικά εφικτό, όπως απαιτείται για την ταξινόμηση των αποβλήτων στο υποκεφάλαιο 19 03 της απόφασης 2000/532/ΕΚ.</w:t>
            </w:r>
          </w:p>
          <w:p>
            <w:pPr>
              <w:pStyle w:val="Point0"/>
              <w:rPr>
                <w:noProof/>
              </w:rPr>
            </w:pPr>
            <w:r>
              <w:rPr>
                <w:noProof/>
              </w:rPr>
              <w:tab/>
              <w:t>2. Έχουν τηρηθεί οι διατάξεις της οδηγίας 1999/31/ΕΚ του Συμβουλίου</w:t>
            </w:r>
            <w:r>
              <w:rPr>
                <w:rStyle w:val="FootnoteReference"/>
                <w:noProof/>
              </w:rPr>
              <w:footnoteReference w:id="15"/>
            </w:r>
            <w:r>
              <w:rPr>
                <w:noProof/>
              </w:rPr>
              <w:t xml:space="preserve"> και της απόφασης 2003/33/ΕΚ του Συμβουλίου</w:t>
            </w:r>
            <w:r>
              <w:rPr>
                <w:rStyle w:val="FootnoteReference"/>
                <w:noProof/>
              </w:rPr>
              <w:footnoteReference w:id="16"/>
            </w:r>
            <w:r>
              <w:rPr>
                <w:noProof/>
              </w:rPr>
              <w:t>.</w:t>
            </w:r>
          </w:p>
          <w:p>
            <w:pPr>
              <w:pStyle w:val="Point0"/>
              <w:rPr>
                <w:noProof/>
              </w:rPr>
            </w:pPr>
            <w:r>
              <w:rPr>
                <w:noProof/>
              </w:rPr>
              <w:tab/>
              <w:t>3. Έχει αποδειχθεί ότι η επιλεγείσα εργασία είναι περιβαλλοντικά προτιμητέα.</w:t>
            </w: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10 01</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Απόβλητα από σταθμούς ηλεκτροπαραγωγής ή άλλες εγκαταστάσεις καύσης (εκτός από το κεφάλαιο 19)</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01 14 *</w:t>
            </w:r>
            <w:r>
              <w:rPr>
                <w:rStyle w:val="FootnoteReference"/>
                <w:noProof/>
              </w:rPr>
              <w:footnoteReference w:id="17"/>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Τέφρα κλιβάνου, σκωρία και σκόνη λέβητα από συναποτέφρωση, που περιέχουν επικίνδυνες ουσίες</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01 16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Ιπτάμενη τέφρα από συναποτέφρωση, που περιέχει επικίνδυνες ουσίες</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10 02</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Απόβλητα από τη βιομηχανία σιδήρου και χάλυβα</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02 07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Στερεά απόβλητα από την επεξεργασία αερίων που περιέχουν επικίνδυνες ουσίες</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10 03</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Απόβλητα από τη θερμική μεταλλουργία αλουμινίου</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03 04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Σκωρίες πρωτογενούς παραγωγής</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03 08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Αλατώδεις σκωρίες δευτερογενούς παραγωγής</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03 09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Μαύρες επιπλέουσες σκωρίες δευτερογενούς παραγωγής</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03 19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Σκόνη καπναερίων που περιέχει επικίνδυνες ουσίες</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03 21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Άλλα σωματίδια και σκόνη (συμπεριλαμβάνεται η σκόνη σφαιρομύλου), που περιέχουν επικίνδυνες ουσίες</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03 29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Απόβλητα από την επεξεργασία αλατωδών σκωριών και μαύρων επιπλεουσών σκωριών, που περιέχουν επικίνδυνες ουσίες</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10 04</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Απόβλητα από τη θερμική μεταλλουργία μολύβδου</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04 01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Σκωρίες πρωτογενούς και δευτερογενούς παραγωγής</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04 02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Επιπλέουσες σκωρίες και εξαφρίσματα πρωτογενούς και δευτερογενούς παραγωγής</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04 04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Σκόνη καπναερίων</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04 05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Άλλα σωματίδια και σκόνη</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04 06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Στερεά απόβλητα από την επεξεργασία αερίων</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10 05</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Απόβλητα από τη θερμική μεταλλουργία ψευδαργύρου</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05 03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Σκόνη καπναερίων</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05 05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Στερεά απόβλητα από την επεξεργασία αερίων</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10 06</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Απόβλητα από τη θερμική μεταλλουργία χαλκού</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06 03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Σκόνη καπναερίων</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06 06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Στερεά απόβλητα από την επεξεργασία αερίων</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10 08</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Απόβλητα από τη θερμική μεταλλουργία άλλων μη σιδηρούχων μετάλλων</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08 08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Αλατώδεις σκωρίες πρωτογενούς και δευτερογενούς παραγωγής</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08 15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Σκόνη καπναερίων που περιέχει επικίνδυνες ουσίες</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10 09</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Απόβλητα από τη χύτευση σιδηρούχων τεμαχίων</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10 09 09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Σκόνη καπναερίων που περιέχει επικίνδυνες ουσίες</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16</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ΑΠΟΒΛΗΤΑ ΠΟΥ ΔΕΝ ΠΡΟΣΔΙΟΡΙΖΟΝΤΑΙ ΑΛΛΩΣ ΣΤΟΝ ΚΑΤΑΛΟΓΟ</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16 11</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Απόβλητα υλικών επένδυσης και πυρίμαχων υλικών</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16 11 01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Ανθρακούχα υλικά επένδυσης και πυρίμαχα υλικά από μεταλλουργικές διεργασίες, που περιέχουν επικίνδυνες ουσίες</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16 11 03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Άλλα υλικά επένδυσης και πυρίμαχα υλικά από μεταλλουργικές διεργασίες, που περιέχουν επικίνδυνες ουσίες</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17</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ΑΠΟΒΛΗΤΑ ΑΠΟ ΚΑΤΑΣΚΕΥΕΣ ΚΑΙ ΚΑΤΕΔΑΦΙΣΕΙΣ (ΣΥΜΠΕΡΙΛΑΜΒΑΝΕΤΑΙ ΤΟ ΧΩΜΑ ΕΚΣΚΑΦΗΣ ΑΠΟ ΜΟΛΥΣΜΕΝΕΣ ΤΟΠΟΘΕΣΙΕΣ)</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17 01</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Σκυρόδεμα, τούβλα, κεραμίδια και κεραμικά πλακίδια</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17 01 06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Μείγματα ή επιμέρους συστατικά από σκυρόδεμα, τούβλα, κεραμίδια και κεραμικά πλακίδια, που περιέχουν επικίνδυνες ουσίες</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17 05</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Χώμα (συμπεριλαμβανομένου του χώματος εκσκαφής από μολυσμένες τοποθεσίες), πέτρες και υλικά από βυθοκόρηση</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17 05 03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Χώμα και πέτρες που περιέχουν επικίνδυνες ουσίες</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17 09</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Άλλα απόβλητα κατασκευών και κατεδαφίσεων</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17 09 02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Απόβλητα δομικών κατασκευών και κατεδαφίσεων που περιέχουν PCB, με εξαίρεση τον εξοπλισμό που περιέχει PCB</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17 09 03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Άλλα απόβλητα κατασκευών και κατεδαφίσεων (συμπεριλαμβανομένων των μειγμάτων αποβλήτων) που περιέχουν επικίνδυνες ουσίες</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19</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ΑΠΟΒΛΗΤΑ ΑΠΟ ΕΓΚΑΤΑΣΤΑΣΕΙΣ ΕΠΕΞΕΡΓΑΣΙΑΣ ΑΠΟΒΛΗΤΩΝ, ΕΓΚΑΤΑΣΤΑΣΕΙΣ ΕΠΕΞΕΡΓΑΣΙΑΣ ΛΥΜΑΤΩΝ ΕΚΤΟΣ ΤΩΝ ΜΟΝΑΔΩΝ ΠΑΡΑΓΩΓΗΣ ΚΑΙ ΑΠΟ ΤΗΝ ΕΠΕΞΕΡΓΑΣΙΑ ΝΕΡΟΥ ΠΡΟΟΡΙΖΟΜΕΝΟΥ ΓΙΑ ΚΑΤΑΝΑΛΩΣΗ ΑΠΟ ΤΟΝ ΑΝΘΡΩΠΟ ΚΑΙ ΝΕΡΟΥ ΒΙΟΜΗΧΑΝΙΚΗΣ ΧΡΗΣΗΣ</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19 01</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Απόβλητα από την καύση ή πυρόλυση αποβλήτων</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19 01 07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Στερεά απόβλητα από την επεξεργασία αερίων</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19 01 11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Τέφρα και σκωρία κλιβάνου, που περιέχουν επικίνδυνες ουσίες</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19 01 13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Ιπτάμενη τέφρα που περιέχει επικίνδυνες ουσίες</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19 01 15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Σκόνη λεβήτων που περιέχει επικίνδυνες ουσίες</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19 04</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Υαλοποιημένα απόβλητα και απόβλητα από διεργασίες υαλοποίησης</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19 04 02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Ιπτάμενη τέφρα και άλλα απόβλητα επεξεργασίας καπναερίων</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r>
        <w:tc>
          <w:tcPr>
            <w:tcW w:w="6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19 04 03 *</w:t>
            </w:r>
          </w:p>
        </w:tc>
        <w:tc>
          <w:tcPr>
            <w:tcW w:w="1486"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Μη υαλοποιημένη στερεή φάση</w:t>
            </w:r>
          </w:p>
        </w:tc>
        <w:tc>
          <w:tcPr>
            <w:tcW w:w="4271" w:type="dxa"/>
            <w:vMerge/>
            <w:tcBorders>
              <w:top w:val="single" w:sz="2" w:space="0" w:color="auto"/>
              <w:left w:val="single" w:sz="2" w:space="0" w:color="auto"/>
              <w:bottom w:val="single" w:sz="2" w:space="0" w:color="auto"/>
              <w:right w:val="single" w:sz="2" w:space="0" w:color="auto"/>
            </w:tcBorders>
          </w:tcPr>
          <w:p>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pPr>
              <w:pStyle w:val="NormalLeft"/>
              <w:rPr>
                <w:noProof/>
              </w:rPr>
            </w:pPr>
          </w:p>
        </w:tc>
      </w:tr>
    </w:tbl>
    <w:p>
      <w:pPr>
        <w:rPr>
          <w:noProof/>
        </w:rPr>
      </w:pPr>
    </w:p>
    <w:p>
      <w:pPr>
        <w:rPr>
          <w:noProof/>
        </w:rPr>
      </w:pPr>
      <w:r>
        <w:rPr>
          <w:noProof/>
        </w:rPr>
        <w:t>Οι μέγιστες οριακές τιμές συγκέντρωσης για τις πολυχλωριωμένες διβενζο-p-διοξίνες και τα διβενζοφουράνια (PCDD και PCDF) πρέπει να υπολογίζονται σύμφωνα με τους ακόλουθους συντελεστές τοξικής ισοδυναμίας (TEF):</w:t>
      </w:r>
    </w:p>
    <w:tbl>
      <w:tblPr>
        <w:tblW w:w="0" w:type="auto"/>
        <w:tblInd w:w="3064" w:type="dxa"/>
        <w:tblLayout w:type="fixed"/>
        <w:tblLook w:val="0000" w:firstRow="0" w:lastRow="0" w:firstColumn="0" w:lastColumn="0" w:noHBand="0" w:noVBand="0"/>
      </w:tblPr>
      <w:tblGrid>
        <w:gridCol w:w="2178"/>
        <w:gridCol w:w="979"/>
      </w:tblGrid>
      <w:tr>
        <w:tc>
          <w:tcPr>
            <w:tcW w:w="2178"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PCDD</w:t>
            </w:r>
          </w:p>
        </w:tc>
        <w:tc>
          <w:tcPr>
            <w:tcW w:w="979" w:type="dxa"/>
            <w:tcBorders>
              <w:top w:val="single" w:sz="2" w:space="0" w:color="auto"/>
              <w:left w:val="single" w:sz="2" w:space="0" w:color="auto"/>
              <w:bottom w:val="single" w:sz="2" w:space="0" w:color="auto"/>
              <w:right w:val="single" w:sz="2" w:space="0" w:color="auto"/>
            </w:tcBorders>
          </w:tcPr>
          <w:p>
            <w:pPr>
              <w:pStyle w:val="NormalCentered"/>
              <w:rPr>
                <w:noProof/>
              </w:rPr>
            </w:pPr>
            <w:r>
              <w:rPr>
                <w:noProof/>
              </w:rPr>
              <w:t>TEF</w:t>
            </w:r>
          </w:p>
        </w:tc>
      </w:tr>
      <w:tr>
        <w:tc>
          <w:tcPr>
            <w:tcW w:w="2178"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2,3,7,8-TeCDD</w:t>
            </w:r>
          </w:p>
        </w:tc>
        <w:tc>
          <w:tcPr>
            <w:tcW w:w="979"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w:t>
            </w:r>
          </w:p>
        </w:tc>
      </w:tr>
      <w:tr>
        <w:tc>
          <w:tcPr>
            <w:tcW w:w="2178"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1,2,3,7,8-PeCDD</w:t>
            </w:r>
          </w:p>
        </w:tc>
        <w:tc>
          <w:tcPr>
            <w:tcW w:w="979"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w:t>
            </w:r>
          </w:p>
        </w:tc>
      </w:tr>
      <w:tr>
        <w:tc>
          <w:tcPr>
            <w:tcW w:w="2178"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1,2,3,4,7,8-HxCDD</w:t>
            </w:r>
          </w:p>
        </w:tc>
        <w:tc>
          <w:tcPr>
            <w:tcW w:w="979"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0,1</w:t>
            </w:r>
          </w:p>
        </w:tc>
      </w:tr>
      <w:tr>
        <w:tc>
          <w:tcPr>
            <w:tcW w:w="2178"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1,2,3,6,7,8-HxCDD</w:t>
            </w:r>
          </w:p>
        </w:tc>
        <w:tc>
          <w:tcPr>
            <w:tcW w:w="979"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0,1</w:t>
            </w:r>
          </w:p>
        </w:tc>
      </w:tr>
      <w:tr>
        <w:tc>
          <w:tcPr>
            <w:tcW w:w="2178"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1,2,3,7,8,9-HxCDD</w:t>
            </w:r>
          </w:p>
        </w:tc>
        <w:tc>
          <w:tcPr>
            <w:tcW w:w="979"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0,1</w:t>
            </w:r>
          </w:p>
        </w:tc>
      </w:tr>
      <w:tr>
        <w:tc>
          <w:tcPr>
            <w:tcW w:w="2178"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1,2,3,4,6,7,8-HpCDD</w:t>
            </w:r>
          </w:p>
        </w:tc>
        <w:tc>
          <w:tcPr>
            <w:tcW w:w="979"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0,01</w:t>
            </w:r>
          </w:p>
        </w:tc>
      </w:tr>
      <w:tr>
        <w:tc>
          <w:tcPr>
            <w:tcW w:w="2178"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OCDD</w:t>
            </w:r>
          </w:p>
        </w:tc>
        <w:tc>
          <w:tcPr>
            <w:tcW w:w="979"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0,0003</w:t>
            </w:r>
          </w:p>
        </w:tc>
      </w:tr>
      <w:tr>
        <w:tc>
          <w:tcPr>
            <w:tcW w:w="2178"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PCDF</w:t>
            </w:r>
          </w:p>
        </w:tc>
        <w:tc>
          <w:tcPr>
            <w:tcW w:w="979"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TEF</w:t>
            </w:r>
          </w:p>
        </w:tc>
      </w:tr>
      <w:tr>
        <w:tc>
          <w:tcPr>
            <w:tcW w:w="2178"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2,3,7,8-TeCDF</w:t>
            </w:r>
          </w:p>
        </w:tc>
        <w:tc>
          <w:tcPr>
            <w:tcW w:w="979"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0,1</w:t>
            </w:r>
          </w:p>
        </w:tc>
      </w:tr>
      <w:tr>
        <w:tc>
          <w:tcPr>
            <w:tcW w:w="2178"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1,2,3,7,8-PeCDF</w:t>
            </w:r>
          </w:p>
        </w:tc>
        <w:tc>
          <w:tcPr>
            <w:tcW w:w="979"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0,03</w:t>
            </w:r>
          </w:p>
        </w:tc>
      </w:tr>
      <w:tr>
        <w:tc>
          <w:tcPr>
            <w:tcW w:w="2178"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2,3,4,7,8-PeCDF</w:t>
            </w:r>
          </w:p>
        </w:tc>
        <w:tc>
          <w:tcPr>
            <w:tcW w:w="979"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0,3</w:t>
            </w:r>
          </w:p>
        </w:tc>
      </w:tr>
      <w:tr>
        <w:tc>
          <w:tcPr>
            <w:tcW w:w="2178"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1,2,3,4,7,8-HxCDF</w:t>
            </w:r>
          </w:p>
        </w:tc>
        <w:tc>
          <w:tcPr>
            <w:tcW w:w="979"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0,1</w:t>
            </w:r>
          </w:p>
        </w:tc>
      </w:tr>
      <w:tr>
        <w:tc>
          <w:tcPr>
            <w:tcW w:w="2178"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1,2,3,6,7,8-HxCDF</w:t>
            </w:r>
          </w:p>
        </w:tc>
        <w:tc>
          <w:tcPr>
            <w:tcW w:w="979"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0,1</w:t>
            </w:r>
          </w:p>
        </w:tc>
      </w:tr>
      <w:tr>
        <w:tc>
          <w:tcPr>
            <w:tcW w:w="2178"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1,2,3,7,8,9-HxCDF</w:t>
            </w:r>
          </w:p>
        </w:tc>
        <w:tc>
          <w:tcPr>
            <w:tcW w:w="979"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0,1</w:t>
            </w:r>
          </w:p>
        </w:tc>
      </w:tr>
      <w:tr>
        <w:tc>
          <w:tcPr>
            <w:tcW w:w="2178"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2,3,4,6,7,8-HxCDF</w:t>
            </w:r>
          </w:p>
        </w:tc>
        <w:tc>
          <w:tcPr>
            <w:tcW w:w="979"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0,1</w:t>
            </w:r>
          </w:p>
        </w:tc>
      </w:tr>
      <w:tr>
        <w:tc>
          <w:tcPr>
            <w:tcW w:w="2178"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1,2,3,4,6,7,8-HpCDF</w:t>
            </w:r>
          </w:p>
        </w:tc>
        <w:tc>
          <w:tcPr>
            <w:tcW w:w="979"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0,01</w:t>
            </w:r>
          </w:p>
        </w:tc>
      </w:tr>
      <w:tr>
        <w:tc>
          <w:tcPr>
            <w:tcW w:w="2178"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1,2,3,4,7,8,9-HpCDF</w:t>
            </w:r>
          </w:p>
        </w:tc>
        <w:tc>
          <w:tcPr>
            <w:tcW w:w="979"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0,01</w:t>
            </w:r>
          </w:p>
        </w:tc>
      </w:tr>
      <w:tr>
        <w:tc>
          <w:tcPr>
            <w:tcW w:w="2178"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OCDF</w:t>
            </w:r>
          </w:p>
        </w:tc>
        <w:tc>
          <w:tcPr>
            <w:tcW w:w="979"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0,0003</w:t>
            </w:r>
          </w:p>
        </w:tc>
      </w:tr>
    </w:tbl>
    <w:p>
      <w:pPr>
        <w:jc w:val="center"/>
        <w:rPr>
          <w:noProof/>
        </w:rPr>
        <w:sectPr>
          <w:pgSz w:w="11907" w:h="16839"/>
          <w:pgMar w:top="1134" w:right="1418" w:bottom="1134" w:left="1418" w:header="709" w:footer="709" w:gutter="0"/>
          <w:cols w:space="708"/>
          <w:docGrid w:linePitch="360"/>
        </w:sectPr>
      </w:pPr>
    </w:p>
    <w:p>
      <w:pPr>
        <w:pStyle w:val="CRSeparator"/>
        <w:rPr>
          <w:rFonts w:eastAsia="Times New Roman"/>
          <w:noProof/>
        </w:rPr>
      </w:pPr>
    </w:p>
    <w:p>
      <w:pPr>
        <w:pStyle w:val="CRReference"/>
        <w:rPr>
          <w:noProof/>
        </w:rPr>
      </w:pPr>
      <w:r>
        <w:rPr>
          <w:noProof/>
        </w:rPr>
        <w:fldChar w:fldCharType="begin"/>
      </w:r>
      <w:r>
        <w:rPr>
          <w:noProof/>
        </w:rPr>
        <w:instrText xml:space="preserve"> QUOTE "</w:instrText>
      </w:r>
      <w:r>
        <w:rPr>
          <w:rStyle w:val="CRMarker"/>
          <w:noProof/>
        </w:rPr>
        <w:instrText>é</w:instrText>
      </w:r>
      <w:r>
        <w:rPr>
          <w:noProof/>
        </w:rPr>
        <w:instrText xml:space="preserve">" </w:instrText>
      </w:r>
      <w:r>
        <w:rPr>
          <w:noProof/>
        </w:rPr>
        <w:fldChar w:fldCharType="separate"/>
      </w:r>
      <w:r>
        <w:rPr>
          <w:rStyle w:val="CRMarker"/>
          <w:noProof/>
        </w:rPr>
        <w:t>é</w:t>
      </w:r>
      <w:r>
        <w:rPr>
          <w:noProof/>
        </w:rPr>
        <w:fldChar w:fldCharType="end"/>
      </w:r>
    </w:p>
    <w:p>
      <w:pPr>
        <w:pStyle w:val="Annexetitre"/>
        <w:rPr>
          <w:noProof/>
        </w:rPr>
      </w:pPr>
      <w:r>
        <w:rPr>
          <w:noProof/>
        </w:rPr>
        <w:t>ΠΑΡΑΡΤΗΜΑ VI</w:t>
      </w:r>
    </w:p>
    <w:p>
      <w:pPr>
        <w:jc w:val="center"/>
        <w:rPr>
          <w:b/>
          <w:noProof/>
          <w:szCs w:val="24"/>
        </w:rPr>
      </w:pPr>
      <w:bookmarkStart w:id="1" w:name="_CopyToNewDocument_"/>
      <w:bookmarkEnd w:id="1"/>
      <w:r>
        <w:rPr>
          <w:b/>
          <w:noProof/>
          <w:szCs w:val="24"/>
        </w:rPr>
        <w:t>Καταργούμενος κανονισμός με κατάλογο των διαδοχικών τροποποιήσεών του</w:t>
      </w:r>
    </w:p>
    <w:tbl>
      <w:tblPr>
        <w:tblW w:w="900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2"/>
        <w:gridCol w:w="3428"/>
      </w:tblGrid>
      <w:tr>
        <w:trPr>
          <w:cantSplit/>
        </w:trPr>
        <w:tc>
          <w:tcPr>
            <w:tcW w:w="5572" w:type="dxa"/>
          </w:tcPr>
          <w:p>
            <w:pPr>
              <w:jc w:val="left"/>
              <w:rPr>
                <w:rStyle w:val="Strong"/>
                <w:noProof/>
                <w:color w:val="444444"/>
                <w:szCs w:val="24"/>
              </w:rPr>
            </w:pPr>
            <w:r>
              <w:rPr>
                <w:rStyle w:val="Strong"/>
                <w:noProof/>
                <w:color w:val="444444"/>
                <w:szCs w:val="24"/>
              </w:rPr>
              <w:t>Κανονισμός (ΕΚ) αριθ. 850/2004 του Ευρωπαϊκού Κοινοβουλίου και του Συμβουλίου</w:t>
            </w:r>
            <w:r>
              <w:rPr>
                <w:noProof/>
              </w:rPr>
              <w:br/>
              <w:t>(</w:t>
            </w:r>
            <w:r>
              <w:rPr>
                <w:iCs/>
                <w:noProof/>
                <w:color w:val="444444"/>
                <w:szCs w:val="24"/>
              </w:rPr>
              <w:t>ΕΕ L 158 της 30.4.2004, σ. 7</w:t>
            </w:r>
            <w:r>
              <w:rPr>
                <w:noProof/>
              </w:rPr>
              <w:t>)</w:t>
            </w:r>
          </w:p>
        </w:tc>
        <w:tc>
          <w:tcPr>
            <w:tcW w:w="3428" w:type="dxa"/>
          </w:tcPr>
          <w:p>
            <w:pPr>
              <w:jc w:val="left"/>
              <w:rPr>
                <w:noProof/>
                <w:szCs w:val="24"/>
                <w:lang w:eastAsia="en-GB"/>
              </w:rPr>
            </w:pPr>
          </w:p>
        </w:tc>
      </w:tr>
      <w:tr>
        <w:trPr>
          <w:cantSplit/>
        </w:trPr>
        <w:tc>
          <w:tcPr>
            <w:tcW w:w="5572" w:type="dxa"/>
          </w:tcPr>
          <w:p>
            <w:pPr>
              <w:jc w:val="left"/>
              <w:rPr>
                <w:bCs/>
                <w:noProof/>
                <w:szCs w:val="24"/>
              </w:rPr>
            </w:pPr>
            <w:r>
              <w:rPr>
                <w:rStyle w:val="Strong"/>
                <w:noProof/>
                <w:color w:val="444444"/>
                <w:szCs w:val="24"/>
              </w:rPr>
              <w:t>Κανονισμός (ΕΚ) αριθ. 1195/2006 του Συμβουλίου</w:t>
            </w:r>
            <w:r>
              <w:rPr>
                <w:noProof/>
              </w:rPr>
              <w:br/>
              <w:t>(</w:t>
            </w:r>
            <w:r>
              <w:rPr>
                <w:iCs/>
                <w:noProof/>
                <w:color w:val="444444"/>
                <w:szCs w:val="24"/>
              </w:rPr>
              <w:t>ΕΕ L 217 της 8.8.2006, σ. 1</w:t>
            </w:r>
            <w:r>
              <w:rPr>
                <w:noProof/>
              </w:rPr>
              <w:t>)</w:t>
            </w:r>
          </w:p>
        </w:tc>
        <w:tc>
          <w:tcPr>
            <w:tcW w:w="3428" w:type="dxa"/>
          </w:tcPr>
          <w:p>
            <w:pPr>
              <w:jc w:val="left"/>
              <w:rPr>
                <w:noProof/>
                <w:szCs w:val="24"/>
                <w:lang w:eastAsia="en-GB"/>
              </w:rPr>
            </w:pPr>
          </w:p>
        </w:tc>
      </w:tr>
      <w:tr>
        <w:trPr>
          <w:cantSplit/>
        </w:trPr>
        <w:tc>
          <w:tcPr>
            <w:tcW w:w="5572" w:type="dxa"/>
          </w:tcPr>
          <w:p>
            <w:pPr>
              <w:jc w:val="left"/>
              <w:rPr>
                <w:bCs/>
                <w:noProof/>
                <w:szCs w:val="24"/>
              </w:rPr>
            </w:pPr>
            <w:r>
              <w:rPr>
                <w:rStyle w:val="Strong"/>
                <w:noProof/>
                <w:color w:val="444444"/>
                <w:szCs w:val="24"/>
              </w:rPr>
              <w:t>Κανονισμός (ΕΚ) αριθ. 172/2007 του Συμβουλίου</w:t>
            </w:r>
            <w:r>
              <w:rPr>
                <w:noProof/>
              </w:rPr>
              <w:br/>
              <w:t>(</w:t>
            </w:r>
            <w:r>
              <w:rPr>
                <w:iCs/>
                <w:noProof/>
                <w:color w:val="444444"/>
                <w:szCs w:val="24"/>
              </w:rPr>
              <w:t>ΕΕ L 55 της 23.2.2007, σ. 1</w:t>
            </w:r>
            <w:r>
              <w:rPr>
                <w:noProof/>
              </w:rPr>
              <w:t>)</w:t>
            </w:r>
          </w:p>
        </w:tc>
        <w:tc>
          <w:tcPr>
            <w:tcW w:w="3428" w:type="dxa"/>
          </w:tcPr>
          <w:p>
            <w:pPr>
              <w:jc w:val="left"/>
              <w:rPr>
                <w:noProof/>
                <w:szCs w:val="24"/>
                <w:lang w:eastAsia="en-GB"/>
              </w:rPr>
            </w:pPr>
          </w:p>
        </w:tc>
      </w:tr>
      <w:tr>
        <w:trPr>
          <w:cantSplit/>
        </w:trPr>
        <w:tc>
          <w:tcPr>
            <w:tcW w:w="5572" w:type="dxa"/>
          </w:tcPr>
          <w:p>
            <w:pPr>
              <w:jc w:val="left"/>
              <w:rPr>
                <w:bCs/>
                <w:noProof/>
                <w:szCs w:val="24"/>
              </w:rPr>
            </w:pPr>
            <w:r>
              <w:rPr>
                <w:rStyle w:val="Strong"/>
                <w:noProof/>
                <w:color w:val="444444"/>
                <w:szCs w:val="24"/>
              </w:rPr>
              <w:t>Κανονισμός (ΕΚ) αριθ. 323/2007 της Επιτροπής</w:t>
            </w:r>
            <w:r>
              <w:rPr>
                <w:noProof/>
              </w:rPr>
              <w:br/>
              <w:t>(</w:t>
            </w:r>
            <w:r>
              <w:rPr>
                <w:iCs/>
                <w:noProof/>
                <w:color w:val="444444"/>
                <w:szCs w:val="24"/>
              </w:rPr>
              <w:t>ΕΕ L 85 της 27.3.2007, σ. 3</w:t>
            </w:r>
            <w:r>
              <w:rPr>
                <w:noProof/>
              </w:rPr>
              <w:t>)</w:t>
            </w:r>
          </w:p>
        </w:tc>
        <w:tc>
          <w:tcPr>
            <w:tcW w:w="3428" w:type="dxa"/>
          </w:tcPr>
          <w:p>
            <w:pPr>
              <w:jc w:val="left"/>
              <w:rPr>
                <w:noProof/>
                <w:szCs w:val="24"/>
                <w:lang w:eastAsia="en-GB"/>
              </w:rPr>
            </w:pPr>
          </w:p>
        </w:tc>
      </w:tr>
      <w:tr>
        <w:trPr>
          <w:cantSplit/>
        </w:trPr>
        <w:tc>
          <w:tcPr>
            <w:tcW w:w="5572" w:type="dxa"/>
          </w:tcPr>
          <w:p>
            <w:pPr>
              <w:jc w:val="left"/>
              <w:rPr>
                <w:bCs/>
                <w:noProof/>
                <w:szCs w:val="24"/>
              </w:rPr>
            </w:pPr>
            <w:r>
              <w:rPr>
                <w:rStyle w:val="Strong"/>
                <w:noProof/>
                <w:color w:val="444444"/>
                <w:szCs w:val="24"/>
              </w:rPr>
              <w:t>Κανονισμός (ΕΚ) αριθ. 219/2009 του Ευρωπαϊκού Κοινοβουλίου και του Συμβουλίου</w:t>
            </w:r>
            <w:r>
              <w:rPr>
                <w:noProof/>
              </w:rPr>
              <w:br/>
              <w:t>(</w:t>
            </w:r>
            <w:r>
              <w:rPr>
                <w:iCs/>
                <w:noProof/>
                <w:color w:val="444444"/>
                <w:szCs w:val="24"/>
              </w:rPr>
              <w:t>ΕΕ L 87 της 31.3.2009, σ. 109</w:t>
            </w:r>
            <w:r>
              <w:rPr>
                <w:noProof/>
              </w:rPr>
              <w:t>)</w:t>
            </w:r>
          </w:p>
        </w:tc>
        <w:tc>
          <w:tcPr>
            <w:tcW w:w="3428" w:type="dxa"/>
          </w:tcPr>
          <w:p>
            <w:pPr>
              <w:jc w:val="left"/>
              <w:rPr>
                <w:noProof/>
                <w:szCs w:val="24"/>
              </w:rPr>
            </w:pPr>
            <w:r>
              <w:rPr>
                <w:noProof/>
              </w:rPr>
              <w:t>Μόνο το σημείο 3.7 του παραρτήματος</w:t>
            </w:r>
          </w:p>
        </w:tc>
      </w:tr>
      <w:tr>
        <w:trPr>
          <w:cantSplit/>
        </w:trPr>
        <w:tc>
          <w:tcPr>
            <w:tcW w:w="5572" w:type="dxa"/>
          </w:tcPr>
          <w:p>
            <w:pPr>
              <w:jc w:val="left"/>
              <w:rPr>
                <w:rFonts w:eastAsia="Times New Roman"/>
                <w:bCs/>
                <w:noProof/>
                <w:szCs w:val="24"/>
              </w:rPr>
            </w:pPr>
            <w:r>
              <w:rPr>
                <w:rStyle w:val="Strong"/>
                <w:noProof/>
                <w:color w:val="444444"/>
                <w:szCs w:val="24"/>
              </w:rPr>
              <w:t>Κανονισμός (ΕΚ) αριθ. 304/2009 της Επιτροπής</w:t>
            </w:r>
            <w:r>
              <w:rPr>
                <w:noProof/>
              </w:rPr>
              <w:br/>
              <w:t>(</w:t>
            </w:r>
            <w:r>
              <w:rPr>
                <w:iCs/>
                <w:noProof/>
                <w:color w:val="444444"/>
                <w:szCs w:val="24"/>
              </w:rPr>
              <w:t>ΕΕ L 96 της 15.4.2009, σ. 33</w:t>
            </w:r>
            <w:r>
              <w:rPr>
                <w:noProof/>
              </w:rPr>
              <w:t>)</w:t>
            </w:r>
          </w:p>
        </w:tc>
        <w:tc>
          <w:tcPr>
            <w:tcW w:w="3428" w:type="dxa"/>
          </w:tcPr>
          <w:p>
            <w:pPr>
              <w:jc w:val="left"/>
              <w:rPr>
                <w:noProof/>
                <w:szCs w:val="24"/>
                <w:lang w:eastAsia="en-GB"/>
              </w:rPr>
            </w:pPr>
          </w:p>
        </w:tc>
      </w:tr>
      <w:tr>
        <w:trPr>
          <w:cantSplit/>
        </w:trPr>
        <w:tc>
          <w:tcPr>
            <w:tcW w:w="5572" w:type="dxa"/>
          </w:tcPr>
          <w:p>
            <w:pPr>
              <w:autoSpaceDE w:val="0"/>
              <w:autoSpaceDN w:val="0"/>
              <w:spacing w:before="240" w:after="60"/>
              <w:jc w:val="left"/>
              <w:rPr>
                <w:rFonts w:eastAsia="Times New Roman"/>
                <w:bCs/>
                <w:noProof/>
                <w:szCs w:val="24"/>
              </w:rPr>
            </w:pPr>
            <w:r>
              <w:rPr>
                <w:rStyle w:val="Strong"/>
                <w:noProof/>
                <w:color w:val="444444"/>
                <w:szCs w:val="24"/>
              </w:rPr>
              <w:t>Κανονισμός (ΕΕ) αριθ. 756/2010 της Επιτροπής</w:t>
            </w:r>
            <w:r>
              <w:rPr>
                <w:noProof/>
              </w:rPr>
              <w:br/>
              <w:t>(</w:t>
            </w:r>
            <w:r>
              <w:rPr>
                <w:iCs/>
                <w:noProof/>
                <w:color w:val="444444"/>
                <w:szCs w:val="24"/>
              </w:rPr>
              <w:t>ΕΕ L 223 της 25.8.2010, σ. 20</w:t>
            </w:r>
            <w:r>
              <w:rPr>
                <w:noProof/>
              </w:rPr>
              <w:t>)</w:t>
            </w:r>
          </w:p>
        </w:tc>
        <w:tc>
          <w:tcPr>
            <w:tcW w:w="3428" w:type="dxa"/>
          </w:tcPr>
          <w:p>
            <w:pPr>
              <w:jc w:val="left"/>
              <w:rPr>
                <w:noProof/>
                <w:szCs w:val="24"/>
                <w:lang w:eastAsia="en-GB"/>
              </w:rPr>
            </w:pPr>
          </w:p>
        </w:tc>
      </w:tr>
      <w:tr>
        <w:trPr>
          <w:cantSplit/>
        </w:trPr>
        <w:tc>
          <w:tcPr>
            <w:tcW w:w="5572" w:type="dxa"/>
          </w:tcPr>
          <w:p>
            <w:pPr>
              <w:autoSpaceDE w:val="0"/>
              <w:autoSpaceDN w:val="0"/>
              <w:spacing w:before="240" w:after="60"/>
              <w:jc w:val="left"/>
              <w:rPr>
                <w:rFonts w:eastAsia="Times New Roman"/>
                <w:bCs/>
                <w:noProof/>
                <w:szCs w:val="24"/>
              </w:rPr>
            </w:pPr>
            <w:r>
              <w:rPr>
                <w:rStyle w:val="Strong"/>
                <w:noProof/>
                <w:color w:val="444444"/>
                <w:szCs w:val="24"/>
              </w:rPr>
              <w:t>Κανονισμός (ΕΕ) αριθ. 757/2010 της Επιτροπής</w:t>
            </w:r>
            <w:r>
              <w:rPr>
                <w:noProof/>
              </w:rPr>
              <w:br/>
              <w:t>(</w:t>
            </w:r>
            <w:r>
              <w:rPr>
                <w:iCs/>
                <w:noProof/>
                <w:color w:val="444444"/>
                <w:szCs w:val="24"/>
              </w:rPr>
              <w:t>ΕΕ L 223 της 25.8.2010, σ. 29</w:t>
            </w:r>
            <w:r>
              <w:rPr>
                <w:noProof/>
              </w:rPr>
              <w:t>)</w:t>
            </w:r>
          </w:p>
        </w:tc>
        <w:tc>
          <w:tcPr>
            <w:tcW w:w="3428" w:type="dxa"/>
          </w:tcPr>
          <w:p>
            <w:pPr>
              <w:jc w:val="left"/>
              <w:rPr>
                <w:noProof/>
                <w:szCs w:val="24"/>
                <w:lang w:eastAsia="en-GB"/>
              </w:rPr>
            </w:pPr>
          </w:p>
        </w:tc>
      </w:tr>
      <w:tr>
        <w:trPr>
          <w:cantSplit/>
        </w:trPr>
        <w:tc>
          <w:tcPr>
            <w:tcW w:w="5572" w:type="dxa"/>
          </w:tcPr>
          <w:p>
            <w:pPr>
              <w:autoSpaceDE w:val="0"/>
              <w:autoSpaceDN w:val="0"/>
              <w:spacing w:before="240" w:after="60"/>
              <w:jc w:val="left"/>
              <w:rPr>
                <w:rFonts w:eastAsia="Times New Roman"/>
                <w:bCs/>
                <w:noProof/>
                <w:szCs w:val="24"/>
              </w:rPr>
            </w:pPr>
            <w:r>
              <w:rPr>
                <w:rStyle w:val="Strong"/>
                <w:noProof/>
                <w:color w:val="444444"/>
                <w:szCs w:val="24"/>
              </w:rPr>
              <w:t>Κανονισμός (ΕΕ) αριθ. 519/2012 της Επιτροπής</w:t>
            </w:r>
            <w:r>
              <w:rPr>
                <w:noProof/>
              </w:rPr>
              <w:br/>
              <w:t>(</w:t>
            </w:r>
            <w:r>
              <w:rPr>
                <w:iCs/>
                <w:noProof/>
                <w:color w:val="444444"/>
                <w:szCs w:val="24"/>
              </w:rPr>
              <w:t>ΕΕ L 159 της 20.6.2012, σ. 1</w:t>
            </w:r>
            <w:r>
              <w:rPr>
                <w:noProof/>
              </w:rPr>
              <w:t>)</w:t>
            </w:r>
          </w:p>
        </w:tc>
        <w:tc>
          <w:tcPr>
            <w:tcW w:w="3428" w:type="dxa"/>
          </w:tcPr>
          <w:p>
            <w:pPr>
              <w:jc w:val="left"/>
              <w:rPr>
                <w:noProof/>
                <w:szCs w:val="24"/>
                <w:lang w:eastAsia="en-GB"/>
              </w:rPr>
            </w:pPr>
          </w:p>
        </w:tc>
      </w:tr>
      <w:tr>
        <w:trPr>
          <w:cantSplit/>
        </w:trPr>
        <w:tc>
          <w:tcPr>
            <w:tcW w:w="5572" w:type="dxa"/>
          </w:tcPr>
          <w:p>
            <w:pPr>
              <w:autoSpaceDE w:val="0"/>
              <w:autoSpaceDN w:val="0"/>
              <w:spacing w:before="240" w:after="60"/>
              <w:jc w:val="left"/>
              <w:rPr>
                <w:rFonts w:eastAsia="Times New Roman"/>
                <w:bCs/>
                <w:noProof/>
                <w:szCs w:val="24"/>
              </w:rPr>
            </w:pPr>
            <w:r>
              <w:rPr>
                <w:rStyle w:val="Strong"/>
                <w:noProof/>
                <w:color w:val="444444"/>
                <w:szCs w:val="24"/>
              </w:rPr>
              <w:t>Κανονισμός (ΕΕ) αριθ. 1342/2014 της Επιτροπής</w:t>
            </w:r>
            <w:r>
              <w:rPr>
                <w:noProof/>
              </w:rPr>
              <w:br/>
              <w:t>(</w:t>
            </w:r>
            <w:r>
              <w:rPr>
                <w:iCs/>
                <w:noProof/>
                <w:color w:val="444444"/>
                <w:szCs w:val="24"/>
              </w:rPr>
              <w:t>ΕΕ L 363 της 18.12.2014, σ. 67</w:t>
            </w:r>
            <w:r>
              <w:rPr>
                <w:noProof/>
              </w:rPr>
              <w:t>)</w:t>
            </w:r>
          </w:p>
        </w:tc>
        <w:tc>
          <w:tcPr>
            <w:tcW w:w="3428" w:type="dxa"/>
          </w:tcPr>
          <w:p>
            <w:pPr>
              <w:jc w:val="left"/>
              <w:rPr>
                <w:noProof/>
                <w:szCs w:val="24"/>
                <w:lang w:eastAsia="en-GB"/>
              </w:rPr>
            </w:pPr>
          </w:p>
        </w:tc>
      </w:tr>
      <w:tr>
        <w:trPr>
          <w:cantSplit/>
        </w:trPr>
        <w:tc>
          <w:tcPr>
            <w:tcW w:w="5572" w:type="dxa"/>
          </w:tcPr>
          <w:p>
            <w:pPr>
              <w:jc w:val="left"/>
              <w:rPr>
                <w:bCs/>
                <w:noProof/>
                <w:szCs w:val="24"/>
              </w:rPr>
            </w:pPr>
            <w:r>
              <w:rPr>
                <w:rStyle w:val="Strong"/>
                <w:noProof/>
                <w:color w:val="444444"/>
                <w:szCs w:val="24"/>
              </w:rPr>
              <w:t>Κανονισμός (ΕΕ) 2015/2030 της Επιτροπής</w:t>
            </w:r>
            <w:r>
              <w:rPr>
                <w:noProof/>
              </w:rPr>
              <w:br/>
              <w:t>(</w:t>
            </w:r>
            <w:r>
              <w:rPr>
                <w:iCs/>
                <w:noProof/>
                <w:color w:val="444444"/>
                <w:szCs w:val="24"/>
              </w:rPr>
              <w:t>ΕΕ L 298 της 14.11.2015, σ. 1</w:t>
            </w:r>
            <w:r>
              <w:rPr>
                <w:noProof/>
              </w:rPr>
              <w:t>)</w:t>
            </w:r>
          </w:p>
        </w:tc>
        <w:tc>
          <w:tcPr>
            <w:tcW w:w="3428" w:type="dxa"/>
          </w:tcPr>
          <w:p>
            <w:pPr>
              <w:jc w:val="left"/>
              <w:rPr>
                <w:noProof/>
                <w:szCs w:val="24"/>
                <w:lang w:eastAsia="en-GB"/>
              </w:rPr>
            </w:pPr>
          </w:p>
        </w:tc>
      </w:tr>
      <w:tr>
        <w:trPr>
          <w:cantSplit/>
        </w:trPr>
        <w:tc>
          <w:tcPr>
            <w:tcW w:w="5572" w:type="dxa"/>
          </w:tcPr>
          <w:p>
            <w:pPr>
              <w:jc w:val="left"/>
              <w:rPr>
                <w:bCs/>
                <w:noProof/>
                <w:szCs w:val="24"/>
              </w:rPr>
            </w:pPr>
            <w:r>
              <w:rPr>
                <w:rStyle w:val="Strong"/>
                <w:noProof/>
                <w:color w:val="444444"/>
                <w:szCs w:val="24"/>
              </w:rPr>
              <w:t>Κανονισμός (ΕΕ) 2016/293 της Επιτροπής</w:t>
            </w:r>
            <w:r>
              <w:rPr>
                <w:noProof/>
              </w:rPr>
              <w:br/>
              <w:t>(</w:t>
            </w:r>
            <w:r>
              <w:rPr>
                <w:iCs/>
                <w:noProof/>
                <w:color w:val="444444"/>
                <w:szCs w:val="24"/>
              </w:rPr>
              <w:t>ΕΕ L 55 της 2.3.2016, σ. 4</w:t>
            </w:r>
            <w:r>
              <w:rPr>
                <w:noProof/>
              </w:rPr>
              <w:t>)</w:t>
            </w:r>
          </w:p>
        </w:tc>
        <w:tc>
          <w:tcPr>
            <w:tcW w:w="3428" w:type="dxa"/>
          </w:tcPr>
          <w:p>
            <w:pPr>
              <w:jc w:val="left"/>
              <w:rPr>
                <w:noProof/>
                <w:szCs w:val="24"/>
                <w:lang w:eastAsia="en-GB"/>
              </w:rPr>
            </w:pPr>
          </w:p>
        </w:tc>
      </w:tr>
      <w:tr>
        <w:trPr>
          <w:cantSplit/>
        </w:trPr>
        <w:tc>
          <w:tcPr>
            <w:tcW w:w="5572" w:type="dxa"/>
          </w:tcPr>
          <w:p>
            <w:pPr>
              <w:jc w:val="left"/>
              <w:rPr>
                <w:bCs/>
                <w:noProof/>
                <w:szCs w:val="24"/>
              </w:rPr>
            </w:pPr>
            <w:r>
              <w:rPr>
                <w:rStyle w:val="Strong"/>
                <w:noProof/>
                <w:color w:val="444444"/>
                <w:szCs w:val="24"/>
              </w:rPr>
              <w:t>Κανονισμός (ΕΕ) 2016/460 της Επιτροπής</w:t>
            </w:r>
            <w:r>
              <w:rPr>
                <w:noProof/>
              </w:rPr>
              <w:br/>
              <w:t>(</w:t>
            </w:r>
            <w:r>
              <w:rPr>
                <w:iCs/>
                <w:noProof/>
                <w:color w:val="444444"/>
                <w:szCs w:val="24"/>
              </w:rPr>
              <w:t>ΕΕ L 80 της 31.3.2016, σ. 17</w:t>
            </w:r>
            <w:r>
              <w:rPr>
                <w:noProof/>
              </w:rPr>
              <w:t>)</w:t>
            </w:r>
          </w:p>
        </w:tc>
        <w:tc>
          <w:tcPr>
            <w:tcW w:w="3428" w:type="dxa"/>
          </w:tcPr>
          <w:p>
            <w:pPr>
              <w:jc w:val="left"/>
              <w:rPr>
                <w:noProof/>
                <w:szCs w:val="24"/>
                <w:lang w:eastAsia="en-GB"/>
              </w:rPr>
            </w:pPr>
          </w:p>
        </w:tc>
      </w:tr>
    </w:tbl>
    <w:p>
      <w:pPr>
        <w:jc w:val="center"/>
        <w:rPr>
          <w:noProof/>
          <w:szCs w:val="24"/>
        </w:rPr>
      </w:pPr>
      <w:r>
        <w:rPr>
          <w:noProof/>
        </w:rPr>
        <w:t>_____________</w:t>
      </w:r>
    </w:p>
    <w:p>
      <w:pPr>
        <w:rPr>
          <w:noProof/>
          <w:szCs w:val="24"/>
          <w:lang w:eastAsia="en-GB"/>
        </w:rPr>
        <w:sectPr>
          <w:pgSz w:w="11907" w:h="16839"/>
          <w:pgMar w:top="1134" w:right="1418" w:bottom="1134" w:left="1418" w:header="709" w:footer="709" w:gutter="0"/>
          <w:cols w:space="708"/>
          <w:docGrid w:linePitch="360"/>
        </w:sectPr>
      </w:pPr>
    </w:p>
    <w:p>
      <w:pPr>
        <w:pStyle w:val="Annexetitre"/>
        <w:rPr>
          <w:noProof/>
        </w:rPr>
      </w:pPr>
      <w:r>
        <w:rPr>
          <w:noProof/>
        </w:rPr>
        <w:t>ΠΑΡΑΡΤΗΜΑ VII</w:t>
      </w:r>
    </w:p>
    <w:p>
      <w:pPr>
        <w:keepNext/>
        <w:spacing w:before="360"/>
        <w:jc w:val="center"/>
        <w:outlineLvl w:val="0"/>
        <w:rPr>
          <w:b/>
          <w:smallCaps/>
          <w:noProof/>
          <w:szCs w:val="24"/>
        </w:rPr>
      </w:pPr>
      <w:r>
        <w:rPr>
          <w:b/>
          <w:smallCaps/>
          <w:noProof/>
          <w:szCs w:val="24"/>
        </w:rPr>
        <w:t>Πίνακας αντιστοιχίας</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4"/>
        <w:gridCol w:w="4674"/>
      </w:tblGrid>
      <w:tr>
        <w:tc>
          <w:tcPr>
            <w:tcW w:w="4674" w:type="dxa"/>
          </w:tcPr>
          <w:p>
            <w:pPr>
              <w:jc w:val="center"/>
              <w:rPr>
                <w:b/>
                <w:noProof/>
                <w:szCs w:val="24"/>
              </w:rPr>
            </w:pPr>
            <w:r>
              <w:rPr>
                <w:b/>
                <w:noProof/>
                <w:szCs w:val="24"/>
              </w:rPr>
              <w:t>Κανονισμός (ΕΚ) αριθ. 850/2004</w:t>
            </w:r>
          </w:p>
        </w:tc>
        <w:tc>
          <w:tcPr>
            <w:tcW w:w="4674" w:type="dxa"/>
          </w:tcPr>
          <w:p>
            <w:pPr>
              <w:jc w:val="center"/>
              <w:rPr>
                <w:b/>
                <w:noProof/>
                <w:szCs w:val="24"/>
              </w:rPr>
            </w:pPr>
            <w:r>
              <w:rPr>
                <w:b/>
                <w:noProof/>
                <w:szCs w:val="24"/>
              </w:rPr>
              <w:t>Παρών κανονισμός</w:t>
            </w:r>
          </w:p>
        </w:tc>
      </w:tr>
      <w:tr>
        <w:tc>
          <w:tcPr>
            <w:tcW w:w="4674" w:type="dxa"/>
          </w:tcPr>
          <w:p>
            <w:pPr>
              <w:jc w:val="left"/>
              <w:rPr>
                <w:noProof/>
                <w:szCs w:val="24"/>
              </w:rPr>
            </w:pPr>
            <w:r>
              <w:rPr>
                <w:noProof/>
              </w:rPr>
              <w:t>Άρθρο 1 παράγραφος 1</w:t>
            </w:r>
          </w:p>
        </w:tc>
        <w:tc>
          <w:tcPr>
            <w:tcW w:w="4674" w:type="dxa"/>
          </w:tcPr>
          <w:p>
            <w:pPr>
              <w:jc w:val="left"/>
              <w:rPr>
                <w:noProof/>
                <w:szCs w:val="24"/>
              </w:rPr>
            </w:pPr>
            <w:r>
              <w:rPr>
                <w:noProof/>
              </w:rPr>
              <w:t>Άρθρο 1</w:t>
            </w:r>
          </w:p>
        </w:tc>
      </w:tr>
      <w:tr>
        <w:tc>
          <w:tcPr>
            <w:tcW w:w="4674" w:type="dxa"/>
          </w:tcPr>
          <w:p>
            <w:pPr>
              <w:jc w:val="left"/>
              <w:rPr>
                <w:noProof/>
                <w:szCs w:val="24"/>
              </w:rPr>
            </w:pPr>
            <w:r>
              <w:rPr>
                <w:noProof/>
              </w:rPr>
              <w:t>Άρθρο 2 εισαγωγική φράση</w:t>
            </w:r>
          </w:p>
        </w:tc>
        <w:tc>
          <w:tcPr>
            <w:tcW w:w="4674" w:type="dxa"/>
          </w:tcPr>
          <w:p>
            <w:pPr>
              <w:jc w:val="left"/>
              <w:rPr>
                <w:noProof/>
                <w:szCs w:val="24"/>
              </w:rPr>
            </w:pPr>
            <w:r>
              <w:rPr>
                <w:noProof/>
              </w:rPr>
              <w:t>Άρθρο 2 εισαγωγική φράση</w:t>
            </w:r>
          </w:p>
        </w:tc>
      </w:tr>
      <w:tr>
        <w:tc>
          <w:tcPr>
            <w:tcW w:w="4674" w:type="dxa"/>
          </w:tcPr>
          <w:p>
            <w:pPr>
              <w:jc w:val="left"/>
              <w:rPr>
                <w:noProof/>
                <w:szCs w:val="24"/>
              </w:rPr>
            </w:pPr>
            <w:r>
              <w:rPr>
                <w:noProof/>
              </w:rPr>
              <w:t>Άρθρο 2 στοιχεία α) έως δ)</w:t>
            </w:r>
          </w:p>
        </w:tc>
        <w:tc>
          <w:tcPr>
            <w:tcW w:w="4674" w:type="dxa"/>
          </w:tcPr>
          <w:p>
            <w:pPr>
              <w:jc w:val="left"/>
              <w:rPr>
                <w:noProof/>
                <w:szCs w:val="24"/>
              </w:rPr>
            </w:pPr>
            <w:r>
              <w:rPr>
                <w:noProof/>
              </w:rPr>
              <w:t>Άρθρο 2 στοιχεία α) έως δ)</w:t>
            </w:r>
          </w:p>
        </w:tc>
      </w:tr>
      <w:tr>
        <w:tc>
          <w:tcPr>
            <w:tcW w:w="4674" w:type="dxa"/>
          </w:tcPr>
          <w:p>
            <w:pPr>
              <w:jc w:val="left"/>
              <w:rPr>
                <w:noProof/>
                <w:szCs w:val="24"/>
              </w:rPr>
            </w:pPr>
            <w:r>
              <w:rPr>
                <w:noProof/>
              </w:rPr>
              <w:t>_</w:t>
            </w:r>
          </w:p>
        </w:tc>
        <w:tc>
          <w:tcPr>
            <w:tcW w:w="4674" w:type="dxa"/>
          </w:tcPr>
          <w:p>
            <w:pPr>
              <w:jc w:val="left"/>
              <w:rPr>
                <w:noProof/>
                <w:szCs w:val="24"/>
              </w:rPr>
            </w:pPr>
            <w:r>
              <w:rPr>
                <w:noProof/>
              </w:rPr>
              <w:t>Άρθρο 2 στοιχεία ε) και στ)</w:t>
            </w:r>
          </w:p>
        </w:tc>
      </w:tr>
      <w:tr>
        <w:tc>
          <w:tcPr>
            <w:tcW w:w="4674" w:type="dxa"/>
          </w:tcPr>
          <w:p>
            <w:pPr>
              <w:jc w:val="left"/>
              <w:rPr>
                <w:noProof/>
                <w:szCs w:val="24"/>
              </w:rPr>
            </w:pPr>
            <w:r>
              <w:rPr>
                <w:noProof/>
              </w:rPr>
              <w:t>Άρθρο 2 στοιχείο ε)</w:t>
            </w:r>
          </w:p>
        </w:tc>
        <w:tc>
          <w:tcPr>
            <w:tcW w:w="4674" w:type="dxa"/>
          </w:tcPr>
          <w:p>
            <w:pPr>
              <w:jc w:val="left"/>
              <w:rPr>
                <w:noProof/>
                <w:szCs w:val="24"/>
              </w:rPr>
            </w:pPr>
            <w:r>
              <w:rPr>
                <w:noProof/>
              </w:rPr>
              <w:t>Άρθρο 2 στοιχείο ζ)</w:t>
            </w:r>
          </w:p>
        </w:tc>
      </w:tr>
      <w:tr>
        <w:tc>
          <w:tcPr>
            <w:tcW w:w="4674" w:type="dxa"/>
          </w:tcPr>
          <w:p>
            <w:pPr>
              <w:jc w:val="left"/>
              <w:rPr>
                <w:noProof/>
                <w:szCs w:val="24"/>
              </w:rPr>
            </w:pPr>
            <w:r>
              <w:rPr>
                <w:noProof/>
              </w:rPr>
              <w:t>Άρθρο 2 στοιχείο στ)</w:t>
            </w:r>
          </w:p>
        </w:tc>
        <w:tc>
          <w:tcPr>
            <w:tcW w:w="4674" w:type="dxa"/>
          </w:tcPr>
          <w:p>
            <w:pPr>
              <w:jc w:val="left"/>
              <w:rPr>
                <w:noProof/>
                <w:szCs w:val="24"/>
              </w:rPr>
            </w:pPr>
            <w:r>
              <w:rPr>
                <w:noProof/>
              </w:rPr>
              <w:t>Άρθρο 2 στοιχείο η)</w:t>
            </w:r>
          </w:p>
        </w:tc>
      </w:tr>
      <w:tr>
        <w:tc>
          <w:tcPr>
            <w:tcW w:w="4674" w:type="dxa"/>
          </w:tcPr>
          <w:p>
            <w:pPr>
              <w:jc w:val="left"/>
              <w:rPr>
                <w:noProof/>
                <w:szCs w:val="24"/>
              </w:rPr>
            </w:pPr>
            <w:r>
              <w:rPr>
                <w:noProof/>
              </w:rPr>
              <w:t>Άρθρο 2 στοιχείο ζ)</w:t>
            </w:r>
          </w:p>
        </w:tc>
        <w:tc>
          <w:tcPr>
            <w:tcW w:w="4674" w:type="dxa"/>
          </w:tcPr>
          <w:p>
            <w:pPr>
              <w:jc w:val="left"/>
              <w:rPr>
                <w:noProof/>
                <w:szCs w:val="24"/>
              </w:rPr>
            </w:pPr>
            <w:r>
              <w:rPr>
                <w:noProof/>
              </w:rPr>
              <w:t>Άρθρο 2 στοιχείο θ)</w:t>
            </w:r>
          </w:p>
        </w:tc>
      </w:tr>
      <w:tr>
        <w:tc>
          <w:tcPr>
            <w:tcW w:w="4674" w:type="dxa"/>
          </w:tcPr>
          <w:p>
            <w:pPr>
              <w:jc w:val="left"/>
              <w:rPr>
                <w:noProof/>
                <w:szCs w:val="24"/>
              </w:rPr>
            </w:pPr>
            <w:r>
              <w:rPr>
                <w:noProof/>
              </w:rPr>
              <w:t>_</w:t>
            </w:r>
          </w:p>
        </w:tc>
        <w:tc>
          <w:tcPr>
            <w:tcW w:w="4674" w:type="dxa"/>
          </w:tcPr>
          <w:p>
            <w:pPr>
              <w:jc w:val="left"/>
              <w:rPr>
                <w:noProof/>
                <w:szCs w:val="24"/>
              </w:rPr>
            </w:pPr>
            <w:r>
              <w:rPr>
                <w:noProof/>
              </w:rPr>
              <w:t>Άρθρο 2 στοιχείο ι)</w:t>
            </w:r>
          </w:p>
        </w:tc>
      </w:tr>
      <w:tr>
        <w:tc>
          <w:tcPr>
            <w:tcW w:w="4674" w:type="dxa"/>
          </w:tcPr>
          <w:p>
            <w:pPr>
              <w:jc w:val="left"/>
              <w:rPr>
                <w:noProof/>
                <w:szCs w:val="24"/>
              </w:rPr>
            </w:pPr>
            <w:r>
              <w:rPr>
                <w:noProof/>
              </w:rPr>
              <w:t>Άρθρο 3</w:t>
            </w:r>
          </w:p>
        </w:tc>
        <w:tc>
          <w:tcPr>
            <w:tcW w:w="4674" w:type="dxa"/>
          </w:tcPr>
          <w:p>
            <w:pPr>
              <w:jc w:val="left"/>
              <w:rPr>
                <w:noProof/>
                <w:szCs w:val="24"/>
              </w:rPr>
            </w:pPr>
            <w:r>
              <w:rPr>
                <w:noProof/>
              </w:rPr>
              <w:t>Άρθρο 3</w:t>
            </w:r>
          </w:p>
        </w:tc>
      </w:tr>
      <w:tr>
        <w:tc>
          <w:tcPr>
            <w:tcW w:w="4674" w:type="dxa"/>
          </w:tcPr>
          <w:p>
            <w:pPr>
              <w:jc w:val="left"/>
              <w:rPr>
                <w:noProof/>
                <w:szCs w:val="24"/>
              </w:rPr>
            </w:pPr>
            <w:r>
              <w:rPr>
                <w:noProof/>
              </w:rPr>
              <w:t>Άρθρο 4 παράγραφος 1 στοιχείο α)</w:t>
            </w:r>
          </w:p>
        </w:tc>
        <w:tc>
          <w:tcPr>
            <w:tcW w:w="4674" w:type="dxa"/>
          </w:tcPr>
          <w:p>
            <w:pPr>
              <w:jc w:val="left"/>
              <w:rPr>
                <w:noProof/>
                <w:szCs w:val="24"/>
              </w:rPr>
            </w:pPr>
            <w:r>
              <w:rPr>
                <w:noProof/>
              </w:rPr>
              <w:t>Άρθρο 4 παράγραφος 1 στοιχείο α)</w:t>
            </w:r>
          </w:p>
        </w:tc>
      </w:tr>
      <w:tr>
        <w:tc>
          <w:tcPr>
            <w:tcW w:w="4674" w:type="dxa"/>
          </w:tcPr>
          <w:p>
            <w:pPr>
              <w:jc w:val="left"/>
              <w:rPr>
                <w:noProof/>
                <w:szCs w:val="24"/>
              </w:rPr>
            </w:pPr>
            <w:r>
              <w:rPr>
                <w:noProof/>
              </w:rPr>
              <w:t>Άρθρο 4 παράγραφος 1 στοιχείο β)</w:t>
            </w:r>
          </w:p>
        </w:tc>
        <w:tc>
          <w:tcPr>
            <w:tcW w:w="4674" w:type="dxa"/>
          </w:tcPr>
          <w:p>
            <w:pPr>
              <w:jc w:val="left"/>
              <w:rPr>
                <w:noProof/>
                <w:szCs w:val="24"/>
              </w:rPr>
            </w:pPr>
            <w:r>
              <w:rPr>
                <w:noProof/>
              </w:rPr>
              <w:t>Άρθρο 4 παράγραφος 1 στοιχείο β)</w:t>
            </w:r>
          </w:p>
        </w:tc>
      </w:tr>
      <w:tr>
        <w:tc>
          <w:tcPr>
            <w:tcW w:w="4674" w:type="dxa"/>
          </w:tcPr>
          <w:p>
            <w:pPr>
              <w:jc w:val="left"/>
              <w:rPr>
                <w:noProof/>
                <w:szCs w:val="24"/>
              </w:rPr>
            </w:pPr>
            <w:r>
              <w:rPr>
                <w:noProof/>
              </w:rPr>
              <w:t>Άρθρο 1 παράγραφος 2</w:t>
            </w:r>
          </w:p>
        </w:tc>
        <w:tc>
          <w:tcPr>
            <w:tcW w:w="4674" w:type="dxa"/>
          </w:tcPr>
          <w:p>
            <w:pPr>
              <w:jc w:val="left"/>
              <w:rPr>
                <w:noProof/>
                <w:szCs w:val="24"/>
              </w:rPr>
            </w:pPr>
            <w:r>
              <w:rPr>
                <w:noProof/>
              </w:rPr>
              <w:t>Άρθρο 4 παράγραφος 1 στοιχείο γ)</w:t>
            </w:r>
          </w:p>
        </w:tc>
      </w:tr>
      <w:tr>
        <w:tc>
          <w:tcPr>
            <w:tcW w:w="4674" w:type="dxa"/>
          </w:tcPr>
          <w:p>
            <w:pPr>
              <w:jc w:val="left"/>
              <w:rPr>
                <w:noProof/>
                <w:szCs w:val="24"/>
              </w:rPr>
            </w:pPr>
            <w:r>
              <w:rPr>
                <w:noProof/>
              </w:rPr>
              <w:t>Άρθρο 4 παράγραφος 2</w:t>
            </w:r>
          </w:p>
        </w:tc>
        <w:tc>
          <w:tcPr>
            <w:tcW w:w="4674" w:type="dxa"/>
          </w:tcPr>
          <w:p>
            <w:pPr>
              <w:jc w:val="left"/>
              <w:rPr>
                <w:noProof/>
                <w:szCs w:val="24"/>
              </w:rPr>
            </w:pPr>
            <w:r>
              <w:rPr>
                <w:noProof/>
              </w:rPr>
              <w:t>Άρθρο 4 παράγραφος 2</w:t>
            </w:r>
          </w:p>
        </w:tc>
      </w:tr>
      <w:tr>
        <w:tc>
          <w:tcPr>
            <w:tcW w:w="4674" w:type="dxa"/>
          </w:tcPr>
          <w:p>
            <w:pPr>
              <w:jc w:val="left"/>
              <w:rPr>
                <w:noProof/>
                <w:szCs w:val="24"/>
              </w:rPr>
            </w:pPr>
            <w:r>
              <w:rPr>
                <w:noProof/>
              </w:rPr>
              <w:t>Άρθρο 4 παράγραφος 3 στοιχείο α)</w:t>
            </w:r>
          </w:p>
        </w:tc>
        <w:tc>
          <w:tcPr>
            <w:tcW w:w="4674" w:type="dxa"/>
          </w:tcPr>
          <w:p>
            <w:pPr>
              <w:jc w:val="left"/>
              <w:rPr>
                <w:noProof/>
                <w:szCs w:val="24"/>
              </w:rPr>
            </w:pPr>
            <w:r>
              <w:rPr>
                <w:noProof/>
              </w:rPr>
              <w:t>Άρθρο 4 παράγραφος 3 στοιχείο α)</w:t>
            </w:r>
          </w:p>
        </w:tc>
      </w:tr>
      <w:tr>
        <w:tc>
          <w:tcPr>
            <w:tcW w:w="4674" w:type="dxa"/>
          </w:tcPr>
          <w:p>
            <w:pPr>
              <w:jc w:val="left"/>
              <w:rPr>
                <w:noProof/>
                <w:szCs w:val="24"/>
              </w:rPr>
            </w:pPr>
            <w:r>
              <w:rPr>
                <w:noProof/>
              </w:rPr>
              <w:t>Άρθρο 4 παράγραφος 3 στοιχείο β)</w:t>
            </w:r>
          </w:p>
        </w:tc>
        <w:tc>
          <w:tcPr>
            <w:tcW w:w="4674" w:type="dxa"/>
          </w:tcPr>
          <w:p>
            <w:pPr>
              <w:jc w:val="left"/>
              <w:rPr>
                <w:noProof/>
                <w:szCs w:val="24"/>
              </w:rPr>
            </w:pPr>
            <w:r>
              <w:rPr>
                <w:noProof/>
              </w:rPr>
              <w:t>Άρθρο 4 παράγραφος 3 στοιχείο β)</w:t>
            </w:r>
          </w:p>
        </w:tc>
      </w:tr>
      <w:tr>
        <w:tc>
          <w:tcPr>
            <w:tcW w:w="4674" w:type="dxa"/>
          </w:tcPr>
          <w:p>
            <w:pPr>
              <w:jc w:val="left"/>
              <w:rPr>
                <w:noProof/>
                <w:szCs w:val="24"/>
              </w:rPr>
            </w:pPr>
            <w:r>
              <w:rPr>
                <w:noProof/>
              </w:rPr>
              <w:t>_</w:t>
            </w:r>
          </w:p>
        </w:tc>
        <w:tc>
          <w:tcPr>
            <w:tcW w:w="4674" w:type="dxa"/>
          </w:tcPr>
          <w:p>
            <w:pPr>
              <w:jc w:val="left"/>
              <w:rPr>
                <w:noProof/>
                <w:szCs w:val="24"/>
              </w:rPr>
            </w:pPr>
            <w:r>
              <w:rPr>
                <w:noProof/>
              </w:rPr>
              <w:t xml:space="preserve">Άρθρο 4 παράγραφος 3 στοιχείο γ) </w:t>
            </w:r>
          </w:p>
        </w:tc>
      </w:tr>
      <w:tr>
        <w:tc>
          <w:tcPr>
            <w:tcW w:w="4674" w:type="dxa"/>
          </w:tcPr>
          <w:p>
            <w:pPr>
              <w:jc w:val="left"/>
              <w:rPr>
                <w:noProof/>
                <w:szCs w:val="24"/>
              </w:rPr>
            </w:pPr>
            <w:r>
              <w:rPr>
                <w:noProof/>
              </w:rPr>
              <w:t>Άρθρο 1 παράγραφος 2</w:t>
            </w:r>
          </w:p>
        </w:tc>
        <w:tc>
          <w:tcPr>
            <w:tcW w:w="4674" w:type="dxa"/>
          </w:tcPr>
          <w:p>
            <w:pPr>
              <w:jc w:val="left"/>
              <w:rPr>
                <w:noProof/>
                <w:szCs w:val="24"/>
              </w:rPr>
            </w:pPr>
            <w:r>
              <w:rPr>
                <w:noProof/>
              </w:rPr>
              <w:t>Άρθρο 4 παράγραφος 4</w:t>
            </w:r>
          </w:p>
        </w:tc>
      </w:tr>
      <w:tr>
        <w:tc>
          <w:tcPr>
            <w:tcW w:w="4674" w:type="dxa"/>
          </w:tcPr>
          <w:p>
            <w:pPr>
              <w:jc w:val="left"/>
              <w:rPr>
                <w:noProof/>
                <w:szCs w:val="24"/>
              </w:rPr>
            </w:pPr>
            <w:r>
              <w:rPr>
                <w:noProof/>
              </w:rPr>
              <w:t>Άρθρο 5</w:t>
            </w:r>
          </w:p>
        </w:tc>
        <w:tc>
          <w:tcPr>
            <w:tcW w:w="4674" w:type="dxa"/>
          </w:tcPr>
          <w:p>
            <w:pPr>
              <w:jc w:val="left"/>
              <w:rPr>
                <w:noProof/>
                <w:szCs w:val="24"/>
              </w:rPr>
            </w:pPr>
            <w:r>
              <w:rPr>
                <w:noProof/>
              </w:rPr>
              <w:t>Άρθρο 5</w:t>
            </w:r>
          </w:p>
        </w:tc>
      </w:tr>
      <w:tr>
        <w:tc>
          <w:tcPr>
            <w:tcW w:w="4674" w:type="dxa"/>
          </w:tcPr>
          <w:p>
            <w:pPr>
              <w:jc w:val="left"/>
              <w:rPr>
                <w:noProof/>
                <w:szCs w:val="24"/>
              </w:rPr>
            </w:pPr>
            <w:r>
              <w:rPr>
                <w:noProof/>
              </w:rPr>
              <w:t>Άρθρο 6</w:t>
            </w:r>
          </w:p>
        </w:tc>
        <w:tc>
          <w:tcPr>
            <w:tcW w:w="4674" w:type="dxa"/>
          </w:tcPr>
          <w:p>
            <w:pPr>
              <w:jc w:val="left"/>
              <w:rPr>
                <w:noProof/>
                <w:szCs w:val="24"/>
              </w:rPr>
            </w:pPr>
            <w:r>
              <w:rPr>
                <w:noProof/>
              </w:rPr>
              <w:t>Άρθρο 6</w:t>
            </w:r>
          </w:p>
        </w:tc>
      </w:tr>
      <w:tr>
        <w:tc>
          <w:tcPr>
            <w:tcW w:w="4674" w:type="dxa"/>
          </w:tcPr>
          <w:p>
            <w:pPr>
              <w:jc w:val="left"/>
              <w:rPr>
                <w:noProof/>
                <w:szCs w:val="24"/>
              </w:rPr>
            </w:pPr>
            <w:r>
              <w:rPr>
                <w:noProof/>
              </w:rPr>
              <w:t>Άρθρο 7 παράγραφος 1</w:t>
            </w:r>
          </w:p>
        </w:tc>
        <w:tc>
          <w:tcPr>
            <w:tcW w:w="4674" w:type="dxa"/>
          </w:tcPr>
          <w:p>
            <w:pPr>
              <w:jc w:val="left"/>
              <w:rPr>
                <w:noProof/>
                <w:szCs w:val="24"/>
              </w:rPr>
            </w:pPr>
            <w:r>
              <w:rPr>
                <w:noProof/>
              </w:rPr>
              <w:t>Άρθρο 7 παράγραφος 1</w:t>
            </w:r>
          </w:p>
        </w:tc>
      </w:tr>
      <w:tr>
        <w:tc>
          <w:tcPr>
            <w:tcW w:w="4674" w:type="dxa"/>
          </w:tcPr>
          <w:p>
            <w:pPr>
              <w:jc w:val="left"/>
              <w:rPr>
                <w:noProof/>
                <w:szCs w:val="24"/>
              </w:rPr>
            </w:pPr>
            <w:r>
              <w:rPr>
                <w:noProof/>
              </w:rPr>
              <w:t>Άρθρο 7 παράγραφος 2</w:t>
            </w:r>
          </w:p>
        </w:tc>
        <w:tc>
          <w:tcPr>
            <w:tcW w:w="4674" w:type="dxa"/>
          </w:tcPr>
          <w:p>
            <w:pPr>
              <w:jc w:val="left"/>
              <w:rPr>
                <w:noProof/>
                <w:szCs w:val="24"/>
              </w:rPr>
            </w:pPr>
            <w:r>
              <w:rPr>
                <w:noProof/>
              </w:rPr>
              <w:t>Άρθρο 7 παράγραφος 2</w:t>
            </w:r>
          </w:p>
        </w:tc>
      </w:tr>
      <w:tr>
        <w:tc>
          <w:tcPr>
            <w:tcW w:w="4674" w:type="dxa"/>
          </w:tcPr>
          <w:p>
            <w:pPr>
              <w:jc w:val="left"/>
              <w:rPr>
                <w:noProof/>
                <w:szCs w:val="24"/>
              </w:rPr>
            </w:pPr>
            <w:r>
              <w:rPr>
                <w:noProof/>
              </w:rPr>
              <w:t>Άρθρο 7 παράγραφος 3</w:t>
            </w:r>
          </w:p>
        </w:tc>
        <w:tc>
          <w:tcPr>
            <w:tcW w:w="4674" w:type="dxa"/>
          </w:tcPr>
          <w:p>
            <w:pPr>
              <w:jc w:val="left"/>
              <w:rPr>
                <w:noProof/>
                <w:szCs w:val="24"/>
              </w:rPr>
            </w:pPr>
            <w:r>
              <w:rPr>
                <w:noProof/>
              </w:rPr>
              <w:t>Άρθρο 7 παράγραφος 3</w:t>
            </w:r>
          </w:p>
        </w:tc>
      </w:tr>
      <w:tr>
        <w:tc>
          <w:tcPr>
            <w:tcW w:w="4674" w:type="dxa"/>
          </w:tcPr>
          <w:p>
            <w:pPr>
              <w:jc w:val="left"/>
              <w:rPr>
                <w:noProof/>
                <w:szCs w:val="24"/>
              </w:rPr>
            </w:pPr>
            <w:r>
              <w:rPr>
                <w:noProof/>
              </w:rPr>
              <w:t>Άρθρο 7 παράγραφος 4</w:t>
            </w:r>
          </w:p>
        </w:tc>
        <w:tc>
          <w:tcPr>
            <w:tcW w:w="4674" w:type="dxa"/>
          </w:tcPr>
          <w:p>
            <w:pPr>
              <w:jc w:val="left"/>
              <w:rPr>
                <w:noProof/>
                <w:szCs w:val="24"/>
              </w:rPr>
            </w:pPr>
            <w:r>
              <w:rPr>
                <w:noProof/>
              </w:rPr>
              <w:t>Άρθρο 7 παράγραφος 4</w:t>
            </w:r>
          </w:p>
        </w:tc>
      </w:tr>
      <w:tr>
        <w:tc>
          <w:tcPr>
            <w:tcW w:w="4674" w:type="dxa"/>
          </w:tcPr>
          <w:p>
            <w:pPr>
              <w:jc w:val="left"/>
              <w:rPr>
                <w:noProof/>
                <w:szCs w:val="24"/>
              </w:rPr>
            </w:pPr>
            <w:r>
              <w:rPr>
                <w:noProof/>
              </w:rPr>
              <w:t>Άρθρο 7 παράγραφος 5</w:t>
            </w:r>
          </w:p>
        </w:tc>
        <w:tc>
          <w:tcPr>
            <w:tcW w:w="4674" w:type="dxa"/>
          </w:tcPr>
          <w:p>
            <w:pPr>
              <w:jc w:val="left"/>
              <w:rPr>
                <w:noProof/>
                <w:szCs w:val="24"/>
              </w:rPr>
            </w:pPr>
            <w:r>
              <w:rPr>
                <w:noProof/>
              </w:rPr>
              <w:t>Άρθρο 7 παράγραφος 5</w:t>
            </w:r>
          </w:p>
        </w:tc>
      </w:tr>
      <w:tr>
        <w:tc>
          <w:tcPr>
            <w:tcW w:w="4674" w:type="dxa"/>
          </w:tcPr>
          <w:p>
            <w:pPr>
              <w:jc w:val="left"/>
              <w:rPr>
                <w:noProof/>
                <w:szCs w:val="24"/>
              </w:rPr>
            </w:pPr>
            <w:r>
              <w:rPr>
                <w:noProof/>
              </w:rPr>
              <w:t>Άρθρο 7 παράγραφος 6</w:t>
            </w:r>
          </w:p>
        </w:tc>
        <w:tc>
          <w:tcPr>
            <w:tcW w:w="4674" w:type="dxa"/>
          </w:tcPr>
          <w:p>
            <w:pPr>
              <w:jc w:val="left"/>
              <w:rPr>
                <w:noProof/>
                <w:szCs w:val="24"/>
              </w:rPr>
            </w:pPr>
            <w:r>
              <w:rPr>
                <w:noProof/>
              </w:rPr>
              <w:t>Άρθρο 7 παράγραφος 6</w:t>
            </w:r>
          </w:p>
        </w:tc>
      </w:tr>
      <w:tr>
        <w:tc>
          <w:tcPr>
            <w:tcW w:w="4674" w:type="dxa"/>
          </w:tcPr>
          <w:p>
            <w:pPr>
              <w:jc w:val="left"/>
              <w:rPr>
                <w:noProof/>
                <w:szCs w:val="24"/>
              </w:rPr>
            </w:pPr>
            <w:r>
              <w:rPr>
                <w:noProof/>
              </w:rPr>
              <w:t>Άρθρο 7 παράγραφος 7</w:t>
            </w:r>
          </w:p>
        </w:tc>
        <w:tc>
          <w:tcPr>
            <w:tcW w:w="4674" w:type="dxa"/>
          </w:tcPr>
          <w:p>
            <w:pPr>
              <w:jc w:val="left"/>
              <w:rPr>
                <w:noProof/>
                <w:szCs w:val="24"/>
              </w:rPr>
            </w:pPr>
            <w:r>
              <w:rPr>
                <w:noProof/>
              </w:rPr>
              <w:t>_</w:t>
            </w:r>
          </w:p>
        </w:tc>
      </w:tr>
      <w:tr>
        <w:tc>
          <w:tcPr>
            <w:tcW w:w="4674" w:type="dxa"/>
          </w:tcPr>
          <w:p>
            <w:pPr>
              <w:jc w:val="left"/>
              <w:rPr>
                <w:noProof/>
                <w:szCs w:val="24"/>
              </w:rPr>
            </w:pPr>
            <w:r>
              <w:rPr>
                <w:noProof/>
              </w:rPr>
              <w:t>_</w:t>
            </w:r>
          </w:p>
        </w:tc>
        <w:tc>
          <w:tcPr>
            <w:tcW w:w="4674" w:type="dxa"/>
          </w:tcPr>
          <w:p>
            <w:pPr>
              <w:jc w:val="left"/>
              <w:rPr>
                <w:noProof/>
                <w:szCs w:val="24"/>
              </w:rPr>
            </w:pPr>
            <w:r>
              <w:rPr>
                <w:noProof/>
              </w:rPr>
              <w:t>Άρθρο 8</w:t>
            </w:r>
          </w:p>
        </w:tc>
      </w:tr>
      <w:tr>
        <w:tc>
          <w:tcPr>
            <w:tcW w:w="4674" w:type="dxa"/>
          </w:tcPr>
          <w:p>
            <w:pPr>
              <w:jc w:val="left"/>
              <w:rPr>
                <w:noProof/>
                <w:szCs w:val="24"/>
              </w:rPr>
            </w:pPr>
            <w:r>
              <w:rPr>
                <w:noProof/>
              </w:rPr>
              <w:t>Άρθρο 8</w:t>
            </w:r>
          </w:p>
        </w:tc>
        <w:tc>
          <w:tcPr>
            <w:tcW w:w="4674" w:type="dxa"/>
          </w:tcPr>
          <w:p>
            <w:pPr>
              <w:jc w:val="left"/>
              <w:rPr>
                <w:noProof/>
                <w:szCs w:val="24"/>
              </w:rPr>
            </w:pPr>
            <w:r>
              <w:rPr>
                <w:noProof/>
              </w:rPr>
              <w:t>Άρθρο 9</w:t>
            </w:r>
          </w:p>
        </w:tc>
      </w:tr>
      <w:tr>
        <w:tc>
          <w:tcPr>
            <w:tcW w:w="4674" w:type="dxa"/>
          </w:tcPr>
          <w:p>
            <w:pPr>
              <w:jc w:val="left"/>
              <w:rPr>
                <w:noProof/>
                <w:szCs w:val="24"/>
              </w:rPr>
            </w:pPr>
            <w:r>
              <w:rPr>
                <w:noProof/>
              </w:rPr>
              <w:t>Άρθρο 9</w:t>
            </w:r>
          </w:p>
        </w:tc>
        <w:tc>
          <w:tcPr>
            <w:tcW w:w="4674" w:type="dxa"/>
          </w:tcPr>
          <w:p>
            <w:pPr>
              <w:jc w:val="left"/>
              <w:rPr>
                <w:noProof/>
                <w:szCs w:val="24"/>
              </w:rPr>
            </w:pPr>
            <w:r>
              <w:rPr>
                <w:noProof/>
              </w:rPr>
              <w:t>Άρθρο 10</w:t>
            </w:r>
          </w:p>
        </w:tc>
      </w:tr>
      <w:tr>
        <w:tc>
          <w:tcPr>
            <w:tcW w:w="4674" w:type="dxa"/>
          </w:tcPr>
          <w:p>
            <w:pPr>
              <w:jc w:val="left"/>
              <w:rPr>
                <w:noProof/>
                <w:szCs w:val="24"/>
              </w:rPr>
            </w:pPr>
            <w:r>
              <w:rPr>
                <w:noProof/>
              </w:rPr>
              <w:t>Άρθρο 10</w:t>
            </w:r>
          </w:p>
        </w:tc>
        <w:tc>
          <w:tcPr>
            <w:tcW w:w="4674" w:type="dxa"/>
          </w:tcPr>
          <w:p>
            <w:pPr>
              <w:jc w:val="left"/>
              <w:rPr>
                <w:noProof/>
                <w:szCs w:val="24"/>
              </w:rPr>
            </w:pPr>
            <w:r>
              <w:rPr>
                <w:noProof/>
              </w:rPr>
              <w:t>Άρθρο 11</w:t>
            </w:r>
          </w:p>
        </w:tc>
      </w:tr>
      <w:tr>
        <w:tc>
          <w:tcPr>
            <w:tcW w:w="4674" w:type="dxa"/>
          </w:tcPr>
          <w:p>
            <w:pPr>
              <w:jc w:val="left"/>
              <w:rPr>
                <w:noProof/>
                <w:szCs w:val="24"/>
              </w:rPr>
            </w:pPr>
            <w:r>
              <w:rPr>
                <w:noProof/>
              </w:rPr>
              <w:t>Άρθρο 11</w:t>
            </w:r>
          </w:p>
        </w:tc>
        <w:tc>
          <w:tcPr>
            <w:tcW w:w="4674" w:type="dxa"/>
          </w:tcPr>
          <w:p>
            <w:pPr>
              <w:jc w:val="left"/>
              <w:rPr>
                <w:noProof/>
                <w:szCs w:val="24"/>
              </w:rPr>
            </w:pPr>
            <w:r>
              <w:rPr>
                <w:noProof/>
              </w:rPr>
              <w:t>Άρθρο 12</w:t>
            </w:r>
          </w:p>
        </w:tc>
      </w:tr>
      <w:tr>
        <w:tc>
          <w:tcPr>
            <w:tcW w:w="4674" w:type="dxa"/>
          </w:tcPr>
          <w:p>
            <w:pPr>
              <w:jc w:val="left"/>
              <w:rPr>
                <w:noProof/>
                <w:szCs w:val="24"/>
              </w:rPr>
            </w:pPr>
            <w:r>
              <w:rPr>
                <w:noProof/>
              </w:rPr>
              <w:t>Άρθρο 12 παράγραφος 1</w:t>
            </w:r>
          </w:p>
        </w:tc>
        <w:tc>
          <w:tcPr>
            <w:tcW w:w="4674" w:type="dxa"/>
          </w:tcPr>
          <w:p>
            <w:pPr>
              <w:jc w:val="left"/>
              <w:rPr>
                <w:noProof/>
                <w:szCs w:val="24"/>
              </w:rPr>
            </w:pPr>
            <w:r>
              <w:rPr>
                <w:noProof/>
              </w:rPr>
              <w:t>Άρθρο 13 παράγραφος 1 στοιχείο α)</w:t>
            </w:r>
          </w:p>
        </w:tc>
      </w:tr>
      <w:tr>
        <w:tc>
          <w:tcPr>
            <w:tcW w:w="4674" w:type="dxa"/>
          </w:tcPr>
          <w:p>
            <w:pPr>
              <w:jc w:val="left"/>
              <w:rPr>
                <w:noProof/>
                <w:szCs w:val="24"/>
              </w:rPr>
            </w:pPr>
            <w:r>
              <w:rPr>
                <w:noProof/>
              </w:rPr>
              <w:t>Άρθρο 12 παράγραφος 3 στοιχείο α)</w:t>
            </w:r>
          </w:p>
        </w:tc>
        <w:tc>
          <w:tcPr>
            <w:tcW w:w="4674" w:type="dxa"/>
          </w:tcPr>
          <w:p>
            <w:pPr>
              <w:jc w:val="left"/>
              <w:rPr>
                <w:noProof/>
                <w:szCs w:val="24"/>
              </w:rPr>
            </w:pPr>
            <w:r>
              <w:rPr>
                <w:noProof/>
              </w:rPr>
              <w:t>Άρθρο 13 παράγραφος 1 στοιχείο β)</w:t>
            </w:r>
          </w:p>
        </w:tc>
      </w:tr>
      <w:tr>
        <w:tc>
          <w:tcPr>
            <w:tcW w:w="4674" w:type="dxa"/>
          </w:tcPr>
          <w:p>
            <w:pPr>
              <w:jc w:val="left"/>
              <w:rPr>
                <w:noProof/>
                <w:szCs w:val="24"/>
              </w:rPr>
            </w:pPr>
            <w:r>
              <w:rPr>
                <w:noProof/>
              </w:rPr>
              <w:t>Άρθρο 12 παράγραφος 3 στοιχείο β)</w:t>
            </w:r>
          </w:p>
        </w:tc>
        <w:tc>
          <w:tcPr>
            <w:tcW w:w="4674" w:type="dxa"/>
          </w:tcPr>
          <w:p>
            <w:pPr>
              <w:jc w:val="left"/>
              <w:rPr>
                <w:noProof/>
                <w:szCs w:val="24"/>
              </w:rPr>
            </w:pPr>
            <w:r>
              <w:rPr>
                <w:noProof/>
              </w:rPr>
              <w:t>Άρθρο 13 παράγραφος 1 στοιχείο γ)</w:t>
            </w:r>
          </w:p>
        </w:tc>
      </w:tr>
      <w:tr>
        <w:tc>
          <w:tcPr>
            <w:tcW w:w="4674" w:type="dxa"/>
          </w:tcPr>
          <w:p>
            <w:pPr>
              <w:jc w:val="left"/>
              <w:rPr>
                <w:noProof/>
                <w:szCs w:val="24"/>
              </w:rPr>
            </w:pPr>
            <w:r>
              <w:rPr>
                <w:noProof/>
              </w:rPr>
              <w:t>_</w:t>
            </w:r>
          </w:p>
        </w:tc>
        <w:tc>
          <w:tcPr>
            <w:tcW w:w="4674" w:type="dxa"/>
          </w:tcPr>
          <w:p>
            <w:pPr>
              <w:jc w:val="left"/>
              <w:rPr>
                <w:noProof/>
                <w:szCs w:val="24"/>
              </w:rPr>
            </w:pPr>
            <w:r>
              <w:rPr>
                <w:noProof/>
              </w:rPr>
              <w:t>Άρθρο 13 παράγραφος 1 στοιχείο δ)</w:t>
            </w:r>
          </w:p>
        </w:tc>
      </w:tr>
      <w:tr>
        <w:tc>
          <w:tcPr>
            <w:tcW w:w="4674" w:type="dxa"/>
          </w:tcPr>
          <w:p>
            <w:pPr>
              <w:jc w:val="left"/>
              <w:rPr>
                <w:noProof/>
                <w:szCs w:val="24"/>
              </w:rPr>
            </w:pPr>
            <w:r>
              <w:rPr>
                <w:noProof/>
              </w:rPr>
              <w:t>Άρθρο 12 παράγραφος 3 στοιχείο γ)</w:t>
            </w:r>
          </w:p>
        </w:tc>
        <w:tc>
          <w:tcPr>
            <w:tcW w:w="4674" w:type="dxa"/>
          </w:tcPr>
          <w:p>
            <w:pPr>
              <w:jc w:val="left"/>
              <w:rPr>
                <w:noProof/>
                <w:szCs w:val="24"/>
              </w:rPr>
            </w:pPr>
            <w:r>
              <w:rPr>
                <w:noProof/>
              </w:rPr>
              <w:t>Άρθρο 13 παράγραφος 1 στοιχείο ε)</w:t>
            </w:r>
          </w:p>
        </w:tc>
      </w:tr>
      <w:tr>
        <w:tc>
          <w:tcPr>
            <w:tcW w:w="4674" w:type="dxa"/>
          </w:tcPr>
          <w:p>
            <w:pPr>
              <w:jc w:val="left"/>
              <w:rPr>
                <w:noProof/>
                <w:szCs w:val="24"/>
              </w:rPr>
            </w:pPr>
            <w:r>
              <w:rPr>
                <w:noProof/>
              </w:rPr>
              <w:t>Άρθρο 12 παράγραφος 2</w:t>
            </w:r>
          </w:p>
        </w:tc>
        <w:tc>
          <w:tcPr>
            <w:tcW w:w="4674" w:type="dxa"/>
          </w:tcPr>
          <w:p>
            <w:pPr>
              <w:jc w:val="left"/>
              <w:rPr>
                <w:noProof/>
                <w:szCs w:val="24"/>
              </w:rPr>
            </w:pPr>
            <w:r>
              <w:rPr>
                <w:noProof/>
              </w:rPr>
              <w:t>Άρθρο 13 παράγραφος 1 στοιχείο στ)</w:t>
            </w:r>
          </w:p>
        </w:tc>
      </w:tr>
      <w:tr>
        <w:tc>
          <w:tcPr>
            <w:tcW w:w="4674" w:type="dxa"/>
          </w:tcPr>
          <w:p>
            <w:pPr>
              <w:jc w:val="left"/>
              <w:rPr>
                <w:noProof/>
                <w:szCs w:val="24"/>
              </w:rPr>
            </w:pPr>
            <w:r>
              <w:rPr>
                <w:noProof/>
              </w:rPr>
              <w:t>_</w:t>
            </w:r>
          </w:p>
        </w:tc>
        <w:tc>
          <w:tcPr>
            <w:tcW w:w="4674" w:type="dxa"/>
          </w:tcPr>
          <w:p>
            <w:pPr>
              <w:jc w:val="left"/>
              <w:rPr>
                <w:noProof/>
                <w:szCs w:val="24"/>
              </w:rPr>
            </w:pPr>
            <w:r>
              <w:rPr>
                <w:noProof/>
              </w:rPr>
              <w:t>Άρθρο 13 παράγραφος 2</w:t>
            </w:r>
          </w:p>
        </w:tc>
      </w:tr>
      <w:tr>
        <w:tc>
          <w:tcPr>
            <w:tcW w:w="4674" w:type="dxa"/>
          </w:tcPr>
          <w:p>
            <w:pPr>
              <w:jc w:val="left"/>
              <w:rPr>
                <w:noProof/>
                <w:szCs w:val="24"/>
              </w:rPr>
            </w:pPr>
            <w:r>
              <w:rPr>
                <w:noProof/>
              </w:rPr>
              <w:t>Άρθρο 12 παράγραφος 4</w:t>
            </w:r>
          </w:p>
        </w:tc>
        <w:tc>
          <w:tcPr>
            <w:tcW w:w="4674" w:type="dxa"/>
          </w:tcPr>
          <w:p>
            <w:pPr>
              <w:jc w:val="left"/>
              <w:rPr>
                <w:noProof/>
                <w:szCs w:val="24"/>
              </w:rPr>
            </w:pPr>
            <w:r>
              <w:rPr>
                <w:noProof/>
              </w:rPr>
              <w:t>_</w:t>
            </w:r>
          </w:p>
        </w:tc>
      </w:tr>
      <w:tr>
        <w:tc>
          <w:tcPr>
            <w:tcW w:w="4674" w:type="dxa"/>
          </w:tcPr>
          <w:p>
            <w:pPr>
              <w:jc w:val="left"/>
              <w:rPr>
                <w:noProof/>
                <w:szCs w:val="24"/>
              </w:rPr>
            </w:pPr>
            <w:r>
              <w:rPr>
                <w:noProof/>
              </w:rPr>
              <w:t>Άρθρο 12 παράγραφος 5</w:t>
            </w:r>
          </w:p>
        </w:tc>
        <w:tc>
          <w:tcPr>
            <w:tcW w:w="4674" w:type="dxa"/>
          </w:tcPr>
          <w:p>
            <w:pPr>
              <w:jc w:val="left"/>
              <w:rPr>
                <w:noProof/>
                <w:szCs w:val="24"/>
              </w:rPr>
            </w:pPr>
            <w:r>
              <w:rPr>
                <w:noProof/>
              </w:rPr>
              <w:t>Άρθρο 13 παράγραφος 3</w:t>
            </w:r>
          </w:p>
        </w:tc>
      </w:tr>
      <w:tr>
        <w:tc>
          <w:tcPr>
            <w:tcW w:w="4674" w:type="dxa"/>
          </w:tcPr>
          <w:p>
            <w:pPr>
              <w:jc w:val="left"/>
              <w:rPr>
                <w:noProof/>
                <w:szCs w:val="24"/>
              </w:rPr>
            </w:pPr>
            <w:r>
              <w:rPr>
                <w:noProof/>
              </w:rPr>
              <w:t>Άρθρο 12 παράγραφος 6</w:t>
            </w:r>
          </w:p>
        </w:tc>
        <w:tc>
          <w:tcPr>
            <w:tcW w:w="4674" w:type="dxa"/>
          </w:tcPr>
          <w:p>
            <w:pPr>
              <w:jc w:val="left"/>
              <w:rPr>
                <w:noProof/>
                <w:szCs w:val="24"/>
              </w:rPr>
            </w:pPr>
            <w:r>
              <w:rPr>
                <w:noProof/>
              </w:rPr>
              <w:t>_</w:t>
            </w:r>
          </w:p>
        </w:tc>
      </w:tr>
      <w:tr>
        <w:tc>
          <w:tcPr>
            <w:tcW w:w="4674" w:type="dxa"/>
          </w:tcPr>
          <w:p>
            <w:pPr>
              <w:jc w:val="left"/>
              <w:rPr>
                <w:noProof/>
                <w:szCs w:val="24"/>
              </w:rPr>
            </w:pPr>
            <w:r>
              <w:rPr>
                <w:noProof/>
              </w:rPr>
              <w:t>_</w:t>
            </w:r>
          </w:p>
        </w:tc>
        <w:tc>
          <w:tcPr>
            <w:tcW w:w="4674" w:type="dxa"/>
          </w:tcPr>
          <w:p>
            <w:pPr>
              <w:jc w:val="left"/>
              <w:rPr>
                <w:noProof/>
                <w:szCs w:val="24"/>
              </w:rPr>
            </w:pPr>
            <w:r>
              <w:rPr>
                <w:noProof/>
              </w:rPr>
              <w:t>Άρθρο 13 παράγραφος 4</w:t>
            </w:r>
          </w:p>
        </w:tc>
      </w:tr>
      <w:tr>
        <w:tc>
          <w:tcPr>
            <w:tcW w:w="4674" w:type="dxa"/>
          </w:tcPr>
          <w:p>
            <w:pPr>
              <w:jc w:val="left"/>
              <w:rPr>
                <w:noProof/>
                <w:szCs w:val="24"/>
              </w:rPr>
            </w:pPr>
            <w:r>
              <w:rPr>
                <w:noProof/>
              </w:rPr>
              <w:t>_</w:t>
            </w:r>
          </w:p>
        </w:tc>
        <w:tc>
          <w:tcPr>
            <w:tcW w:w="4674" w:type="dxa"/>
          </w:tcPr>
          <w:p>
            <w:pPr>
              <w:jc w:val="left"/>
              <w:rPr>
                <w:noProof/>
                <w:szCs w:val="24"/>
              </w:rPr>
            </w:pPr>
            <w:r>
              <w:rPr>
                <w:noProof/>
              </w:rPr>
              <w:t>Άρθρο 13 παράγραφος 5</w:t>
            </w:r>
          </w:p>
        </w:tc>
      </w:tr>
      <w:tr>
        <w:tc>
          <w:tcPr>
            <w:tcW w:w="4674" w:type="dxa"/>
          </w:tcPr>
          <w:p>
            <w:pPr>
              <w:jc w:val="left"/>
              <w:rPr>
                <w:noProof/>
                <w:szCs w:val="24"/>
              </w:rPr>
            </w:pPr>
            <w:r>
              <w:rPr>
                <w:noProof/>
              </w:rPr>
              <w:t>Άρθρο 13</w:t>
            </w:r>
          </w:p>
        </w:tc>
        <w:tc>
          <w:tcPr>
            <w:tcW w:w="4674" w:type="dxa"/>
          </w:tcPr>
          <w:p>
            <w:pPr>
              <w:jc w:val="left"/>
              <w:rPr>
                <w:noProof/>
                <w:szCs w:val="24"/>
              </w:rPr>
            </w:pPr>
            <w:r>
              <w:rPr>
                <w:noProof/>
              </w:rPr>
              <w:t>Άρθρο 14</w:t>
            </w:r>
          </w:p>
        </w:tc>
      </w:tr>
      <w:tr>
        <w:tc>
          <w:tcPr>
            <w:tcW w:w="4674" w:type="dxa"/>
          </w:tcPr>
          <w:p>
            <w:pPr>
              <w:jc w:val="left"/>
              <w:rPr>
                <w:noProof/>
                <w:szCs w:val="24"/>
              </w:rPr>
            </w:pPr>
            <w:r>
              <w:rPr>
                <w:noProof/>
              </w:rPr>
              <w:t>Άρθρο 14</w:t>
            </w:r>
          </w:p>
        </w:tc>
        <w:tc>
          <w:tcPr>
            <w:tcW w:w="4674" w:type="dxa"/>
          </w:tcPr>
          <w:p>
            <w:pPr>
              <w:jc w:val="left"/>
              <w:rPr>
                <w:noProof/>
                <w:szCs w:val="24"/>
              </w:rPr>
            </w:pPr>
            <w:r>
              <w:rPr>
                <w:noProof/>
              </w:rPr>
              <w:t>Άρθρο 15</w:t>
            </w:r>
          </w:p>
        </w:tc>
      </w:tr>
      <w:tr>
        <w:tc>
          <w:tcPr>
            <w:tcW w:w="4674" w:type="dxa"/>
          </w:tcPr>
          <w:p>
            <w:pPr>
              <w:jc w:val="left"/>
              <w:rPr>
                <w:noProof/>
                <w:szCs w:val="24"/>
              </w:rPr>
            </w:pPr>
            <w:r>
              <w:rPr>
                <w:noProof/>
              </w:rPr>
              <w:t>_</w:t>
            </w:r>
          </w:p>
        </w:tc>
        <w:tc>
          <w:tcPr>
            <w:tcW w:w="4674" w:type="dxa"/>
          </w:tcPr>
          <w:p>
            <w:pPr>
              <w:jc w:val="left"/>
              <w:rPr>
                <w:noProof/>
                <w:szCs w:val="24"/>
              </w:rPr>
            </w:pPr>
            <w:r>
              <w:rPr>
                <w:noProof/>
              </w:rPr>
              <w:t>Άρθρο 16</w:t>
            </w:r>
          </w:p>
        </w:tc>
      </w:tr>
      <w:tr>
        <w:tc>
          <w:tcPr>
            <w:tcW w:w="4674" w:type="dxa"/>
          </w:tcPr>
          <w:p>
            <w:pPr>
              <w:jc w:val="left"/>
              <w:rPr>
                <w:noProof/>
                <w:szCs w:val="24"/>
              </w:rPr>
            </w:pPr>
            <w:r>
              <w:rPr>
                <w:noProof/>
              </w:rPr>
              <w:t>_</w:t>
            </w:r>
          </w:p>
        </w:tc>
        <w:tc>
          <w:tcPr>
            <w:tcW w:w="4674" w:type="dxa"/>
          </w:tcPr>
          <w:p>
            <w:pPr>
              <w:jc w:val="left"/>
              <w:rPr>
                <w:noProof/>
                <w:szCs w:val="24"/>
              </w:rPr>
            </w:pPr>
            <w:r>
              <w:rPr>
                <w:noProof/>
              </w:rPr>
              <w:t>Άρθρο 17</w:t>
            </w:r>
          </w:p>
        </w:tc>
      </w:tr>
      <w:tr>
        <w:tc>
          <w:tcPr>
            <w:tcW w:w="4674" w:type="dxa"/>
          </w:tcPr>
          <w:p>
            <w:pPr>
              <w:jc w:val="left"/>
              <w:rPr>
                <w:noProof/>
                <w:szCs w:val="24"/>
              </w:rPr>
            </w:pPr>
            <w:r>
              <w:rPr>
                <w:noProof/>
              </w:rPr>
              <w:t>_</w:t>
            </w:r>
          </w:p>
        </w:tc>
        <w:tc>
          <w:tcPr>
            <w:tcW w:w="4674" w:type="dxa"/>
          </w:tcPr>
          <w:p>
            <w:pPr>
              <w:jc w:val="left"/>
              <w:rPr>
                <w:noProof/>
                <w:szCs w:val="24"/>
              </w:rPr>
            </w:pPr>
            <w:r>
              <w:rPr>
                <w:noProof/>
              </w:rPr>
              <w:t>Άρθρο 18</w:t>
            </w:r>
          </w:p>
        </w:tc>
      </w:tr>
      <w:tr>
        <w:tc>
          <w:tcPr>
            <w:tcW w:w="4674" w:type="dxa"/>
          </w:tcPr>
          <w:p>
            <w:pPr>
              <w:jc w:val="left"/>
              <w:rPr>
                <w:noProof/>
                <w:szCs w:val="24"/>
              </w:rPr>
            </w:pPr>
            <w:r>
              <w:rPr>
                <w:noProof/>
              </w:rPr>
              <w:t>Άρθρο 15</w:t>
            </w:r>
          </w:p>
        </w:tc>
        <w:tc>
          <w:tcPr>
            <w:tcW w:w="4674" w:type="dxa"/>
          </w:tcPr>
          <w:p>
            <w:pPr>
              <w:jc w:val="left"/>
              <w:rPr>
                <w:noProof/>
                <w:szCs w:val="24"/>
              </w:rPr>
            </w:pPr>
            <w:r>
              <w:rPr>
                <w:noProof/>
              </w:rPr>
              <w:t>Άρθρο 19</w:t>
            </w:r>
          </w:p>
        </w:tc>
      </w:tr>
      <w:tr>
        <w:tc>
          <w:tcPr>
            <w:tcW w:w="4674" w:type="dxa"/>
          </w:tcPr>
          <w:p>
            <w:pPr>
              <w:jc w:val="left"/>
              <w:rPr>
                <w:noProof/>
                <w:szCs w:val="24"/>
              </w:rPr>
            </w:pPr>
            <w:r>
              <w:rPr>
                <w:noProof/>
              </w:rPr>
              <w:t>Άρθρο 16</w:t>
            </w:r>
          </w:p>
        </w:tc>
        <w:tc>
          <w:tcPr>
            <w:tcW w:w="4674" w:type="dxa"/>
          </w:tcPr>
          <w:p>
            <w:pPr>
              <w:jc w:val="left"/>
              <w:rPr>
                <w:noProof/>
                <w:szCs w:val="24"/>
              </w:rPr>
            </w:pPr>
            <w:r>
              <w:rPr>
                <w:noProof/>
              </w:rPr>
              <w:t>Άρθρο 20</w:t>
            </w:r>
          </w:p>
        </w:tc>
      </w:tr>
      <w:tr>
        <w:tc>
          <w:tcPr>
            <w:tcW w:w="4674" w:type="dxa"/>
          </w:tcPr>
          <w:p>
            <w:pPr>
              <w:jc w:val="left"/>
              <w:rPr>
                <w:noProof/>
                <w:szCs w:val="24"/>
              </w:rPr>
            </w:pPr>
            <w:r>
              <w:rPr>
                <w:noProof/>
              </w:rPr>
              <w:t>Άρθρο 17</w:t>
            </w:r>
          </w:p>
        </w:tc>
        <w:tc>
          <w:tcPr>
            <w:tcW w:w="4674" w:type="dxa"/>
          </w:tcPr>
          <w:p>
            <w:pPr>
              <w:jc w:val="left"/>
              <w:rPr>
                <w:noProof/>
                <w:szCs w:val="24"/>
              </w:rPr>
            </w:pPr>
            <w:r>
              <w:rPr>
                <w:noProof/>
              </w:rPr>
              <w:t>_</w:t>
            </w:r>
          </w:p>
        </w:tc>
      </w:tr>
      <w:tr>
        <w:tc>
          <w:tcPr>
            <w:tcW w:w="4674" w:type="dxa"/>
          </w:tcPr>
          <w:p>
            <w:pPr>
              <w:jc w:val="left"/>
              <w:rPr>
                <w:noProof/>
                <w:szCs w:val="24"/>
              </w:rPr>
            </w:pPr>
            <w:r>
              <w:rPr>
                <w:noProof/>
              </w:rPr>
              <w:t>Άρθρο 18</w:t>
            </w:r>
          </w:p>
        </w:tc>
        <w:tc>
          <w:tcPr>
            <w:tcW w:w="4674" w:type="dxa"/>
          </w:tcPr>
          <w:p>
            <w:pPr>
              <w:jc w:val="left"/>
              <w:rPr>
                <w:noProof/>
                <w:szCs w:val="24"/>
              </w:rPr>
            </w:pPr>
            <w:r>
              <w:rPr>
                <w:noProof/>
              </w:rPr>
              <w:t>_</w:t>
            </w:r>
          </w:p>
        </w:tc>
      </w:tr>
      <w:tr>
        <w:tc>
          <w:tcPr>
            <w:tcW w:w="4674" w:type="dxa"/>
          </w:tcPr>
          <w:p>
            <w:pPr>
              <w:jc w:val="left"/>
              <w:rPr>
                <w:noProof/>
                <w:szCs w:val="24"/>
              </w:rPr>
            </w:pPr>
            <w:r>
              <w:rPr>
                <w:noProof/>
              </w:rPr>
              <w:t>_</w:t>
            </w:r>
          </w:p>
        </w:tc>
        <w:tc>
          <w:tcPr>
            <w:tcW w:w="4674" w:type="dxa"/>
          </w:tcPr>
          <w:p>
            <w:pPr>
              <w:jc w:val="left"/>
              <w:rPr>
                <w:noProof/>
                <w:szCs w:val="24"/>
              </w:rPr>
            </w:pPr>
            <w:r>
              <w:rPr>
                <w:noProof/>
              </w:rPr>
              <w:t>Άρθρο 21</w:t>
            </w:r>
          </w:p>
        </w:tc>
      </w:tr>
      <w:tr>
        <w:tc>
          <w:tcPr>
            <w:tcW w:w="4674" w:type="dxa"/>
          </w:tcPr>
          <w:p>
            <w:pPr>
              <w:jc w:val="left"/>
              <w:rPr>
                <w:noProof/>
                <w:szCs w:val="24"/>
              </w:rPr>
            </w:pPr>
            <w:r>
              <w:rPr>
                <w:noProof/>
              </w:rPr>
              <w:t>Άρθρο 19</w:t>
            </w:r>
          </w:p>
        </w:tc>
        <w:tc>
          <w:tcPr>
            <w:tcW w:w="4674" w:type="dxa"/>
          </w:tcPr>
          <w:p>
            <w:pPr>
              <w:jc w:val="left"/>
              <w:rPr>
                <w:noProof/>
                <w:szCs w:val="24"/>
              </w:rPr>
            </w:pPr>
            <w:r>
              <w:rPr>
                <w:noProof/>
              </w:rPr>
              <w:t>Άρθρο 22</w:t>
            </w:r>
          </w:p>
        </w:tc>
      </w:tr>
      <w:tr>
        <w:tc>
          <w:tcPr>
            <w:tcW w:w="4674" w:type="dxa"/>
          </w:tcPr>
          <w:p>
            <w:pPr>
              <w:jc w:val="left"/>
              <w:rPr>
                <w:noProof/>
                <w:szCs w:val="24"/>
              </w:rPr>
            </w:pPr>
            <w:r>
              <w:rPr>
                <w:noProof/>
              </w:rPr>
              <w:t>Παραρτήματα I έως V</w:t>
            </w:r>
          </w:p>
        </w:tc>
        <w:tc>
          <w:tcPr>
            <w:tcW w:w="4674" w:type="dxa"/>
          </w:tcPr>
          <w:p>
            <w:pPr>
              <w:jc w:val="left"/>
              <w:rPr>
                <w:noProof/>
                <w:szCs w:val="24"/>
              </w:rPr>
            </w:pPr>
            <w:r>
              <w:rPr>
                <w:noProof/>
              </w:rPr>
              <w:t>Παραρτήματα I έως V</w:t>
            </w:r>
          </w:p>
        </w:tc>
      </w:tr>
      <w:tr>
        <w:tc>
          <w:tcPr>
            <w:tcW w:w="4674" w:type="dxa"/>
          </w:tcPr>
          <w:p>
            <w:pPr>
              <w:jc w:val="left"/>
              <w:rPr>
                <w:noProof/>
                <w:szCs w:val="24"/>
              </w:rPr>
            </w:pPr>
            <w:r>
              <w:rPr>
                <w:noProof/>
              </w:rPr>
              <w:t>–</w:t>
            </w:r>
          </w:p>
        </w:tc>
        <w:tc>
          <w:tcPr>
            <w:tcW w:w="4674" w:type="dxa"/>
          </w:tcPr>
          <w:p>
            <w:pPr>
              <w:jc w:val="left"/>
              <w:rPr>
                <w:noProof/>
                <w:szCs w:val="24"/>
              </w:rPr>
            </w:pPr>
            <w:r>
              <w:rPr>
                <w:noProof/>
              </w:rPr>
              <w:t>Παράρτημα VI</w:t>
            </w:r>
          </w:p>
        </w:tc>
      </w:tr>
      <w:tr>
        <w:tc>
          <w:tcPr>
            <w:tcW w:w="4674" w:type="dxa"/>
          </w:tcPr>
          <w:p>
            <w:pPr>
              <w:jc w:val="left"/>
              <w:rPr>
                <w:noProof/>
                <w:szCs w:val="24"/>
              </w:rPr>
            </w:pPr>
            <w:r>
              <w:rPr>
                <w:noProof/>
              </w:rPr>
              <w:t>–</w:t>
            </w:r>
          </w:p>
        </w:tc>
        <w:tc>
          <w:tcPr>
            <w:tcW w:w="4674" w:type="dxa"/>
          </w:tcPr>
          <w:p>
            <w:pPr>
              <w:jc w:val="left"/>
              <w:rPr>
                <w:noProof/>
                <w:szCs w:val="24"/>
              </w:rPr>
            </w:pPr>
            <w:r>
              <w:rPr>
                <w:noProof/>
              </w:rPr>
              <w:t>Παράρτημα VII</w:t>
            </w:r>
          </w:p>
        </w:tc>
      </w:tr>
    </w:tbl>
    <w:p>
      <w:pPr>
        <w:jc w:val="center"/>
        <w:rPr>
          <w:noProof/>
          <w:szCs w:val="24"/>
        </w:rPr>
      </w:pPr>
      <w:r>
        <w:rPr>
          <w:noProof/>
        </w:rPr>
        <w:t>_____________</w:t>
      </w:r>
    </w:p>
    <w:sectPr>
      <w:pgSz w:w="11906" w:h="16838"/>
      <w:pgMar w:top="1134" w:right="1418" w:bottom="1134" w:left="1418" w:header="709" w:footer="709" w:gutter="0"/>
      <w:pgNumType w:start="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lang w:val="en-US"/>
        </w:rPr>
        <w:footnoteRef/>
      </w:r>
      <w:r>
        <w:tab/>
        <w:t>ΕΕ L 37 της 13.2.2003, σ. 19.</w:t>
      </w:r>
    </w:p>
  </w:footnote>
  <w:footnote w:id="2">
    <w:p>
      <w:pPr>
        <w:pStyle w:val="FootnoteText"/>
      </w:pPr>
      <w:r>
        <w:rPr>
          <w:rStyle w:val="FootnoteReference"/>
          <w:lang w:val="en-US"/>
        </w:rPr>
        <w:footnoteRef/>
      </w:r>
      <w:r>
        <w:tab/>
        <w:t>ΕΕ L 24 της 29.1.2008, σ. 8.</w:t>
      </w:r>
    </w:p>
  </w:footnote>
  <w:footnote w:id="3">
    <w:p>
      <w:pPr>
        <w:pStyle w:val="FootnoteText"/>
      </w:pPr>
      <w:r>
        <w:rPr>
          <w:rStyle w:val="FootnoteReference"/>
          <w:lang w:val="en-US"/>
        </w:rPr>
        <w:footnoteRef/>
      </w:r>
      <w:r>
        <w:tab/>
      </w:r>
      <w:r>
        <w:fldChar w:fldCharType="begin"/>
      </w:r>
      <w:r>
        <w:instrText xml:space="preserve"> QUOTE "</w:instrText>
      </w:r>
      <w:r>
        <w:rPr>
          <w:rStyle w:val="CRMarker"/>
        </w:rPr>
        <w:instrText>è</w:instrText>
      </w:r>
      <w:r>
        <w:instrText xml:space="preserve">" </w:instrText>
      </w:r>
      <w:r>
        <w:fldChar w:fldCharType="separate"/>
      </w:r>
      <w:r>
        <w:rPr>
          <w:rStyle w:val="CRMarker"/>
        </w:rPr>
        <w:t>è</w:t>
      </w:r>
      <w:r>
        <w:fldChar w:fldCharType="end"/>
      </w:r>
      <w:r>
        <w:rPr>
          <w:rStyle w:val="CRRefNum"/>
        </w:rPr>
        <w:t>1</w:t>
      </w:r>
      <w:r>
        <w:t> Κανονισμός (ΕΚ) αριθ. 1907/2006 του Ευρωπαϊκού Κοινοβουλίου και του Συμβουλίου, της 18ης Δεκεμβρίου 2006, για την καταχώριση, την αξιολόγηση, την αδειοδότηση και τους περιορισμούς των χημικών προϊόντων (REACH) και για την ίδρυση του Ευρωπαϊκού Οργανισμού Χημικών Προϊόντων καθώς και για την τροποποίηση της οδηγίας 1999/45/ΕΚ και για κατάργηση του κανονισμού (ΕΟΚ) αριθ. 793/93 του Συμβουλίου και του κανονισμού (ΕΚ) αριθ. 1488/94 της Επιτροπής καθώς και της οδηγίας 76/769/ΕΟΚ του Συμβουλίου και των οδηγιών της Επιτροπής 91/155/ΕΟΚ, 93/67/ΕΟΚ, 93/105/ΕΚ και 2000/21/ΕΚ (ΕΕ L 396 της 30.12.2006, σ. 1). </w:t>
      </w:r>
      <w:r>
        <w:fldChar w:fldCharType="begin"/>
      </w:r>
      <w:r>
        <w:instrText xml:space="preserve"> QUOTE "</w:instrText>
      </w:r>
      <w:r>
        <w:rPr>
          <w:rStyle w:val="CRMarker"/>
        </w:rPr>
        <w:instrText>ç</w:instrText>
      </w:r>
      <w:r>
        <w:instrText xml:space="preserve">" </w:instrText>
      </w:r>
      <w:r>
        <w:fldChar w:fldCharType="separate"/>
      </w:r>
      <w:r>
        <w:rPr>
          <w:rStyle w:val="CRMarker"/>
        </w:rPr>
        <w:t>ç</w:t>
      </w:r>
      <w:r>
        <w:fldChar w:fldCharType="end"/>
      </w:r>
    </w:p>
  </w:footnote>
  <w:footnote w:id="4">
    <w:p>
      <w:pPr>
        <w:pStyle w:val="FootnoteText"/>
        <w:rPr>
          <w:highlight w:val="lightGray"/>
        </w:rPr>
      </w:pPr>
      <w:r>
        <w:rPr>
          <w:rStyle w:val="FootnoteReference"/>
          <w:highlight w:val="lightGray"/>
          <w:lang w:val="en-US"/>
        </w:rPr>
        <w:footnoteRef/>
      </w:r>
      <w:r>
        <w:rPr>
          <w:highlight w:val="lightGray"/>
        </w:rPr>
        <w:tab/>
      </w:r>
      <w:r>
        <w:rPr>
          <w:highlight w:val="lightGray"/>
        </w:rPr>
        <w:fldChar w:fldCharType="begin"/>
      </w:r>
      <w:r>
        <w:rPr>
          <w:highlight w:val="lightGray"/>
        </w:rPr>
        <w:instrText xml:space="preserve"> QUOTE "</w:instrText>
      </w:r>
      <w:r>
        <w:rPr>
          <w:rStyle w:val="CRMarker"/>
          <w:highlight w:val="lightGray"/>
        </w:rPr>
        <w:instrText>è</w:instrText>
      </w:r>
      <w:r>
        <w:rPr>
          <w:highlight w:val="lightGray"/>
        </w:rPr>
        <w:instrText xml:space="preserve">" </w:instrText>
      </w:r>
      <w:r>
        <w:rPr>
          <w:highlight w:val="lightGray"/>
        </w:rPr>
        <w:fldChar w:fldCharType="separate"/>
      </w:r>
      <w:r>
        <w:rPr>
          <w:rStyle w:val="CRMarker"/>
          <w:highlight w:val="lightGray"/>
        </w:rPr>
        <w:t>è</w:t>
      </w:r>
      <w:r>
        <w:rPr>
          <w:highlight w:val="lightGray"/>
        </w:rPr>
        <w:fldChar w:fldCharType="end"/>
      </w:r>
      <w:r>
        <w:rPr>
          <w:rStyle w:val="CRRefNum"/>
          <w:highlight w:val="lightGray"/>
        </w:rPr>
        <w:t>4</w:t>
      </w:r>
      <w:r>
        <w:rPr>
          <w:highlight w:val="lightGray"/>
        </w:rPr>
        <w:t> Ως πολυχλωριωμένα ναφθαλίνια νοούνται οι χημικές ενώσεις που έχουν ως βάση το σύστημα δακτυλίων του ναφθαλινίου και στις οποίες ένα ή περισσότερα άτομα υδρογόνου έχουν υποκατασταθεί από άτομα χλωρίου. </w:t>
      </w:r>
      <w:r>
        <w:rPr>
          <w:highlight w:val="lightGray"/>
        </w:rPr>
        <w:fldChar w:fldCharType="begin"/>
      </w:r>
      <w:r>
        <w:rPr>
          <w:highlight w:val="lightGray"/>
        </w:rPr>
        <w:instrText xml:space="preserve"> QUOTE "</w:instrText>
      </w:r>
      <w:r>
        <w:rPr>
          <w:rStyle w:val="CRMarker"/>
          <w:highlight w:val="lightGray"/>
        </w:rPr>
        <w:instrText>ç</w:instrText>
      </w:r>
      <w:r>
        <w:rPr>
          <w:highlight w:val="lightGray"/>
        </w:rPr>
        <w:instrText xml:space="preserve">" </w:instrText>
      </w:r>
      <w:r>
        <w:rPr>
          <w:highlight w:val="lightGray"/>
        </w:rPr>
        <w:fldChar w:fldCharType="separate"/>
      </w:r>
      <w:r>
        <w:rPr>
          <w:rStyle w:val="CRMarker"/>
          <w:highlight w:val="lightGray"/>
        </w:rPr>
        <w:t>ç</w:t>
      </w:r>
      <w:r>
        <w:rPr>
          <w:highlight w:val="lightGray"/>
        </w:rPr>
        <w:fldChar w:fldCharType="end"/>
      </w:r>
    </w:p>
  </w:footnote>
  <w:footnote w:id="5">
    <w:p>
      <w:pPr>
        <w:pStyle w:val="FootnoteText"/>
      </w:pPr>
      <w:r>
        <w:rPr>
          <w:rStyle w:val="FootnoteReference"/>
          <w:lang w:val="en-US"/>
        </w:rPr>
        <w:footnoteRef/>
      </w:r>
      <w:r>
        <w:tab/>
        <w:t>Για τον σκοπό απογραφής των ρύπων, χρησιμοποιούνται οι ακόλουθοι τέσσερις δείκτες ενώσεων: βενζο(α)πυρένιο, βενζο(β)φλουροανθένιο, βενζο(κ)φλουροανθένιο και ινδενο(1,2,3-γδ)πυρένιο.</w:t>
      </w:r>
    </w:p>
  </w:footnote>
  <w:footnote w:id="6">
    <w:p>
      <w:pPr>
        <w:pStyle w:val="FootnoteText"/>
      </w:pPr>
      <w:r>
        <w:rPr>
          <w:rStyle w:val="FootnoteReference"/>
          <w:lang w:val="en-US"/>
        </w:rPr>
        <w:footnoteRef/>
      </w:r>
      <w:r>
        <w:tab/>
        <w:t>Ως πολυχλωριωμένα ναφθαλίνια νοούνται οι χημικές ενώσεις που έχουν ως βάση το σύστημα δακτυλίων του ναφθαλινίου και στις οποίες ένα ή περισσότερα άτομα υδρογόνου έχουν υποκατασταθεί από άτομα χλωρίου.</w:t>
      </w:r>
    </w:p>
  </w:footnote>
  <w:footnote w:id="7">
    <w:p>
      <w:pPr>
        <w:adjustRightInd w:val="0"/>
        <w:spacing w:before="0" w:after="0"/>
        <w:jc w:val="left"/>
      </w:pPr>
      <w:r>
        <w:rPr>
          <w:rStyle w:val="FootnoteReference"/>
          <w:lang w:val="en-US"/>
        </w:rPr>
        <w:footnoteRef/>
      </w:r>
      <w:r>
        <w:tab/>
        <w:t>Η οριακή τιμή υπολογίζεται ως PCDD και PCDF σύμφωνα με τους ακόλουθους συντελεστές τοξικής ισοδυναμίας (TEF):</w:t>
      </w:r>
    </w:p>
    <w:tbl>
      <w:tblPr>
        <w:tblW w:w="0" w:type="auto"/>
        <w:tblLayout w:type="fixed"/>
        <w:tblLook w:val="0000" w:firstRow="0" w:lastRow="0" w:firstColumn="0" w:lastColumn="0" w:noHBand="0" w:noVBand="0"/>
      </w:tblPr>
      <w:tblGrid>
        <w:gridCol w:w="6407"/>
        <w:gridCol w:w="2879"/>
      </w:tblGrid>
      <w:tr>
        <w:tc>
          <w:tcPr>
            <w:tcW w:w="6407" w:type="dxa"/>
            <w:tcBorders>
              <w:top w:val="single" w:sz="2" w:space="0" w:color="auto"/>
              <w:left w:val="single" w:sz="2" w:space="0" w:color="auto"/>
              <w:bottom w:val="single" w:sz="2" w:space="0" w:color="auto"/>
              <w:right w:val="single" w:sz="2" w:space="0" w:color="auto"/>
            </w:tcBorders>
          </w:tcPr>
          <w:p>
            <w:pPr>
              <w:pStyle w:val="NormalCentered"/>
            </w:pPr>
            <w:r>
              <w:t>PCDD</w:t>
            </w:r>
          </w:p>
        </w:tc>
        <w:tc>
          <w:tcPr>
            <w:tcW w:w="2879" w:type="dxa"/>
            <w:tcBorders>
              <w:top w:val="single" w:sz="2" w:space="0" w:color="auto"/>
              <w:left w:val="single" w:sz="2" w:space="0" w:color="auto"/>
              <w:bottom w:val="single" w:sz="2" w:space="0" w:color="auto"/>
              <w:right w:val="single" w:sz="2" w:space="0" w:color="auto"/>
            </w:tcBorders>
          </w:tcPr>
          <w:p>
            <w:pPr>
              <w:pStyle w:val="NormalCentered"/>
            </w:pPr>
            <w:r>
              <w:t>TEF</w:t>
            </w:r>
          </w:p>
        </w:tc>
      </w:tr>
      <w:tr>
        <w:tc>
          <w:tcPr>
            <w:tcW w:w="6407" w:type="dxa"/>
            <w:tcBorders>
              <w:top w:val="single" w:sz="2" w:space="0" w:color="auto"/>
              <w:left w:val="single" w:sz="2" w:space="0" w:color="auto"/>
              <w:bottom w:val="single" w:sz="2" w:space="0" w:color="auto"/>
              <w:right w:val="single" w:sz="2" w:space="0" w:color="auto"/>
            </w:tcBorders>
          </w:tcPr>
          <w:p>
            <w:pPr>
              <w:pStyle w:val="NormalCentered"/>
            </w:pPr>
            <w:r>
              <w:t>PCDF</w:t>
            </w:r>
          </w:p>
        </w:tc>
        <w:tc>
          <w:tcPr>
            <w:tcW w:w="2879" w:type="dxa"/>
            <w:tcBorders>
              <w:top w:val="single" w:sz="2" w:space="0" w:color="auto"/>
              <w:left w:val="single" w:sz="2" w:space="0" w:color="auto"/>
              <w:bottom w:val="single" w:sz="2" w:space="0" w:color="auto"/>
              <w:right w:val="single" w:sz="2" w:space="0" w:color="auto"/>
            </w:tcBorders>
          </w:tcPr>
          <w:p>
            <w:pPr>
              <w:pStyle w:val="NormalCentered"/>
            </w:pPr>
            <w:r>
              <w:t>TEF</w:t>
            </w:r>
          </w:p>
        </w:tc>
      </w:tr>
      <w:tr>
        <w:tc>
          <w:tcPr>
            <w:tcW w:w="6407" w:type="dxa"/>
            <w:tcBorders>
              <w:top w:val="single" w:sz="2" w:space="0" w:color="auto"/>
              <w:left w:val="single" w:sz="2" w:space="0" w:color="auto"/>
              <w:bottom w:val="single" w:sz="2" w:space="0" w:color="auto"/>
              <w:right w:val="single" w:sz="2" w:space="0" w:color="auto"/>
            </w:tcBorders>
          </w:tcPr>
          <w:p>
            <w:pPr>
              <w:pStyle w:val="NormalCentered"/>
            </w:pPr>
            <w:r>
              <w:t>PCDD</w:t>
            </w:r>
          </w:p>
        </w:tc>
        <w:tc>
          <w:tcPr>
            <w:tcW w:w="2879" w:type="dxa"/>
            <w:tcBorders>
              <w:top w:val="single" w:sz="2" w:space="0" w:color="auto"/>
              <w:left w:val="single" w:sz="2" w:space="0" w:color="auto"/>
              <w:bottom w:val="single" w:sz="2" w:space="0" w:color="auto"/>
              <w:right w:val="single" w:sz="2" w:space="0" w:color="auto"/>
            </w:tcBorders>
          </w:tcPr>
          <w:p>
            <w:pPr>
              <w:pStyle w:val="NormalCentered"/>
            </w:pPr>
            <w:r>
              <w:t>TEF</w:t>
            </w:r>
          </w:p>
        </w:tc>
      </w:tr>
      <w:tr>
        <w:tc>
          <w:tcPr>
            <w:tcW w:w="6407" w:type="dxa"/>
            <w:tcBorders>
              <w:top w:val="single" w:sz="2" w:space="0" w:color="auto"/>
              <w:left w:val="single" w:sz="2" w:space="0" w:color="auto"/>
              <w:bottom w:val="single" w:sz="2" w:space="0" w:color="auto"/>
              <w:right w:val="single" w:sz="2" w:space="0" w:color="auto"/>
            </w:tcBorders>
          </w:tcPr>
          <w:p>
            <w:pPr>
              <w:pStyle w:val="NormalLeft"/>
            </w:pPr>
            <w:r>
              <w:t>2,3,7,8-TeCDD</w:t>
            </w:r>
          </w:p>
        </w:tc>
        <w:tc>
          <w:tcPr>
            <w:tcW w:w="2879" w:type="dxa"/>
            <w:tcBorders>
              <w:top w:val="single" w:sz="2" w:space="0" w:color="auto"/>
              <w:left w:val="single" w:sz="2" w:space="0" w:color="auto"/>
              <w:bottom w:val="single" w:sz="2" w:space="0" w:color="auto"/>
              <w:right w:val="single" w:sz="2" w:space="0" w:color="auto"/>
            </w:tcBorders>
          </w:tcPr>
          <w:p>
            <w:pPr>
              <w:pStyle w:val="NormalLeft"/>
            </w:pPr>
            <w:r>
              <w:t>1</w:t>
            </w:r>
          </w:p>
        </w:tc>
      </w:tr>
      <w:tr>
        <w:tc>
          <w:tcPr>
            <w:tcW w:w="6407" w:type="dxa"/>
            <w:tcBorders>
              <w:top w:val="single" w:sz="2" w:space="0" w:color="auto"/>
              <w:left w:val="single" w:sz="2" w:space="0" w:color="auto"/>
              <w:bottom w:val="single" w:sz="2" w:space="0" w:color="auto"/>
              <w:right w:val="single" w:sz="2" w:space="0" w:color="auto"/>
            </w:tcBorders>
          </w:tcPr>
          <w:p>
            <w:pPr>
              <w:pStyle w:val="NormalLeft"/>
            </w:pPr>
            <w:r>
              <w:t>1,2,3,7,8-PeCDD</w:t>
            </w:r>
          </w:p>
        </w:tc>
        <w:tc>
          <w:tcPr>
            <w:tcW w:w="2879" w:type="dxa"/>
            <w:tcBorders>
              <w:top w:val="single" w:sz="2" w:space="0" w:color="auto"/>
              <w:left w:val="single" w:sz="2" w:space="0" w:color="auto"/>
              <w:bottom w:val="single" w:sz="2" w:space="0" w:color="auto"/>
              <w:right w:val="single" w:sz="2" w:space="0" w:color="auto"/>
            </w:tcBorders>
          </w:tcPr>
          <w:p>
            <w:pPr>
              <w:pStyle w:val="NormalLeft"/>
            </w:pPr>
            <w:r>
              <w:t>1</w:t>
            </w:r>
          </w:p>
        </w:tc>
      </w:tr>
      <w:tr>
        <w:tc>
          <w:tcPr>
            <w:tcW w:w="6407" w:type="dxa"/>
            <w:tcBorders>
              <w:top w:val="single" w:sz="2" w:space="0" w:color="auto"/>
              <w:left w:val="single" w:sz="2" w:space="0" w:color="auto"/>
              <w:bottom w:val="single" w:sz="2" w:space="0" w:color="auto"/>
              <w:right w:val="single" w:sz="2" w:space="0" w:color="auto"/>
            </w:tcBorders>
          </w:tcPr>
          <w:p>
            <w:pPr>
              <w:pStyle w:val="NormalLeft"/>
            </w:pPr>
            <w:r>
              <w:t>1,2,3,4,7,8-HxCDD</w:t>
            </w:r>
          </w:p>
        </w:tc>
        <w:tc>
          <w:tcPr>
            <w:tcW w:w="2879" w:type="dxa"/>
            <w:tcBorders>
              <w:top w:val="single" w:sz="2" w:space="0" w:color="auto"/>
              <w:left w:val="single" w:sz="2" w:space="0" w:color="auto"/>
              <w:bottom w:val="single" w:sz="2" w:space="0" w:color="auto"/>
              <w:right w:val="single" w:sz="2" w:space="0" w:color="auto"/>
            </w:tcBorders>
          </w:tcPr>
          <w:p>
            <w:pPr>
              <w:pStyle w:val="NormalLeft"/>
            </w:pPr>
            <w:r>
              <w:t>0,1</w:t>
            </w:r>
          </w:p>
        </w:tc>
      </w:tr>
      <w:tr>
        <w:tc>
          <w:tcPr>
            <w:tcW w:w="6407" w:type="dxa"/>
            <w:tcBorders>
              <w:top w:val="single" w:sz="2" w:space="0" w:color="auto"/>
              <w:left w:val="single" w:sz="2" w:space="0" w:color="auto"/>
              <w:bottom w:val="single" w:sz="2" w:space="0" w:color="auto"/>
              <w:right w:val="single" w:sz="2" w:space="0" w:color="auto"/>
            </w:tcBorders>
          </w:tcPr>
          <w:p>
            <w:pPr>
              <w:pStyle w:val="NormalLeft"/>
            </w:pPr>
            <w:r>
              <w:t>1,2,3,6,7,8-HxCDD</w:t>
            </w:r>
          </w:p>
        </w:tc>
        <w:tc>
          <w:tcPr>
            <w:tcW w:w="2879" w:type="dxa"/>
            <w:tcBorders>
              <w:top w:val="single" w:sz="2" w:space="0" w:color="auto"/>
              <w:left w:val="single" w:sz="2" w:space="0" w:color="auto"/>
              <w:bottom w:val="single" w:sz="2" w:space="0" w:color="auto"/>
              <w:right w:val="single" w:sz="2" w:space="0" w:color="auto"/>
            </w:tcBorders>
          </w:tcPr>
          <w:p>
            <w:pPr>
              <w:pStyle w:val="NormalLeft"/>
            </w:pPr>
            <w:r>
              <w:t>0,1</w:t>
            </w:r>
          </w:p>
        </w:tc>
      </w:tr>
      <w:tr>
        <w:tc>
          <w:tcPr>
            <w:tcW w:w="6407" w:type="dxa"/>
            <w:tcBorders>
              <w:top w:val="single" w:sz="2" w:space="0" w:color="auto"/>
              <w:left w:val="single" w:sz="2" w:space="0" w:color="auto"/>
              <w:bottom w:val="single" w:sz="2" w:space="0" w:color="auto"/>
              <w:right w:val="single" w:sz="2" w:space="0" w:color="auto"/>
            </w:tcBorders>
          </w:tcPr>
          <w:p>
            <w:pPr>
              <w:pStyle w:val="NormalLeft"/>
            </w:pPr>
            <w:r>
              <w:t>1,2,3,7,8,9-HxCDD</w:t>
            </w:r>
          </w:p>
        </w:tc>
        <w:tc>
          <w:tcPr>
            <w:tcW w:w="2879" w:type="dxa"/>
            <w:tcBorders>
              <w:top w:val="single" w:sz="2" w:space="0" w:color="auto"/>
              <w:left w:val="single" w:sz="2" w:space="0" w:color="auto"/>
              <w:bottom w:val="single" w:sz="2" w:space="0" w:color="auto"/>
              <w:right w:val="single" w:sz="2" w:space="0" w:color="auto"/>
            </w:tcBorders>
          </w:tcPr>
          <w:p>
            <w:pPr>
              <w:pStyle w:val="NormalLeft"/>
            </w:pPr>
            <w:r>
              <w:t>0,1</w:t>
            </w:r>
          </w:p>
        </w:tc>
      </w:tr>
      <w:tr>
        <w:tc>
          <w:tcPr>
            <w:tcW w:w="6407" w:type="dxa"/>
            <w:tcBorders>
              <w:top w:val="single" w:sz="2" w:space="0" w:color="auto"/>
              <w:left w:val="single" w:sz="2" w:space="0" w:color="auto"/>
              <w:bottom w:val="single" w:sz="2" w:space="0" w:color="auto"/>
              <w:right w:val="single" w:sz="2" w:space="0" w:color="auto"/>
            </w:tcBorders>
          </w:tcPr>
          <w:p>
            <w:pPr>
              <w:pStyle w:val="NormalLeft"/>
            </w:pPr>
            <w:r>
              <w:t>1,2,3,4,6,7,8-HpCDD</w:t>
            </w:r>
          </w:p>
        </w:tc>
        <w:tc>
          <w:tcPr>
            <w:tcW w:w="2879" w:type="dxa"/>
            <w:tcBorders>
              <w:top w:val="single" w:sz="2" w:space="0" w:color="auto"/>
              <w:left w:val="single" w:sz="2" w:space="0" w:color="auto"/>
              <w:bottom w:val="single" w:sz="2" w:space="0" w:color="auto"/>
              <w:right w:val="single" w:sz="2" w:space="0" w:color="auto"/>
            </w:tcBorders>
          </w:tcPr>
          <w:p>
            <w:pPr>
              <w:pStyle w:val="NormalLeft"/>
            </w:pPr>
            <w:r>
              <w:t>0,01</w:t>
            </w:r>
          </w:p>
        </w:tc>
      </w:tr>
      <w:tr>
        <w:tc>
          <w:tcPr>
            <w:tcW w:w="6407" w:type="dxa"/>
            <w:tcBorders>
              <w:top w:val="single" w:sz="2" w:space="0" w:color="auto"/>
              <w:left w:val="single" w:sz="2" w:space="0" w:color="auto"/>
              <w:bottom w:val="single" w:sz="2" w:space="0" w:color="auto"/>
              <w:right w:val="single" w:sz="2" w:space="0" w:color="auto"/>
            </w:tcBorders>
          </w:tcPr>
          <w:p>
            <w:pPr>
              <w:pStyle w:val="NormalLeft"/>
            </w:pPr>
            <w:r>
              <w:t>OCDD</w:t>
            </w:r>
          </w:p>
        </w:tc>
        <w:tc>
          <w:tcPr>
            <w:tcW w:w="2879" w:type="dxa"/>
            <w:tcBorders>
              <w:top w:val="single" w:sz="2" w:space="0" w:color="auto"/>
              <w:left w:val="single" w:sz="2" w:space="0" w:color="auto"/>
              <w:bottom w:val="single" w:sz="2" w:space="0" w:color="auto"/>
              <w:right w:val="single" w:sz="2" w:space="0" w:color="auto"/>
            </w:tcBorders>
          </w:tcPr>
          <w:p>
            <w:pPr>
              <w:pStyle w:val="NormalLeft"/>
            </w:pPr>
            <w:r>
              <w:t>0,0003</w:t>
            </w:r>
          </w:p>
        </w:tc>
      </w:tr>
      <w:tr>
        <w:tc>
          <w:tcPr>
            <w:tcW w:w="6407" w:type="dxa"/>
            <w:tcBorders>
              <w:top w:val="single" w:sz="2" w:space="0" w:color="auto"/>
              <w:left w:val="single" w:sz="2" w:space="0" w:color="auto"/>
              <w:bottom w:val="single" w:sz="2" w:space="0" w:color="auto"/>
              <w:right w:val="single" w:sz="2" w:space="0" w:color="auto"/>
            </w:tcBorders>
          </w:tcPr>
          <w:p>
            <w:pPr>
              <w:pStyle w:val="NormalLeft"/>
            </w:pPr>
            <w:r>
              <w:t>2,3,7,8-TeCDF</w:t>
            </w:r>
          </w:p>
        </w:tc>
        <w:tc>
          <w:tcPr>
            <w:tcW w:w="2879" w:type="dxa"/>
            <w:tcBorders>
              <w:top w:val="single" w:sz="2" w:space="0" w:color="auto"/>
              <w:left w:val="single" w:sz="2" w:space="0" w:color="auto"/>
              <w:bottom w:val="single" w:sz="2" w:space="0" w:color="auto"/>
              <w:right w:val="single" w:sz="2" w:space="0" w:color="auto"/>
            </w:tcBorders>
          </w:tcPr>
          <w:p>
            <w:pPr>
              <w:pStyle w:val="NormalLeft"/>
            </w:pPr>
            <w:r>
              <w:t>0,1</w:t>
            </w:r>
          </w:p>
        </w:tc>
      </w:tr>
      <w:tr>
        <w:tc>
          <w:tcPr>
            <w:tcW w:w="6407" w:type="dxa"/>
            <w:tcBorders>
              <w:top w:val="single" w:sz="2" w:space="0" w:color="auto"/>
              <w:left w:val="single" w:sz="2" w:space="0" w:color="auto"/>
              <w:bottom w:val="single" w:sz="2" w:space="0" w:color="auto"/>
              <w:right w:val="single" w:sz="2" w:space="0" w:color="auto"/>
            </w:tcBorders>
          </w:tcPr>
          <w:p>
            <w:pPr>
              <w:pStyle w:val="NormalLeft"/>
            </w:pPr>
            <w:r>
              <w:t>1,2,3,7,8-PeCDF</w:t>
            </w:r>
          </w:p>
        </w:tc>
        <w:tc>
          <w:tcPr>
            <w:tcW w:w="2879" w:type="dxa"/>
            <w:tcBorders>
              <w:top w:val="single" w:sz="2" w:space="0" w:color="auto"/>
              <w:left w:val="single" w:sz="2" w:space="0" w:color="auto"/>
              <w:bottom w:val="single" w:sz="2" w:space="0" w:color="auto"/>
              <w:right w:val="single" w:sz="2" w:space="0" w:color="auto"/>
            </w:tcBorders>
          </w:tcPr>
          <w:p>
            <w:pPr>
              <w:pStyle w:val="NormalLeft"/>
            </w:pPr>
            <w:r>
              <w:t>0,03</w:t>
            </w:r>
          </w:p>
        </w:tc>
      </w:tr>
      <w:tr>
        <w:tc>
          <w:tcPr>
            <w:tcW w:w="6407" w:type="dxa"/>
            <w:tcBorders>
              <w:top w:val="single" w:sz="2" w:space="0" w:color="auto"/>
              <w:left w:val="single" w:sz="2" w:space="0" w:color="auto"/>
              <w:bottom w:val="single" w:sz="2" w:space="0" w:color="auto"/>
              <w:right w:val="single" w:sz="2" w:space="0" w:color="auto"/>
            </w:tcBorders>
          </w:tcPr>
          <w:p>
            <w:pPr>
              <w:pStyle w:val="NormalLeft"/>
            </w:pPr>
            <w:r>
              <w:t>2,3,4,7,8-PeCDF</w:t>
            </w:r>
          </w:p>
        </w:tc>
        <w:tc>
          <w:tcPr>
            <w:tcW w:w="2879" w:type="dxa"/>
            <w:tcBorders>
              <w:top w:val="single" w:sz="2" w:space="0" w:color="auto"/>
              <w:left w:val="single" w:sz="2" w:space="0" w:color="auto"/>
              <w:bottom w:val="single" w:sz="2" w:space="0" w:color="auto"/>
              <w:right w:val="single" w:sz="2" w:space="0" w:color="auto"/>
            </w:tcBorders>
          </w:tcPr>
          <w:p>
            <w:pPr>
              <w:pStyle w:val="NormalLeft"/>
            </w:pPr>
            <w:r>
              <w:t>0,3</w:t>
            </w:r>
          </w:p>
        </w:tc>
      </w:tr>
      <w:tr>
        <w:tc>
          <w:tcPr>
            <w:tcW w:w="6407" w:type="dxa"/>
            <w:tcBorders>
              <w:top w:val="single" w:sz="2" w:space="0" w:color="auto"/>
              <w:left w:val="single" w:sz="2" w:space="0" w:color="auto"/>
              <w:bottom w:val="single" w:sz="2" w:space="0" w:color="auto"/>
              <w:right w:val="single" w:sz="2" w:space="0" w:color="auto"/>
            </w:tcBorders>
          </w:tcPr>
          <w:p>
            <w:pPr>
              <w:pStyle w:val="NormalLeft"/>
            </w:pPr>
            <w:r>
              <w:t>1,2,3,4,7,8-HxCDF</w:t>
            </w:r>
          </w:p>
        </w:tc>
        <w:tc>
          <w:tcPr>
            <w:tcW w:w="2879" w:type="dxa"/>
            <w:tcBorders>
              <w:top w:val="single" w:sz="2" w:space="0" w:color="auto"/>
              <w:left w:val="single" w:sz="2" w:space="0" w:color="auto"/>
              <w:bottom w:val="single" w:sz="2" w:space="0" w:color="auto"/>
              <w:right w:val="single" w:sz="2" w:space="0" w:color="auto"/>
            </w:tcBorders>
          </w:tcPr>
          <w:p>
            <w:pPr>
              <w:pStyle w:val="NormalLeft"/>
            </w:pPr>
            <w:r>
              <w:t>0,1</w:t>
            </w:r>
          </w:p>
        </w:tc>
      </w:tr>
      <w:tr>
        <w:tc>
          <w:tcPr>
            <w:tcW w:w="6407" w:type="dxa"/>
            <w:tcBorders>
              <w:top w:val="single" w:sz="2" w:space="0" w:color="auto"/>
              <w:left w:val="single" w:sz="2" w:space="0" w:color="auto"/>
              <w:bottom w:val="single" w:sz="2" w:space="0" w:color="auto"/>
              <w:right w:val="single" w:sz="2" w:space="0" w:color="auto"/>
            </w:tcBorders>
          </w:tcPr>
          <w:p>
            <w:pPr>
              <w:pStyle w:val="NormalLeft"/>
            </w:pPr>
            <w:r>
              <w:t>1,2,3,6,7,8-HxCDF</w:t>
            </w:r>
          </w:p>
        </w:tc>
        <w:tc>
          <w:tcPr>
            <w:tcW w:w="2879" w:type="dxa"/>
            <w:tcBorders>
              <w:top w:val="single" w:sz="2" w:space="0" w:color="auto"/>
              <w:left w:val="single" w:sz="2" w:space="0" w:color="auto"/>
              <w:bottom w:val="single" w:sz="2" w:space="0" w:color="auto"/>
              <w:right w:val="single" w:sz="2" w:space="0" w:color="auto"/>
            </w:tcBorders>
          </w:tcPr>
          <w:p>
            <w:pPr>
              <w:pStyle w:val="NormalLeft"/>
            </w:pPr>
            <w:r>
              <w:t>0,1</w:t>
            </w:r>
          </w:p>
        </w:tc>
      </w:tr>
      <w:tr>
        <w:tc>
          <w:tcPr>
            <w:tcW w:w="6407" w:type="dxa"/>
            <w:tcBorders>
              <w:top w:val="single" w:sz="2" w:space="0" w:color="auto"/>
              <w:left w:val="single" w:sz="2" w:space="0" w:color="auto"/>
              <w:bottom w:val="single" w:sz="2" w:space="0" w:color="auto"/>
              <w:right w:val="single" w:sz="2" w:space="0" w:color="auto"/>
            </w:tcBorders>
          </w:tcPr>
          <w:p>
            <w:pPr>
              <w:pStyle w:val="NormalLeft"/>
            </w:pPr>
            <w:r>
              <w:t>1,2,3,7,8,9-HxCDF</w:t>
            </w:r>
          </w:p>
        </w:tc>
        <w:tc>
          <w:tcPr>
            <w:tcW w:w="2879" w:type="dxa"/>
            <w:tcBorders>
              <w:top w:val="single" w:sz="2" w:space="0" w:color="auto"/>
              <w:left w:val="single" w:sz="2" w:space="0" w:color="auto"/>
              <w:bottom w:val="single" w:sz="2" w:space="0" w:color="auto"/>
              <w:right w:val="single" w:sz="2" w:space="0" w:color="auto"/>
            </w:tcBorders>
          </w:tcPr>
          <w:p>
            <w:pPr>
              <w:pStyle w:val="NormalLeft"/>
            </w:pPr>
            <w:r>
              <w:t>0,1</w:t>
            </w:r>
          </w:p>
        </w:tc>
      </w:tr>
      <w:tr>
        <w:tc>
          <w:tcPr>
            <w:tcW w:w="6407" w:type="dxa"/>
            <w:tcBorders>
              <w:top w:val="single" w:sz="2" w:space="0" w:color="auto"/>
              <w:left w:val="single" w:sz="2" w:space="0" w:color="auto"/>
              <w:bottom w:val="single" w:sz="2" w:space="0" w:color="auto"/>
              <w:right w:val="single" w:sz="2" w:space="0" w:color="auto"/>
            </w:tcBorders>
          </w:tcPr>
          <w:p>
            <w:pPr>
              <w:pStyle w:val="NormalLeft"/>
            </w:pPr>
            <w:r>
              <w:t>2,3,4,6,7,8-HxCDF</w:t>
            </w:r>
          </w:p>
        </w:tc>
        <w:tc>
          <w:tcPr>
            <w:tcW w:w="2879" w:type="dxa"/>
            <w:tcBorders>
              <w:top w:val="single" w:sz="2" w:space="0" w:color="auto"/>
              <w:left w:val="single" w:sz="2" w:space="0" w:color="auto"/>
              <w:bottom w:val="single" w:sz="2" w:space="0" w:color="auto"/>
              <w:right w:val="single" w:sz="2" w:space="0" w:color="auto"/>
            </w:tcBorders>
          </w:tcPr>
          <w:p>
            <w:pPr>
              <w:pStyle w:val="NormalLeft"/>
            </w:pPr>
            <w:r>
              <w:t>0,1</w:t>
            </w:r>
          </w:p>
        </w:tc>
      </w:tr>
      <w:tr>
        <w:tc>
          <w:tcPr>
            <w:tcW w:w="6407" w:type="dxa"/>
            <w:tcBorders>
              <w:top w:val="single" w:sz="2" w:space="0" w:color="auto"/>
              <w:left w:val="single" w:sz="2" w:space="0" w:color="auto"/>
              <w:bottom w:val="single" w:sz="2" w:space="0" w:color="auto"/>
              <w:right w:val="single" w:sz="2" w:space="0" w:color="auto"/>
            </w:tcBorders>
          </w:tcPr>
          <w:p>
            <w:pPr>
              <w:pStyle w:val="NormalLeft"/>
            </w:pPr>
            <w:r>
              <w:t>1,2,3,4,6,7,8-HpCDF</w:t>
            </w:r>
          </w:p>
        </w:tc>
        <w:tc>
          <w:tcPr>
            <w:tcW w:w="2879" w:type="dxa"/>
            <w:tcBorders>
              <w:top w:val="single" w:sz="2" w:space="0" w:color="auto"/>
              <w:left w:val="single" w:sz="2" w:space="0" w:color="auto"/>
              <w:bottom w:val="single" w:sz="2" w:space="0" w:color="auto"/>
              <w:right w:val="single" w:sz="2" w:space="0" w:color="auto"/>
            </w:tcBorders>
          </w:tcPr>
          <w:p>
            <w:pPr>
              <w:pStyle w:val="NormalLeft"/>
            </w:pPr>
            <w:r>
              <w:t>0,01</w:t>
            </w:r>
          </w:p>
        </w:tc>
      </w:tr>
      <w:tr>
        <w:tc>
          <w:tcPr>
            <w:tcW w:w="6407" w:type="dxa"/>
            <w:tcBorders>
              <w:top w:val="single" w:sz="2" w:space="0" w:color="auto"/>
              <w:left w:val="single" w:sz="2" w:space="0" w:color="auto"/>
              <w:bottom w:val="single" w:sz="2" w:space="0" w:color="auto"/>
              <w:right w:val="single" w:sz="2" w:space="0" w:color="auto"/>
            </w:tcBorders>
          </w:tcPr>
          <w:p>
            <w:pPr>
              <w:pStyle w:val="NormalLeft"/>
            </w:pPr>
            <w:r>
              <w:t>1,2,3,4,7,8,9-HpCDF</w:t>
            </w:r>
          </w:p>
        </w:tc>
        <w:tc>
          <w:tcPr>
            <w:tcW w:w="2879" w:type="dxa"/>
            <w:tcBorders>
              <w:top w:val="single" w:sz="2" w:space="0" w:color="auto"/>
              <w:left w:val="single" w:sz="2" w:space="0" w:color="auto"/>
              <w:bottom w:val="single" w:sz="2" w:space="0" w:color="auto"/>
              <w:right w:val="single" w:sz="2" w:space="0" w:color="auto"/>
            </w:tcBorders>
          </w:tcPr>
          <w:p>
            <w:pPr>
              <w:pStyle w:val="NormalLeft"/>
            </w:pPr>
            <w:r>
              <w:t>0,01</w:t>
            </w:r>
          </w:p>
        </w:tc>
      </w:tr>
      <w:tr>
        <w:tc>
          <w:tcPr>
            <w:tcW w:w="6407" w:type="dxa"/>
            <w:tcBorders>
              <w:top w:val="single" w:sz="2" w:space="0" w:color="auto"/>
              <w:left w:val="single" w:sz="2" w:space="0" w:color="auto"/>
              <w:bottom w:val="single" w:sz="2" w:space="0" w:color="auto"/>
              <w:right w:val="single" w:sz="2" w:space="0" w:color="auto"/>
            </w:tcBorders>
          </w:tcPr>
          <w:p>
            <w:pPr>
              <w:pStyle w:val="NormalLeft"/>
            </w:pPr>
            <w:r>
              <w:t>OCDF</w:t>
            </w:r>
          </w:p>
        </w:tc>
        <w:tc>
          <w:tcPr>
            <w:tcW w:w="2879" w:type="dxa"/>
            <w:tcBorders>
              <w:top w:val="single" w:sz="2" w:space="0" w:color="auto"/>
              <w:left w:val="single" w:sz="2" w:space="0" w:color="auto"/>
              <w:bottom w:val="single" w:sz="2" w:space="0" w:color="auto"/>
              <w:right w:val="single" w:sz="2" w:space="0" w:color="auto"/>
            </w:tcBorders>
          </w:tcPr>
          <w:p>
            <w:pPr>
              <w:pStyle w:val="NormalLeft"/>
            </w:pPr>
            <w:r>
              <w:t>0,0003</w:t>
            </w:r>
          </w:p>
        </w:tc>
      </w:tr>
    </w:tbl>
    <w:p>
      <w:pPr>
        <w:spacing w:before="0" w:after="200" w:line="276" w:lineRule="auto"/>
        <w:jc w:val="left"/>
      </w:pPr>
    </w:p>
  </w:footnote>
  <w:footnote w:id="8">
    <w:p>
      <w:pPr>
        <w:pStyle w:val="FootnoteText"/>
      </w:pPr>
      <w:r>
        <w:rPr>
          <w:rStyle w:val="FootnoteReference"/>
          <w:lang w:val="en-US"/>
        </w:rPr>
        <w:footnoteRef/>
      </w:r>
      <w:r>
        <w:tab/>
        <w:t>Εφαρμόζεται, κατά περίπτωση, η μέθοδος υπολογισμού που καθορίζεται στα ευρωπαϊκά πρότυπα EN 12766-1 και EN 12766-2.</w:t>
      </w:r>
    </w:p>
  </w:footnote>
  <w:footnote w:id="9">
    <w:p>
      <w:pPr>
        <w:pStyle w:val="FootnoteText"/>
      </w:pPr>
      <w:r>
        <w:rPr>
          <w:rStyle w:val="FootnoteReference"/>
          <w:lang w:val="en-US"/>
        </w:rPr>
        <w:footnoteRef/>
      </w:r>
      <w:r>
        <w:tab/>
      </w:r>
      <w:r>
        <w:fldChar w:fldCharType="begin"/>
      </w:r>
      <w:r>
        <w:instrText xml:space="preserve"> QUOTE "</w:instrText>
      </w:r>
      <w:r>
        <w:rPr>
          <w:rStyle w:val="CRMarker"/>
        </w:rPr>
        <w:instrText>è</w:instrText>
      </w:r>
      <w:r>
        <w:instrText xml:space="preserve">" </w:instrText>
      </w:r>
      <w:r>
        <w:fldChar w:fldCharType="separate"/>
      </w:r>
      <w:r>
        <w:rPr>
          <w:rStyle w:val="CRMarker"/>
        </w:rPr>
        <w:t>è</w:t>
      </w:r>
      <w:r>
        <w:fldChar w:fldCharType="end"/>
      </w:r>
      <w:r>
        <w:rPr>
          <w:rStyle w:val="CRRefNum"/>
        </w:rPr>
        <w:t>1</w:t>
      </w:r>
      <w:r>
        <w:t> Ως «εξαβρωμοκυκλοδωδεκάνιο» νοείται το εξαβρωμοκυκλοδωδεκάνιο, το 1,2,5,6,9,10-εξαβρωμοκυκλοδωδεκάνιο και τα κυριότερα διαστερεοϊσομερή του: το α-εξαβρωμοκυκλοδωδεκάνιο, το β-εξαβρωμοκυκλοδωδεκάνιο και το γ-εξαβρωμοκυκλοδωδεκάνιο. </w:t>
      </w:r>
      <w:r>
        <w:fldChar w:fldCharType="begin"/>
      </w:r>
      <w:r>
        <w:instrText xml:space="preserve"> QUOTE "</w:instrText>
      </w:r>
      <w:r>
        <w:rPr>
          <w:rStyle w:val="CRMarker"/>
        </w:rPr>
        <w:instrText>ç</w:instrText>
      </w:r>
      <w:r>
        <w:instrText xml:space="preserve">" </w:instrText>
      </w:r>
      <w:r>
        <w:fldChar w:fldCharType="separate"/>
      </w:r>
      <w:r>
        <w:rPr>
          <w:rStyle w:val="CRMarker"/>
        </w:rPr>
        <w:t>ç</w:t>
      </w:r>
      <w:r>
        <w:fldChar w:fldCharType="end"/>
      </w:r>
    </w:p>
  </w:footnote>
  <w:footnote w:id="10">
    <w:p>
      <w:pPr>
        <w:pStyle w:val="FootnoteText"/>
      </w:pPr>
      <w:r>
        <w:rPr>
          <w:rStyle w:val="FootnoteReference"/>
          <w:lang w:val="en-US"/>
        </w:rPr>
        <w:footnoteRef/>
      </w:r>
      <w:r>
        <w:tab/>
        <w:t>Οδηγία 2010/75/ΕΕ του Ευρωπαϊκού Κοινοβουλίου και του Συμβουλίου, της 24ης Νοεμβρίου 2010 , περί βιομηχανικών εκπομπών (ολοκληρωμένη πρόληψη και έλεγχος της ρύπανσης) (ΕΕ L 334 της 17.12.2010, σ. 17-119).</w:t>
      </w:r>
    </w:p>
  </w:footnote>
  <w:footnote w:id="11">
    <w:p>
      <w:pPr>
        <w:pStyle w:val="FootnoteText"/>
      </w:pPr>
      <w:r>
        <w:rPr>
          <w:rStyle w:val="FootnoteReference"/>
          <w:lang w:val="en-US"/>
        </w:rPr>
        <w:footnoteRef/>
      </w:r>
      <w:r>
        <w:tab/>
        <w:t>Απόφαση 2000/532/ΕΚ της Επιτροπής, της 3ης Μαΐου 2000, για αντικατάσταση της απόφασης 94/3/ΕΚ για τη θέσπιση καταλόγου αποβλήτων σύμφωνα με το άρθρο 1 στοιχείο α) της οδηγίας 75/442/ΕΟΚ του Συμβουλίου και της απόφασης 94/904/ΕΚ του Συμβουλίου για την κατάρτιση καταλόγου επικίνδυνων αποβλήτων κατ’ εφαρμογή του άρθρου 1 παράγραφος 4 της οδηγίας 91/689/ΕΟΚ του Συμβουλίου για τα επικίνδυνα απόβλητα (ΕΕ L 226 της 6.9.2000, σ. 3). Η απόφαση αυτή τροποποιήθηκε τελευταία με την απόφαση 2014/955/ΕΕ της Επιτροπής, της 18ης Δεκεμβρίου 2014 (ΕΕ L 370 της 30.12.2014).</w:t>
      </w:r>
    </w:p>
  </w:footnote>
  <w:footnote w:id="12">
    <w:p>
      <w:pPr>
        <w:pStyle w:val="FootnoteText"/>
      </w:pPr>
      <w:r>
        <w:rPr>
          <w:rStyle w:val="FootnoteReference"/>
          <w:lang w:val="en-US"/>
        </w:rPr>
        <w:footnoteRef/>
      </w:r>
      <w:r>
        <w:tab/>
        <w:t>Οι οριακές αυτές τιμές ισχύουν αποκλειστικά για χώρους υγειονομικής ταφής επικίνδυνων αποβλήτων και δεν ισχύουν για μόνιμους υπόγειους χώρους αποθήκευσης επικίνδυνων αποβλήτων, συμπεριλαμβανομένων των αλατωρυχείων.</w:t>
      </w:r>
    </w:p>
  </w:footnote>
  <w:footnote w:id="13">
    <w:p>
      <w:pPr>
        <w:pStyle w:val="FootnoteText"/>
      </w:pPr>
      <w:r>
        <w:rPr>
          <w:rStyle w:val="FootnoteReference"/>
          <w:lang w:val="en-US"/>
        </w:rPr>
        <w:footnoteRef/>
      </w:r>
      <w:r>
        <w:tab/>
        <w:t>Ως «εξαβρωμοκυκλοδωδεκάνιο» νοείται το εξαβρωμοκυκλοδωδεκάνιο, το 1,2,5,6,9,10-εξαβρωμοκυκλοδωδεκάνιο και τα κυριότερα διαστερεοϊσομερή του: το α-εξαβρωμοκυκλοδωδεκάνιο, το β-εξαβρωμοκυκλοδωδεκάνιο και το γ-εξαβρωμοκυκλοδωδεκάνιο.</w:t>
      </w:r>
    </w:p>
  </w:footnote>
  <w:footnote w:id="14">
    <w:p>
      <w:pPr>
        <w:pStyle w:val="FootnoteText"/>
      </w:pPr>
      <w:r>
        <w:rPr>
          <w:rStyle w:val="FootnoteReference"/>
          <w:lang w:val="en-US"/>
        </w:rPr>
        <w:footnoteRef/>
      </w:r>
      <w:r>
        <w:tab/>
        <w:t>Εφαρμόζεται η μέθοδος υπολογισμού που καθορίζεται στα ευρωπαϊκά πρότυπα EN 12766-1 και EN 12766-2.</w:t>
      </w:r>
    </w:p>
  </w:footnote>
  <w:footnote w:id="15">
    <w:p>
      <w:pPr>
        <w:pStyle w:val="FootnoteText"/>
      </w:pPr>
      <w:r>
        <w:rPr>
          <w:rStyle w:val="FootnoteReference"/>
          <w:lang w:val="en-US"/>
        </w:rPr>
        <w:footnoteRef/>
      </w:r>
      <w:r>
        <w:tab/>
        <w:t>Οδηγία 1999/31/ΕΚ του Συμβουλίου, της 26ης Απριλίου 1999, περί υγειονομικής ταφής των αποβλήτων (ΕΕ L 182 της 16.7.1999, σ. 1).</w:t>
      </w:r>
    </w:p>
  </w:footnote>
  <w:footnote w:id="16">
    <w:p>
      <w:pPr>
        <w:pStyle w:val="FootnoteText"/>
      </w:pPr>
      <w:r>
        <w:rPr>
          <w:rStyle w:val="FootnoteReference"/>
          <w:lang w:val="en-US"/>
        </w:rPr>
        <w:footnoteRef/>
      </w:r>
      <w:r>
        <w:tab/>
        <w:t>Απόφαση 2003/33/ΕΚ του Συμβουλίου, της 19ης Δεκεμβρίου 2002, για τον καθορισμό κριτηρίων και διαδικασιών αποδοχής των αποβλήτων στους χώρους υγειονομικής ταφής σύμφωνα με το άρθρο 16 και το παράρτημα II της οδηγίας 1999/31/ΕΚ (ΕΕ L 11 της 16.1.2003, σ. 27).</w:t>
      </w:r>
    </w:p>
  </w:footnote>
  <w:footnote w:id="17">
    <w:p>
      <w:pPr>
        <w:pStyle w:val="FootnoteText"/>
      </w:pPr>
      <w:r>
        <w:rPr>
          <w:rStyle w:val="FootnoteReference"/>
          <w:lang w:val="en-US"/>
        </w:rPr>
        <w:footnoteRef/>
      </w:r>
      <w:r>
        <w:tab/>
        <w:t>Τα απόβλητα που σημειώνονται με αστερίσκο «*» θεωρούνται επικίνδυνα απόβλητα σύμφωνα με την οδηγία 2008/98/ΕΚ και υπόκεινται στις διατάξεις της.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3C08CE4"/>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2B4E96CA"/>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AFDADF24"/>
    <w:lvl w:ilvl="0">
      <w:start w:val="1"/>
      <w:numFmt w:val="decimal"/>
      <w:pStyle w:val="ListNumber2"/>
      <w:lvlText w:val="%1."/>
      <w:lvlJc w:val="left"/>
      <w:pPr>
        <w:tabs>
          <w:tab w:val="num" w:pos="643"/>
        </w:tabs>
        <w:ind w:left="643" w:hanging="360"/>
      </w:pPr>
    </w:lvl>
  </w:abstractNum>
  <w:abstractNum w:abstractNumId="3">
    <w:nsid w:val="FFFFFF81"/>
    <w:multiLevelType w:val="singleLevel"/>
    <w:tmpl w:val="89AE479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536816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DF44A7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24EE706"/>
    <w:lvl w:ilvl="0">
      <w:start w:val="1"/>
      <w:numFmt w:val="decimal"/>
      <w:pStyle w:val="ListNumber"/>
      <w:lvlText w:val="%1."/>
      <w:lvlJc w:val="left"/>
      <w:pPr>
        <w:tabs>
          <w:tab w:val="num" w:pos="360"/>
        </w:tabs>
        <w:ind w:left="360" w:hanging="360"/>
      </w:pPr>
    </w:lvl>
  </w:abstractNum>
  <w:abstractNum w:abstractNumId="7">
    <w:nsid w:val="FFFFFF89"/>
    <w:multiLevelType w:val="singleLevel"/>
    <w:tmpl w:val="3B187EA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0"/>
  </w:num>
  <w:num w:numId="3">
    <w:abstractNumId w:val="7"/>
  </w:num>
  <w:num w:numId="4">
    <w:abstractNumId w:val="5"/>
  </w:num>
  <w:num w:numId="5">
    <w:abstractNumId w:val="4"/>
  </w:num>
  <w:num w:numId="6">
    <w:abstractNumId w:val="3"/>
  </w:num>
  <w:num w:numId="7">
    <w:abstractNumId w:val="6"/>
  </w:num>
  <w:num w:numId="8">
    <w:abstractNumId w:val="2"/>
  </w:num>
  <w:num w:numId="9">
    <w:abstractNumId w:val="12"/>
    <w:lvlOverride w:ilvl="0">
      <w:lvl w:ilvl="0">
        <w:start w:val="1"/>
        <w:numFmt w:val="bullet"/>
        <w:pStyle w:val="Tiret1"/>
        <w:lvlText w:val="–"/>
        <w:legacy w:legacy="1" w:legacySpace="0" w:legacyIndent="283"/>
        <w:lvlJc w:val="left"/>
        <w:pPr>
          <w:ind w:left="283" w:hanging="283"/>
        </w:pPr>
        <w:rPr>
          <w:rFonts w:ascii="Times New Roman" w:hAnsi="Times New Roman" w:hint="default"/>
        </w:rPr>
      </w:lvl>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hideSpellingErrors/>
  <w:hideGrammaticalErrors/>
  <w:attachedTemplate r:id="rId1"/>
  <w:revisionView w:markup="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0" w:val="."/>
    <w:docVar w:name="CR_RefCount" w:val="1"/>
    <w:docVar w:name="CR_RefLast" w:val="0"/>
    <w:docVar w:name="DQCDateTime" w:val="2018-03-15 08:18:5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5"/>
    <w:docVar w:name="DQCResult_StructureCheck" w:val="0;0"/>
    <w:docVar w:name="DQCResult_SuperfluousWhitespace" w:val="0;9"/>
    <w:docVar w:name="DQCResult_UnknownFonts" w:val="0;0"/>
    <w:docVar w:name="DQCResult_UnknownStyles" w:val="0;61"/>
    <w:docVar w:name="DQCStatus" w:val="Green"/>
    <w:docVar w:name="DQCVersion" w:val="3"/>
    <w:docVar w:name="DQCWithWarnings" w:val="0"/>
    <w:docVar w:name="LW_ACCOMPAGNANT" w:val="\u964?\u951?\u962?"/>
    <w:docVar w:name="LW_ACCOMPAGNANT.CP" w:val="\u964?\u951?\u962?"/>
    <w:docVar w:name="LW_ANNEX_NBR_FIRST" w:val="1"/>
    <w:docVar w:name="LW_ANNEX_NBR_LAST" w:val="7"/>
    <w:docVar w:name="LW_ANNEX_UNIQUE" w:val="0"/>
    <w:docVar w:name="LW_CORRIGENDUM" w:val="&lt;UNUSED&gt;"/>
    <w:docVar w:name="LW_COVERPAGE_EXISTS" w:val="True"/>
    <w:docVar w:name="LW_COVERPAGE_GUID" w:val="09A7915A-6FC9-482E-BD40-59FD96DE55E8"/>
    <w:docVar w:name="LW_COVERPAGE_TYPE" w:val="1"/>
    <w:docVar w:name="LW_CROSSREFERENCE" w:val="&lt;UNUSED&gt;"/>
    <w:docVar w:name="LW_DocType" w:val="ANNEX"/>
    <w:docVar w:name="LW_EMISSION" w:val="22.3.2018"/>
    <w:docVar w:name="LW_EMISSION_ISODATE" w:val="2018-03-22"/>
    <w:docVar w:name="LW_EMISSION_LOCATION" w:val="BRX"/>
    <w:docVar w:name="LW_EMISSION_PREFIX" w:val="\u914?\u961?\u965?\u958?\u941?\u955?\u955?\u949?\u962?,"/>
    <w:docVar w:name="LW_EMISSION_SUFFIX" w:val=" "/>
    <w:docVar w:name="LW_ID_DOCSTRUCTURE" w:val="COM/ANNEX"/>
    <w:docVar w:name="LW_ID_DOCTYPE" w:val="SG-017"/>
    <w:docVar w:name="LW_LANGUE" w:val="EL"/>
    <w:docVar w:name="LW_LEVEL_OF_SENSITIVITY" w:val="Standard treatment"/>
    <w:docVar w:name="LW_NOM.INST" w:val="\u917?\u933?\u929?\u937?\u928?\u913?\u938?\u922?\u919? \u917?\u928?\u921?\u932?\u929?\u927?\u928?\u919?"/>
    <w:docVar w:name="LW_NOM.INST_JOINTDOC" w:val="&lt;EMPTY&gt;"/>
    <w:docVar w:name="LW_OBJETACTEPRINCIPAL" w:val="\u947?\u953?\u945? \u964?\u959?\u965?\u962? \u941?\u956?\u956?\u959?\u957?\u959?\u965?\u962? \u959?\u961?\u947?\u945?\u957?\u953?\u954?\u959?\u973?\u962? \u961?\u973?\u960?\u959?\u965?\u962? (\u945?\u957?\u945?\u948?\u953?\u945?\u964?\u973?\u960?\u969?\u963?\u951?)"/>
    <w:docVar w:name="LW_OBJETACTEPRINCIPAL.CP" w:val="\u947?\u953?\u945? \u964?\u959?\u965?\u962? \u941?\u956?\u956?\u959?\u957?\u959?\u965?\u962? \u959?\u961?\u947?\u945?\u957?\u953?\u954?\u959?\u973?\u962? \u961?\u973?\u960?\u959?\u965?\u962? (\u945?\u957?\u945?\u948?\u953?\u945?\u964?\u973?\u960?\u969?\u963?\u951?)"/>
    <w:docVar w:name="LW_PART_NBR" w:val="&lt;UNUSED&gt;"/>
    <w:docVar w:name="LW_PART_NBR_TOTAL" w:val="&lt;UNUSED&gt;"/>
    <w:docVar w:name="LW_REF.INST.NEW" w:val="COM"/>
    <w:docVar w:name="LW_REF.INST.NEW_ADOPTED" w:val="final"/>
    <w:docVar w:name="LW_REF.INST.NEW_TEXT" w:val="(2018) 14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u928?\u913?\u929?\u913?\u929?\u932?\u919?\u924?\u913?\u932?\u913?"/>
    <w:docVar w:name="LW_TYPE.DOC.CP" w:val="\u928?\u913?\u929?\u913?\u929?\u932?\u919?\u924?\u913?\u932?\u913?"/>
    <w:docVar w:name="LW_TYPEACTEPRINCIPAL" w:val="\u960?\u961?\u972?\u964?\u945?\u963?\u951?\u962? \u954?\u945?\u957?\u959?\u957?\u953?\u963?\u956?\u959?\u973? \u964?\u959?\u965? \u917?\u965?\u961?\u969?\u960?\u945?\u970?\u954?\u959?\u973? \u922?\u959?\u953?\u957?\u959?\u946?\u959?\u965?\u955?\u943?\u959?\u965? \u954?\u945?\u953? \u964?\u959?\u965? \u931?\u965?\u956?\u946?\u959?\u965?\u955?\u943?\u959?\u965?"/>
    <w:docVar w:name="LW_TYPEACTEPRINCIPAL.CP" w:val="\u960?\u961?\u972?\u964?\u945?\u963?\u951?\u962? \u954?\u945?\u957?\u959?\u957?\u953?\u963?\u956?\u959?\u973? \u964?\u959?\u965? \u917?\u965?\u961?\u969?\u960?\u945?\u970?\u954?\u959?\u973? \u922?\u959?\u953?\u957?\u959?\u946?\u959?\u965?\u955?\u943?\u959?\u965? \u954?\u945?\u953? \u964?\u959?\u965? \u931?\u965?\u956?\u946?\u959?\u965?\u955?\u943?\u959?\u965?"/>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etitreacte">
    <w:name w:val="Annexe titre (acte)"/>
    <w:basedOn w:val="Normal"/>
    <w:next w:val="Normal"/>
    <w:uiPriority w:val="99"/>
    <w:pPr>
      <w:autoSpaceDE w:val="0"/>
      <w:autoSpaceDN w:val="0"/>
      <w:jc w:val="center"/>
    </w:pPr>
    <w:rPr>
      <w:rFonts w:eastAsiaTheme="minorEastAsia"/>
      <w:b/>
      <w:bCs/>
      <w:szCs w:val="24"/>
      <w:u w:val="single"/>
      <w:lang w:eastAsia="en-GB"/>
    </w:rPr>
  </w:style>
  <w:style w:type="character" w:customStyle="1" w:styleId="CRMarker">
    <w:name w:val="CR Marker"/>
    <w:basedOn w:val="DefaultParagraphFont"/>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heme="minorEastAsia"/>
      <w:szCs w:val="24"/>
      <w:lang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heme="minorEastAsia"/>
      <w:szCs w:val="24"/>
      <w:lang w:eastAsia="en-GB"/>
    </w:rPr>
  </w:style>
  <w:style w:type="character" w:customStyle="1" w:styleId="CRRefNum">
    <w:name w:val="CR RefNum"/>
    <w:basedOn w:val="DefaultParagraphFont"/>
    <w:uiPriority w:val="99"/>
    <w:rPr>
      <w:rFonts w:cs="Times New Roman"/>
      <w:vertAlign w:val="subscrip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character" w:customStyle="1" w:styleId="orderablesearchcontainer">
    <w:name w:val="orderablesearchcontainer"/>
    <w:basedOn w:val="DefaultParagraphFont"/>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1"/>
      </w:numPr>
      <w:contextualSpacing/>
    </w:pPr>
  </w:style>
  <w:style w:type="paragraph" w:styleId="ListNumber4">
    <w:name w:val="List Number 4"/>
    <w:basedOn w:val="Normal"/>
    <w:uiPriority w:val="99"/>
    <w:semiHidden/>
    <w:unhideWhenUsed/>
    <w:pPr>
      <w:numPr>
        <w:numId w:val="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character" w:customStyle="1" w:styleId="CRDeleted">
    <w:name w:val="CR Deleted"/>
    <w:basedOn w:val="DefaultParagraphFont"/>
    <w:rPr>
      <w:strike w:val="0"/>
      <w:dstrike/>
    </w:rPr>
  </w:style>
  <w:style w:type="character" w:customStyle="1" w:styleId="CRRefonteDeleted">
    <w:name w:val="CR Refonte Deleted"/>
    <w:basedOn w:val="DefaultParagraphFont"/>
    <w:rPr>
      <w:strike w:val="0"/>
      <w:dstrik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MinorChangeDeleted">
    <w:name w:val="CR Minor Change Deleted"/>
    <w:rPr>
      <w:dstrike/>
      <w:u w:val="double"/>
    </w:rPr>
  </w:style>
  <w:style w:type="character" w:customStyle="1" w:styleId="CRMinorChangeAdded">
    <w:name w:val="CR Minor Change Added"/>
    <w:rPr>
      <w:u w:val="doub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etitreacte">
    <w:name w:val="Annexe titre (acte)"/>
    <w:basedOn w:val="Normal"/>
    <w:next w:val="Normal"/>
    <w:uiPriority w:val="99"/>
    <w:pPr>
      <w:autoSpaceDE w:val="0"/>
      <w:autoSpaceDN w:val="0"/>
      <w:jc w:val="center"/>
    </w:pPr>
    <w:rPr>
      <w:rFonts w:eastAsiaTheme="minorEastAsia"/>
      <w:b/>
      <w:bCs/>
      <w:szCs w:val="24"/>
      <w:u w:val="single"/>
      <w:lang w:eastAsia="en-GB"/>
    </w:rPr>
  </w:style>
  <w:style w:type="character" w:customStyle="1" w:styleId="CRMarker">
    <w:name w:val="CR Marker"/>
    <w:basedOn w:val="DefaultParagraphFont"/>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heme="minorEastAsia"/>
      <w:szCs w:val="24"/>
      <w:lang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heme="minorEastAsia"/>
      <w:szCs w:val="24"/>
      <w:lang w:eastAsia="en-GB"/>
    </w:rPr>
  </w:style>
  <w:style w:type="character" w:customStyle="1" w:styleId="CRRefNum">
    <w:name w:val="CR RefNum"/>
    <w:basedOn w:val="DefaultParagraphFont"/>
    <w:uiPriority w:val="99"/>
    <w:rPr>
      <w:rFonts w:cs="Times New Roman"/>
      <w:vertAlign w:val="subscrip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character" w:customStyle="1" w:styleId="orderablesearchcontainer">
    <w:name w:val="orderablesearchcontainer"/>
    <w:basedOn w:val="DefaultParagraphFont"/>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1"/>
      </w:numPr>
      <w:contextualSpacing/>
    </w:pPr>
  </w:style>
  <w:style w:type="paragraph" w:styleId="ListNumber4">
    <w:name w:val="List Number 4"/>
    <w:basedOn w:val="Normal"/>
    <w:uiPriority w:val="99"/>
    <w:semiHidden/>
    <w:unhideWhenUsed/>
    <w:pPr>
      <w:numPr>
        <w:numId w:val="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character" w:customStyle="1" w:styleId="CRDeleted">
    <w:name w:val="CR Deleted"/>
    <w:basedOn w:val="DefaultParagraphFont"/>
    <w:rPr>
      <w:strike w:val="0"/>
      <w:dstrike/>
    </w:rPr>
  </w:style>
  <w:style w:type="character" w:customStyle="1" w:styleId="CRRefonteDeleted">
    <w:name w:val="CR Refonte Deleted"/>
    <w:basedOn w:val="DefaultParagraphFont"/>
    <w:rPr>
      <w:strike w:val="0"/>
      <w:dstrik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MinorChangeDeleted">
    <w:name w:val="CR Minor Change Deleted"/>
    <w:rPr>
      <w:dstrike/>
      <w:u w:val="double"/>
    </w:rPr>
  </w:style>
  <w:style w:type="character" w:customStyle="1" w:styleId="CRMinorChangeAdded">
    <w:name w:val="CR Minor Change Added"/>
    <w:rPr>
      <w:u w:val="doub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C072B-2AF3-4650-8D0E-8D3786E40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13</Pages>
  <Words>5548</Words>
  <Characters>32296</Characters>
  <Application>Microsoft Office Word</Application>
  <DocSecurity>0</DocSecurity>
  <Lines>2691</Lines>
  <Paragraphs>880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QUIRKE</dc:creator>
  <cp:lastModifiedBy>DIGIT/A3</cp:lastModifiedBy>
  <cp:revision>7</cp:revision>
  <dcterms:created xsi:type="dcterms:W3CDTF">2018-03-14T09:36:00Z</dcterms:created>
  <dcterms:modified xsi:type="dcterms:W3CDTF">2018-03-15T07:18:00Z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5.84.2.0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First annex">
    <vt:lpwstr>1</vt:lpwstr>
  </property>
  <property fmtid="{D5CDD505-2E9C-101B-9397-08002B2CF9AE}" pid="7" name="Last annex">
    <vt:lpwstr>7</vt:lpwstr>
  </property>
  <property fmtid="{D5CDD505-2E9C-101B-9397-08002B2CF9AE}" pid="8" name="Part">
    <vt:lpwstr>&lt;UNUSED&gt;</vt:lpwstr>
  </property>
  <property fmtid="{D5CDD505-2E9C-101B-9397-08002B2CF9AE}" pid="9" name="Total parts">
    <vt:lpwstr>&lt;UNUSED&gt;</vt:lpwstr>
  </property>
  <property fmtid="{D5CDD505-2E9C-101B-9397-08002B2CF9AE}" pid="10" name="LWTemplateID">
    <vt:lpwstr>SG-017</vt:lpwstr>
  </property>
  <property fmtid="{D5CDD505-2E9C-101B-9397-08002B2CF9AE}" pid="11" name="Level of sensitivity">
    <vt:lpwstr>Standard treatment</vt:lpwstr>
  </property>
  <property fmtid="{D5CDD505-2E9C-101B-9397-08002B2CF9AE}" pid="12" name="LWCR IsRefonte">
    <vt:lpwstr>True</vt:lpwstr>
  </property>
  <property fmtid="{D5CDD505-2E9C-101B-9397-08002B2CF9AE}" pid="13" name="Unique annex">
    <vt:lpwstr>0</vt:lpwstr>
  </property>
  <property fmtid="{D5CDD505-2E9C-101B-9397-08002B2CF9AE}" pid="14" name="DQCStatus">
    <vt:lpwstr>Green (DQC version 03)</vt:lpwstr>
  </property>
</Properties>
</file>