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53" type="#_x0000_t75" alt="7DC133B1-C8A1-44FC-BA46-974179FD228C" style="width:450.8pt;height:402.5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keepNext/>
        <w:numPr>
          <w:ilvl w:val="0"/>
          <w:numId w:val="1"/>
        </w:numPr>
        <w:spacing w:before="360" w:after="240" w:line="240" w:lineRule="auto"/>
        <w:ind w:left="851" w:hanging="851"/>
        <w:jc w:val="both"/>
        <w:outlineLvl w:val="0"/>
        <w:rPr>
          <w:rFonts w:ascii="Times New Roman" w:hAnsi="Times New Roman"/>
          <w:b/>
          <w:smallCaps/>
          <w:noProof/>
          <w:color w:val="006B75"/>
          <w:sz w:val="24"/>
        </w:rPr>
      </w:pPr>
      <w:bookmarkStart w:id="1" w:name="_GoBack"/>
      <w:bookmarkEnd w:id="1"/>
      <w:r>
        <w:rPr>
          <w:rFonts w:ascii="Times New Roman" w:hAnsi="Times New Roman"/>
          <w:b/>
          <w:smallCaps/>
          <w:noProof/>
          <w:color w:val="006B75"/>
          <w:sz w:val="24"/>
        </w:rPr>
        <w:lastRenderedPageBreak/>
        <w:t>NOVÝ MODERNÝ ROZPOČET PRE ÚNIU 27 ŠTÁTOV</w:t>
      </w:r>
    </w:p>
    <w:p>
      <w:pPr>
        <w:spacing w:before="120" w:after="120" w:line="240" w:lineRule="auto"/>
        <w:jc w:val="both"/>
        <w:rPr>
          <w:rFonts w:ascii="Times New Roman" w:hAnsi="Times New Roman"/>
          <w:noProof/>
          <w:sz w:val="24"/>
        </w:rPr>
      </w:pPr>
      <w:r>
        <w:rPr>
          <w:rFonts w:ascii="Times New Roman" w:hAnsi="Times New Roman"/>
          <w:noProof/>
          <w:sz w:val="24"/>
        </w:rPr>
        <w:t>Raz za sedem rokov Európska únia rozhoduje o svojom budúcom dlhodobom rozpočte, známom ako viacročný finančný rámec. Nasledujúci rozpočet uplatňovaný od 1. januára 2021 bude po prvýkrát určený Európskej únii 27 štátov.</w:t>
      </w:r>
    </w:p>
    <w:p>
      <w:pPr>
        <w:spacing w:before="120" w:after="120" w:line="240" w:lineRule="auto"/>
        <w:jc w:val="both"/>
        <w:rPr>
          <w:rFonts w:ascii="Times New Roman" w:hAnsi="Times New Roman"/>
          <w:noProof/>
          <w:sz w:val="24"/>
        </w:rPr>
      </w:pPr>
      <w:r>
        <w:rPr>
          <w:rFonts w:ascii="Times New Roman" w:hAnsi="Times New Roman"/>
          <w:noProof/>
          <w:sz w:val="24"/>
        </w:rPr>
        <w:t>Pre Úniu ide o zásadný moment. Členské štáty a európske inštitúcie majú príležitosť prikloniť sa spolu k jasnej vízii budúcnosti Európy. Nadišiel čas, keď treba dať jednohlasne najavo, že Únia je pripravená naplniť svoje slová činmi a uskutočniť našu spoločnú víziu. Moderný, cielený rozpočet EÚ umožní preniesť do života pozitívnu agendu, ktorú predseda Jean-Claude Juncker navrhol v prejave o stave Únie pred Európskym parlamentom 14. septembra 2016</w:t>
      </w:r>
      <w:r>
        <w:rPr>
          <w:rStyle w:val="FootnoteReference"/>
          <w:rFonts w:ascii="Times New Roman" w:hAnsi="Times New Roman"/>
          <w:noProof/>
          <w:sz w:val="24"/>
        </w:rPr>
        <w:footnoteReference w:id="2"/>
      </w:r>
      <w:r>
        <w:rPr>
          <w:rFonts w:ascii="Times New Roman" w:hAnsi="Times New Roman"/>
          <w:noProof/>
          <w:sz w:val="24"/>
        </w:rPr>
        <w:t xml:space="preserve"> a lídri 27 členských štátov odsúhlasili 16. septembra 2016 v Bratislave a 25. marca 2017 v Rímskej deklarácii. Moderný, cielený rozpočet EÚ umožní Únii, aby – ako sa dohodlo v Ríme – venovala veľkú pozornosť zásadným otázkam a kládla menší dôraz na tie menej podstatné.</w:t>
      </w:r>
    </w:p>
    <w:p>
      <w:pPr>
        <w:spacing w:before="120" w:after="120" w:line="240" w:lineRule="auto"/>
        <w:jc w:val="both"/>
        <w:rPr>
          <w:rFonts w:ascii="Times New Roman" w:hAnsi="Times New Roman"/>
          <w:noProof/>
          <w:sz w:val="24"/>
        </w:rPr>
      </w:pPr>
      <w:r>
        <w:rPr>
          <w:rFonts w:ascii="Times New Roman" w:hAnsi="Times New Roman"/>
          <w:noProof/>
          <w:sz w:val="24"/>
        </w:rPr>
        <w:t>Rokovania o nasledujúcom viacročnom finančnom rámci prichádzajú v čase, keď Únia nabrala novú dynamiku, ale zároveň stojí pred veľkými úlohami. V období finančnej a hospodárskej krízy podnikla Únia rozhodné kroky, ktorými vytvorila pevné základy udržateľnej obnovy. Hospodárstvo v súčasnosti rastie a vytvára pracovné miesta. Únia venuje čoraz väčšiu pozornosť efektívnemu a spravodlivému výkonu v oblastiach, na ktorých v každodennom živote občanov naozaj záleží. A tomu, aby sa tieto výsledky dostali k občanom vo všetkých členských štátov Únie. Preto by sa mala v novom rozpočte prejaviť aj výzva predsedu Junckera, aby sme prekonali rozdiely a urobili z Únie jednotnejší, silnejší a demokratickejší celok</w:t>
      </w:r>
      <w:r>
        <w:rPr>
          <w:rStyle w:val="FootnoteReference"/>
          <w:rFonts w:ascii="Times New Roman" w:hAnsi="Times New Roman"/>
          <w:noProof/>
          <w:sz w:val="24"/>
        </w:rPr>
        <w:footnoteReference w:id="3"/>
      </w:r>
      <w:r>
        <w:rPr>
          <w:rFonts w:ascii="Times New Roman" w:hAnsi="Times New Roman"/>
          <w:noProof/>
          <w:sz w:val="24"/>
        </w:rPr>
        <w:t>.</w:t>
      </w:r>
    </w:p>
    <w:p>
      <w:pPr>
        <w:spacing w:before="120" w:after="120" w:line="240" w:lineRule="auto"/>
        <w:jc w:val="both"/>
        <w:rPr>
          <w:rFonts w:ascii="Times New Roman" w:hAnsi="Times New Roman"/>
          <w:noProof/>
          <w:sz w:val="24"/>
        </w:rPr>
      </w:pPr>
      <w:r>
        <w:rPr>
          <w:rFonts w:ascii="Times New Roman" w:hAnsi="Times New Roman"/>
          <w:noProof/>
          <w:sz w:val="24"/>
        </w:rPr>
        <w:t>Rozhodnutia najbližších mesiacov budú formovať Úniu nasledujúce desaťročia. Ide o veľa. Technologické a demografické zmeny pretvárajú naše hospodárstva a spoločnosti. Zmena klímy a obmedzené zdroje nás nútia dôkladne skúmať, ako možno udržať náš spôsob života. Nezamestnanosť najmä mladých ľudí je v mnohých častiach Európy stále vysoká. Nové bezpečnostné hrozby si vyžadujú novú odozvu. Utečenecká kríza vyvolaná vojnou a terorom v európskom susedstve ukázala, že musíme zvýšiť kapacity riadenia migračných tlakov a riešiť ich základné príčiny. Rastie geopolitická nestabilita a hodnoty a demokratické princípy v základoch našej Únie sa podrobujú skúške.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dnes predkladá návrhy na viacročný finančný rámec na roky 2021 – 2027, ktoré na tieto príležitosti a výzvy umožnia odpovedať. Vyplynuli z otvorenej a inkluzívnej diskusie. </w:t>
      </w:r>
      <w:r>
        <w:rPr>
          <w:rFonts w:ascii="Times New Roman" w:hAnsi="Times New Roman" w:cs="Times New Roman"/>
          <w:noProof/>
          <w:sz w:val="24"/>
          <w:szCs w:val="24"/>
        </w:rPr>
        <w:t>Komisia predložila možnosti budúceho rozpočtu EÚ v oznámení zo 14. februára 2018</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Komisia</w:t>
      </w:r>
      <w:r>
        <w:rPr>
          <w:rFonts w:ascii="Times New Roman" w:hAnsi="Times New Roman"/>
          <w:noProof/>
          <w:sz w:val="24"/>
        </w:rPr>
        <w:t xml:space="preserve"> pozorne načúvala Európskemu parlamentu</w:t>
      </w:r>
      <w:r>
        <w:rPr>
          <w:rStyle w:val="FootnoteReference"/>
          <w:rFonts w:ascii="Times New Roman" w:hAnsi="Times New Roman"/>
          <w:noProof/>
          <w:sz w:val="24"/>
        </w:rPr>
        <w:footnoteReference w:id="5"/>
      </w:r>
      <w:r>
        <w:rPr>
          <w:rFonts w:ascii="Times New Roman" w:hAnsi="Times New Roman"/>
          <w:noProof/>
          <w:sz w:val="24"/>
        </w:rPr>
        <w:t>, členským štátom, národným parlamentom, prijímateľom financovania EÚ a ďalším zainteresovaným subjektom. Na verejnú konzultáciu otvorenú začiatkom tohto roka odpovedalo vyše 11 tisíc respondentov.</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nový, moderný a dlhodobý rozpočet úzko previazaný s politickými prioritami Únie 27 štátov. V navrhovanom rozpočte sú nové nástroje skombinované s modernizovanými programami, aby efektívne plnili priority Únie a vedeli zvládnuť nové výzvy. V návrhoch sa zároveň ukazuje, ako možno zjednodušiť a zreformovať financovanie </w:t>
      </w:r>
      <w:r>
        <w:rPr>
          <w:rFonts w:ascii="Times New Roman" w:hAnsi="Times New Roman"/>
          <w:noProof/>
          <w:sz w:val="24"/>
        </w:rPr>
        <w:lastRenderedPageBreak/>
        <w:t>rozpočtu tak, aby lepšie nadväzovalo na politické priority. Cieľom týchto návrhov je jedinečným spôsobom ovplyvniť budovanie prosperujúcej, bezpečnej a súdržnej Európy. Preto sa zameriavajú na oblasti, v ktorých má Únia najvýhodnejšiu pozíciu na dosiahnutie výsledkov.</w:t>
      </w:r>
    </w:p>
    <w:p>
      <w:pPr>
        <w:spacing w:before="120" w:after="120" w:line="240" w:lineRule="auto"/>
        <w:jc w:val="both"/>
        <w:rPr>
          <w:rFonts w:ascii="Times New Roman" w:hAnsi="Times New Roman"/>
          <w:noProof/>
          <w:sz w:val="24"/>
        </w:rPr>
      </w:pPr>
      <w:r>
        <w:rPr>
          <w:rFonts w:ascii="Times New Roman" w:hAnsi="Times New Roman"/>
          <w:noProof/>
          <w:sz w:val="24"/>
        </w:rPr>
        <w:t>Komisia v každej oblasti navrhuje takú úroveň financovania, aká je potrebná na uskutočnenie našich kolektívnych ambícií. Právne návrhy jednotlivých finančných programov budú nasledovať v najbližších týždňoch.</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Návrhy zároveň realisticky a vyvážene reagujú na rozpočtové dôsledky vystúpenia Spojeného kráľovstva. Odchod dôležitého prispievateľa do rozpočtu EÚ bude mať finančný dosah, ktorý sa v budúcom finančnom rámci musí zohľadniť. Ak má úroveň podpory zodpovedať našim ambíciám v každej prioritnej oblasti, členské štáty musia spravodlivým a vyváženým spôsobom zvýšiť svoje príspevky. Zároveň však treba využiť všetky možnosti na zefektívnenie rozpočtu EÚ. Komisia navrhuje úspory v niekoľkých hlavných výdavkových oblastiach a reformy rôznych častí rozpočtu, ktoré ho zjednodušia a umožnia maximálne využiť každé euro.</w:t>
      </w:r>
    </w:p>
    <w:p>
      <w:pPr>
        <w:spacing w:before="120" w:after="120" w:line="240" w:lineRule="auto"/>
        <w:jc w:val="both"/>
        <w:rPr>
          <w:rFonts w:ascii="Times New Roman" w:hAnsi="Times New Roman"/>
          <w:noProof/>
          <w:sz w:val="24"/>
        </w:rPr>
      </w:pPr>
      <w:r>
        <w:rPr>
          <w:rFonts w:ascii="Times New Roman" w:hAnsi="Times New Roman"/>
          <w:noProof/>
          <w:sz w:val="24"/>
        </w:rPr>
        <w:t>Európa sa ocitla uprostred najširšej diskusie o jej budúcnosti v tejto generácii. Začalo to bielou knihou Komisie o budúcnosti Európy z 1. marca 2017</w:t>
      </w:r>
      <w:r>
        <w:rPr>
          <w:rStyle w:val="FootnoteReference"/>
          <w:rFonts w:ascii="Times New Roman" w:hAnsi="Times New Roman"/>
          <w:noProof/>
          <w:sz w:val="24"/>
        </w:rPr>
        <w:footnoteReference w:id="6"/>
      </w:r>
      <w:r>
        <w:rPr>
          <w:rFonts w:ascii="Times New Roman" w:hAnsi="Times New Roman"/>
          <w:noProof/>
          <w:sz w:val="24"/>
        </w:rPr>
        <w:t xml:space="preserve"> a vyvrcholí na neformálnom stretnutí lídrov v rumunskom Sibiu 9. mája 2019. Pár týždňov pred tým, ako sa Európania poberú k volebným urnám, budú mať lídri 27 členských krajín a Európsky parlament možnosť postaviť sa za Európu, akú si želajú, a vybaviť ju na to príslušnými prostriedkami. Ak sa dovtedy dosiahne v príprave budúceho dlhodobého rozpočtu rozhodujúci pokrok, vyšleme dôrazný signál o našom pevnom odhodlaní spoločne napredovať.</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Rok 2019 predstavuje pre Úniu 27 štátov nový začiatok. Musíme naň byť pripravení. Na zavedenie nového rámca a dôkladnú prípravu nových programov tak, aby občanom a podnikom EÚ slúžili od prvého dňa, nie je veľa času. Nový rozpočet EÚ bude jednoduchší, flexibilnejší a cielenejší. Rozpočet postavený na zásadách prosperity, udržateľnosti</w:t>
      </w:r>
      <w:r>
        <w:rPr>
          <w:rStyle w:val="FootnoteReference"/>
          <w:rFonts w:ascii="Times New Roman" w:hAnsi="Times New Roman"/>
          <w:noProof/>
          <w:sz w:val="24"/>
        </w:rPr>
        <w:footnoteReference w:id="7"/>
      </w:r>
      <w:r>
        <w:rPr>
          <w:rFonts w:ascii="Times New Roman" w:hAnsi="Times New Roman"/>
          <w:noProof/>
          <w:sz w:val="24"/>
        </w:rPr>
        <w:t>, solidarity a bezpečnosti. Rozpočet pre Európsku úniu, ktorá chráni, posilňuje a obraňuje. Rozpočet, ktorý spája a nerozdeľuje. Rozpočet spravodlivý ku všetkým členským štátom. Rozpočet pre budúcnosť Európy. Práca na ňom sa musí začať hneď.</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MODERNIZÁCIA ROZPOČTU EÚ</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Rozpočet EÚ dlhodobo predstavuje pre celú Európu životaschopný zdroj investícií na podporu rastu. Dokonca aj v časoch krízy umožnil Únii podporovať rast a tvorbu pracovných miest a stimulovať dlhodobé investície a hospodárske reformy. Založenie Európskeho fondu pre strategické investície („Junckerov fond“) vhodne ilustruje schopnosť rozpočtu EÚ poskytnúť európskej hospodárskej obnove v kritickom momente potrebný impulz. Rozpočet EÚ zároveň rozhodujúcim spôsobom umožnil reagovať na mnohé vážne výzvy, či už ide o rozsiahle migračné toky, bezpečnostné hrozby alebo zmenu klímy.</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Posledné skúsenosti odhalili niektoré nedostatky súčasného rámca. Napriek určitým zlepšeniam je rozpočet EÚ aj naďalej málo pružný. V dôsledku nedostatočnej flexibility Európa nevie dosť rýchlo a účinne reagovať na rýchlo sa meniace prostredie. Zložité a rôznorodé pravidlá financovania k nemu sťažujú prístup a odpútavajú pozornosť od toho, na </w:t>
      </w:r>
      <w:r>
        <w:rPr>
          <w:rFonts w:ascii="Times New Roman" w:hAnsi="Times New Roman"/>
          <w:noProof/>
          <w:sz w:val="24"/>
        </w:rPr>
        <w:lastRenderedPageBreak/>
        <w:t>čom naozaj záleží: od praktických výsledkov. Finančné prostriedky sa v rámci rozpočtu aj mimo neho delia medzi príliš veľa programov a nástrojov. Pre modernizáciu a zjednodušenie dvoch najväčších výdavkových blokov rozpočtu, čiže spoločnú poľnohospodársku politiku a politiku súdržnosti, možno urobiť viac. Aby sa ambície mohli stať realitou, viaceré nové priority Únie, ktorá chráni, posilňuje a obraňuje, si vyžadujú nové, na mieru prispôsobené nástroje.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Z rozsiahlych konzultácií Komisie zaznel dôrazný a jasný hlavný odkaz. Jednotnejšia, silnejšia a demokratickejšia Európa potrebuje nový, moderný rozpočet. A musíme sa nezaťažene pozrieť na to, čo môže tento rozpočet priniesť ľuďom v celej Únii. Komisia podrobila </w:t>
      </w:r>
      <w:r>
        <w:rPr>
          <w:rFonts w:ascii="Times New Roman" w:hAnsi="Times New Roman"/>
          <w:b/>
          <w:noProof/>
          <w:sz w:val="24"/>
        </w:rPr>
        <w:t>výdavky dôkladnému preskúmaniu</w:t>
      </w:r>
      <w:r>
        <w:rPr>
          <w:rFonts w:ascii="Times New Roman" w:hAnsi="Times New Roman"/>
          <w:noProof/>
          <w:sz w:val="24"/>
          <w:vertAlign w:val="superscript"/>
        </w:rPr>
        <w:footnoteReference w:id="8"/>
      </w:r>
      <w:r>
        <w:rPr>
          <w:rFonts w:ascii="Times New Roman" w:hAnsi="Times New Roman"/>
          <w:noProof/>
          <w:sz w:val="24"/>
        </w:rPr>
        <w:t>, ktoré umožnilo zistiť, čo v minulosti dobre fungovalo a čo by sa malo zachovať v budúcom rozpočte. Takisto však vyšlo najavo, kde sú na využitie plného potenciálu rozpočtu EÚ potrebné reformy. Na základe tohto posúdenia Komisia navrhuje zaviesť moderný rámec a súbor nových a zreformovaných programov, ktoré sa riadia týmito zásadami:</w:t>
      </w:r>
    </w:p>
    <w:p>
      <w:pPr>
        <w:numPr>
          <w:ilvl w:val="0"/>
          <w:numId w:val="8"/>
        </w:numPr>
        <w:spacing w:before="120" w:after="120" w:line="240" w:lineRule="auto"/>
        <w:jc w:val="both"/>
        <w:rPr>
          <w:rFonts w:ascii="Times New Roman" w:hAnsi="Times New Roman"/>
          <w:noProof/>
          <w:sz w:val="24"/>
        </w:rPr>
      </w:pPr>
      <w:r>
        <w:rPr>
          <w:rFonts w:ascii="Times New Roman" w:hAnsi="Times New Roman"/>
          <w:b/>
          <w:noProof/>
          <w:sz w:val="24"/>
        </w:rPr>
        <w:t>Cielenejšie zameranie na európsku pridanú hodnotu</w:t>
      </w:r>
      <w:r>
        <w:rPr>
          <w:rFonts w:ascii="Times New Roman" w:hAnsi="Times New Roman"/>
          <w:noProof/>
          <w:sz w:val="24"/>
        </w:rPr>
        <w:t>. Rozpočet EÚ je v porovnaní s veľkosťou európskeho hospodárstva a národnými rozpočtami skromný. Preto je kľúčové, aby sa investovalo do oblastí, kde môže Únia k verejným výdavkom na národnej úrovni ponúknuť skutočnú „európsku pridanú hodnotu“. Spojením zdrojov možno dosiahnuť výsledky, ktoré by členské štáty samé nedosiahli</w:t>
      </w:r>
      <w:r>
        <w:rPr>
          <w:rFonts w:ascii="Times New Roman" w:hAnsi="Times New Roman"/>
          <w:noProof/>
          <w:sz w:val="24"/>
          <w:vertAlign w:val="superscript"/>
        </w:rPr>
        <w:footnoteReference w:id="9"/>
      </w:r>
      <w:r>
        <w:rPr>
          <w:rFonts w:ascii="Times New Roman" w:hAnsi="Times New Roman"/>
          <w:noProof/>
          <w:sz w:val="24"/>
        </w:rPr>
        <w:t>. Príkladom sú najmodernejšie výskumné projekty, na ktorých pracujú najlepší vedci z celej Európy, či podpora mladých ľudí a malých podnikov, aby v plnej miere využívali možnosti jednotného trhu a digitálnej ekonomiky. Ďalším príkladom, kedy nám spojené zdroje umožňujú dosiahnuť viac, je stimulovanie strategických investícií. Tieto investície sú bránou k budúcej prosperite Európy a zárukou jej vedúcej pozície z hľadiska plnenia cieľov udržateľného rastu. To isté platí, pokiaľ ide o vybavenie Únie nástrojmi na obranu a ochranu jej občanov v rýchlo sa meniacom svete, kde mnohé z najpálčivejších problémov presahujú hranice jednotlivých štátov.</w:t>
      </w:r>
    </w:p>
    <w:p>
      <w:pPr>
        <w:numPr>
          <w:ilvl w:val="0"/>
          <w:numId w:val="8"/>
        </w:numPr>
        <w:spacing w:before="120" w:after="120" w:line="240" w:lineRule="auto"/>
        <w:jc w:val="both"/>
        <w:rPr>
          <w:rFonts w:ascii="Times New Roman" w:hAnsi="Times New Roman"/>
          <w:noProof/>
          <w:sz w:val="24"/>
        </w:rPr>
      </w:pPr>
      <w:r>
        <w:rPr>
          <w:rFonts w:ascii="Times New Roman" w:hAnsi="Times New Roman"/>
          <w:b/>
          <w:noProof/>
          <w:sz w:val="24"/>
        </w:rPr>
        <w:t>Jednoduchší a transparentnejší rozpočet</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Komisia navrhuje zaviesť súdržnejší, cielenejší a transparentnejší rámec. Rozpočet bude mať prehľadnejšiu štruktúru lepšie zosúladenú s prioritami. Komisia navrhuje o viac ako tretinu znížiť počet programov napríklad tak, že rozdrobené zdroje financovania zjednotí v nových integrovaných programoch a radikálne zjednoduší používanie finančných nástrojov.</w:t>
      </w:r>
    </w:p>
    <w:p>
      <w:pPr>
        <w:numPr>
          <w:ilvl w:val="0"/>
          <w:numId w:val="8"/>
        </w:numPr>
        <w:spacing w:before="120" w:after="12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 xml:space="preserve">Menej byrokracie pre prijímateľov. </w:t>
      </w:r>
      <w:r>
        <w:rPr>
          <w:rFonts w:ascii="Times New Roman" w:hAnsi="Times New Roman" w:cs="Times New Roman"/>
          <w:noProof/>
          <w:sz w:val="24"/>
          <w:szCs w:val="24"/>
        </w:rPr>
        <w:t>Aby boli pravidlá</w:t>
      </w:r>
      <w:r>
        <w:rPr>
          <w:rFonts w:ascii="Times New Roman" w:hAnsi="Times New Roman"/>
          <w:noProof/>
          <w:sz w:val="24"/>
        </w:rPr>
        <w:t xml:space="preserve"> súdržnejšie, Komisia navrhuje riadiť sa jednotným súborom pravidiel</w:t>
      </w:r>
      <w:r>
        <w:rPr>
          <w:rStyle w:val="FootnoteReference"/>
          <w:rFonts w:ascii="Times New Roman" w:hAnsi="Times New Roman"/>
          <w:noProof/>
          <w:sz w:val="24"/>
        </w:rPr>
        <w:footnoteReference w:id="10"/>
      </w:r>
      <w:r>
        <w:rPr>
          <w:noProof/>
        </w:rPr>
        <w:t>.</w:t>
      </w:r>
      <w:r>
        <w:rPr>
          <w:rFonts w:ascii="Times New Roman" w:hAnsi="Times New Roman"/>
          <w:noProof/>
          <w:sz w:val="24"/>
        </w:rPr>
        <w:t xml:space="preserve"> Tým sa výrazne zníži administratívna záťaž prijímateľov a riadiacich orgánov. Zároveň sa zjednoduší účasť na programoch EÚ a zrýchli sa ich implementácia. Zlepší sa vzájomné fungovanie rôznych programov a nástrojov, čím sa zvýši dosah rozpočtu EÚ. Okrem toho Komisia navrhne zjednodušiť a zracionalizovať pravidlá štátnej pomoci, aby sa nástroje rozpočtu EÚ ľahšie viazali na vnútroštátne financovanie.</w:t>
      </w:r>
    </w:p>
    <w:p>
      <w:pPr>
        <w:pStyle w:val="Text1"/>
        <w:numPr>
          <w:ilvl w:val="0"/>
          <w:numId w:val="8"/>
        </w:numPr>
        <w:rPr>
          <w:noProof/>
        </w:rPr>
      </w:pPr>
      <w:r>
        <w:rPr>
          <w:b/>
          <w:noProof/>
        </w:rPr>
        <w:t>Flexibilnejší a praktickejší rozpočet</w:t>
      </w:r>
      <w:r>
        <w:rPr>
          <w:noProof/>
        </w:rPr>
        <w:t>. V</w:t>
      </w:r>
      <w:r>
        <w:rPr>
          <w:b/>
          <w:noProof/>
        </w:rPr>
        <w:t> </w:t>
      </w:r>
      <w:r>
        <w:rPr>
          <w:noProof/>
        </w:rPr>
        <w:t>nestabilnom geopolitickom prostredí musí byť Európa schopná rýchlo a účinne reagovať na nepredvídané požiadavky. Komisia navrhuje zlepšiť praktické aspekty rozpočtu na základe súčasných mechanizmov. Súčasťou toho je zvýšenie flexibility v rámci jednotlivých programov aj medzi nimi navzájom, posilnenie nástrojov krízového riadenia a vytvorenie novej „rezervy Únie“ na nepredvídané udalosti a núdzové situácie napríklad v oblasti bezpečnosti a migrácie.</w:t>
      </w:r>
    </w:p>
    <w:p>
      <w:pPr>
        <w:pStyle w:val="Text1"/>
        <w:numPr>
          <w:ilvl w:val="0"/>
          <w:numId w:val="8"/>
        </w:numPr>
        <w:rPr>
          <w:noProof/>
        </w:rPr>
      </w:pPr>
      <w:r>
        <w:rPr>
          <w:b/>
          <w:noProof/>
        </w:rPr>
        <w:t>Rozpočet, ktorý prináša výsledky</w:t>
      </w:r>
      <w:r>
        <w:rPr>
          <w:noProof/>
        </w:rPr>
        <w:t>.</w:t>
      </w:r>
      <w:r>
        <w:rPr>
          <w:b/>
          <w:noProof/>
        </w:rPr>
        <w:t xml:space="preserve"> </w:t>
      </w:r>
      <w:r>
        <w:rPr>
          <w:noProof/>
        </w:rPr>
        <w:t>Úspešnosť rozpočtu EÚ možno posúdiť len podľa jeho konkrétnych výsledkov v praxi. Komisia navrhuje vo všetkých programoch zintenzívniť zameranie na výsledky, a to aj stanovením jasných cieľov a zameraním sa na menší počet kvalitnejších ukazovateľov výkonnosti. Tým sa zjednoduší monitorovanie a meranie výsledkov, aj prijatie zmien, ak sú potrebné.</w:t>
      </w:r>
    </w:p>
    <w:p>
      <w:pPr>
        <w:spacing w:before="120" w:after="120" w:line="240" w:lineRule="auto"/>
        <w:jc w:val="both"/>
        <w:rPr>
          <w:rFonts w:ascii="Times New Roman" w:hAnsi="Times New Roman"/>
          <w:noProof/>
          <w:sz w:val="24"/>
        </w:rPr>
      </w:pPr>
      <w:r>
        <w:rPr>
          <w:rFonts w:ascii="Times New Roman" w:hAnsi="Times New Roman"/>
          <w:noProof/>
          <w:sz w:val="24"/>
        </w:rPr>
        <w:t xml:space="preserve">Podoba budúcich programov je len prvým krokom. Skutočná skúška spočíva v tom, či programy dokážu prinášať výsledky v praxi. Preto v rebríčku priorít zastáva </w:t>
      </w:r>
      <w:r>
        <w:rPr>
          <w:rFonts w:ascii="Times New Roman" w:hAnsi="Times New Roman"/>
          <w:b/>
          <w:noProof/>
          <w:sz w:val="24"/>
        </w:rPr>
        <w:t>efektívna a účinná implementácia</w:t>
      </w:r>
      <w:r>
        <w:rPr>
          <w:rFonts w:ascii="Times New Roman" w:hAnsi="Times New Roman"/>
          <w:noProof/>
          <w:sz w:val="24"/>
        </w:rPr>
        <w:t xml:space="preserve"> ďalšej generácie programov vysoké miesto. O zodpovednosť za ňu sa delí Komisia, členské štáty, regionálne orgány a každý, kto za zúčastňuje na hospodárení s rozpočtom EÚ.</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Takisto je dôležité upevniť prepojenie medzi financovaním EÚ a </w:t>
      </w:r>
      <w:r>
        <w:rPr>
          <w:rFonts w:ascii="Times New Roman" w:hAnsi="Times New Roman"/>
          <w:b/>
          <w:noProof/>
          <w:sz w:val="24"/>
        </w:rPr>
        <w:t>dodržiavaním zásady právneho štátu</w:t>
      </w:r>
      <w:r>
        <w:rPr>
          <w:rFonts w:ascii="Times New Roman" w:hAnsi="Times New Roman"/>
          <w:noProof/>
          <w:sz w:val="24"/>
        </w:rPr>
        <w:t>. EÚ predstavuje spoločenstvo založené na zásade právneho štátu, čo zároveň znamená, že na dodržiavanie našich spoločných pravidiel a predpisov, ako aj na ich vykonávanie vo všetkých členských štátoch dohliadajú vnútroštátne a európske súdy. Dodržiavanie zásady právneho štátu je preto nevyhnutnou podmienkou správneho finančného riadenia a účinnosti financovania EÚ. Komisia na tento účel navrhuje zaviesť nový mechanizmus na ochranu rozpočtu EÚ pred rizikami spojenými so všeobecnými nedostatkami v dodržiavaní zásady právneho štátu.</w:t>
      </w:r>
    </w:p>
    <w:tbl>
      <w:tblPr>
        <w:tblW w:w="9327" w:type="dxa"/>
        <w:tblBorders>
          <w:insideH w:val="nil"/>
          <w:insideV w:val="nil"/>
        </w:tblBorders>
        <w:tblLayout w:type="fixed"/>
        <w:tblCellMar>
          <w:bottom w:w="57" w:type="dxa"/>
        </w:tblCellMar>
        <w:tblLook w:val="04A0" w:firstRow="1" w:lastRow="0" w:firstColumn="1" w:lastColumn="0" w:noHBand="0" w:noVBand="1"/>
      </w:tblPr>
      <w:tblGrid>
        <w:gridCol w:w="1531"/>
        <w:gridCol w:w="7796"/>
      </w:tblGrid>
      <w:tr>
        <w:trPr>
          <w:trHeight w:val="567"/>
        </w:trPr>
        <w:tc>
          <w:tcPr>
            <w:tcW w:w="1531" w:type="dxa"/>
            <w:tcBorders>
              <w:top w:val="nil"/>
              <w:left w:val="nil"/>
              <w:bottom w:val="nil"/>
              <w:right w:val="nil"/>
            </w:tcBorders>
            <w:shd w:val="clear" w:color="auto" w:fill="2AA19F"/>
            <w:vAlign w:val="center"/>
            <w:hideMark/>
          </w:tcPr>
          <w:p>
            <w:pPr>
              <w:keepNext/>
              <w:spacing w:after="0" w:line="240" w:lineRule="auto"/>
              <w:jc w:val="center"/>
              <w:rPr>
                <w:rFonts w:ascii="Times New Roman" w:eastAsia="EC Square Sans Pro" w:hAnsi="Times New Roman" w:cs="Times New Roman"/>
                <w:noProof/>
                <w:sz w:val="24"/>
                <w:szCs w:val="24"/>
              </w:rPr>
            </w:pPr>
          </w:p>
        </w:tc>
        <w:tc>
          <w:tcPr>
            <w:tcW w:w="7796" w:type="dxa"/>
            <w:tcBorders>
              <w:top w:val="nil"/>
              <w:left w:val="nil"/>
              <w:bottom w:val="nil"/>
              <w:right w:val="nil"/>
            </w:tcBorders>
            <w:shd w:val="clear" w:color="auto" w:fill="2AA19F"/>
            <w:vAlign w:val="center"/>
          </w:tcPr>
          <w:p>
            <w:pPr>
              <w:keepNext/>
              <w:tabs>
                <w:tab w:val="left" w:pos="6838"/>
              </w:tabs>
              <w:spacing w:after="0" w:line="240" w:lineRule="auto"/>
              <w:ind w:right="1168"/>
              <w:jc w:val="center"/>
              <w:rPr>
                <w:rFonts w:ascii="Times New Roman" w:eastAsia="EC Square Sans Pro" w:hAnsi="Times New Roman" w:cs="Times New Roman"/>
                <w:noProof/>
                <w:sz w:val="24"/>
                <w:szCs w:val="24"/>
              </w:rPr>
            </w:pPr>
            <w:r>
              <w:rPr>
                <w:rFonts w:ascii="Times New Roman" w:hAnsi="Times New Roman"/>
                <w:b/>
                <w:noProof/>
                <w:color w:val="FFFFFF"/>
                <w:spacing w:val="4"/>
                <w:sz w:val="24"/>
              </w:rPr>
              <w:t>ROZPOČET EÚ A ZÁSADA PRÁVNEHO ŠTÁTU</w:t>
            </w:r>
          </w:p>
        </w:tc>
      </w:tr>
      <w:tr>
        <w:trPr>
          <w:cantSplit/>
          <w:trHeight w:val="4256"/>
        </w:trPr>
        <w:tc>
          <w:tcPr>
            <w:tcW w:w="9327" w:type="dxa"/>
            <w:gridSpan w:val="2"/>
            <w:tcBorders>
              <w:top w:val="nil"/>
              <w:left w:val="nil"/>
              <w:bottom w:val="nil"/>
              <w:right w:val="nil"/>
            </w:tcBorders>
            <w:shd w:val="clear" w:color="auto" w:fill="CBE7E5"/>
          </w:tcPr>
          <w:p>
            <w:pPr>
              <w:spacing w:before="120" w:after="0" w:line="240" w:lineRule="auto"/>
              <w:ind w:left="306" w:right="363"/>
              <w:jc w:val="both"/>
              <w:rPr>
                <w:rFonts w:ascii="Times New Roman" w:hAnsi="Times New Roman"/>
                <w:noProof/>
                <w:sz w:val="20"/>
              </w:rPr>
            </w:pPr>
            <w:r>
              <w:rPr>
                <w:rFonts w:ascii="Times New Roman" w:hAnsi="Times New Roman"/>
                <w:noProof/>
                <w:sz w:val="20"/>
              </w:rPr>
              <w:t>Podľa súčasných pravidiel sa vyžaduje, aby všetky členské štáty a prijímatelia preukázali, že majú účinný regulačný rámec pre finančné riadenie, dodržiavajú príslušné pravidlá EÚ a disponujú potrebnými administratívnymi a inštitucionálnymi kapacitami. Súčasný viacročný finančný rámec obsahuje aj ustanovenia, ktoré majú zaručiť, že účinnosť financovania z prostriedkov EÚ neoslabia nevhodné hospodárske a fiškálne politiky.</w:t>
            </w:r>
          </w:p>
          <w:p>
            <w:pPr>
              <w:spacing w:before="71" w:after="0" w:line="240" w:lineRule="auto"/>
              <w:ind w:left="306" w:right="363"/>
              <w:jc w:val="both"/>
              <w:rPr>
                <w:rFonts w:ascii="Times New Roman" w:hAnsi="Times New Roman"/>
                <w:noProof/>
                <w:sz w:val="20"/>
              </w:rPr>
            </w:pPr>
            <w:r>
              <w:rPr>
                <w:rFonts w:ascii="Times New Roman" w:hAnsi="Times New Roman"/>
                <w:noProof/>
                <w:sz w:val="20"/>
              </w:rPr>
              <w:t xml:space="preserve">Komisia preto navrhuje </w:t>
            </w:r>
            <w:r>
              <w:rPr>
                <w:rFonts w:ascii="Times New Roman" w:hAnsi="Times New Roman"/>
                <w:b/>
                <w:noProof/>
                <w:sz w:val="20"/>
              </w:rPr>
              <w:t>posilniť ochranu rozpočtu EÚ pred finančnými rizikami spojenými so všeobecnými nedostatkami v dodržiavaní zásady právneho štátu v členských štátoch</w:t>
            </w:r>
            <w:r>
              <w:rPr>
                <w:rFonts w:ascii="Times New Roman" w:hAnsi="Times New Roman"/>
                <w:noProof/>
                <w:sz w:val="20"/>
              </w:rPr>
              <w:t>. Ak takéto nedostatky znemožňujú správne finančné riadenie a ochranu finančných záujmov Únie, alebo tým hrozia, musí byť možné vyvodiť dôsledky pre financovanie z prostriedkov EÚ. Akékoľvek opatrenie prijaté v rámci tohto nového postupu musí byť primerané povahe, závažnosti a rozsahu všeobecných nedostatkov v dodržiavaní zásady právneho štátu. Nebude mať vplyv na povinnosti dotknutých členských štátov voči prijímateľom.</w:t>
            </w:r>
          </w:p>
          <w:p>
            <w:pPr>
              <w:spacing w:before="71" w:after="0" w:line="240" w:lineRule="auto"/>
              <w:ind w:left="306" w:right="363"/>
              <w:jc w:val="both"/>
              <w:rPr>
                <w:rFonts w:ascii="Times New Roman" w:eastAsia="EC Square Sans Pro" w:hAnsi="Times New Roman" w:cs="Times New Roman"/>
                <w:noProof/>
                <w:sz w:val="20"/>
                <w:szCs w:val="20"/>
              </w:rPr>
            </w:pPr>
            <w:r>
              <w:rPr>
                <w:rFonts w:ascii="Times New Roman" w:hAnsi="Times New Roman"/>
                <w:noProof/>
                <w:sz w:val="20"/>
              </w:rPr>
              <w:t>Rozhodnutie, či je všeobecný nedostatok v dodržiavaní zásady právneho štátu spojený s rizikom, že ovplyvní finančné záujmy EÚ</w:t>
            </w:r>
            <w:r>
              <w:rPr>
                <w:rFonts w:ascii="Times New Roman" w:eastAsiaTheme="minorEastAsia" w:hAnsi="Times New Roman"/>
                <w:noProof/>
                <w:color w:val="000000"/>
                <w:sz w:val="20"/>
              </w:rPr>
              <w:t>, navrhuje ho Komisia a Rada ho prijíma obrátenou kvalifikovanou väčšinou</w:t>
            </w:r>
            <w:r>
              <w:rPr>
                <w:rFonts w:ascii="Times New Roman" w:hAnsi="Times New Roman"/>
                <w:noProof/>
                <w:sz w:val="20"/>
                <w:vertAlign w:val="superscript"/>
              </w:rPr>
              <w:footnoteReference w:id="11"/>
            </w:r>
            <w:r>
              <w:rPr>
                <w:rFonts w:ascii="Times New Roman" w:eastAsiaTheme="minorEastAsia" w:hAnsi="Times New Roman"/>
                <w:noProof/>
                <w:color w:val="000000"/>
                <w:sz w:val="20"/>
              </w:rPr>
              <w:t xml:space="preserve">. Zohľadní pritom relevantné informácie, ako sú rozhodnutia Súdneho dvora Európskej únie, správy Európskeho dvora audítorov a závery príslušných medzinárodných organizácií. Dotknutý členský štát dostane pred akýmkoľvek rozhodnutím príležitosť predložiť svoje dôvody. </w:t>
            </w:r>
          </w:p>
        </w:tc>
      </w:tr>
    </w:tbl>
    <w:p>
      <w:pPr>
        <w:spacing w:before="120" w:after="120" w:line="240" w:lineRule="auto"/>
        <w:jc w:val="both"/>
        <w:rPr>
          <w:rFonts w:ascii="Times New Roman" w:eastAsia="Times New Roman" w:hAnsi="Times New Roman" w:cs="Times New Roman"/>
          <w:noProof/>
          <w:sz w:val="24"/>
          <w:szCs w:val="24"/>
        </w:rPr>
      </w:pPr>
    </w:p>
    <w:p>
      <w:pPr>
        <w:rPr>
          <w:rFonts w:ascii="Times New Roman" w:eastAsia="Times New Roman" w:hAnsi="Times New Roman" w:cs="Times New Roman"/>
          <w:noProof/>
          <w:sz w:val="24"/>
          <w:szCs w:val="24"/>
        </w:rPr>
      </w:pPr>
      <w:r>
        <w:rPr>
          <w:noProof/>
        </w:rPr>
        <w:br w:type="page"/>
      </w:r>
    </w:p>
    <w:p>
      <w:pPr>
        <w:keepNext/>
        <w:numPr>
          <w:ilvl w:val="0"/>
          <w:numId w:val="1"/>
        </w:numPr>
        <w:spacing w:before="120" w:after="240" w:line="240" w:lineRule="auto"/>
        <w:ind w:left="851" w:hanging="851"/>
        <w:jc w:val="both"/>
        <w:outlineLvl w:val="0"/>
        <w:rPr>
          <w:rFonts w:ascii="Times New Roman" w:eastAsia="Times New Roman" w:hAnsi="Times New Roman" w:cs="Times New Roman"/>
          <w:b/>
          <w:smallCaps/>
          <w:noProof/>
          <w:color w:val="006B75"/>
          <w:sz w:val="24"/>
          <w:szCs w:val="32"/>
        </w:rPr>
      </w:pPr>
      <w:r>
        <w:rPr>
          <w:rFonts w:ascii="Times New Roman" w:hAnsi="Times New Roman"/>
          <w:b/>
          <w:smallCaps/>
          <w:noProof/>
          <w:color w:val="006B75"/>
          <w:sz w:val="24"/>
        </w:rPr>
        <w:t>ROZPOČET NA EURÓPSKE PRIORITY</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Budúci dlhodobý rozpočet bude určený na priority Únie</w:t>
      </w:r>
      <w:r>
        <w:rPr>
          <w:rFonts w:ascii="Times New Roman" w:hAnsi="Times New Roman"/>
          <w:noProof/>
          <w:sz w:val="24"/>
        </w:rPr>
        <w:t>. V návrhoch Komisie sa štruktúra a programy rozpočtu EÚ úplne zosúladia s pozitívnym programom Únie na obdobie po roku 2020 dohodnutým v Bratislave a Ríme. Nová architektúra budúceho viacročného finančného rámca zvýši transparentnosť účelov rozpočtu EÚ a spôsobov, ako na ne rôzne časti rozpočtu prispievajú. Takisto zabezpečí potrebnú flexibilitu, ktorá umožní reagovať na premenlivé potreby.</w:t>
      </w:r>
    </w:p>
    <w:p>
      <w:pPr>
        <w:spacing w:before="120" w:after="120" w:line="240" w:lineRule="auto"/>
        <w:jc w:val="both"/>
        <w:rPr>
          <w:rFonts w:ascii="Times New Roman" w:hAnsi="Times New Roman"/>
          <w:noProof/>
          <w:sz w:val="24"/>
        </w:rPr>
      </w:pPr>
      <w:r>
        <w:rPr>
          <w:rFonts w:ascii="Times New Roman" w:hAnsi="Times New Roman"/>
          <w:noProof/>
          <w:sz w:val="24"/>
        </w:rPr>
        <w:t>Programy budú usporiadané okolo hlavných tematických výdavkových priorít. Tie budú vo formálnej štruktúre rozpočtu zodpovedať okruhom. V rámci každej priority sa programy zoskupia do politických klastrov, ktoré budú zodpovedať názvom hláv ročného rozpočtu. Tým sa viac sprehľadní, ako prispejú k cieľom politík.</w:t>
      </w:r>
    </w:p>
    <w:p>
      <w:pPr>
        <w:spacing w:before="120" w:after="120" w:line="240" w:lineRule="auto"/>
        <w:jc w:val="both"/>
        <w:rPr>
          <w:rFonts w:ascii="Times New Roman" w:hAnsi="Times New Roman"/>
          <w:noProof/>
          <w:sz w:val="24"/>
        </w:rPr>
      </w:pPr>
      <w:r>
        <w:rPr>
          <w:rFonts w:ascii="Times New Roman" w:hAnsi="Times New Roman"/>
          <w:noProof/>
          <w:sz w:val="24"/>
        </w:rPr>
        <w:t>Formálna štruktúra rozpočtu má v praxi len čiastočnú výpovednú hodnotu. Mnohé priority Únie sú zložité a mnohostranné. Jediným programom nemožno riešiť všetky aspekty. Podľa návrhov Komisie sa na riešenie hlavných prierezových priorít, ako je digitálna ekonomika, udržateľnosť, bezpečnosť, migrácia, ľudský kapitál a zručnosti, ako aj podpora malých podnikov a inovácií, skombinujú investície z viacerých programov. Komisia navrhuje tento vzájomný prienik v budúcom rámci zjednodušiť, aby bolo možné oveľa súdržnejšie reagovať na výzvy, ktorým čelí Európa. V nasledujúcich oddieloch sa uvádzajú hlavné reformy a programy jednotlivých výdavkových priorít.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Podrobnejšie informácie o cieľoch, podobe a európskej pridanej hodnote jednotlivých programov obsahuje príloha k tomuto oznámeniu.</w:t>
      </w:r>
    </w:p>
    <w:p>
      <w:pPr>
        <w:rPr>
          <w:rFonts w:ascii="Times New Roman" w:eastAsia="Times New Roman" w:hAnsi="Times New Roman" w:cs="Times New Roman"/>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420" w:gutter="0"/>
          <w:pgNumType w:start="1"/>
          <w:cols w:space="720"/>
          <w:titlePg/>
          <w:docGrid w:linePitch="360"/>
        </w:sectPr>
      </w:pPr>
    </w:p>
    <w:p>
      <w:pPr>
        <w:spacing w:after="120"/>
        <w:jc w:val="center"/>
        <w:rPr>
          <w:rFonts w:ascii="Times New Roman" w:hAnsi="Times New Roman"/>
          <w:b/>
          <w:noProof/>
        </w:rPr>
      </w:pPr>
      <w:r>
        <w:rPr>
          <w:rFonts w:ascii="Times New Roman" w:hAnsi="Times New Roman"/>
          <w:b/>
          <w:noProof/>
        </w:rPr>
        <w:t>Nový viacročný finančný rámec na roky 2021 – 2027</w:t>
      </w:r>
      <w:r>
        <w:rPr>
          <w:rFonts w:ascii="Times New Roman" w:hAnsi="Times New Roman"/>
          <w:b/>
          <w:noProof/>
        </w:rPr>
        <w:br/>
        <w:t>Moderný rozpočet pre Úniu, ktorá chráni, posilňuje a obraňuje</w:t>
      </w:r>
    </w:p>
    <w:p>
      <w:pPr>
        <w:spacing w:after="120"/>
        <w:jc w:val="center"/>
        <w:rPr>
          <w:noProof/>
          <w:highlight w:val="yellow"/>
        </w:rPr>
        <w:sectPr>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420" w:gutter="0"/>
          <w:cols w:space="720"/>
          <w:titlePg/>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3718"/>
      </w:tblGrid>
      <w:tr>
        <w:trPr>
          <w:trHeight w:val="850"/>
        </w:trPr>
        <w:tc>
          <w:tcPr>
            <w:tcW w:w="1133" w:type="dxa"/>
            <w:tcBorders>
              <w:left w:val="single" w:sz="24" w:space="0" w:color="FBA900"/>
            </w:tcBorders>
            <w:shd w:val="clear" w:color="auto" w:fill="FBA900"/>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FBA900"/>
            <w:vAlign w:val="center"/>
          </w:tcPr>
          <w:p>
            <w:pPr>
              <w:rPr>
                <w:noProof/>
              </w:rPr>
            </w:pPr>
            <w:r>
              <w:rPr>
                <w:rFonts w:ascii="Times New Roman" w:hAnsi="Times New Roman"/>
                <w:b/>
                <w:noProof/>
                <w:color w:val="FFFFFF" w:themeColor="background1"/>
              </w:rPr>
              <w:t>I. JEDNOTNÝ TRH, INOVÁCIE A DIGITÁLNA EKONOMIKA</w:t>
            </w:r>
          </w:p>
        </w:tc>
      </w:tr>
      <w:tr>
        <w:tc>
          <w:tcPr>
            <w:tcW w:w="4851" w:type="dxa"/>
            <w:gridSpan w:val="2"/>
            <w:tcBorders>
              <w:left w:val="single" w:sz="24" w:space="0" w:color="FBA900"/>
            </w:tcBorders>
          </w:tcPr>
          <w:p>
            <w:pPr>
              <w:spacing w:before="60" w:after="60"/>
              <w:jc w:val="both"/>
              <w:rPr>
                <w:rFonts w:ascii="Times New Roman" w:hAnsi="Times New Roman"/>
                <w:b/>
                <w:noProof/>
                <w:sz w:val="18"/>
                <w:szCs w:val="18"/>
              </w:rPr>
            </w:pPr>
            <w:r>
              <w:rPr>
                <w:rFonts w:ascii="Times New Roman" w:hAnsi="Times New Roman"/>
                <w:b/>
                <w:noProof/>
                <w:sz w:val="18"/>
              </w:rPr>
              <w:t>1 Výskum a inovácie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horizont</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Európskeho spoločenstva pre atómovú energiu v oblasti výskumu a odbornej prípravy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Medzinárodný termonukleárny experimentálny reaktor (ITER)</w:t>
            </w:r>
          </w:p>
          <w:p>
            <w:pPr>
              <w:spacing w:before="60" w:after="60"/>
              <w:jc w:val="both"/>
              <w:rPr>
                <w:rFonts w:ascii="Times New Roman" w:hAnsi="Times New Roman"/>
                <w:b/>
                <w:noProof/>
                <w:sz w:val="18"/>
                <w:szCs w:val="18"/>
              </w:rPr>
            </w:pPr>
            <w:r>
              <w:rPr>
                <w:rFonts w:ascii="Times New Roman" w:hAnsi="Times New Roman"/>
                <w:b/>
                <w:noProof/>
                <w:sz w:val="18"/>
              </w:rPr>
              <w:t>2 Európske strategické investície</w:t>
            </w:r>
          </w:p>
          <w:p>
            <w:pPr>
              <w:pStyle w:val="ListParagraph"/>
              <w:numPr>
                <w:ilvl w:val="0"/>
                <w:numId w:val="3"/>
              </w:numPr>
              <w:ind w:left="284" w:hanging="179"/>
              <w:contextualSpacing/>
              <w:rPr>
                <w:rFonts w:ascii="Times New Roman" w:hAnsi="Times New Roman"/>
                <w:noProof/>
                <w:sz w:val="18"/>
              </w:rPr>
            </w:pPr>
            <w:r>
              <w:rPr>
                <w:rFonts w:ascii="Times New Roman" w:hAnsi="Times New Roman"/>
                <w:noProof/>
                <w:sz w:val="18"/>
              </w:rPr>
              <w:t>Fond InvestEU</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na prepájanie Európy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Digitálna Európa (vrátane kybernetickej bezpečnosti)</w:t>
            </w:r>
          </w:p>
          <w:p>
            <w:pPr>
              <w:spacing w:before="60" w:after="60"/>
              <w:jc w:val="both"/>
              <w:rPr>
                <w:rFonts w:ascii="Times New Roman" w:hAnsi="Times New Roman"/>
                <w:b/>
                <w:noProof/>
                <w:sz w:val="18"/>
                <w:szCs w:val="18"/>
              </w:rPr>
            </w:pPr>
            <w:r>
              <w:rPr>
                <w:rFonts w:ascii="Times New Roman" w:hAnsi="Times New Roman"/>
                <w:b/>
                <w:noProof/>
                <w:sz w:val="18"/>
              </w:rPr>
              <w:t>3 Jednotný trh</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jednotného trhu (vrátane konkurencieschopnosti a malých a stredných podnikov – program COSME), bezpečnosti potravín, štatistiky, hospodárskej súťaže a administratívnej spolupráce)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EÚ proti podvodom</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Spolupráca v oblasti daní (FISCALIS)</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Spolupráca v colnej oblasti (CUSTOMS)</w:t>
            </w:r>
          </w:p>
          <w:p>
            <w:pPr>
              <w:spacing w:before="60" w:after="60"/>
              <w:jc w:val="both"/>
              <w:rPr>
                <w:rFonts w:ascii="Times New Roman" w:hAnsi="Times New Roman"/>
                <w:b/>
                <w:noProof/>
                <w:sz w:val="18"/>
                <w:szCs w:val="18"/>
              </w:rPr>
            </w:pPr>
            <w:r>
              <w:rPr>
                <w:rFonts w:ascii="Times New Roman" w:hAnsi="Times New Roman"/>
                <w:b/>
                <w:noProof/>
                <w:sz w:val="18"/>
              </w:rPr>
              <w:t>4 Vesmír</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vesmírny program</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00AF62"/>
            <w:vAlign w:val="center"/>
          </w:tcPr>
          <w:p>
            <w:pPr>
              <w:rPr>
                <w:noProof/>
              </w:rPr>
            </w:pPr>
            <w:r>
              <w:rPr>
                <w:rFonts w:ascii="Times New Roman" w:hAnsi="Times New Roman"/>
                <w:b/>
                <w:noProof/>
                <w:color w:val="FFFFFF" w:themeColor="background1"/>
              </w:rPr>
              <w:t>II. SÚDRŽNOSŤ A HODNOTY</w:t>
            </w:r>
          </w:p>
        </w:tc>
      </w:tr>
      <w:tr>
        <w:tc>
          <w:tcPr>
            <w:tcW w:w="4851" w:type="dxa"/>
            <w:gridSpan w:val="2"/>
            <w:tcBorders>
              <w:left w:val="single" w:sz="24" w:space="0" w:color="00AF62"/>
            </w:tcBorders>
          </w:tcPr>
          <w:p>
            <w:pPr>
              <w:spacing w:before="60" w:after="60"/>
              <w:jc w:val="both"/>
              <w:rPr>
                <w:rFonts w:ascii="Times New Roman" w:hAnsi="Times New Roman"/>
                <w:b/>
                <w:noProof/>
                <w:sz w:val="18"/>
              </w:rPr>
            </w:pPr>
            <w:r>
              <w:rPr>
                <w:rFonts w:ascii="Times New Roman" w:hAnsi="Times New Roman"/>
                <w:b/>
                <w:noProof/>
                <w:sz w:val="18"/>
              </w:rPr>
              <w:t>5 Regionálny rozvoj a súdržnosť</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fond regionálneho rozvoja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Kohézny fond</w:t>
            </w:r>
          </w:p>
          <w:p>
            <w:pPr>
              <w:pStyle w:val="ListParagraph"/>
              <w:numPr>
                <w:ilvl w:val="0"/>
                <w:numId w:val="3"/>
              </w:numPr>
              <w:ind w:left="284" w:hanging="179"/>
              <w:contextualSpacing/>
              <w:rPr>
                <w:rFonts w:ascii="Times New Roman" w:hAnsi="Times New Roman"/>
                <w:noProof/>
                <w:sz w:val="18"/>
              </w:rPr>
            </w:pPr>
            <w:r>
              <w:rPr>
                <w:rFonts w:ascii="Times New Roman" w:hAnsi="Times New Roman"/>
                <w:noProof/>
                <w:sz w:val="18"/>
              </w:rPr>
              <w:t>Podpora pre komunitu tureckých Cyperčanov</w:t>
            </w:r>
          </w:p>
          <w:p>
            <w:pPr>
              <w:spacing w:before="60" w:after="60"/>
              <w:jc w:val="both"/>
              <w:rPr>
                <w:rFonts w:ascii="Times New Roman" w:hAnsi="Times New Roman"/>
                <w:b/>
                <w:noProof/>
                <w:sz w:val="18"/>
                <w:szCs w:val="18"/>
              </w:rPr>
            </w:pPr>
            <w:r>
              <w:rPr>
                <w:rFonts w:ascii="Times New Roman" w:hAnsi="Times New Roman"/>
                <w:b/>
                <w:noProof/>
                <w:sz w:val="18"/>
              </w:rPr>
              <w:t>6 Hospodárska a menová únia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Program na podporu reforiem vrátane nástroja na podporu reforiem a nástroja konvergencie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Ochrana eura proti falšovaniu</w:t>
            </w:r>
          </w:p>
          <w:p>
            <w:pPr>
              <w:spacing w:before="60" w:after="60"/>
              <w:jc w:val="both"/>
              <w:rPr>
                <w:rFonts w:ascii="Times New Roman" w:hAnsi="Times New Roman"/>
                <w:b/>
                <w:noProof/>
                <w:sz w:val="18"/>
                <w:szCs w:val="18"/>
              </w:rPr>
            </w:pPr>
            <w:r>
              <w:rPr>
                <w:rFonts w:ascii="Times New Roman" w:hAnsi="Times New Roman"/>
                <w:b/>
                <w:noProof/>
                <w:sz w:val="18"/>
              </w:rPr>
              <w:t>7 Investície do ľudí, sociálnej súdržnosti a hodnôt</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sociálny fond+ (vrátane integrácie migrantov a zdravotníctva)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Erasmus+</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zbor solidarity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Spravodlivosť, práva a hodnoty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Kreatívna Európa (vrátane podprogramu MEDIA)</w:t>
            </w:r>
          </w:p>
        </w:tc>
      </w:tr>
      <w:tr>
        <w:tc>
          <w:tcPr>
            <w:tcW w:w="4851" w:type="dxa"/>
            <w:gridSpan w:val="2"/>
          </w:tcPr>
          <w:p>
            <w:pPr>
              <w:jc w:val="both"/>
              <w:rPr>
                <w:rFonts w:ascii="Times New Roman" w:hAnsi="Times New Roman"/>
                <w:b/>
                <w:noProof/>
                <w:sz w:val="18"/>
                <w:szCs w:val="18"/>
              </w:rPr>
            </w:pPr>
          </w:p>
        </w:tc>
      </w:tr>
      <w:tr>
        <w:trPr>
          <w:trHeight w:val="850"/>
        </w:trPr>
        <w:tc>
          <w:tcPr>
            <w:tcW w:w="1133" w:type="dxa"/>
            <w:tcBorders>
              <w:left w:val="single" w:sz="24" w:space="0" w:color="C2D341"/>
            </w:tcBorders>
            <w:shd w:val="clear" w:color="auto" w:fill="C2D341"/>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718" w:type="dxa"/>
            <w:shd w:val="clear" w:color="auto" w:fill="C2D341"/>
            <w:vAlign w:val="center"/>
          </w:tcPr>
          <w:p>
            <w:pPr>
              <w:rPr>
                <w:noProof/>
              </w:rPr>
            </w:pPr>
            <w:r>
              <w:rPr>
                <w:rFonts w:ascii="Times New Roman" w:hAnsi="Times New Roman"/>
                <w:b/>
                <w:noProof/>
                <w:color w:val="FFFFFF" w:themeColor="background1"/>
              </w:rPr>
              <w:t>III. PRÍRODNÉ ZDROJE A ŽIVOTNÉ PROSTREDIE</w:t>
            </w:r>
          </w:p>
        </w:tc>
      </w:tr>
      <w:tr>
        <w:tc>
          <w:tcPr>
            <w:tcW w:w="4851" w:type="dxa"/>
            <w:gridSpan w:val="2"/>
            <w:tcBorders>
              <w:left w:val="single" w:sz="24" w:space="0" w:color="C2D341"/>
            </w:tcBorders>
          </w:tcPr>
          <w:p>
            <w:pPr>
              <w:spacing w:before="60" w:after="60"/>
              <w:jc w:val="both"/>
              <w:rPr>
                <w:rFonts w:ascii="Times New Roman" w:hAnsi="Times New Roman"/>
                <w:b/>
                <w:noProof/>
                <w:sz w:val="18"/>
                <w:szCs w:val="18"/>
              </w:rPr>
            </w:pPr>
            <w:r>
              <w:rPr>
                <w:rFonts w:ascii="Times New Roman" w:hAnsi="Times New Roman"/>
                <w:b/>
                <w:noProof/>
                <w:sz w:val="18"/>
              </w:rPr>
              <w:t>8 Poľnohospodárstvo a námorná politika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poľnohospodársky záručný fond</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poľnohospodársky fond pre rozvoj vidieka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námorný a rybársky fond</w:t>
            </w:r>
          </w:p>
          <w:p>
            <w:pPr>
              <w:spacing w:before="60" w:after="60"/>
              <w:jc w:val="both"/>
              <w:rPr>
                <w:rFonts w:ascii="Times New Roman" w:hAnsi="Times New Roman"/>
                <w:b/>
                <w:noProof/>
                <w:sz w:val="18"/>
                <w:szCs w:val="18"/>
              </w:rPr>
            </w:pPr>
            <w:r>
              <w:rPr>
                <w:rFonts w:ascii="Times New Roman" w:hAnsi="Times New Roman"/>
                <w:b/>
                <w:noProof/>
                <w:sz w:val="18"/>
              </w:rPr>
              <w:t>9 Životné prostredie a ochrana klímy</w:t>
            </w:r>
          </w:p>
          <w:p>
            <w:pPr>
              <w:pStyle w:val="ListParagraph"/>
              <w:numPr>
                <w:ilvl w:val="0"/>
                <w:numId w:val="3"/>
              </w:numPr>
              <w:ind w:left="284" w:hanging="179"/>
              <w:contextualSpacing/>
              <w:rPr>
                <w:noProof/>
              </w:rPr>
            </w:pPr>
            <w:r>
              <w:rPr>
                <w:rFonts w:ascii="Times New Roman" w:hAnsi="Times New Roman"/>
                <w:noProof/>
                <w:sz w:val="18"/>
              </w:rPr>
              <w:t>Program pre životné prostredie a ochranu klímy (LIFE)</w:t>
            </w:r>
          </w:p>
        </w:tc>
      </w:tr>
      <w:tr>
        <w:tc>
          <w:tcPr>
            <w:tcW w:w="4851" w:type="dxa"/>
            <w:gridSpan w:val="2"/>
          </w:tcPr>
          <w:p>
            <w:pPr>
              <w:jc w:val="both"/>
              <w:rPr>
                <w:rFonts w:ascii="Times New Roman" w:hAnsi="Times New Roman"/>
                <w:b/>
                <w:noProof/>
                <w:sz w:val="18"/>
                <w:szCs w:val="18"/>
              </w:rPr>
            </w:pPr>
          </w:p>
        </w:tc>
      </w:tr>
    </w:tbl>
    <w:p>
      <w:pPr>
        <w:spacing w:after="0"/>
        <w:rPr>
          <w:noProof/>
          <w:sz w:val="2"/>
          <w:szCs w:val="2"/>
        </w:rPr>
      </w:pPr>
    </w:p>
    <w:tbl>
      <w:tblPr>
        <w:tblStyle w:val="TableGrid"/>
        <w:tblW w:w="5070" w:type="dxa"/>
        <w:tblLook w:val="04A0" w:firstRow="1" w:lastRow="0" w:firstColumn="1" w:lastColumn="0" w:noHBand="0" w:noVBand="1"/>
      </w:tblPr>
      <w:tblGrid>
        <w:gridCol w:w="1123"/>
        <w:gridCol w:w="55"/>
        <w:gridCol w:w="3892"/>
      </w:tblGrid>
      <w:tr>
        <w:trPr>
          <w:trHeight w:val="850"/>
        </w:trPr>
        <w:tc>
          <w:tcPr>
            <w:tcW w:w="1123" w:type="dxa"/>
            <w:tcBorders>
              <w:top w:val="nil"/>
              <w:left w:val="single" w:sz="24" w:space="0" w:color="8F00B1"/>
              <w:bottom w:val="nil"/>
              <w:right w:val="nil"/>
            </w:tcBorders>
            <w:shd w:val="clear" w:color="auto" w:fill="8F00B1"/>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8F00B1"/>
            <w:vAlign w:val="center"/>
          </w:tcPr>
          <w:p>
            <w:pPr>
              <w:rPr>
                <w:noProof/>
              </w:rPr>
            </w:pPr>
            <w:r>
              <w:rPr>
                <w:rFonts w:ascii="Times New Roman" w:hAnsi="Times New Roman"/>
                <w:b/>
                <w:noProof/>
                <w:color w:val="FFFFFF" w:themeColor="background1"/>
              </w:rPr>
              <w:t xml:space="preserve">IV. MIGRÁCIA A RIADENIE HRANÍC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1"/>
        </w:trPr>
        <w:tc>
          <w:tcPr>
            <w:tcW w:w="5070" w:type="dxa"/>
            <w:gridSpan w:val="3"/>
            <w:tcBorders>
              <w:left w:val="single" w:sz="24" w:space="0" w:color="8F00B1"/>
            </w:tcBorders>
          </w:tcPr>
          <w:p>
            <w:pPr>
              <w:spacing w:before="60" w:after="60"/>
              <w:jc w:val="both"/>
              <w:rPr>
                <w:rFonts w:ascii="Times New Roman" w:hAnsi="Times New Roman"/>
                <w:b/>
                <w:noProof/>
                <w:sz w:val="18"/>
                <w:szCs w:val="18"/>
              </w:rPr>
            </w:pPr>
            <w:r>
              <w:rPr>
                <w:rFonts w:ascii="Times New Roman" w:hAnsi="Times New Roman"/>
                <w:b/>
                <w:noProof/>
                <w:sz w:val="18"/>
              </w:rPr>
              <w:t>10 Migrácia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pre azyl a migráciu</w:t>
            </w:r>
          </w:p>
          <w:p>
            <w:pPr>
              <w:spacing w:before="60" w:after="60"/>
              <w:jc w:val="both"/>
              <w:rPr>
                <w:rFonts w:ascii="Times New Roman" w:hAnsi="Times New Roman"/>
                <w:b/>
                <w:noProof/>
                <w:sz w:val="18"/>
              </w:rPr>
            </w:pPr>
            <w:r>
              <w:rPr>
                <w:rFonts w:ascii="Times New Roman" w:hAnsi="Times New Roman"/>
                <w:b/>
                <w:noProof/>
                <w:sz w:val="18"/>
              </w:rPr>
              <w:t>11 Riadenie hraníc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pre integrované riadenie hraníc</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5070" w:type="dxa"/>
            <w:gridSpan w:val="3"/>
          </w:tcPr>
          <w:p>
            <w:pPr>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178" w:type="dxa"/>
            <w:gridSpan w:val="2"/>
            <w:tcBorders>
              <w:left w:val="single" w:sz="24" w:space="0" w:color="0079BA"/>
            </w:tcBorders>
            <w:shd w:val="clear" w:color="auto" w:fill="0079BA"/>
            <w:vAlign w:val="center"/>
          </w:tcPr>
          <w:p>
            <w:pPr>
              <w:spacing w:before="60" w:after="60"/>
              <w:rPr>
                <w:rFonts w:ascii="Times New Roman" w:hAnsi="Times New Roman"/>
                <w:b/>
                <w:noProof/>
                <w:sz w:val="18"/>
                <w:szCs w:val="18"/>
              </w:rPr>
            </w:pPr>
            <w:r>
              <w:rPr>
                <w:noProof/>
                <w:lang w:val="en-US" w:eastAsia="en-US" w:bidi="ar-SA"/>
              </w:rPr>
              <w:drawing>
                <wp:inline distT="0" distB="0" distL="0" distR="0">
                  <wp:extent cx="468000" cy="468000"/>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3892" w:type="dxa"/>
            <w:shd w:val="clear" w:color="auto" w:fill="0079BA"/>
            <w:vAlign w:val="center"/>
          </w:tcPr>
          <w:p>
            <w:pPr>
              <w:rPr>
                <w:rFonts w:ascii="Times New Roman" w:hAnsi="Times New Roman"/>
                <w:b/>
                <w:noProof/>
                <w:sz w:val="18"/>
                <w:szCs w:val="18"/>
              </w:rPr>
            </w:pPr>
            <w:r>
              <w:rPr>
                <w:rFonts w:ascii="Times New Roman" w:hAnsi="Times New Roman"/>
                <w:b/>
                <w:noProof/>
                <w:color w:val="FFFFFF" w:themeColor="background1"/>
              </w:rPr>
              <w:t>V.</w:t>
            </w:r>
            <w:r>
              <w:rPr>
                <w:rFonts w:ascii="Times New Roman" w:hAnsi="Times New Roman"/>
                <w:b/>
                <w:noProof/>
                <w:sz w:val="18"/>
              </w:rPr>
              <w:t xml:space="preserve"> </w:t>
            </w:r>
            <w:r>
              <w:rPr>
                <w:rFonts w:ascii="Times New Roman" w:hAnsi="Times New Roman"/>
                <w:b/>
                <w:noProof/>
                <w:color w:val="FFFFFF" w:themeColor="background1"/>
              </w:rPr>
              <w:t>BEZPEČNOSŤ A OBRANA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5070" w:type="dxa"/>
            <w:gridSpan w:val="3"/>
            <w:tcBorders>
              <w:left w:val="single" w:sz="24" w:space="0" w:color="0079BA"/>
            </w:tcBorders>
          </w:tcPr>
          <w:p>
            <w:pPr>
              <w:spacing w:before="60" w:after="60"/>
              <w:jc w:val="both"/>
              <w:rPr>
                <w:rFonts w:ascii="Times New Roman" w:hAnsi="Times New Roman"/>
                <w:b/>
                <w:noProof/>
                <w:sz w:val="18"/>
              </w:rPr>
            </w:pPr>
            <w:r>
              <w:rPr>
                <w:rFonts w:ascii="Times New Roman" w:hAnsi="Times New Roman"/>
                <w:b/>
                <w:noProof/>
                <w:sz w:val="18"/>
              </w:rPr>
              <w:t>12 Bezpečnosť</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pre vnútornú bezpečnosť</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Vyraďovanie jadrových zariadení z prevádzky (Litva)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Jadrová bezpečnosť a vyraďovanie jadrových zariadení z prevádzky (vrátane Bulharska a Slovenska)</w:t>
            </w:r>
          </w:p>
          <w:p>
            <w:pPr>
              <w:spacing w:before="60" w:after="60"/>
              <w:jc w:val="both"/>
              <w:rPr>
                <w:rFonts w:ascii="Times New Roman" w:hAnsi="Times New Roman"/>
                <w:b/>
                <w:noProof/>
                <w:sz w:val="18"/>
                <w:szCs w:val="18"/>
              </w:rPr>
            </w:pPr>
            <w:r>
              <w:rPr>
                <w:rFonts w:ascii="Times New Roman" w:hAnsi="Times New Roman"/>
                <w:b/>
                <w:noProof/>
                <w:sz w:val="18"/>
              </w:rPr>
              <w:t>13 Obrana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obranný fond</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na prepájanie Európy – vojenská mobilita</w:t>
            </w:r>
          </w:p>
          <w:p>
            <w:pPr>
              <w:spacing w:before="60" w:after="60"/>
              <w:jc w:val="both"/>
              <w:rPr>
                <w:rFonts w:ascii="Times New Roman" w:hAnsi="Times New Roman"/>
                <w:b/>
                <w:noProof/>
                <w:sz w:val="18"/>
                <w:szCs w:val="18"/>
              </w:rPr>
            </w:pPr>
            <w:r>
              <w:rPr>
                <w:rFonts w:ascii="Times New Roman" w:hAnsi="Times New Roman"/>
                <w:b/>
                <w:noProof/>
                <w:sz w:val="18"/>
              </w:rPr>
              <w:t>14 Reakcia na krízu</w:t>
            </w:r>
          </w:p>
          <w:p>
            <w:pPr>
              <w:pStyle w:val="ListParagraph"/>
              <w:numPr>
                <w:ilvl w:val="0"/>
                <w:numId w:val="3"/>
              </w:numPr>
              <w:ind w:left="284" w:hanging="179"/>
              <w:contextualSpacing/>
              <w:rPr>
                <w:rFonts w:ascii="Times New Roman" w:hAnsi="Times New Roman"/>
                <w:b/>
                <w:noProof/>
                <w:sz w:val="18"/>
                <w:szCs w:val="18"/>
              </w:rPr>
            </w:pPr>
            <w:r>
              <w:rPr>
                <w:rFonts w:ascii="Times New Roman" w:hAnsi="Times New Roman"/>
                <w:noProof/>
                <w:sz w:val="18"/>
              </w:rPr>
              <w:t>Mechanizmus Únie v oblasti civilnej ochrany (rescEU)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rPr>
          <w:trHeight w:val="850"/>
        </w:trPr>
        <w:tc>
          <w:tcPr>
            <w:tcW w:w="1123" w:type="dxa"/>
            <w:tcBorders>
              <w:top w:val="nil"/>
              <w:left w:val="single" w:sz="24" w:space="0" w:color="EB5850"/>
              <w:bottom w:val="nil"/>
              <w:right w:val="nil"/>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947" w:type="dxa"/>
            <w:gridSpan w:val="2"/>
            <w:tcBorders>
              <w:top w:val="nil"/>
              <w:left w:val="nil"/>
              <w:bottom w:val="nil"/>
              <w:right w:val="nil"/>
            </w:tcBorders>
            <w:shd w:val="clear" w:color="auto" w:fill="EB5850"/>
            <w:vAlign w:val="center"/>
          </w:tcPr>
          <w:p>
            <w:pPr>
              <w:rPr>
                <w:noProof/>
              </w:rPr>
            </w:pPr>
            <w:r>
              <w:rPr>
                <w:rFonts w:ascii="Times New Roman" w:hAnsi="Times New Roman"/>
                <w:b/>
                <w:noProof/>
                <w:color w:val="FFFFFF" w:themeColor="background1"/>
              </w:rPr>
              <w:t>VI. SUSEDSTVO A SVET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EB5850"/>
            </w:tcBorders>
          </w:tcPr>
          <w:p>
            <w:pPr>
              <w:spacing w:before="60" w:after="60"/>
              <w:jc w:val="both"/>
              <w:rPr>
                <w:rFonts w:ascii="Times New Roman" w:hAnsi="Times New Roman"/>
                <w:b/>
                <w:noProof/>
                <w:sz w:val="18"/>
                <w:szCs w:val="18"/>
              </w:rPr>
            </w:pPr>
            <w:r>
              <w:rPr>
                <w:rFonts w:ascii="Times New Roman" w:hAnsi="Times New Roman"/>
                <w:b/>
                <w:noProof/>
                <w:sz w:val="18"/>
              </w:rPr>
              <w:t>15 Vonkajšia činnosť*</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na podporu susedskej, rozvojovej a medzinárodnej spolupráce (vrátane vonkajších aspektov migrácie)</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Humanitárna pomoc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Spoločná zahraničná a bezpečnostná politika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Zámorské krajiny a územia (vrátane Grónska)</w:t>
            </w:r>
          </w:p>
          <w:p>
            <w:pPr>
              <w:spacing w:before="60" w:after="60"/>
              <w:jc w:val="both"/>
              <w:rPr>
                <w:rFonts w:ascii="Times New Roman" w:hAnsi="Times New Roman"/>
                <w:b/>
                <w:noProof/>
                <w:sz w:val="18"/>
                <w:szCs w:val="18"/>
              </w:rPr>
            </w:pPr>
            <w:r>
              <w:rPr>
                <w:rFonts w:ascii="Times New Roman" w:hAnsi="Times New Roman"/>
                <w:b/>
                <w:noProof/>
                <w:sz w:val="18"/>
              </w:rPr>
              <w:t>16 Predvstupová pomoc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 xml:space="preserve">Predvstupová pomoc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c>
          <w:tcPr>
            <w:tcW w:w="1123" w:type="dxa"/>
            <w:tcBorders>
              <w:top w:val="nil"/>
              <w:left w:val="single" w:sz="24" w:space="0" w:color="999999"/>
              <w:bottom w:val="nil"/>
              <w:right w:val="nil"/>
            </w:tcBorders>
            <w:shd w:val="clear" w:color="auto" w:fill="999999"/>
          </w:tcPr>
          <w:p>
            <w:pPr>
              <w:rPr>
                <w:noProof/>
              </w:rPr>
            </w:pPr>
            <w:r>
              <w:rPr>
                <w:rFonts w:ascii="Times New Roman" w:hAnsi="Times New Roman"/>
                <w:noProof/>
                <w:lang w:val="en-US" w:eastAsia="en-US" w:bidi="ar-SA"/>
              </w:rPr>
              <w:drawing>
                <wp:inline distT="0" distB="0" distL="0" distR="0">
                  <wp:extent cx="575945" cy="57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rPr>
              <w:t>VII. EURÓPSKA VEREJNÁ SPRÁVA</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999999"/>
            </w:tcBorders>
          </w:tcPr>
          <w:p>
            <w:pPr>
              <w:spacing w:before="60" w:after="60"/>
              <w:jc w:val="both"/>
              <w:rPr>
                <w:rFonts w:ascii="Times New Roman" w:hAnsi="Times New Roman"/>
                <w:b/>
                <w:noProof/>
                <w:sz w:val="18"/>
                <w:szCs w:val="18"/>
              </w:rPr>
            </w:pPr>
            <w:r>
              <w:rPr>
                <w:rFonts w:ascii="Times New Roman" w:hAnsi="Times New Roman"/>
                <w:b/>
                <w:noProof/>
                <w:sz w:val="18"/>
              </w:rPr>
              <w:t>17 Európska verejná správa</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Administratívne výdavky, dôchodky a európske školy</w:t>
            </w:r>
          </w:p>
          <w:p>
            <w:pPr>
              <w:rPr>
                <w:rFonts w:ascii="Times New Roman" w:hAnsi="Times New Roman"/>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Pr>
          <w:p>
            <w:pPr>
              <w:jc w:val="both"/>
              <w:rPr>
                <w:rFonts w:ascii="Times New Roman" w:hAnsi="Times New Roman"/>
                <w:b/>
                <w:noProof/>
                <w:sz w:val="18"/>
                <w:szCs w:val="18"/>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3" w:type="dxa"/>
            <w:tcBorders>
              <w:left w:val="single" w:sz="24" w:space="0" w:color="4ABFDF"/>
            </w:tcBorders>
            <w:shd w:val="clear" w:color="auto" w:fill="4ABFDF"/>
          </w:tcPr>
          <w:p>
            <w:pPr>
              <w:rPr>
                <w:rFonts w:ascii="Times New Roman" w:hAnsi="Times New Roman"/>
                <w:noProof/>
              </w:rPr>
            </w:pPr>
            <w:r>
              <w:rPr>
                <w:rFonts w:ascii="Times New Roman" w:hAnsi="Times New Roman"/>
                <w:noProof/>
                <w:lang w:val="en-US" w:eastAsia="en-US" w:bidi="ar-SA"/>
              </w:rPr>
              <w:drawing>
                <wp:inline distT="0" distB="0" distL="0" distR="0">
                  <wp:extent cx="575945" cy="575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inline>
              </w:drawing>
            </w:r>
          </w:p>
        </w:tc>
        <w:tc>
          <w:tcPr>
            <w:tcW w:w="3947" w:type="dxa"/>
            <w:gridSpan w:val="2"/>
            <w:shd w:val="clear" w:color="auto" w:fill="4ABFDF"/>
            <w:vAlign w:val="center"/>
          </w:tcPr>
          <w:p>
            <w:pPr>
              <w:rPr>
                <w:noProof/>
              </w:rPr>
            </w:pPr>
            <w:r>
              <w:rPr>
                <w:rFonts w:ascii="Times New Roman" w:hAnsi="Times New Roman"/>
                <w:b/>
                <w:noProof/>
                <w:color w:val="FFFFFF" w:themeColor="background1"/>
              </w:rPr>
              <w:t>NÁSTROJE MIMO STROPOV VFR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4ABFDF"/>
            </w:tcBorders>
          </w:tcPr>
          <w:p>
            <w:pPr>
              <w:pStyle w:val="ListParagraph"/>
              <w:numPr>
                <w:ilvl w:val="0"/>
                <w:numId w:val="3"/>
              </w:numPr>
              <w:spacing w:before="60"/>
              <w:ind w:left="289" w:hanging="181"/>
              <w:rPr>
                <w:rFonts w:ascii="Times New Roman" w:hAnsi="Times New Roman"/>
                <w:noProof/>
                <w:sz w:val="18"/>
                <w:szCs w:val="18"/>
              </w:rPr>
            </w:pPr>
            <w:r>
              <w:rPr>
                <w:rFonts w:ascii="Times New Roman" w:hAnsi="Times New Roman"/>
                <w:noProof/>
                <w:sz w:val="18"/>
              </w:rPr>
              <w:t>Rezerva na núdzovú pomoc</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Fond solidarity EÚ</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fond na prispôsobenie sa globalizácii</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Nástroj flexibility</w:t>
            </w:r>
          </w:p>
          <w:p>
            <w:pPr>
              <w:pStyle w:val="ListParagraph"/>
              <w:numPr>
                <w:ilvl w:val="0"/>
                <w:numId w:val="3"/>
              </w:numPr>
              <w:ind w:left="284" w:hanging="179"/>
              <w:contextualSpacing/>
              <w:rPr>
                <w:rFonts w:ascii="Times New Roman" w:hAnsi="Times New Roman"/>
                <w:noProof/>
                <w:sz w:val="18"/>
                <w:szCs w:val="18"/>
              </w:rPr>
            </w:pPr>
            <w:r>
              <w:rPr>
                <w:rFonts w:ascii="Times New Roman" w:hAnsi="Times New Roman"/>
                <w:noProof/>
                <w:sz w:val="18"/>
              </w:rPr>
              <w:t>Európsky nástroj stabilizácie investícií</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70" w:type="dxa"/>
            <w:gridSpan w:val="3"/>
            <w:tcBorders>
              <w:left w:val="single" w:sz="24" w:space="0" w:color="FFFFFF" w:themeColor="background1"/>
            </w:tcBorders>
          </w:tcPr>
          <w:p>
            <w:pPr>
              <w:pStyle w:val="ListParagraph"/>
              <w:spacing w:before="120"/>
              <w:ind w:left="0"/>
              <w:rPr>
                <w:rFonts w:ascii="Times New Roman" w:hAnsi="Times New Roman"/>
                <w:noProof/>
                <w:sz w:val="18"/>
                <w:szCs w:val="18"/>
              </w:rPr>
            </w:pPr>
            <w:r>
              <w:rPr>
                <w:rFonts w:ascii="Times New Roman" w:hAnsi="Times New Roman"/>
                <w:noProof/>
                <w:sz w:val="18"/>
              </w:rPr>
              <w:t>*Európsky mierový nástroj predstavuje mimorozpočtový fond, ktorý nie je súčasťou finančného rámca.</w:t>
            </w:r>
          </w:p>
        </w:tc>
      </w:tr>
    </w:tbl>
    <w:p>
      <w:pPr>
        <w:keepNext/>
        <w:spacing w:before="360" w:after="120"/>
        <w:jc w:val="both"/>
        <w:outlineLvl w:val="0"/>
        <w:rPr>
          <w:rFonts w:ascii="Times New Roman" w:hAnsi="Times New Roman"/>
          <w:b/>
          <w:bCs/>
          <w:smallCaps/>
          <w:noProof/>
          <w:sz w:val="24"/>
          <w:szCs w:val="32"/>
        </w:rPr>
        <w:sectPr>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7" w:right="1417" w:bottom="1417" w:left="1417" w:header="708" w:footer="420" w:gutter="0"/>
          <w:cols w:num="2" w:space="720"/>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79"/>
      </w:tblGrid>
      <w:tr>
        <w:trPr>
          <w:trHeight w:val="850"/>
        </w:trPr>
        <w:tc>
          <w:tcPr>
            <w:tcW w:w="993" w:type="dxa"/>
            <w:tcBorders>
              <w:left w:val="single" w:sz="24" w:space="0" w:color="FBA900"/>
            </w:tcBorders>
            <w:shd w:val="clear" w:color="auto" w:fill="FBA900"/>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79" w:type="dxa"/>
            <w:shd w:val="clear" w:color="auto" w:fill="FBA900"/>
            <w:vAlign w:val="center"/>
          </w:tcPr>
          <w:p>
            <w:pPr>
              <w:rPr>
                <w:noProof/>
              </w:rPr>
            </w:pPr>
            <w:r>
              <w:rPr>
                <w:rFonts w:ascii="Times New Roman" w:hAnsi="Times New Roman"/>
                <w:b/>
                <w:noProof/>
                <w:color w:val="FFFFFF" w:themeColor="background1"/>
                <w:sz w:val="28"/>
              </w:rPr>
              <w:t>I. JEDNOTNÝ TRH, INOVÁCIE A DIGITÁLNA EKONOMIKA</w:t>
            </w:r>
          </w:p>
        </w:tc>
      </w:tr>
      <w:tr>
        <w:tc>
          <w:tcPr>
            <w:tcW w:w="9072" w:type="dxa"/>
            <w:gridSpan w:val="2"/>
            <w:tcBorders>
              <w:left w:val="single" w:sz="24" w:space="0" w:color="FBA900"/>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výskumu a inovácií</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kľúčovej strategickej infraštruktúry</w:t>
            </w:r>
          </w:p>
          <w:p>
            <w:pPr>
              <w:pStyle w:val="ListParagraph"/>
              <w:numPr>
                <w:ilvl w:val="0"/>
                <w:numId w:val="88"/>
              </w:numPr>
              <w:spacing w:after="120"/>
              <w:jc w:val="both"/>
              <w:rPr>
                <w:rFonts w:ascii="Times New Roman" w:hAnsi="Times New Roman"/>
                <w:noProof/>
                <w:sz w:val="24"/>
                <w:szCs w:val="24"/>
              </w:rPr>
            </w:pPr>
            <w:r>
              <w:rPr>
                <w:rFonts w:ascii="Times New Roman" w:hAnsi="Times New Roman"/>
                <w:noProof/>
                <w:sz w:val="24"/>
              </w:rPr>
              <w:t>posilňovania jednotného trhu</w:t>
            </w:r>
          </w:p>
          <w:p>
            <w:pPr>
              <w:pStyle w:val="ListParagraph"/>
              <w:numPr>
                <w:ilvl w:val="0"/>
                <w:numId w:val="88"/>
              </w:numPr>
              <w:jc w:val="both"/>
              <w:rPr>
                <w:rFonts w:ascii="Times New Roman" w:hAnsi="Times New Roman"/>
                <w:noProof/>
                <w:sz w:val="24"/>
                <w:szCs w:val="24"/>
              </w:rPr>
            </w:pPr>
            <w:r>
              <w:rPr>
                <w:rFonts w:ascii="Times New Roman" w:hAnsi="Times New Roman"/>
                <w:noProof/>
                <w:sz w:val="24"/>
              </w:rPr>
              <w:t xml:space="preserve">strategických vesmírnych projektov </w:t>
            </w:r>
          </w:p>
        </w:tc>
      </w:tr>
      <w:tr>
        <w:tc>
          <w:tcPr>
            <w:tcW w:w="9072" w:type="dxa"/>
            <w:gridSpan w:val="2"/>
            <w:tcBorders>
              <w:left w:val="single" w:sz="24" w:space="0" w:color="FBA900"/>
            </w:tcBorders>
          </w:tcPr>
          <w:p>
            <w:pPr>
              <w:jc w:val="both"/>
              <w:rPr>
                <w:rFonts w:ascii="Times New Roman" w:hAnsi="Times New Roman"/>
                <w:noProof/>
                <w:sz w:val="12"/>
                <w:szCs w:val="12"/>
              </w:rPr>
            </w:pPr>
          </w:p>
        </w:tc>
      </w:tr>
    </w:tbl>
    <w:p>
      <w:pPr>
        <w:spacing w:before="120" w:after="120" w:line="240" w:lineRule="auto"/>
        <w:jc w:val="both"/>
        <w:rPr>
          <w:rFonts w:ascii="Times New Roman" w:hAnsi="Times New Roman" w:cs="Times New Roman"/>
          <w:i/>
          <w:noProof/>
          <w:sz w:val="24"/>
          <w:szCs w:val="24"/>
        </w:rPr>
      </w:pPr>
      <w:r>
        <w:rPr>
          <w:rFonts w:ascii="Times New Roman" w:hAnsi="Times New Roman"/>
          <w:i/>
          <w:noProof/>
          <w:sz w:val="24"/>
        </w:rPr>
        <w:t>Budúca prosperita Európy závisí od investičných rozhodnutí, ktoré prijmeme v súčasnosti. Rozpočet EÚ dlhodobo predstavuje životaschopný zdroj investícií v celej Európe. Kľúčom k budúcemu rastu a riešeniu spoločných problémov, napríklad dekarbonizácie a demografických zmien, je zvýšiť investície v oblastiach výskumu, strategickej infraštruktúry, digitálnej transformácie a jednotného trhu.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Nový európsky program pre výskum </w:t>
      </w:r>
      <w:r>
        <w:rPr>
          <w:rFonts w:ascii="Times New Roman" w:hAnsi="Times New Roman"/>
          <w:b/>
          <w:noProof/>
          <w:sz w:val="24"/>
        </w:rPr>
        <w:t>Európsky horizont</w:t>
      </w:r>
      <w:r>
        <w:rPr>
          <w:rFonts w:ascii="Times New Roman" w:hAnsi="Times New Roman"/>
          <w:noProof/>
          <w:sz w:val="24"/>
        </w:rPr>
        <w:t xml:space="preserve"> pomôže Európe obhájiť svoju poprednú pozíciu v globálnom výskume a inováciách. Ako vo svojej správe zdôraznila skupina na vysokej úrovni pod vedením Pascala Lamyho</w:t>
      </w:r>
      <w:r>
        <w:rPr>
          <w:rStyle w:val="FootnoteReference"/>
          <w:rFonts w:ascii="Times New Roman" w:hAnsi="Times New Roman"/>
          <w:noProof/>
          <w:sz w:val="24"/>
        </w:rPr>
        <w:footnoteReference w:id="12"/>
      </w:r>
      <w:r>
        <w:rPr>
          <w:rFonts w:ascii="Times New Roman" w:hAnsi="Times New Roman"/>
          <w:noProof/>
          <w:sz w:val="24"/>
        </w:rPr>
        <w:t xml:space="preserve">, investície do výskumu umožnia Únii konkurovať iným vyspelým aj rozvíjajúcim sa ekonomikám, zabezpečiť svojim občanom budúcu prosperitu a zachovať si svoj jedinečný sociálny model. V nadväznosti na úspech Horizontu 2020 bude nový program ďalej podporovať špičkový výskum a cielenejšie sa zameria na inovácie, napríklad cez vývoj prototypov, nehmotných aktív, prenos znalostí a technológií. Nová </w:t>
      </w:r>
      <w:r>
        <w:rPr>
          <w:rFonts w:ascii="Times New Roman" w:hAnsi="Times New Roman"/>
          <w:b/>
          <w:noProof/>
          <w:sz w:val="24"/>
        </w:rPr>
        <w:t>Európska rada pre inováciu</w:t>
      </w:r>
      <w:r>
        <w:rPr>
          <w:rFonts w:ascii="Times New Roman" w:hAnsi="Times New Roman"/>
          <w:noProof/>
          <w:sz w:val="24"/>
        </w:rPr>
        <w:t xml:space="preserve"> bude novátorom s vysokým potenciálom a prelomovými nápadmi poskytovať ako jednotné kontaktné miesto kompletné služby s cieľom presadiť Európu medzi lídrov v inováciách vytvárajúcich trhy.</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na základe úspechu Európskeho fondu pre strategické investície ako katalyzátora súkromných investícií v celej Európe navrhuje zriadiť nový, plne integrovaný investičný fond </w:t>
      </w:r>
      <w:r>
        <w:rPr>
          <w:rFonts w:ascii="Times New Roman" w:hAnsi="Times New Roman"/>
          <w:b/>
          <w:noProof/>
          <w:sz w:val="24"/>
        </w:rPr>
        <w:t>InvestEU</w:t>
      </w:r>
      <w:r>
        <w:rPr>
          <w:rFonts w:ascii="Times New Roman" w:hAnsi="Times New Roman"/>
          <w:noProof/>
          <w:sz w:val="24"/>
        </w:rPr>
        <w:t>. Takto možno do investovania mobilizovať významné súkromné zdroje za pomerne malý objem verejných zdrojov. Keďže hlavným výkonným partnerom fondu InvestEU je skupina Európskej investičnej banky a ďalšími partnermi sú napríklad národné podporné banky, ktoré prispievajú k jeho činnosti, v jednoduchej prehľadnej štruktúre v ňom budú zakotvené všetky centrálne riadené finančné nástroje v EÚ. Vďaka tomuto novému prístupu sa obmedzí prekrývanie, zjednoduší prístup k financovaniu a zníži sa administratívna záťaž. InvestEU získa z rozpočtu EÚ 15,2 miliardy EUR</w:t>
      </w:r>
      <w:r>
        <w:rPr>
          <w:rStyle w:val="FootnoteReference"/>
          <w:rFonts w:ascii="Times New Roman" w:hAnsi="Times New Roman"/>
          <w:noProof/>
          <w:sz w:val="24"/>
        </w:rPr>
        <w:footnoteReference w:id="13"/>
      </w:r>
      <w:r>
        <w:rPr>
          <w:rFonts w:ascii="Times New Roman" w:hAnsi="Times New Roman"/>
          <w:noProof/>
          <w:sz w:val="24"/>
        </w:rPr>
        <w:t xml:space="preserve"> a očakáva sa od neho mobilizácia ďalších viac ako 650 miliárd EUR investícií po celej Európe.</w:t>
      </w:r>
    </w:p>
    <w:p>
      <w:pPr>
        <w:spacing w:before="120" w:after="120" w:line="240" w:lineRule="auto"/>
        <w:jc w:val="both"/>
        <w:rPr>
          <w:rFonts w:ascii="Times New Roman" w:hAnsi="Times New Roman"/>
          <w:noProof/>
          <w:sz w:val="24"/>
        </w:rPr>
      </w:pPr>
      <w:r>
        <w:rPr>
          <w:rFonts w:ascii="Times New Roman" w:hAnsi="Times New Roman"/>
          <w:noProof/>
          <w:sz w:val="24"/>
        </w:rPr>
        <w:t xml:space="preserve">Chrbtovou kosťou jednotného trhu je cezhraničná infraštruktúra, ktorá umožňuje voľný pohyb tovaru, služieb, podnikov a občanov cez hranice. Prostredníctvom </w:t>
      </w:r>
      <w:r>
        <w:rPr>
          <w:rFonts w:ascii="Times New Roman" w:hAnsi="Times New Roman"/>
          <w:b/>
          <w:noProof/>
          <w:sz w:val="24"/>
        </w:rPr>
        <w:t xml:space="preserve">Nástroja na prepájanie Európy </w:t>
      </w:r>
      <w:r>
        <w:rPr>
          <w:rFonts w:ascii="Times New Roman" w:hAnsi="Times New Roman"/>
          <w:noProof/>
          <w:sz w:val="24"/>
        </w:rPr>
        <w:t>bude Únia naďalej investovať do transeurópskych dopravných, digitálnych a energetických sietí. V budúcom programe sa lepšie využijú synergie, ktoré vznikajú medzi dopravnou, digitálnou a energetickou infraštruktúrou, a to napríklad tak, že sa vybuduje infraštruktúra pre alternatívne palivá alebo udržateľné a inteligentné siete, o ktoré sa opiera jednotný digitálny trh aj energetická únia. Vzhľadom na úspešnosť súčasného programového obdobia sa časť prostriedkov pridelených Kohéznemu fondu (11,3 miliardy EUR) presunie na dopravné projekty Nástroja na prepájanie Európy s vysokou európskou pridanou hodnotou.</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Na vyplnenie súčasnej medzery v digitálnych investíciách Komisia navrhuje vytvoriť nový </w:t>
      </w:r>
      <w:r>
        <w:rPr>
          <w:rFonts w:ascii="Times New Roman" w:hAnsi="Times New Roman"/>
          <w:b/>
          <w:noProof/>
          <w:sz w:val="24"/>
        </w:rPr>
        <w:t>program Digitálna Európa</w:t>
      </w:r>
      <w:r>
        <w:rPr>
          <w:rFonts w:ascii="Times New Roman" w:hAnsi="Times New Roman"/>
          <w:noProof/>
          <w:sz w:val="24"/>
        </w:rPr>
        <w:t>, ktorý by formoval a podporoval digitálnu transformáciu európskej spoločnosti a ekonomiky. Pod vplyvom technologických zmien a digitalizácie sa mení náš priemysel, spoločnosti, povolania a kariéry, ako aj vzdelávacie a sociálne systémy. Nový program bude podporovať strategické projekty v priekopníckych oblastiach, ako umelá inteligencia, superpočítače, kybernetická bezpečnosť alebo priemyselná digitalizácia, a investovať do digitálnych zručností, aby prispel k dokončeniu kľúčovej priority Únie, ktorou je jednotný digitálny trh. Komisia navrhuje v budúcom finančnom rámci kombinované zvýšenie podpory pre výskum, inovácie a digitálne investície v rámci priameho riadenia o 64 %. Tieto investície doplnia výskumné, inovačné a digitálne projekty podporované z európskych štrukturálnych a investičných fondov.</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Investovanie do budúcnosti</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v bežných cenách</w:t>
      </w:r>
    </w:p>
    <w:p>
      <w:pPr>
        <w:spacing w:before="120" w:after="120" w:line="240" w:lineRule="auto"/>
        <w:ind w:firstLine="567"/>
        <w:jc w:val="both"/>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091795" cy="3309447"/>
                <wp:effectExtent l="0" t="0" r="0" b="0"/>
                <wp:docPr id="3263" name="Group 25"/>
                <wp:cNvGraphicFramePr/>
                <a:graphic xmlns:a="http://schemas.openxmlformats.org/drawingml/2006/main">
                  <a:graphicData uri="http://schemas.microsoft.com/office/word/2010/wordprocessingGroup">
                    <wpg:wgp>
                      <wpg:cNvGrpSpPr/>
                      <wpg:grpSpPr>
                        <a:xfrm>
                          <a:off x="0" y="0"/>
                          <a:ext cx="5091795" cy="3309447"/>
                          <a:chOff x="0" y="0"/>
                          <a:chExt cx="5091795" cy="3309447"/>
                        </a:xfrm>
                      </wpg:grpSpPr>
                      <wpg:grpSp>
                        <wpg:cNvPr id="3264" name="Group 3264"/>
                        <wpg:cNvGrpSpPr/>
                        <wpg:grpSpPr>
                          <a:xfrm>
                            <a:off x="101804" y="501042"/>
                            <a:ext cx="4989991" cy="2701576"/>
                            <a:chOff x="101804" y="501042"/>
                            <a:chExt cx="4989991" cy="2701576"/>
                          </a:xfrm>
                        </wpg:grpSpPr>
                        <wps:wsp>
                          <wps:cNvPr id="3265" name="TextBox 4"/>
                          <wps:cNvSpPr txBox="1"/>
                          <wps:spPr>
                            <a:xfrm>
                              <a:off x="130843" y="2756167"/>
                              <a:ext cx="517525" cy="222885"/>
                            </a:xfrm>
                            <a:prstGeom prst="rect">
                              <a:avLst/>
                            </a:prstGeom>
                            <a:noFill/>
                          </wps:spPr>
                          <wps:txbx>
                            <w:txbxContent>
                              <w:p>
                                <w:pPr>
                                  <w:pStyle w:val="NormalWeb"/>
                                  <w:jc w:val="right"/>
                                  <w:textAlignment w:val="baseline"/>
                                </w:pPr>
                                <w:r>
                                  <w:rPr>
                                    <w:color w:val="333333"/>
                                    <w:kern w:val="24"/>
                                    <w:sz w:val="18"/>
                                  </w:rPr>
                                  <w:t>0</w:t>
                                </w:r>
                              </w:p>
                            </w:txbxContent>
                          </wps:txbx>
                          <wps:bodyPr wrap="square" rtlCol="0">
                            <a:spAutoFit/>
                          </wps:bodyPr>
                        </wps:wsp>
                        <wps:wsp>
                          <wps:cNvPr id="3266" name="TextBox 5"/>
                          <wps:cNvSpPr txBox="1"/>
                          <wps:spPr>
                            <a:xfrm>
                              <a:off x="101805" y="2435733"/>
                              <a:ext cx="575310" cy="222885"/>
                            </a:xfrm>
                            <a:prstGeom prst="rect">
                              <a:avLst/>
                            </a:prstGeom>
                            <a:noFill/>
                          </wps:spPr>
                          <wps:txbx>
                            <w:txbxContent>
                              <w:p>
                                <w:pPr>
                                  <w:pStyle w:val="NormalWeb"/>
                                  <w:jc w:val="right"/>
                                  <w:textAlignment w:val="baseline"/>
                                </w:pPr>
                                <w:r>
                                  <w:rPr>
                                    <w:color w:val="333333"/>
                                    <w:kern w:val="24"/>
                                    <w:sz w:val="18"/>
                                  </w:rPr>
                                  <w:t>20</w:t>
                                </w:r>
                              </w:p>
                            </w:txbxContent>
                          </wps:txbx>
                          <wps:bodyPr wrap="square" rtlCol="0">
                            <a:spAutoFit/>
                          </wps:bodyPr>
                        </wps:wsp>
                        <wps:wsp>
                          <wps:cNvPr id="3267" name="TextBox 6"/>
                          <wps:cNvSpPr txBox="1"/>
                          <wps:spPr>
                            <a:xfrm>
                              <a:off x="101805" y="2036429"/>
                              <a:ext cx="575310" cy="222885"/>
                            </a:xfrm>
                            <a:prstGeom prst="rect">
                              <a:avLst/>
                            </a:prstGeom>
                            <a:noFill/>
                          </wps:spPr>
                          <wps:txbx>
                            <w:txbxContent>
                              <w:p>
                                <w:pPr>
                                  <w:pStyle w:val="NormalWeb"/>
                                  <w:jc w:val="right"/>
                                  <w:textAlignment w:val="baseline"/>
                                </w:pPr>
                                <w:r>
                                  <w:rPr>
                                    <w:color w:val="333333"/>
                                    <w:kern w:val="24"/>
                                    <w:sz w:val="18"/>
                                  </w:rPr>
                                  <w:t>40</w:t>
                                </w:r>
                              </w:p>
                            </w:txbxContent>
                          </wps:txbx>
                          <wps:bodyPr wrap="square" rtlCol="0">
                            <a:spAutoFit/>
                          </wps:bodyPr>
                        </wps:wsp>
                        <wps:wsp>
                          <wps:cNvPr id="3268" name="TextBox 7"/>
                          <wps:cNvSpPr txBox="1"/>
                          <wps:spPr>
                            <a:xfrm>
                              <a:off x="101805" y="1648391"/>
                              <a:ext cx="575310" cy="222885"/>
                            </a:xfrm>
                            <a:prstGeom prst="rect">
                              <a:avLst/>
                            </a:prstGeom>
                            <a:noFill/>
                          </wps:spPr>
                          <wps:txbx>
                            <w:txbxContent>
                              <w:p>
                                <w:pPr>
                                  <w:pStyle w:val="NormalWeb"/>
                                  <w:jc w:val="right"/>
                                  <w:textAlignment w:val="baseline"/>
                                </w:pPr>
                                <w:r>
                                  <w:rPr>
                                    <w:color w:val="333333"/>
                                    <w:kern w:val="24"/>
                                    <w:sz w:val="18"/>
                                  </w:rPr>
                                  <w:t>60</w:t>
                                </w:r>
                              </w:p>
                            </w:txbxContent>
                          </wps:txbx>
                          <wps:bodyPr wrap="square" rtlCol="0">
                            <a:spAutoFit/>
                          </wps:bodyPr>
                        </wps:wsp>
                        <wps:wsp>
                          <wps:cNvPr id="3269" name="TextBox 8"/>
                          <wps:cNvSpPr txBox="1"/>
                          <wps:spPr>
                            <a:xfrm>
                              <a:off x="101805" y="861032"/>
                              <a:ext cx="575310" cy="222885"/>
                            </a:xfrm>
                            <a:prstGeom prst="rect">
                              <a:avLst/>
                            </a:prstGeom>
                            <a:noFill/>
                          </wps:spPr>
                          <wps:txbx>
                            <w:txbxContent>
                              <w:p>
                                <w:pPr>
                                  <w:pStyle w:val="NormalWeb"/>
                                  <w:jc w:val="right"/>
                                  <w:textAlignment w:val="baseline"/>
                                </w:pPr>
                                <w:r>
                                  <w:rPr>
                                    <w:color w:val="333333"/>
                                    <w:kern w:val="24"/>
                                    <w:sz w:val="18"/>
                                  </w:rPr>
                                  <w:t>100</w:t>
                                </w:r>
                              </w:p>
                            </w:txbxContent>
                          </wps:txbx>
                          <wps:bodyPr wrap="square" rtlCol="0">
                            <a:spAutoFit/>
                          </wps:bodyPr>
                        </wps:wsp>
                        <wps:wsp>
                          <wps:cNvPr id="3270" name="TextBox 9"/>
                          <wps:cNvSpPr txBox="1"/>
                          <wps:spPr>
                            <a:xfrm>
                              <a:off x="160643" y="1221022"/>
                              <a:ext cx="516890" cy="222885"/>
                            </a:xfrm>
                            <a:prstGeom prst="rect">
                              <a:avLst/>
                            </a:prstGeom>
                            <a:noFill/>
                          </wps:spPr>
                          <wps:txbx>
                            <w:txbxContent>
                              <w:p>
                                <w:pPr>
                                  <w:pStyle w:val="NormalWeb"/>
                                  <w:jc w:val="right"/>
                                  <w:textAlignment w:val="baseline"/>
                                </w:pPr>
                                <w:r>
                                  <w:rPr>
                                    <w:color w:val="333333"/>
                                    <w:kern w:val="24"/>
                                    <w:sz w:val="18"/>
                                  </w:rPr>
                                  <w:t>80</w:t>
                                </w:r>
                              </w:p>
                            </w:txbxContent>
                          </wps:txbx>
                          <wps:bodyPr wrap="square" rtlCol="0">
                            <a:spAutoFit/>
                          </wps:bodyPr>
                        </wps:wsp>
                        <wps:wsp>
                          <wps:cNvPr id="3271" name="TextBox 10"/>
                          <wps:cNvSpPr txBox="1"/>
                          <wps:spPr>
                            <a:xfrm>
                              <a:off x="101804" y="501042"/>
                              <a:ext cx="575310" cy="222885"/>
                            </a:xfrm>
                            <a:prstGeom prst="rect">
                              <a:avLst/>
                            </a:prstGeom>
                            <a:noFill/>
                          </wps:spPr>
                          <wps:txbx>
                            <w:txbxContent>
                              <w:p>
                                <w:pPr>
                                  <w:pStyle w:val="NormalWeb"/>
                                  <w:jc w:val="right"/>
                                  <w:textAlignment w:val="baseline"/>
                                </w:pPr>
                                <w:r>
                                  <w:rPr>
                                    <w:color w:val="333333"/>
                                    <w:kern w:val="24"/>
                                    <w:sz w:val="18"/>
                                  </w:rPr>
                                  <w:t>120</w:t>
                                </w:r>
                              </w:p>
                            </w:txbxContent>
                          </wps:txbx>
                          <wps:bodyPr wrap="square" rtlCol="0">
                            <a:spAutoFit/>
                          </wps:bodyPr>
                        </wps:wsp>
                        <wps:wsp>
                          <wps:cNvPr id="3272" name="Rectangle 3272"/>
                          <wps:cNvSpPr/>
                          <wps:spPr>
                            <a:xfrm>
                              <a:off x="3220112" y="2522889"/>
                              <a:ext cx="144016" cy="144016"/>
                            </a:xfrm>
                            <a:prstGeom prst="rect">
                              <a:avLst/>
                            </a:prstGeom>
                            <a:solidFill>
                              <a:srgbClr val="FBAA19"/>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3" name="Rectangle 3273"/>
                          <wps:cNvSpPr/>
                          <wps:spPr>
                            <a:xfrm>
                              <a:off x="3220112" y="2148041"/>
                              <a:ext cx="144016" cy="144016"/>
                            </a:xfrm>
                            <a:prstGeom prst="rect">
                              <a:avLst/>
                            </a:prstGeom>
                            <a:solidFill>
                              <a:srgbClr val="7CBAE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4" name="Rectangle 3274"/>
                          <wps:cNvSpPr/>
                          <wps:spPr>
                            <a:xfrm>
                              <a:off x="3220112" y="1797256"/>
                              <a:ext cx="144016" cy="144016"/>
                            </a:xfrm>
                            <a:prstGeom prst="rect">
                              <a:avLst/>
                            </a:prstGeom>
                            <a:solidFill>
                              <a:srgbClr val="4767B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5" name="Rectangle 3275"/>
                          <wps:cNvSpPr/>
                          <wps:spPr>
                            <a:xfrm>
                              <a:off x="3220112" y="1454083"/>
                              <a:ext cx="144016" cy="144016"/>
                            </a:xfrm>
                            <a:prstGeom prst="rect">
                              <a:avLst/>
                            </a:prstGeom>
                            <a:solidFill>
                              <a:srgbClr val="80828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6" name="Rectangle 3276"/>
                          <wps:cNvSpPr/>
                          <wps:spPr>
                            <a:xfrm>
                              <a:off x="3220112" y="1070062"/>
                              <a:ext cx="144016" cy="144016"/>
                            </a:xfrm>
                            <a:prstGeom prst="rect">
                              <a:avLst/>
                            </a:prstGeom>
                            <a:solidFill>
                              <a:srgbClr val="FAE30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77" name="TextBox 16"/>
                          <wps:cNvSpPr txBox="1"/>
                          <wps:spPr>
                            <a:xfrm>
                              <a:off x="792031" y="2979733"/>
                              <a:ext cx="1008380" cy="222885"/>
                            </a:xfrm>
                            <a:prstGeom prst="rect">
                              <a:avLst/>
                            </a:prstGeom>
                            <a:noFill/>
                          </wps:spPr>
                          <wps:txbx>
                            <w:txbxContent>
                              <w:p>
                                <w:pPr>
                                  <w:pStyle w:val="NormalWeb"/>
                                  <w:jc w:val="center"/>
                                  <w:textAlignment w:val="baseline"/>
                                </w:pPr>
                                <w:r>
                                  <w:rPr>
                                    <w:color w:val="333333"/>
                                    <w:kern w:val="24"/>
                                    <w:sz w:val="18"/>
                                  </w:rPr>
                                  <w:t>2014 – 2020</w:t>
                                </w:r>
                              </w:p>
                            </w:txbxContent>
                          </wps:txbx>
                          <wps:bodyPr wrap="square" rtlCol="0">
                            <a:spAutoFit/>
                          </wps:bodyPr>
                        </wps:wsp>
                        <wps:wsp>
                          <wps:cNvPr id="3312" name="TextBox 17"/>
                          <wps:cNvSpPr txBox="1"/>
                          <wps:spPr>
                            <a:xfrm>
                              <a:off x="2044494" y="2979733"/>
                              <a:ext cx="1007745" cy="222885"/>
                            </a:xfrm>
                            <a:prstGeom prst="rect">
                              <a:avLst/>
                            </a:prstGeom>
                            <a:noFill/>
                          </wps:spPr>
                          <wps:txbx>
                            <w:txbxContent>
                              <w:p>
                                <w:pPr>
                                  <w:pStyle w:val="NormalWeb"/>
                                  <w:jc w:val="center"/>
                                  <w:textAlignment w:val="baseline"/>
                                </w:pPr>
                                <w:r>
                                  <w:rPr>
                                    <w:color w:val="333333"/>
                                    <w:kern w:val="24"/>
                                    <w:sz w:val="18"/>
                                  </w:rPr>
                                  <w:t>2021 – 2027</w:t>
                                </w:r>
                              </w:p>
                            </w:txbxContent>
                          </wps:txbx>
                          <wps:bodyPr wrap="square" rtlCol="0">
                            <a:spAutoFit/>
                          </wps:bodyPr>
                        </wps:wsp>
                        <wps:wsp>
                          <wps:cNvPr id="3313" name="TextBox 18"/>
                          <wps:cNvSpPr txBox="1"/>
                          <wps:spPr>
                            <a:xfrm>
                              <a:off x="3363478" y="1026225"/>
                              <a:ext cx="1727835" cy="325120"/>
                            </a:xfrm>
                            <a:prstGeom prst="rect">
                              <a:avLst/>
                            </a:prstGeom>
                            <a:noFill/>
                          </wps:spPr>
                          <wps:txbx>
                            <w:txbxContent>
                              <w:p>
                                <w:pPr>
                                  <w:pStyle w:val="NormalWeb"/>
                                  <w:textAlignment w:val="baseline"/>
                                </w:pPr>
                                <w:r>
                                  <w:rPr>
                                    <w:color w:val="333333"/>
                                    <w:kern w:val="24"/>
                                    <w:sz w:val="16"/>
                                  </w:rPr>
                                  <w:t>Program Digitálna Európa a Nástroj na prepájanie Európy – Digitalizácia</w:t>
                                </w:r>
                              </w:p>
                            </w:txbxContent>
                          </wps:txbx>
                          <wps:bodyPr wrap="square" rtlCol="0">
                            <a:spAutoFit/>
                          </wps:bodyPr>
                        </wps:wsp>
                        <wps:wsp>
                          <wps:cNvPr id="3314" name="TextBox 19"/>
                          <wps:cNvSpPr txBox="1"/>
                          <wps:spPr>
                            <a:xfrm>
                              <a:off x="3363960" y="1386500"/>
                              <a:ext cx="1727835" cy="325120"/>
                            </a:xfrm>
                            <a:prstGeom prst="rect">
                              <a:avLst/>
                            </a:prstGeom>
                            <a:noFill/>
                          </wps:spPr>
                          <wps:txbx>
                            <w:txbxContent>
                              <w:p>
                                <w:pPr>
                                  <w:pStyle w:val="NormalWeb"/>
                                  <w:textAlignment w:val="baseline"/>
                                </w:pPr>
                                <w:r>
                                  <w:rPr>
                                    <w:color w:val="333333"/>
                                    <w:kern w:val="24"/>
                                    <w:sz w:val="16"/>
                                  </w:rPr>
                                  <w:t xml:space="preserve">Medzinárodný termonukleárny experimentálny reaktor (ITER) </w:t>
                                </w:r>
                              </w:p>
                            </w:txbxContent>
                          </wps:txbx>
                          <wps:bodyPr wrap="square" rtlCol="0">
                            <a:spAutoFit/>
                          </wps:bodyPr>
                        </wps:wsp>
                        <wps:wsp>
                          <wps:cNvPr id="3315" name="TextBox 20"/>
                          <wps:cNvSpPr txBox="1"/>
                          <wps:spPr>
                            <a:xfrm>
                              <a:off x="3363478" y="1711074"/>
                              <a:ext cx="1727835" cy="441960"/>
                            </a:xfrm>
                            <a:prstGeom prst="rect">
                              <a:avLst/>
                            </a:prstGeom>
                            <a:noFill/>
                          </wps:spPr>
                          <wps:txbx>
                            <w:txbxContent>
                              <w:p>
                                <w:pPr>
                                  <w:pStyle w:val="NormalWeb"/>
                                  <w:textAlignment w:val="baseline"/>
                                </w:pPr>
                                <w:r>
                                  <w:rPr>
                                    <w:color w:val="333333"/>
                                    <w:kern w:val="24"/>
                                    <w:sz w:val="16"/>
                                  </w:rPr>
                                  <w:t xml:space="preserve">Program Európskeho spoločenstva pre atómovú energiu v oblasti výskumu a odbornej prípravy </w:t>
                                </w:r>
                              </w:p>
                            </w:txbxContent>
                          </wps:txbx>
                          <wps:bodyPr wrap="square" rtlCol="0">
                            <a:spAutoFit/>
                          </wps:bodyPr>
                        </wps:wsp>
                        <wps:wsp>
                          <wps:cNvPr id="3316" name="TextBox 21"/>
                          <wps:cNvSpPr txBox="1"/>
                          <wps:spPr>
                            <a:xfrm>
                              <a:off x="3363960" y="2084997"/>
                              <a:ext cx="1727835" cy="325120"/>
                            </a:xfrm>
                            <a:prstGeom prst="rect">
                              <a:avLst/>
                            </a:prstGeom>
                            <a:noFill/>
                          </wps:spPr>
                          <wps:txbx>
                            <w:txbxContent>
                              <w:p>
                                <w:pPr>
                                  <w:pStyle w:val="NormalWeb"/>
                                  <w:textAlignment w:val="baseline"/>
                                </w:pPr>
                                <w:r>
                                  <w:rPr>
                                    <w:color w:val="333333"/>
                                    <w:kern w:val="24"/>
                                    <w:sz w:val="16"/>
                                  </w:rPr>
                                  <w:t xml:space="preserve">Inovačné okno </w:t>
                                </w:r>
                                <w:r>
                                  <w:rPr>
                                    <w:color w:val="333333"/>
                                    <w:kern w:val="24"/>
                                    <w:sz w:val="16"/>
                                    <w:szCs w:val="16"/>
                                  </w:rPr>
                                  <w:br/>
                                </w:r>
                                <w:r>
                                  <w:rPr>
                                    <w:color w:val="333333"/>
                                    <w:kern w:val="24"/>
                                    <w:sz w:val="16"/>
                                  </w:rPr>
                                  <w:t xml:space="preserve">Fond InvestEU </w:t>
                                </w:r>
                              </w:p>
                            </w:txbxContent>
                          </wps:txbx>
                          <wps:bodyPr wrap="square" rtlCol="0">
                            <a:spAutoFit/>
                          </wps:bodyPr>
                        </wps:wsp>
                        <wps:wsp>
                          <wps:cNvPr id="3317" name="TextBox 22"/>
                          <wps:cNvSpPr txBox="1"/>
                          <wps:spPr>
                            <a:xfrm>
                              <a:off x="3363960" y="2486828"/>
                              <a:ext cx="1727835" cy="208280"/>
                            </a:xfrm>
                            <a:prstGeom prst="rect">
                              <a:avLst/>
                            </a:prstGeom>
                            <a:noFill/>
                          </wps:spPr>
                          <wps:txbx>
                            <w:txbxContent>
                              <w:p>
                                <w:pPr>
                                  <w:pStyle w:val="NormalWeb"/>
                                  <w:textAlignment w:val="baseline"/>
                                </w:pPr>
                                <w:r>
                                  <w:rPr>
                                    <w:color w:val="333333"/>
                                    <w:kern w:val="24"/>
                                    <w:sz w:val="16"/>
                                  </w:rPr>
                                  <w:t xml:space="preserve">Európsky horizont </w:t>
                                </w:r>
                              </w:p>
                            </w:txbxContent>
                          </wps:txbx>
                          <wps:bodyPr wrap="square" rtlCol="0">
                            <a:spAutoFit/>
                          </wps:bodyPr>
                        </wps:wsp>
                      </wpg:grpSp>
                      <pic:pic xmlns:pic="http://schemas.openxmlformats.org/drawingml/2006/picture">
                        <pic:nvPicPr>
                          <pic:cNvPr id="3318" name="Picture 331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5797" cy="3309447"/>
                          </a:xfrm>
                          <a:prstGeom prst="rect">
                            <a:avLst/>
                          </a:prstGeom>
                        </pic:spPr>
                      </pic:pic>
                    </wpg:wgp>
                  </a:graphicData>
                </a:graphic>
              </wp:inline>
            </w:drawing>
          </mc:Choice>
          <mc:Fallback>
            <w:pict>
              <v:group id="Group 25" o:spid="_x0000_s1026" style="width:400.95pt;height:260.6pt;mso-position-horizontal-relative:char;mso-position-vertical-relative:line" coordsize="50917,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">
                <v:group id="Group 3264" o:spid="_x0000_s1027" style="position:absolute;left:1018;top:5010;width:49899;height:27016" coordorigin="1018,5010" coordsize="49899,2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tiicYAAADdAAAADwAAAGRycy9kb3ducmV2LnhtbESPS4vCQBCE78L+h6EX&#10;9qaT+GKJjiLiLnsQwQcs3ppMmwQzPSEzJvHfO4Lgsaiqr6j5sjOlaKh2hWUF8SACQZxaXXCm4HT8&#10;6X+DcB5ZY2mZFNzJwXLx0Ztjom3Le2oOPhMBwi5BBbn3VSKlS3My6Aa2Ig7exdYGfZB1JnWNbYCb&#10;Ug6jaCoNFhwWcqxonVN6PdyMgt8W29Uo3jTb62V9Px8nu/9tTEp9fXarGQhPnX+HX+0/rWA0nI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2KJxgAAAN0A&#10;AAAPAAAAAAAAAAAAAAAAAKoCAABkcnMvZG93bnJldi54bWxQSwUGAAAAAAQABAD6AAAAnQMAAAAA&#10;">
                  <v:shapetype id="_x0000_t202" coordsize="21600,21600" o:spt="202" path="m,l,21600r21600,l21600,xe">
                    <v:stroke joinstyle="miter"/>
                    <v:path gradientshapeok="t" o:connecttype="rect"/>
                  </v:shapetype>
                  <v:shape id="TextBox 4" o:spid="_x0000_s1028" type="#_x0000_t202" style="position:absolute;left:1308;top:27561;width:517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5MMA&#10;AADdAAAADwAAAGRycy9kb3ducmV2LnhtbESPQWvCQBSE74X+h+UJ3upGRSmpq0ir4MGLmt4f2dds&#10;MPs2ZF9N/PfdguBxmJlvmNVm8I26URfrwAamkwwUcRlszZWB4rJ/ewcVBdliE5gM3CnCZv36ssLc&#10;hp5PdDtLpRKEY44GnEibax1LRx7jJLTEyfsJnUdJsqu07bBPcN/oWZYttcea04LDlj4dldfzrzcg&#10;YrfTe7Hz8fA9HL96l5ULLIwZj4btByihQZ7hR/tgDcxnyw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b5M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0</w:t>
                          </w:r>
                        </w:p>
                      </w:txbxContent>
                    </v:textbox>
                  </v:shape>
                  <v:shape id="TextBox 5" o:spid="_x0000_s1029" type="#_x0000_t202" style="position:absolute;left:1018;top:24357;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Fk8MA&#10;AADdAAAADwAAAGRycy9kb3ducmV2LnhtbESPQWvCQBSE74X+h+UVeqsbFUNJXUVaBQ9eatP7I/vM&#10;BrNvQ/Zp4r/vCkKPw8x8wyzXo2/VlfrYBDYwnWSgiKtgG64NlD+7t3dQUZAttoHJwI0irFfPT0ss&#10;bBj4m65HqVWCcCzQgBPpCq1j5chjnISOOHmn0HuUJPta2x6HBPetnmVZrj02nBYcdvTpqDofL96A&#10;iN1Mb+XWx/3vePgaXFYtsDTm9WXcfIASGuU//GjvrYH5L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tFk8MAAADdAAAADwAAAAAAAAAAAAAAAACYAgAAZHJzL2Rv&#10;d25yZXYueG1sUEsFBgAAAAAEAAQA9QAAAIgDAAAAAA==&#10;" filled="f" stroked="f">
                    <v:textbox style="mso-fit-shape-to-text:t">
                      <w:txbxContent>
                        <w:p>
                          <w:pPr>
                            <w:pStyle w:val="NormalWeb"/>
                            <w:jc w:val="right"/>
                            <w:textAlignment w:val="baseline"/>
                          </w:pPr>
                          <w:r>
                            <w:rPr>
                              <w:color w:val="333333"/>
                              <w:kern w:val="24"/>
                              <w:sz w:val="18"/>
                            </w:rPr>
                            <w:t>20</w:t>
                          </w:r>
                        </w:p>
                      </w:txbxContent>
                    </v:textbox>
                  </v:shape>
                  <v:shape id="TextBox 6" o:spid="_x0000_s1030" type="#_x0000_t202" style="position:absolute;left:1018;top:20364;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gCMQA&#10;AADdAAAADwAAAGRycy9kb3ducmV2LnhtbESPQWvCQBSE74X+h+UVvNWNirakriLVgodeGtP7I/vM&#10;BrNvQ/bVxH/fFQo9DjPzDbPejr5VV+pjE9jAbJqBIq6Cbbg2UJ4+nl9BRUG22AYmAzeKsN08Pqwx&#10;t2HgL7oWUqsE4ZijASfS5VrHypHHOA0dcfLOofcoSfa1tj0OCe5bPc+ylfbYcFpw2NG7o+pS/HgD&#10;InY3u5UHH4/f4+d+cFm1xNKYydO4ewMlNMp/+K99tAYW89UL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4Aj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40</w:t>
                          </w:r>
                        </w:p>
                      </w:txbxContent>
                    </v:textbox>
                  </v:shape>
                  <v:shape id="TextBox 7" o:spid="_x0000_s1031" type="#_x0000_t202" style="position:absolute;left:1018;top:16483;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er8A&#10;AADdAAAADwAAAGRycy9kb3ducmV2LnhtbERPS4vCMBC+C/sfwix401RFka5RZB/gwYta70Mz25Rt&#10;JqWZtfXfm4Pg8eN7b3aDb9SNulgHNjCbZqCIy2BrrgwUl5/JGlQUZItNYDJwpwi77dtog7kNPZ/o&#10;dpZKpRCOORpwIm2udSwdeYzT0BIn7jd0HiXBrtK2wz6F+0bPs2ylPdacGhy29Omo/Dv/ewMidj+7&#10;F98+Hq7D8at3WbnEwpjx+7D/ACU0yEv8dB+sgcV8leamN+kJ6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HR6vwAAAN0AAAAPAAAAAAAAAAAAAAAAAJgCAABkcnMvZG93bnJl&#10;di54bWxQSwUGAAAAAAQABAD1AAAAhAMAAAAA&#10;" filled="f" stroked="f">
                    <v:textbox style="mso-fit-shape-to-text:t">
                      <w:txbxContent>
                        <w:p>
                          <w:pPr>
                            <w:pStyle w:val="NormalWeb"/>
                            <w:jc w:val="right"/>
                            <w:textAlignment w:val="baseline"/>
                          </w:pPr>
                          <w:r>
                            <w:rPr>
                              <w:color w:val="333333"/>
                              <w:kern w:val="24"/>
                              <w:sz w:val="18"/>
                            </w:rPr>
                            <w:t>60</w:t>
                          </w:r>
                        </w:p>
                      </w:txbxContent>
                    </v:textbox>
                  </v:shape>
                  <v:shape id="TextBox 8" o:spid="_x0000_s1032" type="#_x0000_t202" style="position:absolute;left:1018;top:86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R4cQA&#10;AADdAAAADwAAAGRycy9kb3ducmV2LnhtbESPQWvCQBSE74X+h+UVvNWNitKmriLVgodeGtP7I/vM&#10;BrNvQ/bVxH/fFQo9DjPzDbPejr5VV+pjE9jAbJqBIq6Cbbg2UJ4+nl9ARUG22AYmAzeKsN08Pqwx&#10;t2HgL7oWUqsE4ZijASfS5VrHypHHOA0dcfLOofcoSfa1tj0OCe5bPc+ylfbYcFpw2NG7o+pS/HgD&#10;InY3u5UHH4/f4+d+cFm1xNKYydO4ewMlNMp/+K99tAYW8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0eH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100</w:t>
                          </w:r>
                        </w:p>
                      </w:txbxContent>
                    </v:textbox>
                  </v:shape>
                  <v:shape id="TextBox 9" o:spid="_x0000_s1033" type="#_x0000_t202" style="position:absolute;left:1606;top:12210;width:516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uocAA&#10;AADdAAAADwAAAGRycy9kb3ducmV2LnhtbERPTWvCQBC9F/wPywi91Y2WVomuIraCh16q8T5kx2ww&#10;Oxuyo4n/3j0Ueny879Vm8I26UxfrwAamkwwUcRlszZWB4rR/W4CKgmyxCUwGHhRhsx69rDC3oedf&#10;uh+lUimEY44GnEibax1LRx7jJLTEibuEzqMk2FXadtincN/oWZZ9ao81pwaHLe0cldfjzRsQsdvp&#10;o/j28XAefr56l5UfWBjzOh62S1BCg/yL/9wHa+B9Nk/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uocAAAADdAAAADwAAAAAAAAAAAAAAAACYAgAAZHJzL2Rvd25y&#10;ZXYueG1sUEsFBgAAAAAEAAQA9QAAAIUDAAAAAA==&#10;" filled="f" stroked="f">
                    <v:textbox style="mso-fit-shape-to-text:t">
                      <w:txbxContent>
                        <w:p>
                          <w:pPr>
                            <w:pStyle w:val="NormalWeb"/>
                            <w:jc w:val="right"/>
                            <w:textAlignment w:val="baseline"/>
                          </w:pPr>
                          <w:r>
                            <w:rPr>
                              <w:color w:val="333333"/>
                              <w:kern w:val="24"/>
                              <w:sz w:val="18"/>
                            </w:rPr>
                            <w:t>80</w:t>
                          </w:r>
                        </w:p>
                      </w:txbxContent>
                    </v:textbox>
                  </v:shape>
                  <v:shape id="TextBox 10" o:spid="_x0000_s1034" type="#_x0000_t202" style="position:absolute;left:1018;top:5010;width:575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LOsQA&#10;AADdAAAADwAAAGRycy9kb3ducmV2LnhtbESPQWvCQBSE74X+h+UVvNVNLLYluoq0FTx4qU3vj+wz&#10;G5p9G7KvJv57VxA8DjPzDbNcj75VJ+pjE9hAPs1AEVfBNlwbKH+2z++goiBbbAOTgTNFWK8eH5ZY&#10;2DDwN50OUqsE4VigASfSFVrHypHHOA0dcfKOofcoSfa1tj0OCe5bPcuyV+2x4bTgsKMPR9Xf4d8b&#10;ELGb/Fx++bj7Hfefg8uqOZbGTJ7GzQKU0Cj38K29swZeZm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zrEAAAA3QAAAA8AAAAAAAAAAAAAAAAAmAIAAGRycy9k&#10;b3ducmV2LnhtbFBLBQYAAAAABAAEAPUAAACJAwAAAAA=&#10;" filled="f" stroked="f">
                    <v:textbox style="mso-fit-shape-to-text:t">
                      <w:txbxContent>
                        <w:p>
                          <w:pPr>
                            <w:pStyle w:val="NormalWeb"/>
                            <w:jc w:val="right"/>
                            <w:textAlignment w:val="baseline"/>
                          </w:pPr>
                          <w:r>
                            <w:rPr>
                              <w:color w:val="333333"/>
                              <w:kern w:val="24"/>
                              <w:sz w:val="18"/>
                            </w:rPr>
                            <w:t>120</w:t>
                          </w:r>
                        </w:p>
                      </w:txbxContent>
                    </v:textbox>
                  </v:shape>
                  <v:rect id="Rectangle 3272" o:spid="_x0000_s1035" style="position:absolute;left:32201;top:25228;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JrcUA&#10;AADdAAAADwAAAGRycy9kb3ducmV2LnhtbESPQWvCQBSE7wX/w/KEXopuTKGV6Coi2Paa6KHeHtnX&#10;bGj2bciucf33XUHocZiZb5j1NtpOjDT41rGCxTwDQVw73XKj4HQ8zJYgfEDW2DkmBTfysN1MntZY&#10;aHflksYqNCJB2BeowITQF1L62pBFP3c9cfJ+3GAxJDk0Ug94TXDbyTzL3qTFltOCwZ72hurf6mIV&#10;dM3L7tuNt30cy/NHdanKWH8apZ6ncbcCESiG//Cj/aUVvObv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mtxQAAAN0AAAAPAAAAAAAAAAAAAAAAAJgCAABkcnMv&#10;ZG93bnJldi54bWxQSwUGAAAAAAQABAD1AAAAigMAAAAA&#10;" fillcolor="#fbaa19" stroked="f"/>
                  <v:rect id="Rectangle 3273" o:spid="_x0000_s1036" style="position:absolute;left:32201;top:2148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k68UA&#10;AADdAAAADwAAAGRycy9kb3ducmV2LnhtbESPzYvCMBTE7wv+D+EJ3tbUKrp0jSLi114EPw57fDRv&#10;m2LzUppo639vFhb2OMzMb5j5srOVeFDjS8cKRsMEBHHudMmFgutl+/4BwgdkjZVjUvAkD8tF722O&#10;mXYtn+hxDoWIEPYZKjAh1JmUPjdk0Q9dTRy9H9dYDFE2hdQNthFuK5kmyVRaLDkuGKxpbSi/ne9W&#10;wVdLtDmlO1NeJ/vvGo9od+upUoN+t/oEEagL/+G/9kErGKezMfy+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mTrxQAAAN0AAAAPAAAAAAAAAAAAAAAAAJgCAABkcnMv&#10;ZG93bnJldi54bWxQSwUGAAAAAAQABAD1AAAAigMAAAAA&#10;" fillcolor="#7cbae5" stroked="f"/>
                  <v:rect id="Rectangle 3274" o:spid="_x0000_s1037" style="position:absolute;left:32201;top:1797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Hd8MA&#10;AADdAAAADwAAAGRycy9kb3ducmV2LnhtbESPUWsCMRCE3wv9D2GFvtU9rbRyGqUtCIJPPfsDlst6&#10;d3jZXJM0XvvrjVDo4zAz3zDr7Wh7ldiHzomG2bQAxVI700mj4fO4e1yCCpHEUO+ENfxwgO3m/m5N&#10;pXEX+eBUxUZliISSNLQxDiViqFu2FKZuYMneyXlLMUvfoPF0yXDb47wontFSJ3mhpYHfW67P1bfV&#10;UO1+Ey4q8ia9uZi+LB54QK0fJuPrClTkMf6H/9p7o+Fp/rKA25v8BHB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Hd8MAAADdAAAADwAAAAAAAAAAAAAAAACYAgAAZHJzL2Rv&#10;d25yZXYueG1sUEsFBgAAAAAEAAQA9QAAAIgDAAAAAA==&#10;" fillcolor="#4767b0" stroked="f"/>
                  <v:rect id="Rectangle 3275" o:spid="_x0000_s1038" style="position:absolute;left:32201;top:1454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88UA&#10;AADdAAAADwAAAGRycy9kb3ducmV2LnhtbESPQWvCQBSE7wX/w/KE3uomKdY2uooEWsRbU3t/ZF+z&#10;0ezbkF1N9Ne7hUKPw8x8w6w2o23FhXrfOFaQzhIQxJXTDdcKDl/vT68gfEDW2DomBVfysFlPHlaY&#10;azfwJ13KUIsIYZ+jAhNCl0vpK0MW/cx1xNH7cb3FEGVfS93jEOG2lVmSvEiLDccFgx0VhqpTebYK&#10;svG7TPfD0bylp+RjZ65l4W+FUo/TcbsEEWgM/+G/9k4reM4Wc/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s7zxQAAAN0AAAAPAAAAAAAAAAAAAAAAAJgCAABkcnMv&#10;ZG93bnJldi54bWxQSwUGAAAAAAQABAD1AAAAigMAAAAA&#10;" fillcolor="#808285" stroked="f"/>
                  <v:rect id="Rectangle 3276" o:spid="_x0000_s1039" style="position:absolute;left:32201;top:1070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pMcA&#10;AADdAAAADwAAAGRycy9kb3ducmV2LnhtbESPQWvCQBSE7wX/w/IEL0U3tZDWNKsUQemhHqqi10f2&#10;NQnJvo3ZVWN+vVsQehxm5hsmXXSmFhdqXWlZwcskAkGcWV1yrmC/W43fQTiPrLG2TApu5GAxHzyl&#10;mGh75R+6bH0uAoRdggoK75tESpcVZNBNbEMcvF/bGvRBtrnULV4D3NRyGkWxNFhyWCiwoWVBWbU9&#10;GwXfp40+bvr+ptezuKND01fP+51So2H3+QHCU+f/w4/2l1bwOn2L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aTHAAAA3QAAAA8AAAAAAAAAAAAAAAAAmAIAAGRy&#10;cy9kb3ducmV2LnhtbFBLBQYAAAAABAAEAPUAAACMAwAAAAA=&#10;" fillcolor="#fae308" stroked="f"/>
                  <v:shape id="TextBox 16" o:spid="_x0000_s1040" type="#_x0000_t202" style="position:absolute;left:7920;top:29797;width:100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21cQA&#10;AADdAAAADwAAAGRycy9kb3ducmV2LnhtbESPQWvCQBSE70L/w/KE3nSjpVpSV5HagodejOn9kX3N&#10;BrNvQ/Zp4r/vFgo9DjPzDbPZjb5VN+pjE9jAYp6BIq6Cbbg2UJ4/Zi+goiBbbAOTgTtF2G0fJhvM&#10;bRj4RLdCapUgHHM04ES6XOtYOfIY56EjTt536D1Kkn2tbY9DgvtWL7NspT02nBYcdvTmqLoUV29A&#10;xO4X9/Ldx+PX+HkYXFY9Y2nM43Tcv4ISGuU//Nc+WgNPy/U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dtXEAAAA3QAAAA8AAAAAAAAAAAAAAAAAmAIAAGRycy9k&#10;b3ducmV2LnhtbFBLBQYAAAAABAAEAPUAAACJAwAAAAA=&#10;" filled="f" stroked="f">
                    <v:textbox style="mso-fit-shape-to-text:t">
                      <w:txbxContent>
                        <w:p>
                          <w:pPr>
                            <w:pStyle w:val="NormalWeb"/>
                            <w:jc w:val="center"/>
                            <w:textAlignment w:val="baseline"/>
                          </w:pPr>
                          <w:r>
                            <w:rPr>
                              <w:color w:val="333333"/>
                              <w:kern w:val="24"/>
                              <w:sz w:val="18"/>
                            </w:rPr>
                            <w:t>2014 – 2020</w:t>
                          </w:r>
                        </w:p>
                      </w:txbxContent>
                    </v:textbox>
                  </v:shape>
                  <v:shape id="TextBox 17" o:spid="_x0000_s1041" type="#_x0000_t202" style="position:absolute;left:20444;top:29797;width:1007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cMMA&#10;AADdAAAADwAAAGRycy9kb3ducmV2LnhtbESPT2vCQBTE74LfYXlCb7qJ0iKpq0j/gIdequn9kX1m&#10;g9m3Iftq4rfvFgSPw8z8htnsRt+qK/WxCWwgX2SgiKtgG64NlKfP+RpUFGSLbWAycKMIu+10ssHC&#10;hoG/6XqUWiUIxwINOJGu0DpWjjzGReiIk3cOvUdJsq+17XFIcN/qZZa9aI8NpwWHHb05qi7HX29A&#10;xO7zW/nh4+Fn/HofXFY9Y2nM02zcv4ISGuURvrcP1sBqlS/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cMMAAADdAAAADwAAAAAAAAAAAAAAAACYAgAAZHJzL2Rv&#10;d25yZXYueG1sUEsFBgAAAAAEAAQA9QAAAIgDAAAAAA==&#10;" filled="f" stroked="f">
                    <v:textbox style="mso-fit-shape-to-text:t">
                      <w:txbxContent>
                        <w:p>
                          <w:pPr>
                            <w:pStyle w:val="NormalWeb"/>
                            <w:jc w:val="center"/>
                            <w:textAlignment w:val="baseline"/>
                          </w:pPr>
                          <w:r>
                            <w:rPr>
                              <w:color w:val="333333"/>
                              <w:kern w:val="24"/>
                              <w:sz w:val="18"/>
                            </w:rPr>
                            <w:t>2021 – 2027</w:t>
                          </w:r>
                        </w:p>
                      </w:txbxContent>
                    </v:textbox>
                  </v:shape>
                  <v:shape id="TextBox 18" o:spid="_x0000_s1042" type="#_x0000_t202" style="position:absolute;left:33634;top:10262;width:1727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a68MA&#10;AADdAAAADwAAAGRycy9kb3ducmV2LnhtbESPQWvCQBSE74X+h+UVequbGColdRWpLXjoRU3vj+xr&#10;NjT7NmRfTfz3riB4HGbmG2a5nnynTjTENrCBfJaBIq6DbbkxUB2/Xt5ARUG22AUmA2eKsF49Piyx&#10;tGHkPZ0O0qgE4ViiASfSl1rH2pHHOAs9cfJ+w+BRkhwabQccE9x3ep5lC+2x5bTgsKcPR/Xf4d8b&#10;ELGb/Fx9+rj7mb63o8vqV6yMeX6aNu+ghCa5h2/tnTVQFHkB1zfpCe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a68MAAADdAAAADwAAAAAAAAAAAAAAAACYAgAAZHJzL2Rv&#10;d25yZXYueG1sUEsFBgAAAAAEAAQA9QAAAIgDAAAAAA==&#10;" filled="f" stroked="f">
                    <v:textbox style="mso-fit-shape-to-text:t">
                      <w:txbxContent>
                        <w:p>
                          <w:pPr>
                            <w:pStyle w:val="NormalWeb"/>
                            <w:textAlignment w:val="baseline"/>
                          </w:pPr>
                          <w:r>
                            <w:rPr>
                              <w:color w:val="333333"/>
                              <w:kern w:val="24"/>
                              <w:sz w:val="16"/>
                            </w:rPr>
                            <w:t>Program Digitálna Európa a Nástroj na prepájanie Európy – Digitalizácia</w:t>
                          </w:r>
                        </w:p>
                      </w:txbxContent>
                    </v:textbox>
                  </v:shape>
                  <v:shape id="TextBox 19" o:spid="_x0000_s1043" type="#_x0000_t202" style="position:absolute;left:33639;top:13865;width:1727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Cn8QA&#10;AADdAAAADwAAAGRycy9kb3ducmV2LnhtbESPQWvCQBSE74X+h+UVvNVNqi0luoq0FTx4qU3vj+wz&#10;G5p9G7KvJv57VxA8DjPzDbNcj75VJ+pjE9hAPs1AEVfBNlwbKH+2z++goiBbbAOTgTNFWK8eH5ZY&#10;2DDwN50OUqsE4VigASfSFVrHypHHOA0dcfKOofcoSfa1tj0OCe5b/ZJlb9pjw2nBYUcfjqq/w783&#10;IGI3+bn88nH3O+4/B5dVr1gaM3kaNwtQQqPcw7f2zhqYzfI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A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Medzinárodný termonukleárny experimentálny reaktor (ITER) </w:t>
                          </w:r>
                        </w:p>
                      </w:txbxContent>
                    </v:textbox>
                  </v:shape>
                  <v:shape id="TextBox 20" o:spid="_x0000_s1044" type="#_x0000_t202" style="position:absolute;left:33634;top:17110;width:1727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BMQA&#10;AADdAAAADwAAAGRycy9kb3ducmV2LnhtbESPzWrDMBCE74G+g9hCbrHshJTiRgmhP5BDLk3d+2Jt&#10;LVNrZaxN7Lx9FCj0OMzMN8xmN/lOXWiIbWADRZaDIq6DbbkxUH19LJ5BRUG22AUmA1eKsNs+zDZY&#10;2jDyJ11O0qgE4ViiASfSl1rH2pHHmIWeOHk/YfAoSQ6NtgOOCe47vczzJ+2x5bTgsKdXR/Xv6ewN&#10;iNh9ca3efTx8T8e30eX1Gi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pwT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Program Európskeho spoločenstva pre atómovú energiu v oblasti výskumu a odbornej prípravy </w:t>
                          </w:r>
                        </w:p>
                      </w:txbxContent>
                    </v:textbox>
                  </v:shape>
                  <v:shape id="TextBox 21" o:spid="_x0000_s1045" type="#_x0000_t202" style="position:absolute;left:33639;top:20849;width:1727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5c8QA&#10;AADdAAAADwAAAGRycy9kb3ducmV2LnhtbESPzWrDMBCE74G+g9hCbrHshIbiRgmhP5BDLk3d+2Jt&#10;LVNrZaxN7Lx9FCj0OMzMN8xmN/lOXWiIbWADRZaDIq6DbbkxUH19LJ5BRUG22AUmA1eKsNs+zDZY&#10;2jDyJ11O0qgE4ViiASfSl1rH2pHHmIWeOHk/YfAoSQ6NtgOOCe47vczztfbYclpw2NOro/r3dPYG&#10;ROy+uFbvPh6+p+Pb6PL6CStj5o/T/gWU0CT/4b/2wRpYrYo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OXP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Inovačné okno </w:t>
                          </w:r>
                          <w:r>
                            <w:rPr>
                              <w:color w:val="333333"/>
                              <w:kern w:val="24"/>
                              <w:sz w:val="16"/>
                              <w:szCs w:val="16"/>
                            </w:rPr>
                            <w:br/>
                          </w:r>
                          <w:r>
                            <w:rPr>
                              <w:color w:val="333333"/>
                              <w:kern w:val="24"/>
                              <w:sz w:val="16"/>
                            </w:rPr>
                            <w:t xml:space="preserve">Fond InvestEU </w:t>
                          </w:r>
                        </w:p>
                      </w:txbxContent>
                    </v:textbox>
                  </v:shape>
                  <v:shape id="TextBox 22" o:spid="_x0000_s1046" type="#_x0000_t202" style="position:absolute;left:33639;top:24868;width:1727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c6MQA&#10;AADdAAAADwAAAGRycy9kb3ducmV2LnhtbESPQWvCQBSE74X+h+UVvNVNKrYluoq0FTx4qU3vj+wz&#10;G5p9G7KvJv57VxA8DjPzDbNcj75VJ+pjE9hAPs1AEVfBNlwbKH+2z++goiBbbAOTgTNFWK8eH5ZY&#10;2DDwN50OUqsE4VigASfSFVrHypHHOA0dcfKOofcoSfa1tj0OCe5b/ZJlr9pjw2nBYUcfjqq/w783&#10;IGI3+bn88nH3O+4/B5dVcyyNmTyNmwUooVHu4Vt7Zw3MZvkb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nOjEAAAA3QAAAA8AAAAAAAAAAAAAAAAAmAIAAGRycy9k&#10;b3ducmV2LnhtbFBLBQYAAAAABAAEAPUAAACJAwAAAAA=&#10;" filled="f" stroked="f">
                    <v:textbox style="mso-fit-shape-to-text:t">
                      <w:txbxContent>
                        <w:p>
                          <w:pPr>
                            <w:pStyle w:val="NormalWeb"/>
                            <w:textAlignment w:val="baseline"/>
                          </w:pPr>
                          <w:r>
                            <w:rPr>
                              <w:color w:val="333333"/>
                              <w:kern w:val="24"/>
                              <w:sz w:val="16"/>
                            </w:rPr>
                            <w:t xml:space="preserve">Európsky horizont </w:t>
                          </w:r>
                        </w:p>
                      </w:txbxContent>
                    </v:textbox>
                  </v:shape>
                </v:group>
                <v:shape id="Picture 3318" o:spid="_x0000_s1047" type="#_x0000_t75" style="position:absolute;width:47557;height:3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8+/AAAAA3QAAAA8AAABkcnMvZG93bnJldi54bWxET0trAjEQvhf6H8IUvNXsaillNYoogrdS&#10;X+fpZtxd3EyWJGr67zuHQo8f33u+zK5Xdwqx82ygHBegiGtvO24MHA/b1w9QMSFb7D2TgR+KsFw8&#10;P82xsv7BX3Tfp0ZJCMcKDbQpDZXWsW7JYRz7gVi4iw8Ok8DQaBvwIeGu15OieNcOO5aGFgdat1Rf&#10;9zcnJTGfzr7Q61yedufN2/fhcwgbY0YveTUDlSinf/Gfe2cNTKelzJU38gT0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Hz78AAAADdAAAADwAAAAAAAAAAAAAAAACfAgAA&#10;ZHJzL2Rvd25yZXYueG1sUEsFBgAAAAAEAAQA9wAAAIwDAAAAAA==&#10;">
                  <v:imagedata r:id="rId46" o:title=""/>
                  <v:path arrowok="t"/>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Poznámka: V porovnaní s viacročným finančným rámcom na roky 2014 – 2020 pre EÚ 27 štátov (odhad)</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Zdroj: Európska komisia</w:t>
      </w:r>
    </w:p>
    <w:p>
      <w:pPr>
        <w:spacing w:before="120" w:after="120" w:line="240" w:lineRule="auto"/>
        <w:jc w:val="both"/>
        <w:rPr>
          <w:rFonts w:ascii="Times New Roman" w:eastAsia="Calibri" w:hAnsi="Times New Roman" w:cs="Times New Roman"/>
          <w:noProof/>
          <w:sz w:val="24"/>
          <w:szCs w:val="24"/>
        </w:rPr>
      </w:pPr>
    </w:p>
    <w:p>
      <w:pPr>
        <w:spacing w:before="120" w:after="120" w:line="240" w:lineRule="auto"/>
        <w:ind w:firstLine="567"/>
        <w:jc w:val="both"/>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Všetky naše činnosti v tomto mimoriadne strategickom odvetví zastreší plne integrovaný </w:t>
      </w:r>
      <w:r>
        <w:rPr>
          <w:rFonts w:ascii="Times New Roman" w:hAnsi="Times New Roman"/>
          <w:b/>
          <w:noProof/>
          <w:sz w:val="24"/>
        </w:rPr>
        <w:t>vesmírny program</w:t>
      </w:r>
      <w:r>
        <w:rPr>
          <w:rFonts w:ascii="Times New Roman" w:hAnsi="Times New Roman"/>
          <w:noProof/>
          <w:sz w:val="24"/>
        </w:rPr>
        <w:t xml:space="preserve">. Tým sa vytvorí súdržný rámec pre budúce investície, ktorý poskytne lepšie zviditeľnenie a väčšiu flexibilitu. Zefektívnenie v konečnom dôsledku prispeje k tomu, že občania EÚ budú môcť využívať nové služby z vesmíru. Z rozpočtu EÚ sa bude naďalej financovať aj európsky príspevok k rozvoju projektu </w:t>
      </w:r>
      <w:r>
        <w:rPr>
          <w:rFonts w:ascii="Times New Roman" w:hAnsi="Times New Roman"/>
          <w:b/>
          <w:noProof/>
          <w:sz w:val="24"/>
        </w:rPr>
        <w:t>medzinárodného experimentálneho termonukleárneho reaktora (ITER)</w:t>
      </w:r>
      <w:r>
        <w:rPr>
          <w:rFonts w:ascii="Times New Roman" w:hAnsi="Times New Roman"/>
          <w:noProof/>
          <w:sz w:val="24"/>
        </w:rPr>
        <w:t xml:space="preserve"> s cieľom vytvoriť životaschopný zdroj bezpečnej a k životnému prostrediu šetrnej energie pre budúcnosť.</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zároveň navrhuje zaviesť nový cielený program, ktorý má podporovať hladké fungovanie </w:t>
      </w:r>
      <w:r>
        <w:rPr>
          <w:rFonts w:ascii="Times New Roman" w:hAnsi="Times New Roman"/>
          <w:b/>
          <w:noProof/>
          <w:sz w:val="24"/>
        </w:rPr>
        <w:t>jednotného trhu</w:t>
      </w:r>
      <w:r>
        <w:rPr>
          <w:rFonts w:ascii="Times New Roman" w:hAnsi="Times New Roman"/>
          <w:noProof/>
          <w:sz w:val="24"/>
        </w:rPr>
        <w:t xml:space="preserve">, v ktorom spočíva najlepší nástroj Európy na generovanie rastu na globalizovaných trhoch, a pomôcť vytvoreniu </w:t>
      </w:r>
      <w:r>
        <w:rPr>
          <w:rFonts w:ascii="Times New Roman" w:hAnsi="Times New Roman"/>
          <w:b/>
          <w:noProof/>
          <w:sz w:val="24"/>
        </w:rPr>
        <w:t>únie kapitálových trhov</w:t>
      </w:r>
      <w:r>
        <w:rPr>
          <w:rFonts w:ascii="Times New Roman" w:hAnsi="Times New Roman"/>
          <w:noProof/>
          <w:sz w:val="24"/>
        </w:rPr>
        <w:t>. V nadväznosti na úspech súčasného Programu pre konkurencieschopnosť podnikov a malé a stredné podniky (COSME) Komisia navrhuje zvýšiť podporu malých podnikov, ktoré sú motorom našej ekonomiky, aby sa mohli rozširovať a prenikať za hranice. Cez nový program sa zavedú informačné nástroje, vytvoria sa normy a podporí sa spolupráca medzi administratívami, vďaka čomu budú môcť podniky a spotrebitelia lepšie využívať potenciál jednotného trhu.</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obnoviť a posilniť program </w:t>
      </w:r>
      <w:r>
        <w:rPr>
          <w:rFonts w:ascii="Times New Roman" w:hAnsi="Times New Roman"/>
          <w:b/>
          <w:noProof/>
          <w:sz w:val="24"/>
        </w:rPr>
        <w:t>Colníctvo</w:t>
      </w:r>
      <w:r>
        <w:rPr>
          <w:rFonts w:ascii="Times New Roman" w:hAnsi="Times New Roman"/>
          <w:noProof/>
          <w:sz w:val="24"/>
        </w:rPr>
        <w:t xml:space="preserve">, aby sa colná únia, ktorá tento rok oslavuje 50-te narodeniny, ďalej digitalizovala a modernizovala. Obdobný prípad je program </w:t>
      </w:r>
      <w:r>
        <w:rPr>
          <w:rFonts w:ascii="Times New Roman" w:hAnsi="Times New Roman"/>
          <w:b/>
          <w:noProof/>
          <w:sz w:val="24"/>
        </w:rPr>
        <w:t>Fiscalis</w:t>
      </w:r>
      <w:r>
        <w:rPr>
          <w:rFonts w:ascii="Times New Roman" w:hAnsi="Times New Roman"/>
          <w:noProof/>
          <w:sz w:val="24"/>
        </w:rPr>
        <w:t>, o ktorý sa bude opierať prehĺbená spolupráca medzi daňovými správami, a to aj v oblasti spoločného boja proti daňovým podvodom a vyhýbaniu sa daňovým povinnostiam.</w:t>
      </w:r>
    </w:p>
    <w:p>
      <w:pPr>
        <w:rPr>
          <w:rFonts w:ascii="Times New Roman" w:eastAsia="Calibri" w:hAnsi="Times New Roman" w:cs="Times New Roman"/>
          <w:noProof/>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AF62"/>
            </w:tcBorders>
            <w:shd w:val="clear" w:color="auto" w:fill="00AF62"/>
            <w:vAlign w:val="center"/>
          </w:tcPr>
          <w:p>
            <w:pPr>
              <w:rPr>
                <w:noProof/>
              </w:rPr>
            </w:pPr>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00AF62"/>
            <w:vAlign w:val="center"/>
          </w:tcPr>
          <w:p>
            <w:pPr>
              <w:rPr>
                <w:noProof/>
              </w:rPr>
            </w:pPr>
            <w:r>
              <w:rPr>
                <w:rFonts w:ascii="Times New Roman" w:hAnsi="Times New Roman"/>
                <w:b/>
                <w:noProof/>
                <w:color w:val="FFFFFF" w:themeColor="background1"/>
                <w:sz w:val="28"/>
              </w:rPr>
              <w:t>II. SÚDRŽNOSŤ A HODNOTY</w:t>
            </w:r>
          </w:p>
        </w:tc>
      </w:tr>
      <w:tr>
        <w:tc>
          <w:tcPr>
            <w:tcW w:w="9072" w:type="dxa"/>
            <w:gridSpan w:val="2"/>
            <w:tcBorders>
              <w:left w:val="single" w:sz="24" w:space="0" w:color="00AF62"/>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regionálneho rozvoja a súdržnosti</w:t>
            </w:r>
          </w:p>
          <w:p>
            <w:pPr>
              <w:pStyle w:val="ListParagraph"/>
              <w:numPr>
                <w:ilvl w:val="0"/>
                <w:numId w:val="89"/>
              </w:numPr>
              <w:spacing w:after="120"/>
              <w:jc w:val="both"/>
              <w:rPr>
                <w:rFonts w:ascii="Times New Roman" w:hAnsi="Times New Roman"/>
                <w:noProof/>
                <w:sz w:val="24"/>
                <w:szCs w:val="24"/>
              </w:rPr>
            </w:pPr>
            <w:r>
              <w:rPr>
                <w:rFonts w:ascii="Times New Roman" w:hAnsi="Times New Roman"/>
                <w:noProof/>
                <w:sz w:val="24"/>
              </w:rPr>
              <w:t>dokončenia hospodárskej a menovej únie</w:t>
            </w:r>
          </w:p>
          <w:p>
            <w:pPr>
              <w:pStyle w:val="ListParagraph"/>
              <w:numPr>
                <w:ilvl w:val="0"/>
                <w:numId w:val="89"/>
              </w:numPr>
              <w:ind w:left="714" w:hanging="357"/>
              <w:jc w:val="both"/>
              <w:rPr>
                <w:rFonts w:ascii="Times New Roman" w:hAnsi="Times New Roman"/>
                <w:noProof/>
                <w:sz w:val="24"/>
                <w:szCs w:val="24"/>
              </w:rPr>
            </w:pPr>
            <w:r>
              <w:rPr>
                <w:rFonts w:ascii="Times New Roman" w:hAnsi="Times New Roman"/>
                <w:noProof/>
                <w:sz w:val="24"/>
              </w:rPr>
              <w:t>ľudí, sociálnej súdržnosti a hodnôt</w:t>
            </w:r>
          </w:p>
        </w:tc>
      </w:tr>
      <w:tr>
        <w:tc>
          <w:tcPr>
            <w:tcW w:w="9072" w:type="dxa"/>
            <w:gridSpan w:val="2"/>
            <w:tcBorders>
              <w:left w:val="single" w:sz="24" w:space="0" w:color="00AF62"/>
            </w:tcBorders>
          </w:tcPr>
          <w:p>
            <w:pPr>
              <w:jc w:val="both"/>
              <w:rPr>
                <w:rFonts w:ascii="Times New Roman" w:hAnsi="Times New Roman"/>
                <w:noProof/>
                <w:sz w:val="12"/>
                <w:szCs w:val="12"/>
              </w:rPr>
            </w:pPr>
          </w:p>
        </w:tc>
      </w:tr>
    </w:tbl>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Hospodárske a sociálne podmienky sa v celej Európe zlepšujú a v mnohých častiach Únie je vysoká zamestnanosť. Napriek tomu je v niektorých častiach Európy ešte stále cítiť dôsledky hospodárskej krízy. Niektoré regióny čiastočne pod vplyvom globalizácie a digitálnej transformácie ešte viac zaostávajú. V Únii pretrvávajú výrazné nerovnosti a spoločnosti stoja pred radom nových úloh. Rozpočet EÚ zohráva kľúčovú úlohu pri podpore udržateľného rasti a sociálnej súdržnosti, ako aj pri šírení spoločných hodnôt a pocitu spolupatričnosti s EÚ.</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navrhuje zmodernizovať a upevniť </w:t>
      </w:r>
      <w:r>
        <w:rPr>
          <w:rFonts w:ascii="Times New Roman" w:hAnsi="Times New Roman"/>
          <w:b/>
          <w:noProof/>
          <w:sz w:val="24"/>
        </w:rPr>
        <w:t>politiku súdržnosti</w:t>
      </w:r>
      <w:r>
        <w:rPr>
          <w:rStyle w:val="FootnoteReference"/>
          <w:rFonts w:ascii="Times New Roman" w:hAnsi="Times New Roman"/>
          <w:noProof/>
          <w:sz w:val="24"/>
        </w:rPr>
        <w:footnoteReference w:id="14"/>
      </w:r>
      <w:r>
        <w:rPr>
          <w:rFonts w:ascii="Times New Roman" w:hAnsi="Times New Roman"/>
          <w:noProof/>
          <w:sz w:val="24"/>
        </w:rPr>
        <w:t>. Tieto fondy budú spoločne s inými programami aj naďalej významným spôsobom podporovať členské štáty a regióny Európy. Cieľom je zvýšiť konvergenciu, znížiť hospodárske, sociálne a územné rozdiely v rámci členských štátov a celej Európy, ako aj podporiť plnenie politických priorít dohodnutých v Bratislave a Ríme.</w:t>
      </w:r>
    </w:p>
    <w:p>
      <w:pPr>
        <w:spacing w:before="120" w:after="120" w:line="240" w:lineRule="auto"/>
        <w:jc w:val="both"/>
        <w:rPr>
          <w:rFonts w:ascii="Times New Roman" w:hAnsi="Times New Roman"/>
          <w:noProof/>
          <w:sz w:val="24"/>
        </w:rPr>
      </w:pPr>
      <w:r>
        <w:rPr>
          <w:rFonts w:ascii="Times New Roman" w:hAnsi="Times New Roman"/>
          <w:noProof/>
          <w:sz w:val="24"/>
        </w:rPr>
        <w:t xml:space="preserve">Politika súdržnosti bude zohrávať čoraz dôležitejšiu úlohu pri podpore priebehu hospodárskych reforiem v členských štátoch. Komisia navrhuje </w:t>
      </w:r>
      <w:r>
        <w:rPr>
          <w:rFonts w:ascii="Times New Roman" w:hAnsi="Times New Roman"/>
          <w:b/>
          <w:noProof/>
          <w:sz w:val="24"/>
        </w:rPr>
        <w:t>pevnejšie prepojiť rozpočet EÚ a európsky semester</w:t>
      </w:r>
      <w:r>
        <w:rPr>
          <w:rFonts w:ascii="Times New Roman" w:hAnsi="Times New Roman"/>
          <w:noProof/>
          <w:sz w:val="24"/>
        </w:rPr>
        <w:t xml:space="preserve"> pre koordináciu hospodárskych politík, ktorý zohľadňuje regionálne špecifiká. Komisia popri každoročných odporúčaniach pre jednotlivé krajiny navrhne cielené usmernenia týkajúce sa investícií, a to ešte pred začatím tvorby programov a v ich polovici, aby poskytla jasný návod na investovanie do reforiem, ktoré sú bránou k budúcej prosperite.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Z hľadiska hospodárskych a sociálnych podmienok sú medzi regiónmi veľké rozdiely. Hoci v mnohých oblastiach sa zaznamenalo výrazne pozitívne približovanie, niektoré regióny sa v posledných rokoch dokonca vzdialili, a to aj v pomerne bohatších krajinách. Politika súdržnosti by na tento vývoj mala odpovedať, aby sa na žiadny región nezabudlo. Keďže politika súdržnosti má a naďalej bude mať za cieľ predovšetkým pomáhať členským štátom a regiónom, ktoré hospodársky alebo štrukturálne zaostávajú, aby dobehli zvyšok EÚ, </w:t>
      </w:r>
      <w:r>
        <w:rPr>
          <w:rFonts w:ascii="Times New Roman" w:hAnsi="Times New Roman"/>
          <w:b/>
          <w:noProof/>
          <w:sz w:val="24"/>
        </w:rPr>
        <w:t>pri prideľovaní prostriedkov zostane byť hlavným kritériom hrubý domáci produkt na obyvateľa</w:t>
      </w:r>
      <w:r>
        <w:rPr>
          <w:rFonts w:ascii="Times New Roman" w:hAnsi="Times New Roman"/>
          <w:noProof/>
          <w:sz w:val="24"/>
        </w:rPr>
        <w:t>, ale zohľadnia sa aj iné faktory, ako nezamestnanosť (najmä u mladých), zmena klímy a prijímanie/integrácia migrantov. Komisia zároveň navrhuje zvýšiť podiel členských štátov na spolufinancovaní, aby lepšie zodpovedal súčasnej hospodárskej realite. Vďaka vyšším úrovniam investícií a ich kvality si členské štáty toto úsilie lepšie osvoja. Primeraná pozornosť sa bude venovať aj špecifikám vzdialených regiónov a riedko obývaných oblastí.</w:t>
      </w:r>
    </w:p>
    <w:p>
      <w:pPr>
        <w:spacing w:before="120" w:after="120" w:line="240" w:lineRule="auto"/>
        <w:jc w:val="both"/>
        <w:rPr>
          <w:rFonts w:ascii="Times New Roman" w:hAnsi="Times New Roman"/>
          <w:noProof/>
          <w:sz w:val="24"/>
        </w:rPr>
      </w:pPr>
      <w:r>
        <w:rPr>
          <w:rFonts w:ascii="Times New Roman" w:hAnsi="Times New Roman"/>
          <w:noProof/>
          <w:sz w:val="24"/>
        </w:rPr>
        <w:t xml:space="preserve">Nový právny rámec zároveň umožní efektívnejšie prepojenie na iné programy EÚ. Napríklad členské štáty budú môcť časť pridelených prostriedkov presunúť do fondu </w:t>
      </w:r>
      <w:r>
        <w:rPr>
          <w:rFonts w:ascii="Times New Roman" w:hAnsi="Times New Roman"/>
          <w:b/>
          <w:noProof/>
          <w:sz w:val="24"/>
        </w:rPr>
        <w:t>InvestEU</w:t>
      </w:r>
      <w:r>
        <w:rPr>
          <w:rFonts w:ascii="Times New Roman" w:hAnsi="Times New Roman"/>
          <w:noProof/>
          <w:sz w:val="24"/>
        </w:rPr>
        <w:t xml:space="preserve">, aby získali prístup k zárukám poskytovaným z rozpočtu EÚ. Takisto budú môcť financovať projekty „známky excelentnosti“, ktoré sa v programe </w:t>
      </w:r>
      <w:r>
        <w:rPr>
          <w:rFonts w:ascii="Times New Roman" w:hAnsi="Times New Roman"/>
          <w:b/>
          <w:noProof/>
          <w:sz w:val="24"/>
        </w:rPr>
        <w:t>Európsky horizont</w:t>
      </w:r>
      <w:r>
        <w:rPr>
          <w:rFonts w:ascii="Times New Roman" w:hAnsi="Times New Roman"/>
          <w:noProof/>
          <w:sz w:val="24"/>
        </w:rPr>
        <w:t xml:space="preserve"> považujú za medzinárodne excelentné projekty v daných regiónoch. Tým sa môže prispieť k dobrej koordinácii investícií do infraštruktúry s inými investíciami EÚ v kľúčových oblastiach, ako je výskum a inovácie, digitálne siete, dekarbonizácia hospodárstva, sociálna infraštruktúra a zručnosti.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Komisia v decembri 2017 vyhlásila</w:t>
      </w:r>
      <w:r>
        <w:rPr>
          <w:rStyle w:val="FootnoteReference"/>
          <w:rFonts w:ascii="Times New Roman" w:hAnsi="Times New Roman"/>
          <w:noProof/>
          <w:sz w:val="24"/>
        </w:rPr>
        <w:footnoteReference w:id="15"/>
      </w:r>
      <w:r>
        <w:rPr>
          <w:rFonts w:ascii="Times New Roman" w:hAnsi="Times New Roman"/>
          <w:noProof/>
          <w:sz w:val="24"/>
        </w:rPr>
        <w:t xml:space="preserve">, že budúcnosť rozpočtu EÚ nemožno oddeliť od cieľa stabilizovať a zefektívniť </w:t>
      </w:r>
      <w:r>
        <w:rPr>
          <w:rFonts w:ascii="Times New Roman" w:hAnsi="Times New Roman"/>
          <w:b/>
          <w:noProof/>
          <w:sz w:val="24"/>
        </w:rPr>
        <w:t>hospodársku a menovú úniu</w:t>
      </w:r>
      <w:r>
        <w:rPr>
          <w:rFonts w:ascii="Times New Roman" w:hAnsi="Times New Roman"/>
          <w:noProof/>
          <w:sz w:val="24"/>
        </w:rPr>
        <w:t xml:space="preserve"> v prospech EÚ ako celku. V zmysle zmlúv patria do hospodárskej a menovej únie všetky členské štáty EÚ, a to aj tie s výnimkou, takže sa všetky zúčastňujú na procese európskeho semestra. Zo zmlúv navyše vyplýva, že menou Únie je euro a cieľmi Únie ako celku sú hospodárska konvergencia a stabilita. Preto nástroje na posilnenie hospodárskej a menovej únie nemožno oddeľovať a musia byť súčasťou celkovej finančnej architektúry Únie. </w:t>
      </w:r>
    </w:p>
    <w:tbl>
      <w:tblPr>
        <w:tblW w:w="9136" w:type="dxa"/>
        <w:jc w:val="center"/>
        <w:tblBorders>
          <w:insideH w:val="nil"/>
          <w:insideV w:val="nil"/>
        </w:tblBorders>
        <w:tblLayout w:type="fixed"/>
        <w:tblLook w:val="04A0" w:firstRow="1" w:lastRow="0" w:firstColumn="1" w:lastColumn="0" w:noHBand="0" w:noVBand="1"/>
      </w:tblPr>
      <w:tblGrid>
        <w:gridCol w:w="9128"/>
        <w:gridCol w:w="8"/>
      </w:tblGrid>
      <w:tr>
        <w:trPr>
          <w:trHeight w:val="907"/>
          <w:jc w:val="center"/>
        </w:trPr>
        <w:tc>
          <w:tcPr>
            <w:tcW w:w="9136" w:type="dxa"/>
            <w:gridSpan w:val="2"/>
            <w:tcBorders>
              <w:top w:val="nil"/>
              <w:left w:val="nil"/>
              <w:bottom w:val="nil"/>
              <w:right w:val="nil"/>
            </w:tcBorders>
            <w:shd w:val="clear" w:color="auto" w:fill="00AF62"/>
            <w:vAlign w:val="center"/>
            <w:hideMark/>
          </w:tcPr>
          <w:p>
            <w:pPr>
              <w:keepNext/>
              <w:tabs>
                <w:tab w:val="left" w:pos="6838"/>
                <w:tab w:val="left" w:pos="8920"/>
              </w:tabs>
              <w:spacing w:after="0" w:line="240" w:lineRule="auto"/>
              <w:ind w:right="-76"/>
              <w:jc w:val="center"/>
              <w:rPr>
                <w:rFonts w:ascii="Times New Roman" w:eastAsia="EC Square Sans Pro" w:hAnsi="Times New Roman" w:cs="Times New Roman"/>
                <w:noProof/>
                <w:sz w:val="28"/>
                <w:szCs w:val="28"/>
              </w:rPr>
            </w:pPr>
            <w:r>
              <w:rPr>
                <w:rFonts w:ascii="Times New Roman" w:hAnsi="Times New Roman"/>
                <w:b/>
                <w:noProof/>
                <w:color w:val="FFFFFF"/>
                <w:spacing w:val="4"/>
                <w:sz w:val="28"/>
              </w:rPr>
              <w:t xml:space="preserve">ROZPOČET EÚ </w:t>
            </w:r>
            <w:r>
              <w:rPr>
                <w:rFonts w:ascii="Times New Roman" w:hAnsi="Times New Roman"/>
                <w:b/>
                <w:noProof/>
                <w:color w:val="FFFFFF"/>
                <w:spacing w:val="4"/>
                <w:sz w:val="28"/>
              </w:rPr>
              <w:br/>
              <w:t>A HOSPODÁRSKA A MENOVÁ ÚNIA</w:t>
            </w:r>
          </w:p>
        </w:tc>
      </w:tr>
      <w:tr>
        <w:trPr>
          <w:gridAfter w:val="1"/>
          <w:wAfter w:w="8" w:type="dxa"/>
          <w:trHeight w:val="284"/>
          <w:jc w:val="center"/>
        </w:trPr>
        <w:tc>
          <w:tcPr>
            <w:tcW w:w="9128" w:type="dxa"/>
            <w:tcBorders>
              <w:top w:val="nil"/>
              <w:left w:val="nil"/>
              <w:bottom w:val="nil"/>
              <w:right w:val="nil"/>
            </w:tcBorders>
            <w:shd w:val="clear" w:color="auto" w:fill="E5FFF4"/>
          </w:tcPr>
          <w:p>
            <w:pPr>
              <w:spacing w:before="71" w:after="0" w:line="240" w:lineRule="auto"/>
              <w:ind w:left="306" w:right="363"/>
              <w:jc w:val="both"/>
              <w:rPr>
                <w:rFonts w:ascii="Times New Roman" w:eastAsiaTheme="minorEastAsia" w:hAnsi="Times New Roman" w:cs="Times New Roman"/>
                <w:noProof/>
                <w:color w:val="000000"/>
                <w:sz w:val="20"/>
                <w:szCs w:val="20"/>
              </w:rPr>
            </w:pPr>
            <w:r>
              <w:rPr>
                <w:rFonts w:ascii="Times New Roman" w:eastAsiaTheme="minorEastAsia" w:hAnsi="Times New Roman"/>
                <w:noProof/>
                <w:color w:val="000000"/>
                <w:sz w:val="20"/>
              </w:rPr>
              <w:t>Stabilná eurozóna je základným predpokladom finančnej stability a prosperity celej Únie. Už v balíku o </w:t>
            </w:r>
            <w:r>
              <w:rPr>
                <w:rFonts w:ascii="Times New Roman" w:eastAsiaTheme="minorEastAsia" w:hAnsi="Times New Roman"/>
                <w:b/>
                <w:noProof/>
                <w:color w:val="000000"/>
                <w:sz w:val="20"/>
              </w:rPr>
              <w:t>prehlbovaní európskej hospodárskej a menovej únie</w:t>
            </w:r>
            <w:r>
              <w:rPr>
                <w:rFonts w:ascii="Times New Roman" w:eastAsiaTheme="minorEastAsia" w:hAnsi="Times New Roman"/>
                <w:noProof/>
                <w:color w:val="000000"/>
                <w:sz w:val="20"/>
              </w:rPr>
              <w:t xml:space="preserve"> zo 6. decembra 2017 Komisia navrhla zaviesť nové rozpočtové nástroje na stabilizáciu eurozóny a konvergenciu v rámci Únie smerom k eurozóne. Tieto nové nástroje doplnia ostatné fondy EÚ vrátane európskych štrukturálnych a investičných fondov a fondu InvestEU v úsilí o podporu hospodárskej konvergencie, finančnej stability, tvorby pracovných miest a investícií.</w:t>
            </w:r>
          </w:p>
          <w:p>
            <w:pPr>
              <w:spacing w:before="120" w:after="0" w:line="240" w:lineRule="auto"/>
              <w:ind w:left="306" w:right="363"/>
              <w:jc w:val="both"/>
              <w:rPr>
                <w:rFonts w:ascii="Times New Roman" w:eastAsiaTheme="minorEastAsia" w:hAnsi="Times New Roman"/>
                <w:noProof/>
                <w:color w:val="000000"/>
                <w:sz w:val="20"/>
              </w:rPr>
            </w:pPr>
            <w:r>
              <w:rPr>
                <w:rFonts w:ascii="Times New Roman" w:eastAsiaTheme="minorEastAsia" w:hAnsi="Times New Roman"/>
                <w:noProof/>
                <w:color w:val="000000"/>
                <w:sz w:val="20"/>
              </w:rPr>
              <w:t xml:space="preserve">Nový a výrazný </w:t>
            </w:r>
            <w:r>
              <w:rPr>
                <w:rFonts w:ascii="Times New Roman" w:eastAsiaTheme="minorEastAsia" w:hAnsi="Times New Roman"/>
                <w:b/>
                <w:noProof/>
                <w:color w:val="000000"/>
                <w:sz w:val="20"/>
              </w:rPr>
              <w:t>program na podporu reforiem</w:t>
            </w:r>
            <w:r>
              <w:rPr>
                <w:rFonts w:ascii="Times New Roman" w:eastAsiaTheme="minorEastAsia" w:hAnsi="Times New Roman"/>
                <w:noProof/>
                <w:color w:val="000000"/>
                <w:sz w:val="20"/>
              </w:rPr>
              <w:t xml:space="preserve"> s celkovým rozpočtom 25 miliárd EUR poskytne finančnú a technickú podporu na vnútroštátne reformy. Tento nový program bude samostatný, ale bude dopĺňať budúce európske štrukturálne a investičné fondy. Jeho súčasťou bude </w:t>
            </w:r>
            <w:r>
              <w:rPr>
                <w:rFonts w:ascii="Times New Roman" w:eastAsiaTheme="minorEastAsia" w:hAnsi="Times New Roman"/>
                <w:b/>
                <w:noProof/>
                <w:color w:val="000000"/>
                <w:sz w:val="20"/>
              </w:rPr>
              <w:t>nástroj na podporu reforiem,</w:t>
            </w:r>
            <w:r>
              <w:rPr>
                <w:rFonts w:ascii="Times New Roman" w:eastAsiaTheme="minorEastAsia" w:hAnsi="Times New Roman"/>
                <w:noProof/>
                <w:color w:val="000000"/>
                <w:sz w:val="20"/>
              </w:rPr>
              <w:t xml:space="preserve"> ktorý bude </w:t>
            </w:r>
            <w:r>
              <w:rPr>
                <w:rFonts w:ascii="Times New Roman" w:eastAsiaTheme="minorEastAsia" w:hAnsi="Times New Roman"/>
                <w:i/>
                <w:noProof/>
                <w:color w:val="000000"/>
                <w:sz w:val="20"/>
              </w:rPr>
              <w:t>všetky</w:t>
            </w:r>
            <w:r>
              <w:rPr>
                <w:rFonts w:ascii="Times New Roman" w:eastAsiaTheme="minorEastAsia" w:hAnsi="Times New Roman"/>
                <w:noProof/>
                <w:color w:val="000000"/>
                <w:sz w:val="20"/>
              </w:rPr>
              <w:t xml:space="preserve"> členské štáty finančne motivovať, aby uskutočňovali kľúčové reformy určené v rámci európskeho semestra. Zameria sa na tie reformy, ktoré môžu najviac upevniť domáce ekonomiky a ktoré sa pozitívne prejavia na iných členských štátoch. Ide aj o reformy trhov s výrobkami a trhov práce, vzdelávania, daní, rozvoja kapitálových trhov, reformy na zlepšenie podnikateľského prostredia, na zvýšenie investícií do ľudského kapitálu a reformy verejnej správy. Súčasťou tohto nového programu bude aj cielený </w:t>
            </w:r>
            <w:r>
              <w:rPr>
                <w:rFonts w:ascii="Times New Roman" w:eastAsiaTheme="minorEastAsia" w:hAnsi="Times New Roman"/>
                <w:b/>
                <w:noProof/>
                <w:color w:val="000000"/>
                <w:sz w:val="20"/>
              </w:rPr>
              <w:t>nástroj konvergencie</w:t>
            </w:r>
            <w:r>
              <w:rPr>
                <w:rFonts w:ascii="Times New Roman" w:eastAsiaTheme="minorEastAsia" w:hAnsi="Times New Roman"/>
                <w:noProof/>
                <w:color w:val="000000"/>
                <w:sz w:val="20"/>
              </w:rPr>
              <w:t xml:space="preserve"> na podporu členských štátov mimo eurozóny, ktoré chcú prijať jednotnú menu v priebehu nasledujúceho viacročného finančného rámca. </w:t>
            </w:r>
            <w:r>
              <w:rPr>
                <w:rFonts w:ascii="Times New Roman" w:hAnsi="Times New Roman"/>
                <w:noProof/>
                <w:sz w:val="20"/>
              </w:rPr>
              <w:t>Ak do konca roku 2023 oprávnený členský štát neprijme potrebné kroky na získanie podpory z nástroja konvergencie, prostriedky plánované pre nástroj konvergencie sa presunú do nástroja na podporu reforiem.</w:t>
            </w:r>
            <w:r>
              <w:rPr>
                <w:rFonts w:ascii="Times New Roman" w:eastAsiaTheme="minorEastAsia" w:hAnsi="Times New Roman"/>
                <w:noProof/>
                <w:color w:val="000000"/>
                <w:sz w:val="20"/>
              </w:rPr>
              <w:t xml:space="preserve"> Účasť na všetkých troch častiach programu na podporu reforiem bude dobrovoľná a členské štáty sa stanú výhradnými vlastníkmi uskutočnených reforiem.</w:t>
            </w:r>
          </w:p>
          <w:p>
            <w:pPr>
              <w:spacing w:before="120" w:after="0" w:line="240" w:lineRule="auto"/>
              <w:ind w:left="306" w:right="363"/>
              <w:jc w:val="both"/>
              <w:rPr>
                <w:rFonts w:ascii="Times New Roman" w:hAnsi="Times New Roman"/>
                <w:noProof/>
                <w:color w:val="000000"/>
                <w:sz w:val="20"/>
              </w:rPr>
            </w:pPr>
            <w:r>
              <w:rPr>
                <w:rFonts w:ascii="Times New Roman" w:hAnsi="Times New Roman"/>
                <w:noProof/>
                <w:color w:val="000000"/>
                <w:sz w:val="20"/>
              </w:rPr>
              <w:t xml:space="preserve">Súčasné národné a európske nástroje doplní nový </w:t>
            </w:r>
            <w:r>
              <w:rPr>
                <w:rFonts w:ascii="Times New Roman" w:hAnsi="Times New Roman"/>
                <w:b/>
                <w:noProof/>
                <w:color w:val="000000"/>
                <w:sz w:val="20"/>
              </w:rPr>
              <w:t>európsky nástroj stabilizácie investícií</w:t>
            </w:r>
            <w:r>
              <w:rPr>
                <w:rFonts w:ascii="Times New Roman" w:hAnsi="Times New Roman"/>
                <w:noProof/>
                <w:color w:val="000000"/>
                <w:sz w:val="20"/>
              </w:rPr>
              <w:t>, ktorý pomôže tlmiť veľké nerovnovážne makroekonomické otrasy v eurozóne. Ako sa ukázalo v nedávnej kríze, automatické vnútroštátne stabilizátory samé osebe nemusia stačiť na riešenie veľkých asymetrických otrasov a investičných škrtov, ktoré so sebou často prinesú. Okrem súčasných mechanizmov sa navrhuje, aby rozpočet EÚ poskytoval záruku na úvery back-to-back do výšky 30 miliárd EUR. Úvery budú k dispozícii tým členským štátom, ktoré splnia prísne kritériá oprávnenosti z hľadiska vhodných fiškálnych a hospodárskych politík. Európsky nástroj stabilizácie investícií bude navyše poskytovať bonifikáciu úrokovej sadzby, aby národné rozpočty získali dostatok financií na udržanie investičných úrovní. Táto bonifikácia sa bude financovať z príspevkov členov eurozóny a bude zodpovedať podielu na príjme z emisie peňazí (</w:t>
            </w:r>
            <w:r>
              <w:rPr>
                <w:rFonts w:ascii="Times New Roman" w:hAnsi="Times New Roman"/>
                <w:i/>
                <w:noProof/>
                <w:color w:val="000000"/>
                <w:sz w:val="20"/>
              </w:rPr>
              <w:t>seigniorage</w:t>
            </w:r>
            <w:r>
              <w:rPr>
                <w:rFonts w:ascii="Times New Roman" w:hAnsi="Times New Roman"/>
                <w:noProof/>
                <w:color w:val="000000"/>
                <w:sz w:val="20"/>
              </w:rPr>
              <w:t>). Európsky nástroj stabilizácie investícií by časom mohli doplniť ďalšie mimorozpočtové zdroje financovania EÚ, napríklad poistný mechanizmus financovaný z dobrovoľných príspevkov členských štátov, prípadne európsky mechanizmus pre stabilitu a budúci Európsky menový fond. Európsky nástroj stabilizácie investícií bude k dispozícii členským štátom mimo eurozóny, ak prispejú na jeho financovanie podľa kľúča na upisovanie základného imania Európskej centrálnej banky.</w:t>
            </w:r>
          </w:p>
          <w:p>
            <w:pPr>
              <w:spacing w:before="360" w:after="0" w:line="240" w:lineRule="auto"/>
              <w:jc w:val="center"/>
              <w:rPr>
                <w:rFonts w:ascii="Times New Roman" w:eastAsia="Calibri" w:hAnsi="Times New Roman" w:cs="Times New Roman"/>
                <w:b/>
                <w:bCs/>
                <w:noProof/>
                <w:sz w:val="24"/>
                <w:szCs w:val="24"/>
              </w:rPr>
            </w:pPr>
            <w:r>
              <w:rPr>
                <w:rFonts w:ascii="Times New Roman" w:hAnsi="Times New Roman"/>
                <w:b/>
                <w:noProof/>
                <w:sz w:val="24"/>
              </w:rPr>
              <w:t>Nové rozpočtové nástroje na stabilizáciu eurozóny v Únii</w:t>
            </w:r>
          </w:p>
          <w:p>
            <w:pPr>
              <w:spacing w:before="120" w:line="240" w:lineRule="auto"/>
              <w:ind w:left="306" w:right="301"/>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lang w:val="en-US" w:eastAsia="en-US" w:bidi="ar-SA"/>
              </w:rPr>
              <w:drawing>
                <wp:inline distT="0" distB="0" distL="0" distR="0">
                  <wp:extent cx="5348028" cy="2981739"/>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8395" cy="2981943"/>
                          </a:xfrm>
                          <a:prstGeom prst="rect">
                            <a:avLst/>
                          </a:prstGeom>
                          <a:noFill/>
                          <a:ln>
                            <a:noFill/>
                          </a:ln>
                        </pic:spPr>
                      </pic:pic>
                    </a:graphicData>
                  </a:graphic>
                </wp:inline>
              </w:drawing>
            </w:r>
          </w:p>
          <w:p>
            <w:pPr>
              <w:spacing w:before="120" w:line="240" w:lineRule="auto"/>
              <w:ind w:left="306" w:right="301"/>
              <w:jc w:val="both"/>
              <w:rPr>
                <w:rFonts w:ascii="Times New Roman" w:hAnsi="Times New Roman" w:cs="Times New Roman"/>
                <w:noProof/>
                <w:color w:val="000000"/>
                <w:sz w:val="20"/>
                <w:szCs w:val="20"/>
              </w:rPr>
            </w:pPr>
            <w:r>
              <w:rPr>
                <w:rFonts w:ascii="Times New Roman" w:hAnsi="Times New Roman"/>
                <w:i/>
                <w:noProof/>
              </w:rPr>
              <w:t>Zdroj: Európska komisia. Aktualizovaný dokument COM(2017) 822</w:t>
            </w:r>
          </w:p>
        </w:tc>
      </w:tr>
    </w:tbl>
    <w:p>
      <w:pPr>
        <w:rPr>
          <w:noProof/>
        </w:rPr>
      </w:pPr>
    </w:p>
    <w:p>
      <w:pPr>
        <w:spacing w:before="120" w:after="120" w:line="240" w:lineRule="auto"/>
        <w:jc w:val="both"/>
        <w:rPr>
          <w:rFonts w:ascii="Times New Roman" w:hAnsi="Times New Roman"/>
          <w:noProof/>
          <w:sz w:val="24"/>
        </w:rPr>
      </w:pPr>
      <w:r>
        <w:rPr>
          <w:rFonts w:ascii="Times New Roman" w:hAnsi="Times New Roman"/>
          <w:noProof/>
          <w:sz w:val="24"/>
        </w:rPr>
        <w:t xml:space="preserve">Rozpočet EÚ zohráva takisto dôležitú úlohu z hľadiska plnenia sľubov, ktoré si dali lídri na sociálnom samite v Göteborgu v novembri 2017. To znamená posilnenie sociálneho rozmeru Únie aj prostredníctvom plnohodnotného dodržiavania </w:t>
      </w:r>
      <w:r>
        <w:rPr>
          <w:rFonts w:ascii="Times New Roman" w:hAnsi="Times New Roman"/>
          <w:b/>
          <w:noProof/>
          <w:sz w:val="24"/>
        </w:rPr>
        <w:t>Európskeho piliera sociálnych práv</w:t>
      </w:r>
      <w:r>
        <w:rPr>
          <w:rFonts w:ascii="Times New Roman" w:hAnsi="Times New Roman"/>
          <w:noProof/>
          <w:sz w:val="24"/>
        </w:rPr>
        <w:t xml:space="preserve">. V politike súdržnosti sa posilní a prebuduje </w:t>
      </w:r>
      <w:r>
        <w:rPr>
          <w:rFonts w:ascii="Times New Roman" w:hAnsi="Times New Roman"/>
          <w:b/>
          <w:noProof/>
          <w:sz w:val="24"/>
        </w:rPr>
        <w:t>Európsky sociálny fond</w:t>
      </w:r>
      <w:r>
        <w:rPr>
          <w:rFonts w:ascii="Times New Roman" w:hAnsi="Times New Roman"/>
          <w:noProof/>
          <w:sz w:val="24"/>
        </w:rPr>
        <w:t>, ktorý bude mať v predmetnom období hodnotu približne 100 miliárd EUR, čiže asi 27 % výdavkov na súdržnosť. Bude cielene podporovať zamestnanosť mladých, zvyšovanie a zmenu kvalifikácie, začleňovanie do spoločnosti a zmierňovanie chudoby. Aby sa financovanie v tejto oblasti čo najviac prejavilo, Komisia navrhuje spojiť prostriedky Európskeho sociálneho fondu, iniciatívy na podporu zamestnanosti mladých ľudí, Fondu európskej pomoci pre najodkázanejšie osoby, programu zamestnanosti a sociálnej inovácie a programu v oblasti zdravia do jedného komplexného nástroja.</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aby sa nasledujúci finančný rámec </w:t>
      </w:r>
      <w:r>
        <w:rPr>
          <w:rFonts w:ascii="Times New Roman" w:hAnsi="Times New Roman"/>
          <w:b/>
          <w:noProof/>
          <w:sz w:val="24"/>
        </w:rPr>
        <w:t>viac zameral na mládež</w:t>
      </w:r>
      <w:r>
        <w:rPr>
          <w:rFonts w:ascii="Times New Roman" w:hAnsi="Times New Roman"/>
          <w:noProof/>
          <w:sz w:val="24"/>
        </w:rPr>
        <w:t xml:space="preserve">. To sa dosiahne tým, že sa </w:t>
      </w:r>
      <w:r>
        <w:rPr>
          <w:rFonts w:ascii="Times New Roman" w:hAnsi="Times New Roman"/>
          <w:b/>
          <w:noProof/>
          <w:sz w:val="24"/>
        </w:rPr>
        <w:t>viac ako zdvojnásobí program Erasmus+</w:t>
      </w:r>
      <w:r>
        <w:rPr>
          <w:rFonts w:ascii="Times New Roman" w:hAnsi="Times New Roman"/>
          <w:noProof/>
          <w:sz w:val="24"/>
        </w:rPr>
        <w:t xml:space="preserve"> aj Európsky zbor solidarity. Program Erasmus+, ktorý patrí k najznámejším úspechom Únie, bude ďalej vytvárať príležitosti na vzdelávanie a mobilitu mladých ľudí. Zameria sa na inkluzívnosť a zapojenie viac mladých ľudí zo znevýhodnených pomerov. Ďalší mladí ľudia tak získajú možnosť ísť za štúdiom alebo prácou so inej krajiny. Posilnený program Erasmus+ bude počas daného obdobia disponovať sumou 30 miliárd EUR a zahrnie aj ďalších 700 miliónov EUR v podobe lístkov Interrail určených mladým ľuďom. Komisia okrem toho navrhuje zriadiť spoločný </w:t>
      </w:r>
      <w:r>
        <w:rPr>
          <w:rFonts w:ascii="Times New Roman" w:hAnsi="Times New Roman"/>
          <w:b/>
          <w:noProof/>
          <w:sz w:val="24"/>
        </w:rPr>
        <w:t>Európsky zbor solidarity</w:t>
      </w:r>
      <w:r>
        <w:rPr>
          <w:rFonts w:ascii="Times New Roman" w:hAnsi="Times New Roman"/>
          <w:noProof/>
          <w:sz w:val="24"/>
        </w:rPr>
        <w:t>, do ktorého sa začlení súčasný program Dobrovoľníci pomoci EÚ. Občania tak získajú jedinečnú príležitosť zapojiť sa do humanitárnej činnosti s ľuďmi v núdzi vnútri aj mimo Európy.</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navrhuje založiť nový fond pre </w:t>
      </w:r>
      <w:r>
        <w:rPr>
          <w:rFonts w:ascii="Times New Roman" w:hAnsi="Times New Roman"/>
          <w:b/>
          <w:noProof/>
          <w:sz w:val="24"/>
        </w:rPr>
        <w:t>spravodlivosť, práva a hodnoty</w:t>
      </w:r>
      <w:r>
        <w:rPr>
          <w:rFonts w:ascii="Times New Roman" w:hAnsi="Times New Roman"/>
          <w:noProof/>
          <w:sz w:val="24"/>
        </w:rPr>
        <w:t xml:space="preserve">, ktorý budú tvoriť program </w:t>
      </w:r>
      <w:r>
        <w:rPr>
          <w:rFonts w:ascii="Times New Roman" w:hAnsi="Times New Roman"/>
          <w:b/>
          <w:noProof/>
          <w:sz w:val="24"/>
        </w:rPr>
        <w:t>pre práva a hodnoty</w:t>
      </w:r>
      <w:r>
        <w:rPr>
          <w:rFonts w:ascii="Times New Roman" w:hAnsi="Times New Roman"/>
          <w:noProof/>
          <w:sz w:val="24"/>
        </w:rPr>
        <w:t xml:space="preserve"> a program </w:t>
      </w:r>
      <w:r>
        <w:rPr>
          <w:rFonts w:ascii="Times New Roman" w:hAnsi="Times New Roman"/>
          <w:b/>
          <w:noProof/>
          <w:sz w:val="24"/>
        </w:rPr>
        <w:t>pre spravodlivosť</w:t>
      </w:r>
      <w:r>
        <w:rPr>
          <w:rFonts w:ascii="Times New Roman" w:hAnsi="Times New Roman"/>
          <w:noProof/>
          <w:sz w:val="24"/>
        </w:rPr>
        <w:t>. V čase, keď sú európske spoločnosti vystavené extrémizmu, radikalizmu a rozdeleniu, je ešte dôležitejšie šíriť, upevňovať a brániť spravodlivosť, práva a hodnoty EÚ, ktoré majú hlboký a priamy vplyv na politický, sociálny, kultúrny a hospodársky život v Európe: úcta k ľudskej dôstojnosti, sloboda, demokracia, rovnosť, právny štát a ľudské práva. Kľúčovou úlohou budúceho rozpočtu EÚ je tvoriť príležitosti na demokratickú účasť v politickom a občianskom živote spoločnosti. Súčasťou nového fondu bude program pre spravodlivosť, ktorý bude pokračovať v podpore rozvoja integrovaného európskeho priestoru spravodlivosti a cezhraničnej spolupráce.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 srdci európskeho projektu</w:t>
      </w:r>
      <w:r>
        <w:rPr>
          <w:rFonts w:ascii="Times New Roman" w:hAnsi="Times New Roman"/>
          <w:b/>
          <w:noProof/>
          <w:sz w:val="24"/>
        </w:rPr>
        <w:t xml:space="preserve"> </w:t>
      </w:r>
      <w:r>
        <w:rPr>
          <w:rFonts w:ascii="Times New Roman" w:hAnsi="Times New Roman"/>
          <w:noProof/>
          <w:sz w:val="24"/>
        </w:rPr>
        <w:t xml:space="preserve">je a musí zostať kultúra. Kultúrna a jazyková rozmanitosť, ako aj naše kultúrne dedičstvo zásadne charakterizujú náš kontinent a našu európsku identitu. Cez program </w:t>
      </w:r>
      <w:r>
        <w:rPr>
          <w:rFonts w:ascii="Times New Roman" w:hAnsi="Times New Roman"/>
          <w:b/>
          <w:noProof/>
          <w:sz w:val="24"/>
        </w:rPr>
        <w:t>Kreatívna Európa</w:t>
      </w:r>
      <w:r>
        <w:rPr>
          <w:rFonts w:ascii="Times New Roman" w:hAnsi="Times New Roman"/>
          <w:noProof/>
          <w:sz w:val="24"/>
        </w:rPr>
        <w:t xml:space="preserve"> chce Komisia v budúcom rozpočte dôrazne podporiť kultúrny a audiovizuálny sektor, a to aj zvýšením financovania silného podprogramu MEDIA</w:t>
      </w:r>
      <w:r>
        <w:rPr>
          <w:rFonts w:ascii="Times New Roman" w:hAnsi="Times New Roman"/>
          <w:b/>
          <w:noProof/>
          <w:sz w:val="24"/>
        </w:rPr>
        <w:t xml:space="preserve"> </w:t>
      </w:r>
      <w:r>
        <w:rPr>
          <w:rFonts w:ascii="Times New Roman" w:hAnsi="Times New Roman"/>
          <w:noProof/>
          <w:sz w:val="24"/>
        </w:rPr>
        <w:t>na podporu európskeho kreatívneho a audiovizuálneho priemyslu.</w:t>
      </w:r>
    </w:p>
    <w:p>
      <w:pPr>
        <w:spacing w:before="120" w:after="120" w:line="240" w:lineRule="auto"/>
        <w:jc w:val="both"/>
        <w:rPr>
          <w:rFonts w:ascii="Times New Roman" w:hAnsi="Times New Roman"/>
          <w:noProof/>
          <w:sz w:val="24"/>
        </w:rPr>
      </w:pPr>
      <w:r>
        <w:rPr>
          <w:rFonts w:ascii="Times New Roman" w:hAnsi="Times New Roman"/>
          <w:noProof/>
          <w:sz w:val="24"/>
        </w:rPr>
        <w:t xml:space="preserve">V posledných rokoch sa ukázalo, čo dokážu európske nástroje krízového riadenia. Pokiaľ ide o mimorozpočtové zdroje, Komisia navrhuje zachovať a posilniť </w:t>
      </w:r>
      <w:r>
        <w:rPr>
          <w:rFonts w:ascii="Times New Roman" w:hAnsi="Times New Roman"/>
          <w:b/>
          <w:noProof/>
          <w:sz w:val="24"/>
        </w:rPr>
        <w:t>Fond solidarity EÚ</w:t>
      </w:r>
      <w:r>
        <w:rPr>
          <w:rFonts w:ascii="Times New Roman" w:hAnsi="Times New Roman"/>
          <w:noProof/>
          <w:sz w:val="24"/>
        </w:rPr>
        <w:t>, ktorý podporuje obnovu členských štátov postihnutých prírodnou pohromou, a </w:t>
      </w:r>
      <w:r>
        <w:rPr>
          <w:rFonts w:ascii="Times New Roman" w:hAnsi="Times New Roman"/>
          <w:b/>
          <w:noProof/>
          <w:sz w:val="24"/>
        </w:rPr>
        <w:t>Európsky fond na prispôsobenie sa globalizácii</w:t>
      </w:r>
      <w:r>
        <w:rPr>
          <w:rFonts w:ascii="Times New Roman" w:hAnsi="Times New Roman"/>
          <w:noProof/>
          <w:sz w:val="24"/>
        </w:rPr>
        <w:t>, ktorý ponúka jednorazovú pomoc pracovníkom, ktorí prišli o prácu v rámci nečakanej vlny prepúšťania spôsobenej nepriaznivým vývojom globálneho obchodu a narušenia hospodárstva.</w:t>
      </w:r>
    </w:p>
    <w:p>
      <w:pPr>
        <w:spacing w:before="120" w:after="120" w:line="240" w:lineRule="auto"/>
        <w:jc w:val="both"/>
        <w:rPr>
          <w:rFonts w:ascii="Times New Roman" w:eastAsia="Calibri" w:hAnsi="Times New Roman" w:cs="Times New Roman"/>
          <w:noProof/>
          <w:sz w:val="24"/>
          <w:szCs w:val="24"/>
        </w:rPr>
      </w:pPr>
      <w:bookmarkStart w:id="2" w:name="_Toc508126223"/>
      <w:bookmarkStart w:id="3" w:name="_Toc508126002"/>
      <w:bookmarkStart w:id="4" w:name="_Toc508119735"/>
      <w:bookmarkStart w:id="5" w:name="_Toc508104522"/>
      <w:bookmarkStart w:id="6" w:name="_Toc5080959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C2D341"/>
            </w:tcBorders>
            <w:shd w:val="clear" w:color="auto" w:fill="C2D341"/>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C2D341"/>
            <w:vAlign w:val="center"/>
          </w:tcPr>
          <w:p>
            <w:pPr>
              <w:rPr>
                <w:noProof/>
              </w:rPr>
            </w:pPr>
            <w:r>
              <w:rPr>
                <w:rFonts w:ascii="Times New Roman" w:hAnsi="Times New Roman"/>
                <w:b/>
                <w:noProof/>
                <w:color w:val="FFFFFF" w:themeColor="background1"/>
                <w:sz w:val="28"/>
              </w:rPr>
              <w:t>III. PRÍRODNÉ ZDROJE A ŽIVOTNÉ PROSTREDIE</w:t>
            </w:r>
            <w:r>
              <w:rPr>
                <w:noProof/>
                <w:sz w:val="28"/>
              </w:rPr>
              <w:t xml:space="preserve"> </w:t>
            </w:r>
          </w:p>
        </w:tc>
      </w:tr>
      <w:tr>
        <w:tc>
          <w:tcPr>
            <w:tcW w:w="9072" w:type="dxa"/>
            <w:gridSpan w:val="2"/>
            <w:tcBorders>
              <w:left w:val="single" w:sz="24" w:space="0" w:color="C2D341"/>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udržateľného poľnohospodárskeho a námorného sektora a zásobovania bezpečnými a kvalitnými potravinami</w:t>
            </w:r>
          </w:p>
          <w:p>
            <w:pPr>
              <w:pStyle w:val="ListParagraph"/>
              <w:numPr>
                <w:ilvl w:val="0"/>
                <w:numId w:val="90"/>
              </w:numPr>
              <w:spacing w:after="120"/>
              <w:jc w:val="both"/>
              <w:rPr>
                <w:rFonts w:ascii="Times New Roman" w:hAnsi="Times New Roman"/>
                <w:noProof/>
                <w:sz w:val="24"/>
                <w:szCs w:val="24"/>
              </w:rPr>
            </w:pPr>
            <w:r>
              <w:rPr>
                <w:rFonts w:ascii="Times New Roman" w:hAnsi="Times New Roman"/>
                <w:noProof/>
                <w:sz w:val="24"/>
              </w:rPr>
              <w:t>opatrení v oblasti ochrany klímy a životného prostredia</w:t>
            </w:r>
          </w:p>
        </w:tc>
      </w:tr>
      <w:tr>
        <w:tc>
          <w:tcPr>
            <w:tcW w:w="9072" w:type="dxa"/>
            <w:gridSpan w:val="2"/>
            <w:tcBorders>
              <w:left w:val="single" w:sz="24" w:space="0" w:color="C2D341"/>
            </w:tcBorders>
          </w:tcPr>
          <w:p>
            <w:pPr>
              <w:jc w:val="both"/>
              <w:rPr>
                <w:rFonts w:ascii="Times New Roman" w:hAnsi="Times New Roman"/>
                <w:noProof/>
                <w:sz w:val="12"/>
                <w:szCs w:val="12"/>
              </w:rPr>
            </w:pPr>
          </w:p>
        </w:tc>
      </w:tr>
    </w:tbl>
    <w:bookmarkEnd w:id="2"/>
    <w:bookmarkEnd w:id="3"/>
    <w:bookmarkEnd w:id="4"/>
    <w:bookmarkEnd w:id="5"/>
    <w:bookmarkEnd w:id="6"/>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rPr>
        <w:t>Udržateľnosť je spoločná vlastnosť činnosti Únie v mnohých oblastiach. Takto to musíme, aj chceme robiť. Vďaka zmodernizovanej poľnohospodárskej a námornej politike, cielenému financovaniu opatrení v oblasti ochrany klímy a životného prostredia, zohľadňovaniu klímy v celom rozpočte a lepšej integrácii environmentálnych cieľov je rozpočet EÚ hybnou silou udržateľnosti.</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zreformovať a zmodernizovať </w:t>
      </w:r>
      <w:r>
        <w:rPr>
          <w:rFonts w:ascii="Times New Roman" w:hAnsi="Times New Roman"/>
          <w:b/>
          <w:noProof/>
          <w:sz w:val="24"/>
        </w:rPr>
        <w:t>spoločnú poľnohospodársku politiku</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Tým sa v EÚ umožní zachovať plne integrovaný jednotný trh s poľnohospodárskymi výrobkami. Zároveň sa tým zabezpečí prístup k bezpečným, kvalitným, cenovo dostupným, výživným a rozmanitým potravinám. Zreformovaná politika bude klásť väčší dôraz na životné prostredie a klímu. Bude podporovať prechod na plne udržateľný poľnohospodársky sektor a rozvoj životaschopných vidieckych oblastí.</w:t>
      </w:r>
    </w:p>
    <w:p>
      <w:pPr>
        <w:spacing w:before="120" w:after="120" w:line="240" w:lineRule="auto"/>
        <w:jc w:val="both"/>
        <w:rPr>
          <w:rFonts w:ascii="Times New Roman" w:hAnsi="Times New Roman"/>
          <w:noProof/>
          <w:sz w:val="24"/>
        </w:rPr>
      </w:pPr>
      <w:r>
        <w:rPr>
          <w:rFonts w:ascii="Times New Roman" w:hAnsi="Times New Roman"/>
          <w:noProof/>
          <w:sz w:val="24"/>
        </w:rPr>
        <w:t>Zreformovaná politika v hodnote 365 miliárd EUR</w:t>
      </w:r>
      <w:r>
        <w:rPr>
          <w:rStyle w:val="FootnoteReference"/>
          <w:rFonts w:ascii="Times New Roman" w:hAnsi="Times New Roman"/>
          <w:noProof/>
          <w:sz w:val="24"/>
        </w:rPr>
        <w:footnoteReference w:id="16"/>
      </w:r>
      <w:r>
        <w:rPr>
          <w:rFonts w:ascii="Times New Roman" w:hAnsi="Times New Roman"/>
          <w:noProof/>
          <w:sz w:val="24"/>
        </w:rPr>
        <w:t xml:space="preserve"> bude aj naďalej stáť na dvoch pilieroch: priame platby poľnohospodárom a financovanie rozvoja vidieka. Pokiaľ ide o druhý pilier, Komisia navrhuje zvýšiť podiel členských štátov na spolufinancovaní. Plnenie sa rozdelí medzi EÚ a členské štáty. Komisia navrhuje zaviesť </w:t>
      </w:r>
      <w:r>
        <w:rPr>
          <w:rFonts w:ascii="Times New Roman" w:hAnsi="Times New Roman"/>
          <w:b/>
          <w:noProof/>
          <w:sz w:val="24"/>
        </w:rPr>
        <w:t>nový model vykonávania</w:t>
      </w:r>
      <w:r>
        <w:rPr>
          <w:rFonts w:ascii="Times New Roman" w:hAnsi="Times New Roman"/>
          <w:noProof/>
          <w:sz w:val="24"/>
        </w:rPr>
        <w:t>, ktorý sa odkloní od dnešnej politiky založenej na plnení požiadaviek, a to smerom k politike orientovanej na výsledky v oblasti spoločných cieľov, ktoré boli stanovené na úrovni EÚ, ale pružnejšie ich možno plniť na úrovni štátov.</w:t>
      </w:r>
    </w:p>
    <w:p>
      <w:pPr>
        <w:spacing w:before="120" w:after="120" w:line="240" w:lineRule="auto"/>
        <w:jc w:val="both"/>
        <w:rPr>
          <w:rFonts w:ascii="Times New Roman" w:hAnsi="Times New Roman"/>
          <w:noProof/>
          <w:sz w:val="24"/>
        </w:rPr>
      </w:pPr>
      <w:r>
        <w:rPr>
          <w:rFonts w:ascii="Times New Roman" w:hAnsi="Times New Roman"/>
          <w:noProof/>
          <w:sz w:val="24"/>
        </w:rPr>
        <w:t xml:space="preserve">Priame platby poľnohospodárom budú naďalej tvoriť základ politiky, ale dôjde k ich zjednodušeniu a lepšiemu zacieleniu. Bude sa podporovať </w:t>
      </w:r>
      <w:r>
        <w:rPr>
          <w:rFonts w:ascii="Times New Roman" w:hAnsi="Times New Roman"/>
          <w:b/>
          <w:noProof/>
          <w:sz w:val="24"/>
        </w:rPr>
        <w:t>rovnomernejšie rozdelenie</w:t>
      </w:r>
      <w:r>
        <w:rPr>
          <w:rFonts w:ascii="Times New Roman" w:hAnsi="Times New Roman"/>
          <w:noProof/>
          <w:sz w:val="24"/>
        </w:rPr>
        <w:t xml:space="preserve"> a na úrovni poľnohospodárskych podnikov sa zavedie povinný strop prijatých súm a degresívnych platieb. To bude znamenať že podpora sa prerozdelí smerom k stredným a menším podnikom, prípadne sa pridelí na rozvoj vidieka. Úrovne priamych platieb na hektár v jednotlivých členských štátoch sa budú naďalej </w:t>
      </w:r>
      <w:r>
        <w:rPr>
          <w:rFonts w:ascii="Times New Roman" w:hAnsi="Times New Roman"/>
          <w:b/>
          <w:noProof/>
          <w:sz w:val="24"/>
        </w:rPr>
        <w:t>približovať</w:t>
      </w:r>
      <w:r>
        <w:rPr>
          <w:rFonts w:ascii="Times New Roman" w:hAnsi="Times New Roman"/>
          <w:noProof/>
          <w:sz w:val="24"/>
        </w:rPr>
        <w:t xml:space="preserve"> k priemeru EÚ.</w:t>
      </w:r>
    </w:p>
    <w:p>
      <w:pPr>
        <w:spacing w:before="120" w:after="120" w:line="240" w:lineRule="auto"/>
        <w:jc w:val="both"/>
        <w:rPr>
          <w:rFonts w:ascii="Times New Roman" w:hAnsi="Times New Roman"/>
          <w:noProof/>
          <w:sz w:val="24"/>
        </w:rPr>
      </w:pPr>
      <w:r>
        <w:rPr>
          <w:rFonts w:ascii="Times New Roman" w:hAnsi="Times New Roman"/>
          <w:noProof/>
          <w:sz w:val="24"/>
        </w:rPr>
        <w:t xml:space="preserve">Nová politika bude požadovať </w:t>
      </w:r>
      <w:r>
        <w:rPr>
          <w:rFonts w:ascii="Times New Roman" w:hAnsi="Times New Roman"/>
          <w:b/>
          <w:noProof/>
          <w:sz w:val="24"/>
        </w:rPr>
        <w:t>vyššie ambície v oblasti ochrany životného prostredia a klímy</w:t>
      </w:r>
      <w:r>
        <w:rPr>
          <w:rFonts w:ascii="Times New Roman" w:hAnsi="Times New Roman"/>
          <w:noProof/>
          <w:sz w:val="24"/>
        </w:rPr>
        <w:t>, a to sprísnením podmienok priamych platieb v súlade s environmentálnymi politikami, oddelením významnej časti finančných prostriedkov na rozvoj vidieka na akcie prospešné pre klímu a životné prostredie, ako aj zavedením dobrovoľných ekologických programov do rozpočtu na priame platby v strategickom rámci zameranom na výkon.</w:t>
      </w:r>
    </w:p>
    <w:p>
      <w:pPr>
        <w:spacing w:before="120" w:after="120" w:line="240" w:lineRule="auto"/>
        <w:jc w:val="both"/>
        <w:rPr>
          <w:rFonts w:ascii="Times New Roman" w:hAnsi="Times New Roman"/>
          <w:i/>
          <w:noProof/>
          <w:sz w:val="24"/>
        </w:rPr>
      </w:pPr>
      <w:r>
        <w:rPr>
          <w:rFonts w:ascii="Times New Roman" w:hAnsi="Times New Roman"/>
          <w:noProof/>
          <w:sz w:val="24"/>
        </w:rPr>
        <w:t xml:space="preserve">Na riešenie kríz spôsobených nepredvídaným vývojom na medzinárodných trhoch alebo nejakým otrasom, ktorý zasiahol poľnohospodárstvo v dôsledku konania tretích krajín, vznikne </w:t>
      </w:r>
      <w:r>
        <w:rPr>
          <w:rFonts w:ascii="Times New Roman" w:hAnsi="Times New Roman"/>
          <w:b/>
          <w:noProof/>
          <w:sz w:val="24"/>
        </w:rPr>
        <w:t>nová krízová rezerva</w:t>
      </w:r>
      <w:r>
        <w:rPr>
          <w:rFonts w:ascii="Times New Roman" w:hAnsi="Times New Roman"/>
          <w:i/>
          <w:noProof/>
          <w:sz w:val="24"/>
        </w:rPr>
        <w:t>.</w:t>
      </w:r>
    </w:p>
    <w:p>
      <w:pPr>
        <w:spacing w:before="120" w:after="120" w:line="240" w:lineRule="auto"/>
        <w:jc w:val="both"/>
        <w:rPr>
          <w:rFonts w:ascii="Times New Roman" w:hAnsi="Times New Roman"/>
          <w:noProof/>
          <w:sz w:val="24"/>
        </w:rPr>
      </w:pPr>
      <w:r>
        <w:rPr>
          <w:rFonts w:ascii="Times New Roman" w:hAnsi="Times New Roman"/>
          <w:noProof/>
          <w:sz w:val="24"/>
        </w:rPr>
        <w:t xml:space="preserve">Rozpočet EÚ bude cez </w:t>
      </w:r>
      <w:r>
        <w:rPr>
          <w:rFonts w:ascii="Times New Roman" w:hAnsi="Times New Roman"/>
          <w:b/>
          <w:noProof/>
          <w:sz w:val="24"/>
        </w:rPr>
        <w:t xml:space="preserve">Európsky námorný a rybársky fond </w:t>
      </w:r>
      <w:r>
        <w:rPr>
          <w:rFonts w:ascii="Times New Roman" w:hAnsi="Times New Roman"/>
          <w:noProof/>
          <w:sz w:val="24"/>
        </w:rPr>
        <w:t xml:space="preserve">ďalej podporovať udržateľné </w:t>
      </w:r>
      <w:r>
        <w:rPr>
          <w:rFonts w:ascii="Times New Roman" w:hAnsi="Times New Roman"/>
          <w:b/>
          <w:noProof/>
          <w:sz w:val="24"/>
        </w:rPr>
        <w:t>odvetvie rybárstva EÚ</w:t>
      </w:r>
      <w:r>
        <w:rPr>
          <w:rFonts w:ascii="Times New Roman" w:hAnsi="Times New Roman"/>
          <w:noProof/>
          <w:sz w:val="24"/>
        </w:rPr>
        <w:t xml:space="preserve"> a pobrežné komunity, ktoré od neho závisia. Šírenie </w:t>
      </w:r>
      <w:r>
        <w:rPr>
          <w:rFonts w:ascii="Times New Roman" w:hAnsi="Times New Roman"/>
          <w:b/>
          <w:noProof/>
          <w:sz w:val="24"/>
        </w:rPr>
        <w:t>modrej ekonomiky</w:t>
      </w:r>
      <w:r>
        <w:rPr>
          <w:rFonts w:ascii="Times New Roman" w:hAnsi="Times New Roman"/>
          <w:noProof/>
          <w:sz w:val="24"/>
        </w:rPr>
        <w:t xml:space="preserve"> v rybárstve a akvakultúre, cestovnom ruchu, čistej energie z oceánov alebo modrej biotechnológie predstavuje európsku pridanú hodnotu, ktorá vyzýva vlády, priemysel a zainteresované subjekty, aby vytvorili spoločný postup, ako povzbudiť rast a pritom ochrániť morské prostredie.</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zachovať a posilniť dobre zabehnutý program pre životné prostredie a ochranu klímy </w:t>
      </w:r>
      <w:r>
        <w:rPr>
          <w:rFonts w:ascii="Times New Roman" w:hAnsi="Times New Roman"/>
          <w:b/>
          <w:noProof/>
          <w:sz w:val="24"/>
        </w:rPr>
        <w:t>LIFE</w:t>
      </w:r>
      <w:r>
        <w:rPr>
          <w:rFonts w:ascii="Times New Roman" w:hAnsi="Times New Roman"/>
          <w:noProof/>
          <w:sz w:val="24"/>
        </w:rPr>
        <w:t>, čím sa podporia aj opatrenia v prospech efektívneho využívania energie a čistej energie. Na doplnenie cieleného úsilia o ochranu prírody Komisia zároveň utuží synergie s politikou súdržnosti a spoločnou poľnohospodárskou politikou, aby sa zlepšilo financovanie investícií do prírody a biodiverzity.</w:t>
      </w:r>
    </w:p>
    <w:p>
      <w:pPr>
        <w:spacing w:before="120" w:after="120" w:line="240" w:lineRule="auto"/>
        <w:jc w:val="both"/>
        <w:rPr>
          <w:rFonts w:ascii="Times New Roman" w:hAnsi="Times New Roman"/>
          <w:noProof/>
          <w:sz w:val="24"/>
        </w:rPr>
      </w:pPr>
      <w:r>
        <w:rPr>
          <w:rFonts w:ascii="Times New Roman" w:hAnsi="Times New Roman"/>
          <w:noProof/>
          <w:sz w:val="24"/>
        </w:rPr>
        <w:t xml:space="preserve">V širších súvislostiach Komisia navrhuje v súlade s Parížskou dohodou a so záväzkom voči cieľom udržateľného rozvoja Organizácie Spojených národov stanoviť ambicióznejší cieľ pre </w:t>
      </w:r>
      <w:r>
        <w:rPr>
          <w:rFonts w:ascii="Times New Roman" w:hAnsi="Times New Roman"/>
          <w:b/>
          <w:noProof/>
          <w:sz w:val="24"/>
        </w:rPr>
        <w:t>zohľadňovanie problematiky klímy</w:t>
      </w:r>
      <w:r>
        <w:rPr>
          <w:rFonts w:ascii="Times New Roman" w:hAnsi="Times New Roman"/>
          <w:noProof/>
          <w:sz w:val="24"/>
        </w:rPr>
        <w:t xml:space="preserve"> vo všetkých programoch EÚ a 25 % výdavkov EÚ zamerať na ciele v oblasti ochrany klímy.</w:t>
      </w:r>
    </w:p>
    <w:p>
      <w:pPr>
        <w:rPr>
          <w:rFonts w:ascii="Times New Roman" w:eastAsia="Times New Roman"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8F00B1"/>
            </w:tcBorders>
            <w:shd w:val="clear" w:color="auto" w:fill="8F00B1"/>
            <w:vAlign w:val="center"/>
          </w:tcPr>
          <w:p>
            <w:pPr>
              <w:rPr>
                <w:noProof/>
              </w:rPr>
            </w:pPr>
            <w:bookmarkStart w:id="7" w:name="_Toc508126224"/>
            <w:bookmarkStart w:id="8" w:name="_Toc508126003"/>
            <w:bookmarkStart w:id="9" w:name="_Toc508119736"/>
            <w:bookmarkStart w:id="10" w:name="_Toc508104523"/>
            <w:bookmarkStart w:id="11" w:name="_Toc508095974"/>
            <w:r>
              <w:rPr>
                <w:rFonts w:ascii="Times New Roman" w:hAnsi="Times New Roman"/>
                <w:b/>
                <w:noProof/>
                <w:color w:val="FFFFFF"/>
                <w:spacing w:val="4"/>
                <w:sz w:val="24"/>
                <w:szCs w:val="24"/>
                <w:lang w:val="en-US" w:eastAsia="en-US" w:bidi="ar-SA"/>
              </w:rPr>
              <w:drawing>
                <wp:inline distT="0" distB="0" distL="0" distR="0">
                  <wp:extent cx="468000" cy="468000"/>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8F00B1"/>
            <w:vAlign w:val="center"/>
          </w:tcPr>
          <w:p>
            <w:pPr>
              <w:rPr>
                <w:noProof/>
              </w:rPr>
            </w:pPr>
            <w:r>
              <w:rPr>
                <w:rFonts w:ascii="Times New Roman" w:hAnsi="Times New Roman"/>
                <w:b/>
                <w:noProof/>
                <w:color w:val="FFFFFF" w:themeColor="background1"/>
                <w:sz w:val="28"/>
              </w:rPr>
              <w:t>IV. MIGRÁCIA A RIADENIE HRANÍC</w:t>
            </w:r>
          </w:p>
        </w:tc>
      </w:tr>
      <w:tr>
        <w:tc>
          <w:tcPr>
            <w:tcW w:w="9072" w:type="dxa"/>
            <w:gridSpan w:val="2"/>
            <w:tcBorders>
              <w:left w:val="single" w:sz="24" w:space="0" w:color="8F00B1"/>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91"/>
              </w:numPr>
              <w:spacing w:after="120"/>
              <w:jc w:val="both"/>
              <w:rPr>
                <w:rFonts w:ascii="Times New Roman" w:hAnsi="Times New Roman"/>
                <w:noProof/>
                <w:sz w:val="24"/>
                <w:szCs w:val="24"/>
              </w:rPr>
            </w:pPr>
            <w:r>
              <w:rPr>
                <w:rFonts w:ascii="Times New Roman" w:hAnsi="Times New Roman"/>
                <w:noProof/>
                <w:sz w:val="24"/>
              </w:rPr>
              <w:t>všestranného prístupu k riadeniu migrácie</w:t>
            </w:r>
          </w:p>
          <w:p>
            <w:pPr>
              <w:pStyle w:val="ListParagraph"/>
              <w:numPr>
                <w:ilvl w:val="0"/>
                <w:numId w:val="91"/>
              </w:numPr>
              <w:spacing w:after="120"/>
              <w:jc w:val="both"/>
              <w:rPr>
                <w:rFonts w:ascii="Times New Roman" w:hAnsi="Times New Roman"/>
                <w:i/>
                <w:noProof/>
                <w:sz w:val="24"/>
                <w:szCs w:val="24"/>
              </w:rPr>
            </w:pPr>
            <w:r>
              <w:rPr>
                <w:rFonts w:ascii="Times New Roman" w:hAnsi="Times New Roman"/>
                <w:noProof/>
                <w:sz w:val="24"/>
              </w:rPr>
              <w:t>posilňovania riadenia vonkajších hraníc</w:t>
            </w:r>
          </w:p>
        </w:tc>
      </w:tr>
      <w:tr>
        <w:tc>
          <w:tcPr>
            <w:tcW w:w="9072" w:type="dxa"/>
            <w:gridSpan w:val="2"/>
            <w:tcBorders>
              <w:left w:val="single" w:sz="24" w:space="0" w:color="8F00B1"/>
            </w:tcBorders>
          </w:tcPr>
          <w:p>
            <w:pPr>
              <w:jc w:val="both"/>
              <w:rPr>
                <w:rFonts w:ascii="Times New Roman" w:hAnsi="Times New Roman"/>
                <w:noProof/>
                <w:sz w:val="12"/>
                <w:szCs w:val="12"/>
              </w:rPr>
            </w:pPr>
          </w:p>
        </w:tc>
      </w:tr>
    </w:tbl>
    <w:bookmarkEnd w:id="7"/>
    <w:bookmarkEnd w:id="8"/>
    <w:bookmarkEnd w:id="9"/>
    <w:bookmarkEnd w:id="10"/>
    <w:bookmarkEnd w:id="11"/>
    <w:p>
      <w:pPr>
        <w:spacing w:before="120" w:after="120" w:line="240" w:lineRule="auto"/>
        <w:jc w:val="both"/>
        <w:rPr>
          <w:rFonts w:ascii="Times New Roman" w:hAnsi="Times New Roman"/>
          <w:i/>
          <w:noProof/>
          <w:sz w:val="24"/>
        </w:rPr>
      </w:pPr>
      <w:r>
        <w:rPr>
          <w:rFonts w:ascii="Times New Roman" w:hAnsi="Times New Roman"/>
          <w:i/>
          <w:noProof/>
          <w:sz w:val="24"/>
        </w:rPr>
        <w:t>Výzvy spojené s riadením prílevu utečencov a migrácie si vyžadujú zásah na úrovni EÚ. Z rozpočtu EÚ, ktorý zohral kľúčovú úlohu, sa financovala spoločná reakcia na rôznorodý vývoj migračnej krízy. Komisia navrhuje zvýšiť podporu na posilnenie našich vonkajších hraníc a zlepšenie azylového systému v Únii a urýchliť riadenie a dlhodobú integráciu migrantov.</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Podmienkou zachovania bezpečnej oblasti voľného pohybu osôb a tovaru v Únii je </w:t>
      </w:r>
      <w:r>
        <w:rPr>
          <w:rFonts w:ascii="Times New Roman" w:hAnsi="Times New Roman"/>
          <w:b/>
          <w:noProof/>
          <w:sz w:val="24"/>
        </w:rPr>
        <w:t>účinná ochrana našich vonkajších hraníc</w:t>
      </w:r>
      <w:r>
        <w:rPr>
          <w:rFonts w:ascii="Times New Roman" w:hAnsi="Times New Roman"/>
          <w:noProof/>
          <w:sz w:val="24"/>
        </w:rPr>
        <w:t xml:space="preserve">. Jej súčasťou je správne riadenie tokov osôb a tovaru a zachovanie celistvosti colnej únie. V novom integrovanom </w:t>
      </w:r>
      <w:r>
        <w:rPr>
          <w:rFonts w:ascii="Times New Roman" w:hAnsi="Times New Roman"/>
          <w:b/>
          <w:noProof/>
          <w:sz w:val="24"/>
        </w:rPr>
        <w:t>Fonde pre riadenie hraníc</w:t>
      </w:r>
      <w:r>
        <w:rPr>
          <w:rFonts w:ascii="Times New Roman" w:hAnsi="Times New Roman"/>
          <w:noProof/>
          <w:sz w:val="24"/>
        </w:rPr>
        <w:t xml:space="preserve"> získajú členské štáty dôležitú a zvýšenú podporu v podobe spoločnej zodpovednosti za ochranu spoločných vonkajších hraníc Únie. Fond sa bude vzťahovať na riadenie hraníc, víza a vybavenie colných kontrol. Pomôže zabezpečiť rovnomerný výkon colných kontrol na vonkajších hraniciach. Preto sa budú riešiť súčasné nerovnováhy medzi členskými štátmi spôsobené geografickými, kapacitnými a finančnými rozdielmi. To nielen posilní colné kontroly, ale zároveň sa tým uľahčí priebeh legálneho obchodu v bezpečnej a efektívnej colnej únii.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Vzhľadom na čoraz väčšiu prepojenosť sveta a na demografickú dynamiku a nestabilitu v susedstve Európy bude migrácia pre Úniu dlhodobým problémom. Je zrejmé, že túto výzvu dokážu členské štáty lepšie zvládnuť s finančnou a technickou podporou EÚ. Kľúčová úloha rozpočtu Únie teda spočíva v podpore riadenia migrantov a žiadateľov o azyl, vo vytvorení pátracích a záchranných kapacít na záchranu životov ľudí, ktorí sa pokúšajú dostať do Európy, a v riadení skutočných návratov a iných akcií, ktoré si vyžadujú koordinovanú reakciu Únie presahujúcu kapacitné možnosti jednotlivých členských štátov.</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posilniť </w:t>
      </w:r>
      <w:r>
        <w:rPr>
          <w:rFonts w:ascii="Times New Roman" w:hAnsi="Times New Roman"/>
          <w:b/>
          <w:noProof/>
          <w:sz w:val="24"/>
        </w:rPr>
        <w:t>Fond pre azyl a migráciu</w:t>
      </w:r>
      <w:r>
        <w:rPr>
          <w:rFonts w:ascii="Times New Roman" w:hAnsi="Times New Roman"/>
          <w:noProof/>
          <w:sz w:val="24"/>
        </w:rPr>
        <w:t xml:space="preserve"> na podporu vnútroštátnych orgánov pri prijímaní žiadateľov o azyl a migrantov v období bezprostredne po príchode na územie EÚ, ako aj na vytvorenie spoločnej azylovej a migračnej politiky a zabezpečenie skutočných návratov. Politika súdržnosti poskytne podporu dlhodobej integrácie po počiatočnom období prijatia. Nástrojmi vonkajšej politiky sa budú riešiť príčiny migrácie a podporovať spolupráca s tretími krajinami na riadení migrácie a bezpečnosti, čo prispeje k vykonávaniu rámca pre partnerstvo v oblasti migrácie.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Toto úsilie musí doplniť dôrazná a plne prevádzkyschopná </w:t>
      </w:r>
      <w:r>
        <w:rPr>
          <w:rFonts w:ascii="Times New Roman" w:hAnsi="Times New Roman"/>
          <w:b/>
          <w:noProof/>
          <w:sz w:val="24"/>
        </w:rPr>
        <w:t>Európska pohraničná a pobrežná stráž (FRONTEX)</w:t>
      </w:r>
      <w:r>
        <w:rPr>
          <w:rFonts w:ascii="Times New Roman" w:hAnsi="Times New Roman"/>
          <w:noProof/>
          <w:sz w:val="24"/>
        </w:rPr>
        <w:t>, ktorej miesto je v jadre plne integrovaného systému EÚ na riadenie hraníc. Komisia navrhuje, aby sa do konca finančného obdobia vytvoril stály zbor pozostávajúci z približne 10 000 príslušníkov pohraničnej stráže. Takisto poskytne finančnú a prevádzkovú podporu a odbornú prípravu, aby sa členských štátoch zvýšil podiel vnútroštátnej pohraničnej stráže. Zároveň to umožní zvýšiť prevádzkové kapacity, posilniť súčasné nástroje a vytvoriť celoeurópske informačné systémy pre hranice, riadenie migrácie a bezpečnosť.</w:t>
      </w:r>
    </w:p>
    <w:p>
      <w:pPr>
        <w:spacing w:before="120" w:after="120" w:line="240" w:lineRule="auto"/>
        <w:jc w:val="both"/>
        <w:rPr>
          <w:rFonts w:ascii="Times New Roman" w:hAnsi="Times New Roman"/>
          <w:noProof/>
          <w:sz w:val="24"/>
        </w:rPr>
      </w:pPr>
      <w:r>
        <w:rPr>
          <w:rFonts w:ascii="Times New Roman" w:hAnsi="Times New Roman"/>
          <w:noProof/>
          <w:sz w:val="24"/>
        </w:rPr>
        <w:t>Celkovo sa rozpočet EÚ určený na riadenie vonkajších hraníc, migrácie a prílevu utečencov značne posilní do výšky takmer 33 miliárd EUR (v porovnaní s 12,4 miliardami EUR na obdobie 2014 – 2020).</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Dôraz na migráciu a ochranu našich vonkajších hraníc</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v bežných cenách</w:t>
      </w:r>
    </w:p>
    <w:p>
      <w:pPr>
        <w:spacing w:before="360" w:after="120" w:line="240" w:lineRule="auto"/>
        <w:jc w:val="center"/>
        <w:rPr>
          <w:rFonts w:ascii="Times New Roman" w:eastAsia="Calibri" w:hAnsi="Times New Roman" w:cs="Times New Roman"/>
          <w:b/>
          <w:bCs/>
          <w:noProof/>
          <w:sz w:val="24"/>
          <w:szCs w:val="24"/>
        </w:rPr>
      </w:pP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6422621" cy="3225464"/>
                <wp:effectExtent l="0" t="0" r="0" b="0"/>
                <wp:docPr id="3218" name="Group 27"/>
                <wp:cNvGraphicFramePr/>
                <a:graphic xmlns:a="http://schemas.openxmlformats.org/drawingml/2006/main">
                  <a:graphicData uri="http://schemas.microsoft.com/office/word/2010/wordprocessingGroup">
                    <wpg:wgp>
                      <wpg:cNvGrpSpPr/>
                      <wpg:grpSpPr>
                        <a:xfrm>
                          <a:off x="0" y="0"/>
                          <a:ext cx="6422621" cy="3225464"/>
                          <a:chOff x="0" y="0"/>
                          <a:chExt cx="6422621" cy="3225464"/>
                        </a:xfrm>
                      </wpg:grpSpPr>
                      <wpg:grpSp>
                        <wpg:cNvPr id="3219" name="Group 3219"/>
                        <wpg:cNvGrpSpPr/>
                        <wpg:grpSpPr>
                          <a:xfrm>
                            <a:off x="0" y="0"/>
                            <a:ext cx="6422621" cy="3225464"/>
                            <a:chOff x="0" y="0"/>
                            <a:chExt cx="6422621" cy="3225464"/>
                          </a:xfrm>
                        </wpg:grpSpPr>
                        <wpg:grpSp>
                          <wpg:cNvPr id="3220" name="Group 3220"/>
                          <wpg:cNvGrpSpPr/>
                          <wpg:grpSpPr>
                            <a:xfrm>
                              <a:off x="0" y="0"/>
                              <a:ext cx="6422621" cy="3225464"/>
                              <a:chOff x="0" y="0"/>
                              <a:chExt cx="6422621" cy="3225464"/>
                            </a:xfrm>
                          </wpg:grpSpPr>
                          <pic:pic xmlns:pic="http://schemas.openxmlformats.org/drawingml/2006/picture">
                            <pic:nvPicPr>
                              <pic:cNvPr id="3221" name="Picture 3221"/>
                              <pic:cNvPicPr>
                                <a:picLocks noChangeAspect="1"/>
                              </pic:cNvPicPr>
                            </pic:nvPicPr>
                            <pic:blipFill rotWithShape="1">
                              <a:blip r:embed="rId49" cstate="print">
                                <a:extLst>
                                  <a:ext uri="{28A0092B-C50C-407E-A947-70E740481C1C}">
                                    <a14:useLocalDpi xmlns:a14="http://schemas.microsoft.com/office/drawing/2010/main" val="0"/>
                                  </a:ext>
                                </a:extLst>
                              </a:blip>
                              <a:srcRect l="18889" t="15592" r="22104"/>
                              <a:stretch/>
                            </pic:blipFill>
                            <pic:spPr>
                              <a:xfrm>
                                <a:off x="308010" y="0"/>
                                <a:ext cx="3499945" cy="3225464"/>
                              </a:xfrm>
                              <a:prstGeom prst="rect">
                                <a:avLst/>
                              </a:prstGeom>
                            </pic:spPr>
                          </pic:pic>
                          <wpg:grpSp>
                            <wpg:cNvPr id="3222" name="Group 3222"/>
                            <wpg:cNvGrpSpPr/>
                            <wpg:grpSpPr>
                              <a:xfrm>
                                <a:off x="0" y="465689"/>
                                <a:ext cx="6422621" cy="2732811"/>
                                <a:chOff x="0" y="465689"/>
                                <a:chExt cx="6422621" cy="2732811"/>
                              </a:xfrm>
                            </wpg:grpSpPr>
                            <wps:wsp>
                              <wps:cNvPr id="3223" name="TextBox 9"/>
                              <wps:cNvSpPr txBox="1"/>
                              <wps:spPr>
                                <a:xfrm>
                                  <a:off x="3682150" y="465689"/>
                                  <a:ext cx="2117567" cy="264973"/>
                                </a:xfrm>
                                <a:prstGeom prst="rect">
                                  <a:avLst/>
                                </a:prstGeom>
                                <a:noFill/>
                              </wps:spPr>
                              <wps:txbx>
                                <w:txbxContent>
                                  <w:p>
                                    <w:pPr>
                                      <w:pStyle w:val="NormalWeb"/>
                                      <w:spacing w:after="120"/>
                                      <w:textAlignment w:val="baseline"/>
                                    </w:pPr>
                                    <w:r>
                                      <w:rPr>
                                        <w:color w:val="000000"/>
                                        <w:kern w:val="24"/>
                                        <w:sz w:val="18"/>
                                      </w:rPr>
                                      <w:t>Európsky podporný úrad pre azyl</w:t>
                                    </w:r>
                                  </w:p>
                                </w:txbxContent>
                              </wps:txbx>
                              <wps:bodyPr wrap="square" rtlCol="0">
                                <a:noAutofit/>
                              </wps:bodyPr>
                            </wps:wsp>
                            <wps:wsp>
                              <wps:cNvPr id="3224" name="TextBox 33"/>
                              <wps:cNvSpPr txBox="1"/>
                              <wps:spPr>
                                <a:xfrm>
                                  <a:off x="3694932" y="642576"/>
                                  <a:ext cx="1429500" cy="280695"/>
                                </a:xfrm>
                                <a:prstGeom prst="rect">
                                  <a:avLst/>
                                </a:prstGeom>
                                <a:noFill/>
                              </wps:spPr>
                              <wps:txbx>
                                <w:txbxContent>
                                  <w:p>
                                    <w:pPr>
                                      <w:pStyle w:val="NormalWeb"/>
                                      <w:spacing w:after="120"/>
                                      <w:textAlignment w:val="baseline"/>
                                    </w:pPr>
                                    <w:r>
                                      <w:rPr>
                                        <w:color w:val="000000"/>
                                        <w:kern w:val="24"/>
                                        <w:sz w:val="18"/>
                                      </w:rPr>
                                      <w:t>euLISA*</w:t>
                                    </w:r>
                                  </w:p>
                                </w:txbxContent>
                              </wps:txbx>
                              <wps:bodyPr wrap="square" rtlCol="0">
                                <a:noAutofit/>
                              </wps:bodyPr>
                            </wps:wsp>
                            <wps:wsp>
                              <wps:cNvPr id="3225" name="TextBox 34"/>
                              <wps:cNvSpPr txBox="1"/>
                              <wps:spPr>
                                <a:xfrm>
                                  <a:off x="3694932" y="858600"/>
                                  <a:ext cx="2727689" cy="273647"/>
                                </a:xfrm>
                                <a:prstGeom prst="rect">
                                  <a:avLst/>
                                </a:prstGeom>
                                <a:noFill/>
                              </wps:spPr>
                              <wps:txbx>
                                <w:txbxContent>
                                  <w:p>
                                    <w:pPr>
                                      <w:pStyle w:val="NormalWeb"/>
                                      <w:spacing w:after="120"/>
                                      <w:textAlignment w:val="baseline"/>
                                    </w:pPr>
                                    <w:r>
                                      <w:rPr>
                                        <w:color w:val="000000"/>
                                        <w:kern w:val="24"/>
                                        <w:sz w:val="18"/>
                                      </w:rPr>
                                      <w:t>Európska agentúra pre pohraničnú a pobrežnú stráž</w:t>
                                    </w:r>
                                  </w:p>
                                </w:txbxContent>
                              </wps:txbx>
                              <wps:bodyPr wrap="square" rtlCol="0">
                                <a:noAutofit/>
                              </wps:bodyPr>
                            </wps:wsp>
                            <wps:wsp>
                              <wps:cNvPr id="3226" name="TextBox 36"/>
                              <wps:cNvSpPr txBox="1"/>
                              <wps:spPr>
                                <a:xfrm>
                                  <a:off x="3682151" y="1061398"/>
                                  <a:ext cx="2389046" cy="226790"/>
                                </a:xfrm>
                                <a:prstGeom prst="rect">
                                  <a:avLst/>
                                </a:prstGeom>
                                <a:noFill/>
                              </wps:spPr>
                              <wps:txbx>
                                <w:txbxContent>
                                  <w:p>
                                    <w:pPr>
                                      <w:pStyle w:val="NormalWeb"/>
                                      <w:spacing w:after="120"/>
                                      <w:textAlignment w:val="baseline"/>
                                    </w:pPr>
                                    <w:r>
                                      <w:rPr>
                                        <w:color w:val="000000"/>
                                        <w:kern w:val="24"/>
                                        <w:sz w:val="18"/>
                                      </w:rPr>
                                      <w:t>Riadenie hraníc vrátane colného vybavenia</w:t>
                                    </w:r>
                                  </w:p>
                                </w:txbxContent>
                              </wps:txbx>
                              <wps:bodyPr wrap="square" rtlCol="0">
                                <a:noAutofit/>
                              </wps:bodyPr>
                            </wps:wsp>
                            <wps:wsp>
                              <wps:cNvPr id="3227" name="TextBox 37"/>
                              <wps:cNvSpPr txBox="1"/>
                              <wps:spPr>
                                <a:xfrm>
                                  <a:off x="3694932" y="1242116"/>
                                  <a:ext cx="1759623" cy="333470"/>
                                </a:xfrm>
                                <a:prstGeom prst="rect">
                                  <a:avLst/>
                                </a:prstGeom>
                                <a:noFill/>
                              </wps:spPr>
                              <wps:txbx>
                                <w:txbxContent>
                                  <w:p>
                                    <w:pPr>
                                      <w:pStyle w:val="NormalWeb"/>
                                      <w:spacing w:after="120"/>
                                      <w:textAlignment w:val="baseline"/>
                                    </w:pPr>
                                    <w:r>
                                      <w:rPr>
                                        <w:color w:val="000000"/>
                                        <w:kern w:val="24"/>
                                        <w:sz w:val="18"/>
                                      </w:rPr>
                                      <w:t>Azyl a migrácia</w:t>
                                    </w:r>
                                  </w:p>
                                </w:txbxContent>
                              </wps:txbx>
                              <wps:bodyPr wrap="square" rtlCol="0">
                                <a:noAutofit/>
                              </wps:bodyPr>
                            </wps:wsp>
                            <wps:wsp>
                              <wps:cNvPr id="3228" name="TextBox 11"/>
                              <wps:cNvSpPr txBox="1"/>
                              <wps:spPr>
                                <a:xfrm>
                                  <a:off x="1398108" y="476527"/>
                                  <a:ext cx="527964" cy="408613"/>
                                </a:xfrm>
                                <a:prstGeom prst="rect">
                                  <a:avLst/>
                                </a:prstGeom>
                                <a:noFill/>
                              </wps:spPr>
                              <wps:txbx>
                                <w:txbxContent>
                                  <w:p>
                                    <w:pPr>
                                      <w:pStyle w:val="NormalWeb"/>
                                      <w:spacing w:after="120"/>
                                      <w:textAlignment w:val="baseline"/>
                                    </w:pPr>
                                    <w:r>
                                      <w:rPr>
                                        <w:b/>
                                        <w:color w:val="0E4194"/>
                                        <w:kern w:val="24"/>
                                      </w:rPr>
                                      <w:t>x 2,6</w:t>
                                    </w:r>
                                  </w:p>
                                </w:txbxContent>
                              </wps:txbx>
                              <wps:bodyPr wrap="square" rtlCol="0">
                                <a:noAutofit/>
                              </wps:bodyPr>
                            </wps:wsp>
                            <wps:wsp>
                              <wps:cNvPr id="3229" name="TextBox 24"/>
                              <wps:cNvSpPr txBox="1"/>
                              <wps:spPr>
                                <a:xfrm>
                                  <a:off x="3538" y="530130"/>
                                  <a:ext cx="616023" cy="256462"/>
                                </a:xfrm>
                                <a:prstGeom prst="rect">
                                  <a:avLst/>
                                </a:prstGeom>
                                <a:noFill/>
                              </wps:spPr>
                              <wps:txbx>
                                <w:txbxContent>
                                  <w:p>
                                    <w:pPr>
                                      <w:pStyle w:val="NormalWeb"/>
                                      <w:spacing w:after="120"/>
                                      <w:jc w:val="right"/>
                                      <w:textAlignment w:val="baseline"/>
                                    </w:pPr>
                                    <w:r>
                                      <w:rPr>
                                        <w:b/>
                                        <w:color w:val="000000"/>
                                        <w:kern w:val="24"/>
                                      </w:rPr>
                                      <w:t>30</w:t>
                                    </w:r>
                                  </w:p>
                                </w:txbxContent>
                              </wps:txbx>
                              <wps:bodyPr wrap="square" rtlCol="0">
                                <a:noAutofit/>
                              </wps:bodyPr>
                            </wps:wsp>
                            <wps:wsp>
                              <wps:cNvPr id="3230" name="TextBox 26"/>
                              <wps:cNvSpPr txBox="1"/>
                              <wps:spPr>
                                <a:xfrm>
                                  <a:off x="3538" y="798502"/>
                                  <a:ext cx="616023" cy="276122"/>
                                </a:xfrm>
                                <a:prstGeom prst="rect">
                                  <a:avLst/>
                                </a:prstGeom>
                                <a:noFill/>
                              </wps:spPr>
                              <wps:txbx>
                                <w:txbxContent>
                                  <w:p>
                                    <w:pPr>
                                      <w:pStyle w:val="NormalWeb"/>
                                      <w:spacing w:after="120"/>
                                      <w:jc w:val="right"/>
                                      <w:textAlignment w:val="baseline"/>
                                    </w:pPr>
                                    <w:r>
                                      <w:rPr>
                                        <w:b/>
                                        <w:color w:val="000000"/>
                                        <w:kern w:val="24"/>
                                      </w:rPr>
                                      <w:t>25</w:t>
                                    </w:r>
                                  </w:p>
                                </w:txbxContent>
                              </wps:txbx>
                              <wps:bodyPr wrap="square" rtlCol="0">
                                <a:noAutofit/>
                              </wps:bodyPr>
                            </wps:wsp>
                            <wps:wsp>
                              <wps:cNvPr id="3231" name="TextBox 27"/>
                              <wps:cNvSpPr txBox="1"/>
                              <wps:spPr>
                                <a:xfrm>
                                  <a:off x="5386" y="1440870"/>
                                  <a:ext cx="615635" cy="281826"/>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s:wsp>
                              <wps:cNvPr id="3232" name="TextBox 28"/>
                              <wps:cNvSpPr txBox="1"/>
                              <wps:spPr>
                                <a:xfrm>
                                  <a:off x="3537" y="1752940"/>
                                  <a:ext cx="616023" cy="257788"/>
                                </a:xfrm>
                                <a:prstGeom prst="rect">
                                  <a:avLst/>
                                </a:prstGeom>
                                <a:noFill/>
                              </wps:spPr>
                              <wps:txbx>
                                <w:txbxContent>
                                  <w:p>
                                    <w:pPr>
                                      <w:pStyle w:val="NormalWeb"/>
                                      <w:spacing w:after="120"/>
                                      <w:jc w:val="right"/>
                                      <w:textAlignment w:val="baseline"/>
                                    </w:pPr>
                                    <w:r>
                                      <w:rPr>
                                        <w:b/>
                                        <w:color w:val="000000"/>
                                        <w:kern w:val="24"/>
                                      </w:rPr>
                                      <w:t>10</w:t>
                                    </w:r>
                                  </w:p>
                                </w:txbxContent>
                              </wps:txbx>
                              <wps:bodyPr wrap="square" rtlCol="0">
                                <a:noAutofit/>
                              </wps:bodyPr>
                            </wps:wsp>
                            <wps:wsp>
                              <wps:cNvPr id="3233" name="TextBox 29"/>
                              <wps:cNvSpPr txBox="1"/>
                              <wps:spPr>
                                <a:xfrm>
                                  <a:off x="3537" y="2368888"/>
                                  <a:ext cx="616023" cy="320188"/>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234" name="TextBox 14"/>
                              <wps:cNvSpPr txBox="1"/>
                              <wps:spPr>
                                <a:xfrm>
                                  <a:off x="0" y="1121576"/>
                                  <a:ext cx="616023" cy="241080"/>
                                </a:xfrm>
                                <a:prstGeom prst="rect">
                                  <a:avLst/>
                                </a:prstGeom>
                                <a:noFill/>
                              </wps:spPr>
                              <wps:txbx>
                                <w:txbxContent>
                                  <w:p>
                                    <w:pPr>
                                      <w:pStyle w:val="NormalWeb"/>
                                      <w:spacing w:after="120"/>
                                      <w:jc w:val="right"/>
                                      <w:textAlignment w:val="baseline"/>
                                    </w:pPr>
                                    <w:r>
                                      <w:rPr>
                                        <w:b/>
                                        <w:color w:val="000000"/>
                                        <w:kern w:val="24"/>
                                      </w:rPr>
                                      <w:t>20</w:t>
                                    </w:r>
                                  </w:p>
                                </w:txbxContent>
                              </wps:txbx>
                              <wps:bodyPr wrap="square" rtlCol="0">
                                <a:noAutofit/>
                              </wps:bodyPr>
                            </wps:wsp>
                            <wps:wsp>
                              <wps:cNvPr id="3235" name="TextBox 32"/>
                              <wps:cNvSpPr txBox="1"/>
                              <wps:spPr>
                                <a:xfrm>
                                  <a:off x="0" y="2029668"/>
                                  <a:ext cx="616023" cy="276718"/>
                                </a:xfrm>
                                <a:prstGeom prst="rect">
                                  <a:avLst/>
                                </a:prstGeom>
                                <a:noFill/>
                              </wps:spPr>
                              <wps:txbx>
                                <w:txbxContent>
                                  <w:p>
                                    <w:pPr>
                                      <w:pStyle w:val="NormalWeb"/>
                                      <w:spacing w:after="120"/>
                                      <w:jc w:val="right"/>
                                      <w:textAlignment w:val="baseline"/>
                                    </w:pPr>
                                    <w:r>
                                      <w:rPr>
                                        <w:b/>
                                        <w:color w:val="000000"/>
                                        <w:kern w:val="24"/>
                                      </w:rPr>
                                      <w:t>5</w:t>
                                    </w:r>
                                  </w:p>
                                </w:txbxContent>
                              </wps:txbx>
                              <wps:bodyPr wrap="square" rtlCol="0">
                                <a:noAutofit/>
                              </wps:bodyPr>
                            </wps:wsp>
                            <wps:wsp>
                              <wps:cNvPr id="3236" name="TextBox 38"/>
                              <wps:cNvSpPr txBox="1"/>
                              <wps:spPr>
                                <a:xfrm>
                                  <a:off x="628194" y="2529058"/>
                                  <a:ext cx="1431307" cy="669442"/>
                                </a:xfrm>
                                <a:prstGeom prst="rect">
                                  <a:avLst/>
                                </a:prstGeom>
                                <a:noFill/>
                              </wps:spPr>
                              <wps:txbx>
                                <w:txbxContent>
                                  <w:p>
                                    <w:pPr>
                                      <w:pStyle w:val="NormalWeb"/>
                                      <w:spacing w:after="120"/>
                                      <w:jc w:val="center"/>
                                      <w:textAlignment w:val="baseline"/>
                                    </w:pPr>
                                    <w:r>
                                      <w:rPr>
                                        <w:color w:val="000000"/>
                                        <w:kern w:val="24"/>
                                      </w:rPr>
                                      <w:t xml:space="preserve">Viacročný finančný rámec na roky </w:t>
                                    </w:r>
                                    <w:r>
                                      <w:rPr>
                                        <w:color w:val="000000"/>
                                        <w:kern w:val="24"/>
                                      </w:rPr>
                                      <w:br/>
                                      <w:t>2014 – 2020</w:t>
                                    </w:r>
                                  </w:p>
                                </w:txbxContent>
                              </wps:txbx>
                              <wps:bodyPr wrap="square" rtlCol="0">
                                <a:noAutofit/>
                              </wps:bodyPr>
                            </wps:wsp>
                            <wps:wsp>
                              <wps:cNvPr id="3262" name="TextBox 39"/>
                              <wps:cNvSpPr txBox="1"/>
                              <wps:spPr>
                                <a:xfrm>
                                  <a:off x="2072702" y="2528852"/>
                                  <a:ext cx="1380690" cy="669647"/>
                                </a:xfrm>
                                <a:prstGeom prst="rect">
                                  <a:avLst/>
                                </a:prstGeom>
                                <a:noFill/>
                              </wps:spPr>
                              <wps:txbx>
                                <w:txbxContent>
                                  <w:p>
                                    <w:pPr>
                                      <w:pStyle w:val="NormalWeb"/>
                                      <w:spacing w:after="120"/>
                                      <w:jc w:val="center"/>
                                      <w:textAlignment w:val="baseline"/>
                                    </w:pPr>
                                    <w:r>
                                      <w:rPr>
                                        <w:color w:val="000000"/>
                                        <w:kern w:val="24"/>
                                      </w:rPr>
                                      <w:t xml:space="preserve">Viacročný finančný rámec na roky </w:t>
                                    </w:r>
                                    <w:r>
                                      <w:rPr>
                                        <w:color w:val="000000"/>
                                        <w:kern w:val="24"/>
                                      </w:rPr>
                                      <w:br/>
                                      <w:t>2021 – 2027</w:t>
                                    </w:r>
                                  </w:p>
                                </w:txbxContent>
                              </wps:txbx>
                              <wps:bodyPr wrap="square" rtlCol="0">
                                <a:noAutofit/>
                              </wps:bodyPr>
                            </wps:wsp>
                          </wpg:grpSp>
                        </wpg:grpSp>
                        <wps:wsp>
                          <wps:cNvPr id="3319" name="TextBox 24"/>
                          <wps:cNvSpPr txBox="1"/>
                          <wps:spPr>
                            <a:xfrm>
                              <a:off x="12171" y="210528"/>
                              <a:ext cx="616023" cy="256462"/>
                            </a:xfrm>
                            <a:prstGeom prst="rect">
                              <a:avLst/>
                            </a:prstGeom>
                            <a:noFill/>
                          </wps:spPr>
                          <wps:txbx>
                            <w:txbxContent>
                              <w:p>
                                <w:pPr>
                                  <w:pStyle w:val="NormalWeb"/>
                                  <w:spacing w:after="120"/>
                                  <w:jc w:val="right"/>
                                  <w:textAlignment w:val="baseline"/>
                                </w:pPr>
                                <w:r>
                                  <w:rPr>
                                    <w:b/>
                                    <w:color w:val="000000"/>
                                    <w:kern w:val="24"/>
                                  </w:rPr>
                                  <w:t>35</w:t>
                                </w:r>
                              </w:p>
                            </w:txbxContent>
                          </wps:txbx>
                          <wps:bodyPr wrap="square" rtlCol="0">
                            <a:noAutofit/>
                          </wps:bodyPr>
                        </wps:wsp>
                      </wpg:grpSp>
                      <wps:wsp>
                        <wps:cNvPr id="3320" name="TextBox 33"/>
                        <wps:cNvSpPr txBox="1"/>
                        <wps:spPr>
                          <a:xfrm>
                            <a:off x="3659179" y="1741002"/>
                            <a:ext cx="2411668" cy="517169"/>
                          </a:xfrm>
                          <a:prstGeom prst="rect">
                            <a:avLst/>
                          </a:prstGeom>
                          <a:noFill/>
                        </wps:spPr>
                        <wps:txbx>
                          <w:txbxContent>
                            <w:p>
                              <w:pPr>
                                <w:pStyle w:val="NormalWeb"/>
                                <w:spacing w:after="120"/>
                                <w:textAlignment w:val="baseline"/>
                              </w:pPr>
                              <w:r>
                                <w:rPr>
                                  <w:color w:val="000000"/>
                                  <w:kern w:val="24"/>
                                  <w:sz w:val="18"/>
                                </w:rPr>
                                <w:t>* Európska agentúra na prevádzkové riadenie rozsiahlych informačných systémov v priestore slobody, bezpečnosti a spravodlivosti.</w:t>
                              </w:r>
                            </w:p>
                          </w:txbxContent>
                        </wps:txbx>
                        <wps:bodyPr wrap="square" rtlCol="0">
                          <a:noAutofit/>
                        </wps:bodyPr>
                      </wps:wsp>
                    </wpg:wgp>
                  </a:graphicData>
                </a:graphic>
              </wp:inline>
            </w:drawing>
          </mc:Choice>
          <mc:Fallback>
            <w:pict>
              <v:group id="Group 27" o:spid="_x0000_s1048" style="width:505.7pt;height:253.95pt;mso-position-horizontal-relative:char;mso-position-vertical-relative:line" coordsize="64226,3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">
                <v:group id="Group 3219" o:spid="_x0000_s1049"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group id="Group 3220" o:spid="_x0000_s1050" style="position:absolute;width:64226;height:32254" coordsize="64226,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rdSsQAAADdAAAADwAAAGRycy9kb3ducmV2LnhtbERPy2rCQBTdF/yH4Qrd&#10;1UkiLSU6hiC2uAhCtVC6u2SuSTBzJ2Smefy9syi4PJz3NptMKwbqXWNZQbyKQBCXVjdcKfi+fLy8&#10;g3AeWWNrmRTM5CDbLZ62mGo78hcNZ1+JEMIuRQW1910qpStrMuhWtiMO3NX2Bn2AfSV1j2MIN61M&#10;ouhNGmw4NNTY0b6m8nb+Mwo+RxzzdXwYitt1P/9eXk8/RUxKPS+nfAPC0+Qf4n/3UStYJ0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rdSsQAAADdAAAA&#10;DwAAAAAAAAAAAAAAAACqAgAAZHJzL2Rvd25yZXYueG1sUEsFBgAAAAAEAAQA+gAAAJsDAAAAAA==&#10;">
                    <v:shape id="Picture 3221" o:spid="_x0000_s1051" type="#_x0000_t75" style="position:absolute;left:3080;width:34999;height:3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5JFTEAAAA3QAAAA8AAABkcnMvZG93bnJldi54bWxEj0+LwjAUxO8LfofwBG9ragWRahQpuHhQ&#10;1vXP/dE8m2LzUpqsrd9+Iwh7HGbmN8xy3dtaPKj1lWMFk3ECgrhwuuJSweW8/ZyD8AFZY+2YFDzJ&#10;w3o1+Fhipl3HP/Q4hVJECPsMFZgQmkxKXxiy6MeuIY7ezbUWQ5RtKXWLXYTbWqZJMpMWK44LBhvK&#10;DRX3069VkGtvwiG/lLN+fj0fv7rj/rvYKDUa9psFiEB9+A+/2zutYJqmE3i9i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5JFTEAAAA3QAAAA8AAAAAAAAAAAAAAAAA&#10;nwIAAGRycy9kb3ducmV2LnhtbFBLBQYAAAAABAAEAPcAAACQAwAAAAA=&#10;">
                      <v:imagedata r:id="rId50" o:title="" croptop="10218f" cropleft="12379f" cropright="14486f"/>
                      <v:path arrowok="t"/>
                    </v:shape>
                    <v:group id="Group 3222" o:spid="_x0000_s1052" style="position:absolute;top:4656;width:64226;height:27329" coordorigin=",4656" coordsize="64226,27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TmpsUAAADdAAAADwAAAGRycy9kb3ducmV2LnhtbESPQYvCMBSE7wv+h/AE&#10;b2vaiotUo4jo4kGEVUG8PZpnW2xeSpNt6783wsIeh5n5hlmselOJlhpXWlYQjyMQxJnVJecKLufd&#10;5wyE88gaK8uk4EkOVsvBxwJTbTv+ofbkcxEg7FJUUHhfp1K6rCCDbmxr4uDdbWPQB9nkUjfYBbip&#10;ZBJFX9JgyWGhwJo2BWWP069R8N1ht57E2/bwuG+et/P0eD3EpNRo2K/nIDz1/j/8195rBZM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E5qbFAAAA3QAA&#10;AA8AAAAAAAAAAAAAAAAAqgIAAGRycy9kb3ducmV2LnhtbFBLBQYAAAAABAAEAPoAAACcAwAAAAA=&#10;">
                      <v:shape id="TextBox 9" o:spid="_x0000_s1053" type="#_x0000_t202" style="position:absolute;left:36821;top:4656;width:21176;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NdcUA&#10;AADdAAAADwAAAGRycy9kb3ducmV2LnhtbESPW2sCMRSE3wX/QziCbzXpWqVdN0qpCH2qaC/g22Fz&#10;9kI3J8smuuu/N4WCj8PMfMNkm8E24kKdrx1reJwpEMS5MzWXGr4+dw/PIHxANtg4Jg1X8rBZj0cZ&#10;psb1fKDLMZQiQtinqKEKoU2l9HlFFv3MtcTRK1xnMUTZldJ02Ee4bWSi1FJarDkuVNjSW0X57/Fs&#10;NXx/FKefJ7Uvt3bR9m5Qku2L1Ho6GV5XIAIN4R7+b78bDfM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011xQAAAN0AAAAPAAAAAAAAAAAAAAAAAJgCAABkcnMv&#10;ZG93bnJldi54bWxQSwUGAAAAAAQABAD1AAAAigMAAAAA&#10;" filled="f" stroked="f">
                        <v:textbox>
                          <w:txbxContent>
                            <w:p>
                              <w:pPr>
                                <w:pStyle w:val="NormalWeb"/>
                                <w:spacing w:after="120"/>
                                <w:textAlignment w:val="baseline"/>
                              </w:pPr>
                              <w:r>
                                <w:rPr>
                                  <w:color w:val="000000"/>
                                  <w:kern w:val="24"/>
                                  <w:sz w:val="18"/>
                                </w:rPr>
                                <w:t>Európsky podporný úrad pre azyl</w:t>
                              </w:r>
                            </w:p>
                          </w:txbxContent>
                        </v:textbox>
                      </v:shape>
                      <v:shape id="TextBox 33" o:spid="_x0000_s1054" type="#_x0000_t202" style="position:absolute;left:36949;top:6425;width:1429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VAcUA&#10;AADdAAAADwAAAGRycy9kb3ducmV2LnhtbESPW2sCMRSE3wX/QziCb5p0tdKuG6VUBJ9atBfw7bA5&#10;e6Gbk2UT3e2/bwqCj8PMfMNk28E24kqdrx1reJgrEMS5MzWXGj4/9rMnED4gG2wck4Zf8rDdjEcZ&#10;psb1fKTrKZQiQtinqKEKoU2l9HlFFv3ctcTRK1xnMUTZldJ02Ee4bWSi1EparDkuVNjSa0X5z+li&#10;NXy9FefvpXovd/ax7d2gJNtnqfV0MrysQQQawj18ax+MhkWS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tUBxQAAAN0AAAAPAAAAAAAAAAAAAAAAAJgCAABkcnMv&#10;ZG93bnJldi54bWxQSwUGAAAAAAQABAD1AAAAigMAAAAA&#10;" filled="f" stroked="f">
                        <v:textbox>
                          <w:txbxContent>
                            <w:p>
                              <w:pPr>
                                <w:pStyle w:val="NormalWeb"/>
                                <w:spacing w:after="120"/>
                                <w:textAlignment w:val="baseline"/>
                              </w:pPr>
                              <w:r>
                                <w:rPr>
                                  <w:color w:val="000000"/>
                                  <w:kern w:val="24"/>
                                  <w:sz w:val="18"/>
                                </w:rPr>
                                <w:t>euLISA*</w:t>
                              </w:r>
                            </w:p>
                          </w:txbxContent>
                        </v:textbox>
                      </v:shape>
                      <v:shape id="TextBox 34" o:spid="_x0000_s1055" type="#_x0000_t202" style="position:absolute;left:36949;top:8586;width:2727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5wmsUA&#10;AADdAAAADwAAAGRycy9kb3ducmV2LnhtbESPT2vCQBTE7wW/w/KE3uquUYtGVxGl0JOl/gNvj+wz&#10;CWbfhuzWxG/vFgo9DjPzG2ax6mwl7tT40rGG4UCBIM6cKTnXcDx8vE1B+IBssHJMGh7kYbXsvSww&#10;Na7lb7rvQy4ihH2KGooQ6lRKnxVk0Q9cTRy9q2sshiibXJoG2wi3lUyUepcWS44LBda0KSi77X+s&#10;htPuejmP1Ve+tZO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CaxQAAAN0AAAAPAAAAAAAAAAAAAAAAAJgCAABkcnMv&#10;ZG93bnJldi54bWxQSwUGAAAAAAQABAD1AAAAigMAAAAA&#10;" filled="f" stroked="f">
                        <v:textbox>
                          <w:txbxContent>
                            <w:p>
                              <w:pPr>
                                <w:pStyle w:val="NormalWeb"/>
                                <w:spacing w:after="120"/>
                                <w:textAlignment w:val="baseline"/>
                              </w:pPr>
                              <w:r>
                                <w:rPr>
                                  <w:color w:val="000000"/>
                                  <w:kern w:val="24"/>
                                  <w:sz w:val="18"/>
                                </w:rPr>
                                <w:t>Európska agentúra pre pohraničnú a pobrežnú stráž</w:t>
                              </w:r>
                            </w:p>
                          </w:txbxContent>
                        </v:textbox>
                      </v:shape>
                      <v:shape id="TextBox 36" o:spid="_x0000_s1056" type="#_x0000_t202" style="position:absolute;left:36821;top:10613;width:23890;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u7cUA&#10;AADdAAAADwAAAGRycy9kb3ducmV2LnhtbESPT2vCQBTE7wW/w/KE3uqu0YpGVxGl0JOl/gNvj+wz&#10;CWbfhuzWxG/vFgo9DjPzG2ax6mwl7tT40rGG4UCBIM6cKTnXcDx8vE1B+IBssHJMGh7kYbXsvSww&#10;Na7lb7rvQy4ihH2KGooQ6lRKnxVk0Q9cTRy9q2sshiibXJoG2wi3lUyUmkiLJceFAmvaFJTd9j9W&#10;w2l3vZzH6ivf2ve6dZ2SbGdS69d+t56DCNSF//Bf+9NoGCX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7txQAAAN0AAAAPAAAAAAAAAAAAAAAAAJgCAABkcnMv&#10;ZG93bnJldi54bWxQSwUGAAAAAAQABAD1AAAAigMAAAAA&#10;" filled="f" stroked="f">
                        <v:textbox>
                          <w:txbxContent>
                            <w:p>
                              <w:pPr>
                                <w:pStyle w:val="NormalWeb"/>
                                <w:spacing w:after="120"/>
                                <w:textAlignment w:val="baseline"/>
                              </w:pPr>
                              <w:r>
                                <w:rPr>
                                  <w:color w:val="000000"/>
                                  <w:kern w:val="24"/>
                                  <w:sz w:val="18"/>
                                </w:rPr>
                                <w:t>Riadenie hraníc vrátane colného vybavenia</w:t>
                              </w:r>
                            </w:p>
                          </w:txbxContent>
                        </v:textbox>
                      </v:shape>
                      <v:shape id="TextBox 37" o:spid="_x0000_s1057" type="#_x0000_t202" style="position:absolute;left:36949;top:12421;width:175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LdsUA&#10;AADdAAAADwAAAGRycy9kb3ducmV2LnhtbESPQWvCQBSE74L/YXlCb3XXtNoaXUUshZ4sja3g7ZF9&#10;JsHs25DdmvTfu0LB4zAz3zDLdW9rcaHWV441TMYKBHHuTMWFhu/9++MrCB+QDdaOScMfeVivhoMl&#10;psZ1/EWXLBQiQtinqKEMoUml9HlJFv3YNcTRO7nWYoiyLaRpsYtwW8tEqZm0WHFcKLGhbUn5Ofu1&#10;Gn52p+PhWX0Wb3badK5Xku1cav0w6jcLEIH6cA//tz+Mhqck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t2xQAAAN0AAAAPAAAAAAAAAAAAAAAAAJgCAABkcnMv&#10;ZG93bnJldi54bWxQSwUGAAAAAAQABAD1AAAAigMAAAAA&#10;" filled="f" stroked="f">
                        <v:textbox>
                          <w:txbxContent>
                            <w:p>
                              <w:pPr>
                                <w:pStyle w:val="NormalWeb"/>
                                <w:spacing w:after="120"/>
                                <w:textAlignment w:val="baseline"/>
                              </w:pPr>
                              <w:r>
                                <w:rPr>
                                  <w:color w:val="000000"/>
                                  <w:kern w:val="24"/>
                                  <w:sz w:val="18"/>
                                </w:rPr>
                                <w:t>Azyl a migrácia</w:t>
                              </w:r>
                            </w:p>
                          </w:txbxContent>
                        </v:textbox>
                      </v:shape>
                      <v:shape id="TextBox 11" o:spid="_x0000_s1058" type="#_x0000_t202" style="position:absolute;left:13981;top:4765;width:5279;height:4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BMIA&#10;AADdAAAADwAAAGRycy9kb3ducmV2LnhtbERPz2vCMBS+C/4P4Qm7abJOh+uaijgGOynr5mC3R/Ns&#10;y5qX0mS2/vfmIHj8+H5nm9G24ky9bxxreFwoEMSlMw1XGr6/3udrED4gG2wdk4YLedjk00mGqXED&#10;f9K5CJWIIexT1FCH0KVS+rImi37hOuLInVxvMUTYV9L0OMRw28pEqWdpseHYUGNHu5rKv+Lfajju&#10;T78/S3Wo3uyqG9yoJNsXqfXDbNy+ggg0hrv45v4wGp6S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98EwgAAAN0AAAAPAAAAAAAAAAAAAAAAAJgCAABkcnMvZG93&#10;bnJldi54bWxQSwUGAAAAAAQABAD1AAAAhwMAAAAA&#10;" filled="f" stroked="f">
                        <v:textbox>
                          <w:txbxContent>
                            <w:p>
                              <w:pPr>
                                <w:pStyle w:val="NormalWeb"/>
                                <w:spacing w:after="120"/>
                                <w:textAlignment w:val="baseline"/>
                              </w:pPr>
                              <w:r>
                                <w:rPr>
                                  <w:b/>
                                  <w:color w:val="0E4194"/>
                                  <w:kern w:val="24"/>
                                </w:rPr>
                                <w:t>x 2,6</w:t>
                              </w:r>
                            </w:p>
                          </w:txbxContent>
                        </v:textbox>
                      </v:shape>
                      <v:shape id="TextBox 24" o:spid="_x0000_s1059" type="#_x0000_t202" style="position:absolute;left:35;top:5301;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6n8UA&#10;AADdAAAADwAAAGRycy9kb3ducmV2LnhtbESPQWvCQBSE74L/YXmF3nS3qRZNsxFRCp4qtVXw9sg+&#10;k9Ds25DdmvTfdwuCx2FmvmGy1WAbcaXO1441PE0VCOLCmZpLDV+fb5MFCB+QDTaOScMveVjl41GG&#10;qXE9f9D1EEoRIexT1FCF0KZS+qIii37qWuLoXVxnMUTZldJ02Ee4bWSi1Iu0WHNcqLClTUXF9+HH&#10;aji+X86nmdqXWztvezcoyXYptX58GNavIAIN4R6+tXdGw3O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3qfxQAAAN0AAAAPAAAAAAAAAAAAAAAAAJgCAABkcnMv&#10;ZG93bnJldi54bWxQSwUGAAAAAAQABAD1AAAAigMAAAAA&#10;" filled="f" stroked="f">
                        <v:textbox>
                          <w:txbxContent>
                            <w:p>
                              <w:pPr>
                                <w:pStyle w:val="NormalWeb"/>
                                <w:spacing w:after="120"/>
                                <w:jc w:val="right"/>
                                <w:textAlignment w:val="baseline"/>
                              </w:pPr>
                              <w:r>
                                <w:rPr>
                                  <w:b/>
                                  <w:color w:val="000000"/>
                                  <w:kern w:val="24"/>
                                </w:rPr>
                                <w:t>30</w:t>
                              </w:r>
                            </w:p>
                          </w:txbxContent>
                        </v:textbox>
                      </v:shape>
                      <v:shape id="TextBox 26" o:spid="_x0000_s1060" type="#_x0000_t202" style="position:absolute;left:35;top:7985;width:616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pPr>
                                <w:pStyle w:val="NormalWeb"/>
                                <w:spacing w:after="120"/>
                                <w:jc w:val="right"/>
                                <w:textAlignment w:val="baseline"/>
                              </w:pPr>
                              <w:r>
                                <w:rPr>
                                  <w:b/>
                                  <w:color w:val="000000"/>
                                  <w:kern w:val="24"/>
                                </w:rPr>
                                <w:t>25</w:t>
                              </w:r>
                            </w:p>
                          </w:txbxContent>
                        </v:textbox>
                      </v:shape>
                      <v:shape id="TextBox 27" o:spid="_x0000_s1061" type="#_x0000_t202" style="position:absolute;left:53;top:14408;width:6157;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pPr>
                                <w:pStyle w:val="NormalWeb"/>
                                <w:spacing w:after="120"/>
                                <w:jc w:val="right"/>
                                <w:textAlignment w:val="baseline"/>
                              </w:pPr>
                              <w:r>
                                <w:rPr>
                                  <w:b/>
                                  <w:color w:val="000000"/>
                                  <w:kern w:val="24"/>
                                </w:rPr>
                                <w:t>15</w:t>
                              </w:r>
                            </w:p>
                          </w:txbxContent>
                        </v:textbox>
                      </v:shape>
                      <v:shape id="TextBox 28" o:spid="_x0000_s1062" type="#_x0000_t202" style="position:absolute;left:35;top:17529;width:616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M8UA&#10;AADdAAAADwAAAGRycy9kb3ducmV2LnhtbESPW2sCMRSE3wX/QziCbzXpWqVdN0qpCH2qaC/g22Fz&#10;9kI3J8smuuu/N4WCj8PMfMNkm8E24kKdrx1reJwpEMS5MzWXGr4+dw/PIHxANtg4Jg1X8rBZj0cZ&#10;psb1fKDLMZQiQtinqKEKoU2l9HlFFv3MtcTRK1xnMUTZldJ02Ee4bWSi1FJarDkuVNjSW0X57/Fs&#10;NXx/FKefJ7Uvt3bR9m5Qku2L1Ho6GV5XIAIN4R7+b78bDfN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n4zxQAAAN0AAAAPAAAAAAAAAAAAAAAAAJgCAABkcnMv&#10;ZG93bnJldi54bWxQSwUGAAAAAAQABAD1AAAAigMAAAAA&#10;" filled="f" stroked="f">
                        <v:textbox>
                          <w:txbxContent>
                            <w:p>
                              <w:pPr>
                                <w:pStyle w:val="NormalWeb"/>
                                <w:spacing w:after="120"/>
                                <w:jc w:val="right"/>
                                <w:textAlignment w:val="baseline"/>
                              </w:pPr>
                              <w:r>
                                <w:rPr>
                                  <w:b/>
                                  <w:color w:val="000000"/>
                                  <w:kern w:val="24"/>
                                </w:rPr>
                                <w:t>10</w:t>
                              </w:r>
                            </w:p>
                          </w:txbxContent>
                        </v:textbox>
                      </v:shape>
                      <v:shape id="TextBox 29" o:spid="_x0000_s1063" type="#_x0000_t202" style="position:absolute;left:35;top:23688;width:6160;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q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5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tuo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4" o:spid="_x0000_s1064" type="#_x0000_t202" style="position:absolute;top:11215;width:6160;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D3MUA&#10;AADdAAAADwAAAGRycy9kb3ducmV2LnhtbESPT2vCQBTE7wW/w/KE3uquf6lpNiJKoSdFrYK3R/aZ&#10;hGbfhuzWpN++KxR6HGbmN0y66m0t7tT6yrGG8UiBIM6dqbjQ8Hl6f3kF4QOywdoxafghD6ts8JRi&#10;YlzHB7ofQyEihH2CGsoQmkRKn5dk0Y9cQxy9m2sthijbQpoWuwi3tZwotZAWK44LJTa0KSn/On5b&#10;Defd7XqZqX2xtfOmc72SbJdS6+dhv34DEagP/+G/9ofRMJ1M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PcxQAAAN0AAAAPAAAAAAAAAAAAAAAAAJgCAABkcnMv&#10;ZG93bnJldi54bWxQSwUGAAAAAAQABAD1AAAAigMAAAAA&#10;" filled="f" stroked="f">
                        <v:textbox>
                          <w:txbxContent>
                            <w:p>
                              <w:pPr>
                                <w:pStyle w:val="NormalWeb"/>
                                <w:spacing w:after="120"/>
                                <w:jc w:val="right"/>
                                <w:textAlignment w:val="baseline"/>
                              </w:pPr>
                              <w:r>
                                <w:rPr>
                                  <w:b/>
                                  <w:color w:val="000000"/>
                                  <w:kern w:val="24"/>
                                </w:rPr>
                                <w:t>20</w:t>
                              </w:r>
                            </w:p>
                          </w:txbxContent>
                        </v:textbox>
                      </v:shape>
                      <v:shape id="TextBox 32" o:spid="_x0000_s1065" type="#_x0000_t202" style="position:absolute;top:20296;width:6160;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mR8UA&#10;AADdAAAADwAAAGRycy9kb3ducmV2LnhtbESPT2vCQBTE74LfYXlCb3XXv7RpNiJKoSdFbQu9PbLP&#10;JDT7NmS3Jn57Vyh4HGbmN0y66m0tLtT6yrGGyViBIM6dqbjQ8Hl6f34B4QOywdoxabiSh1U2HKSY&#10;GNfxgS7HUIgIYZ+ghjKEJpHS5yVZ9GPXEEfv7FqLIcq2kKbFLsJtLadKLaXFiuNCiQ1tSsp/j39W&#10;w9fu/PM9V/tiaxdN53ol2b5KrZ9G/foNRKA+PML/7Q+jYTadLe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ZHxQAAAN0AAAAPAAAAAAAAAAAAAAAAAJgCAABkcnMv&#10;ZG93bnJldi54bWxQSwUGAAAAAAQABAD1AAAAigMAAAAA&#10;" filled="f" stroked="f">
                        <v:textbox>
                          <w:txbxContent>
                            <w:p>
                              <w:pPr>
                                <w:pStyle w:val="NormalWeb"/>
                                <w:spacing w:after="120"/>
                                <w:jc w:val="right"/>
                                <w:textAlignment w:val="baseline"/>
                              </w:pPr>
                              <w:r>
                                <w:rPr>
                                  <w:b/>
                                  <w:color w:val="000000"/>
                                  <w:kern w:val="24"/>
                                </w:rPr>
                                <w:t>5</w:t>
                              </w:r>
                            </w:p>
                          </w:txbxContent>
                        </v:textbox>
                      </v:shape>
                      <v:shape id="TextBox 38" o:spid="_x0000_s1066" type="#_x0000_t202" style="position:absolute;left:6281;top:25290;width:14314;height:6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4MMUA&#10;AADdAAAADwAAAGRycy9kb3ducmV2LnhtbESPT2vCQBTE74LfYXlCb7rrn0qbZiOiFHpS1LbQ2yP7&#10;TEKzb0N2a+K3d4WCx2FmfsOkq97W4kKtrxxrmE4UCOLcmYoLDZ+n9/ELCB+QDdaOScOVPKyy4SDF&#10;xLiOD3Q5hkJECPsENZQhNImUPi/Jop+4hjh6Z9daDFG2hTQtdhFuazlTaiktVhwXSmxoU1L+e/yz&#10;Gr5255/vhdoXW/vcdK5Xku2r1Ppp1K/fQATqwyP83/4wGua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XgwxQAAAN0AAAAPAAAAAAAAAAAAAAAAAJgCAABkcnMv&#10;ZG93bnJldi54bWxQSwUGAAAAAAQABAD1AAAAigMAAAAA&#10;" filled="f" stroked="f">
                        <v:textbox>
                          <w:txbxContent>
                            <w:p>
                              <w:pPr>
                                <w:pStyle w:val="NormalWeb"/>
                                <w:spacing w:after="120"/>
                                <w:jc w:val="center"/>
                                <w:textAlignment w:val="baseline"/>
                              </w:pPr>
                              <w:r>
                                <w:rPr>
                                  <w:color w:val="000000"/>
                                  <w:kern w:val="24"/>
                                </w:rPr>
                                <w:t xml:space="preserve">Viacročný finančný rámec na roky </w:t>
                              </w:r>
                              <w:r>
                                <w:rPr>
                                  <w:color w:val="000000"/>
                                  <w:kern w:val="24"/>
                                </w:rPr>
                                <w:br/>
                                <w:t>2014 – 2020</w:t>
                              </w:r>
                            </w:p>
                          </w:txbxContent>
                        </v:textbox>
                      </v:shape>
                      <v:shape id="TextBox 39" o:spid="_x0000_s1067" type="#_x0000_t202" style="position:absolute;left:20727;top:25288;width:13806;height:6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RLsUA&#10;AADdAAAADwAAAGRycy9kb3ducmV2LnhtbESPT2vCQBTE7wW/w/KE3uqu0YpGVxGl0JOl/gNvj+wz&#10;CWbfhuzWxG/vFgo9DjPzG2ax6mwl7tT40rGG4UCBIM6cKTnXcDx8vE1B+IBssHJMGh7kYbXsvSww&#10;Na7lb7rvQy4ihH2KGooQ6lRKnxVk0Q9cTRy9q2sshiibXJoG2wi3lUyUmkiLJceFAmvaFJTd9j9W&#10;w2l3vZzH6ivf2ve6dZ2SbGdS69d+t56DCNSF//Bf+9NoGCW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VEuxQAAAN0AAAAPAAAAAAAAAAAAAAAAAJgCAABkcnMv&#10;ZG93bnJldi54bWxQSwUGAAAAAAQABAD1AAAAigMAAAAA&#10;" filled="f" stroked="f">
                        <v:textbox>
                          <w:txbxContent>
                            <w:p>
                              <w:pPr>
                                <w:pStyle w:val="NormalWeb"/>
                                <w:spacing w:after="120"/>
                                <w:jc w:val="center"/>
                                <w:textAlignment w:val="baseline"/>
                              </w:pPr>
                              <w:r>
                                <w:rPr>
                                  <w:color w:val="000000"/>
                                  <w:kern w:val="24"/>
                                </w:rPr>
                                <w:t xml:space="preserve">Viacročný finančný rámec na roky </w:t>
                              </w:r>
                              <w:r>
                                <w:rPr>
                                  <w:color w:val="000000"/>
                                  <w:kern w:val="24"/>
                                </w:rPr>
                                <w:br/>
                                <w:t>2021 – 2027</w:t>
                              </w:r>
                            </w:p>
                          </w:txbxContent>
                        </v:textbox>
                      </v:shape>
                    </v:group>
                  </v:group>
                  <v:shape id="TextBox 24" o:spid="_x0000_s1068" type="#_x0000_t202" style="position:absolute;left:121;top:2105;width:6160;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v8UA&#10;AADdAAAADwAAAGRycy9kb3ducmV2LnhtbESPT2sCMRTE7wW/Q3iCN03UVnS7UUQp9NTiagu9PTZv&#10;/+DmZdmk7vbbNwWhx2FmfsOku8E24kadrx1rmM8UCOLcmZpLDZfzy3QNwgdkg41j0vBDHnbb0UOK&#10;iXE9n+iWhVJECPsENVQhtImUPq/Iop+5ljh6hesshii7UpoO+wi3jVwotZIWa44LFbZ0qCi/Zt9W&#10;w8db8fX5qN7Lo31qezcoyXYjtZ6Mh/0ziEBD+A/f269Gw3I538D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xQAAAN0AAAAPAAAAAAAAAAAAAAAAAJgCAABkcnMv&#10;ZG93bnJldi54bWxQSwUGAAAAAAQABAD1AAAAigMAAAAA&#10;" filled="f" stroked="f">
                    <v:textbox>
                      <w:txbxContent>
                        <w:p>
                          <w:pPr>
                            <w:pStyle w:val="NormalWeb"/>
                            <w:spacing w:after="120"/>
                            <w:jc w:val="right"/>
                            <w:textAlignment w:val="baseline"/>
                          </w:pPr>
                          <w:r>
                            <w:rPr>
                              <w:b/>
                              <w:color w:val="000000"/>
                              <w:kern w:val="24"/>
                            </w:rPr>
                            <w:t>35</w:t>
                          </w:r>
                        </w:p>
                      </w:txbxContent>
                    </v:textbox>
                  </v:shape>
                </v:group>
                <v:shape id="TextBox 33" o:spid="_x0000_s1069" type="#_x0000_t202" style="position:absolute;left:36591;top:17410;width:24117;height:5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n8EA&#10;AADdAAAADwAAAGRycy9kb3ducmV2LnhtbERPy4rCMBTdC/5DuMLsNPHJTDWKKAOzUtRRmN2lubbF&#10;5qY0GVv/3iwEl4fzXqxaW4o71b5wrGE4UCCIU2cKzjT8nr77nyB8QDZYOiYND/KwWnY7C0yMa/hA&#10;92PIRAxhn6CGPIQqkdKnOVn0A1cRR+7qaoshwjqTpsYmhttSjpSaSYsFx4YcK9rklN6O/1bDeXf9&#10;u0zUPtvaadW4Vkm2X1Lrj167noMI1Ia3+OX+MRrG41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3J/BAAAA3QAAAA8AAAAAAAAAAAAAAAAAmAIAAGRycy9kb3du&#10;cmV2LnhtbFBLBQYAAAAABAAEAPUAAACGAwAAAAA=&#10;" filled="f" stroked="f">
                  <v:textbox>
                    <w:txbxContent>
                      <w:p>
                        <w:pPr>
                          <w:pStyle w:val="NormalWeb"/>
                          <w:spacing w:after="120"/>
                          <w:textAlignment w:val="baseline"/>
                        </w:pPr>
                        <w:r>
                          <w:rPr>
                            <w:color w:val="000000"/>
                            <w:kern w:val="24"/>
                            <w:sz w:val="18"/>
                          </w:rPr>
                          <w:t>* Európska agentúra na prevádzkové riadenie rozsiahlych informačných systémov v priestore slobody, bezpečnosti a spravodlivosti.</w:t>
                        </w:r>
                      </w:p>
                    </w:txbxContent>
                  </v:textbox>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Poznámka: V porovnaní s viacročným finančným rámcom na roky 2014 – 2020 pre EÚ 27 štátov (odhad)</w:t>
      </w:r>
    </w:p>
    <w:p>
      <w:pPr>
        <w:spacing w:after="120" w:line="240" w:lineRule="auto"/>
        <w:ind w:left="284"/>
        <w:rPr>
          <w:noProof/>
        </w:rPr>
      </w:pPr>
      <w:r>
        <w:rPr>
          <w:rFonts w:ascii="Times New Roman" w:hAnsi="Times New Roman"/>
          <w:noProof/>
          <w:sz w:val="20"/>
        </w:rPr>
        <w:t>Zdroj: Európska komisia</w:t>
      </w:r>
    </w:p>
    <w:p>
      <w:pPr>
        <w:spacing w:after="120" w:line="240" w:lineRule="auto"/>
        <w:ind w:left="567"/>
        <w:jc w:val="cente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0079BA"/>
            </w:tcBorders>
            <w:shd w:val="clear" w:color="auto" w:fill="0079BA"/>
            <w:vAlign w:val="center"/>
          </w:tcPr>
          <w:p>
            <w:pPr>
              <w:rPr>
                <w:noProof/>
                <w:sz w:val="28"/>
              </w:rPr>
            </w:pPr>
            <w:r>
              <w:rPr>
                <w:noProof/>
                <w:sz w:val="28"/>
                <w:lang w:val="en-US" w:eastAsia="en-US" w:bidi="ar-SA"/>
              </w:rPr>
              <w:drawing>
                <wp:inline distT="0" distB="0" distL="0" distR="0">
                  <wp:extent cx="468000" cy="468000"/>
                  <wp:effectExtent l="0" t="0" r="8255" b="825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68000" cy="468000"/>
                          </a:xfrm>
                          <a:prstGeom prst="rect">
                            <a:avLst/>
                          </a:prstGeom>
                          <a:noFill/>
                        </pic:spPr>
                      </pic:pic>
                    </a:graphicData>
                  </a:graphic>
                </wp:inline>
              </w:drawing>
            </w:r>
          </w:p>
        </w:tc>
        <w:tc>
          <w:tcPr>
            <w:tcW w:w="7939" w:type="dxa"/>
            <w:shd w:val="clear" w:color="auto" w:fill="0079BA"/>
            <w:vAlign w:val="center"/>
          </w:tcPr>
          <w:p>
            <w:pPr>
              <w:rPr>
                <w:noProof/>
                <w:sz w:val="28"/>
              </w:rPr>
            </w:pPr>
            <w:r>
              <w:rPr>
                <w:rFonts w:ascii="Times New Roman" w:hAnsi="Times New Roman"/>
                <w:b/>
                <w:noProof/>
                <w:color w:val="FFFFFF" w:themeColor="background1"/>
                <w:sz w:val="28"/>
              </w:rPr>
              <w:t>V.</w:t>
            </w:r>
            <w:r>
              <w:rPr>
                <w:rFonts w:ascii="Times New Roman" w:hAnsi="Times New Roman"/>
                <w:b/>
                <w:noProof/>
                <w:sz w:val="28"/>
              </w:rPr>
              <w:t xml:space="preserve"> </w:t>
            </w:r>
            <w:r>
              <w:rPr>
                <w:rFonts w:ascii="Times New Roman" w:hAnsi="Times New Roman"/>
                <w:b/>
                <w:noProof/>
                <w:color w:val="FFFFFF" w:themeColor="background1"/>
                <w:sz w:val="28"/>
              </w:rPr>
              <w:t>BEZPEČNOSŤ A OBRANA</w:t>
            </w:r>
          </w:p>
        </w:tc>
      </w:tr>
      <w:tr>
        <w:tc>
          <w:tcPr>
            <w:tcW w:w="9072" w:type="dxa"/>
            <w:gridSpan w:val="2"/>
            <w:tcBorders>
              <w:left w:val="single" w:sz="24" w:space="0" w:color="0079BA"/>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92"/>
              </w:numPr>
              <w:spacing w:after="120"/>
              <w:jc w:val="both"/>
              <w:rPr>
                <w:rFonts w:ascii="Times New Roman" w:hAnsi="Times New Roman"/>
                <w:noProof/>
                <w:sz w:val="24"/>
                <w:szCs w:val="24"/>
              </w:rPr>
            </w:pPr>
            <w:r>
              <w:rPr>
                <w:rFonts w:ascii="Times New Roman" w:hAnsi="Times New Roman"/>
                <w:noProof/>
                <w:sz w:val="24"/>
              </w:rPr>
              <w:t>bezpečnosti a ochrany občanov Európy</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zlepšovania obranyschopnosti Európy</w:t>
            </w:r>
          </w:p>
          <w:p>
            <w:pPr>
              <w:pStyle w:val="ListParagraph"/>
              <w:numPr>
                <w:ilvl w:val="0"/>
                <w:numId w:val="92"/>
              </w:numPr>
              <w:spacing w:after="120"/>
              <w:jc w:val="both"/>
              <w:rPr>
                <w:rFonts w:ascii="Times New Roman" w:hAnsi="Times New Roman"/>
                <w:i/>
                <w:noProof/>
                <w:sz w:val="24"/>
                <w:szCs w:val="24"/>
              </w:rPr>
            </w:pPr>
            <w:r>
              <w:rPr>
                <w:rFonts w:ascii="Times New Roman" w:hAnsi="Times New Roman"/>
                <w:noProof/>
                <w:sz w:val="24"/>
              </w:rPr>
              <w:t>reakcie na krízu</w:t>
            </w:r>
          </w:p>
        </w:tc>
      </w:tr>
      <w:tr>
        <w:tc>
          <w:tcPr>
            <w:tcW w:w="9072" w:type="dxa"/>
            <w:gridSpan w:val="2"/>
            <w:tcBorders>
              <w:left w:val="single" w:sz="24" w:space="0" w:color="0079BA"/>
            </w:tcBorders>
          </w:tcPr>
          <w:p>
            <w:pPr>
              <w:jc w:val="both"/>
              <w:rPr>
                <w:rFonts w:ascii="Times New Roman" w:hAnsi="Times New Roman"/>
                <w:noProof/>
                <w:sz w:val="12"/>
                <w:szCs w:val="12"/>
              </w:rPr>
            </w:pPr>
          </w:p>
        </w:tc>
      </w:tr>
    </w:tbl>
    <w:p>
      <w:pPr>
        <w:spacing w:before="120" w:after="120" w:line="240" w:lineRule="auto"/>
        <w:jc w:val="both"/>
        <w:rPr>
          <w:rFonts w:ascii="Times New Roman" w:hAnsi="Times New Roman"/>
          <w:i/>
          <w:noProof/>
          <w:sz w:val="24"/>
        </w:rPr>
      </w:pPr>
      <w:r>
        <w:rPr>
          <w:rFonts w:ascii="Times New Roman" w:hAnsi="Times New Roman"/>
          <w:i/>
          <w:noProof/>
          <w:sz w:val="24"/>
        </w:rPr>
        <w:t>V posledných rokoch sa v Európe zintenzívnili a rozrôznili bezpečnostné hrozby. Ide o teroristické útoky, nové druhy organizovaného zločinu a počítačovú kriminalitu. Bezpečnosť je vo svojej podstate cezhraničná, a preto musí EÚ dôrazne a koordinovane reagovať. Okrem vnútorných bezpečnostných otázok sa Európa zaoberá zložitými vonkajšími hrozbami, ktoré žiadny členský štát nemôže vyriešiť sám. Ak má byť Európa pripravená chrániť svojich občanov, potrebuje sa výrazne posunúť z hľadiska strategickej autonómie a vybudovať praktické a efektívne obranné nástroje.</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navrhuje navýšiť </w:t>
      </w:r>
      <w:r>
        <w:rPr>
          <w:rFonts w:ascii="Times New Roman" w:hAnsi="Times New Roman"/>
          <w:b/>
          <w:noProof/>
          <w:sz w:val="24"/>
        </w:rPr>
        <w:t>Fond pre vnútornú bezpečnosť</w:t>
      </w:r>
      <w:r>
        <w:rPr>
          <w:rFonts w:ascii="Times New Roman" w:hAnsi="Times New Roman"/>
          <w:noProof/>
          <w:sz w:val="24"/>
        </w:rPr>
        <w:t xml:space="preserve">, aby sa vybudovali siete a spoločné systémy efektívnej spolupráce medzi vnútroštátnymi orgánmi a aby sa zlepšila schopnosť Únie čeliť týmto bezpečnostným hrozbám. Popri tom bude prebiehať úsilie o posilnenie </w:t>
      </w:r>
      <w:r>
        <w:rPr>
          <w:rFonts w:ascii="Times New Roman" w:hAnsi="Times New Roman"/>
          <w:b/>
          <w:noProof/>
          <w:sz w:val="24"/>
        </w:rPr>
        <w:t>kybernetickej bezpečnosti</w:t>
      </w:r>
      <w:r>
        <w:rPr>
          <w:rFonts w:ascii="Times New Roman" w:hAnsi="Times New Roman"/>
          <w:noProof/>
          <w:sz w:val="24"/>
        </w:rPr>
        <w:t xml:space="preserve"> vo všetkých príslušných programoch zameraných na digitálne technológie, infraštruktúru a siete, výskum, inovácie, ako aj na cielenú ochranu pred počítačovou kriminalitou, a to najmä v rámci programov Digitálna Európa a Európsky horizont.</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zároveň navrhuje posilniť </w:t>
      </w:r>
      <w:r>
        <w:rPr>
          <w:rFonts w:ascii="Times New Roman" w:hAnsi="Times New Roman"/>
          <w:b/>
          <w:noProof/>
          <w:sz w:val="24"/>
        </w:rPr>
        <w:t>Agentúru Európskej únie pre spoluprácu v oblasti presadzovania práva (Europol)</w:t>
      </w:r>
      <w:r>
        <w:rPr>
          <w:rFonts w:ascii="Times New Roman" w:hAnsi="Times New Roman"/>
          <w:noProof/>
          <w:sz w:val="24"/>
        </w:rPr>
        <w:t>. Vďaka tomu sa zvýši schopnosť EÚ podporovať prácu národných orgánov a reagovať na bezpečnostné hrozby na európskej úrovni.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Únia bude ďalej poskytovať úzko špecifikovanú finančnú pomoc na </w:t>
      </w:r>
      <w:r>
        <w:rPr>
          <w:rFonts w:ascii="Times New Roman" w:hAnsi="Times New Roman"/>
          <w:b/>
          <w:noProof/>
          <w:sz w:val="24"/>
        </w:rPr>
        <w:t>vyraďovanie nukleárnych zariadení z prevádzky a bezpečnosť príslušných činností</w:t>
      </w:r>
      <w:r>
        <w:rPr>
          <w:rFonts w:ascii="Times New Roman" w:hAnsi="Times New Roman"/>
          <w:noProof/>
          <w:sz w:val="24"/>
        </w:rPr>
        <w:t xml:space="preserve"> v niektorých členských štátoch (Litva, Bulharsko a Slovensko), ako aj na vlastné jadrové zariadenia. Z rozpočtu EÚ sa bude dlhodobo podporovať aj zdravie pracujúcich a širokej verejnosti, predchádzať zhoršovaniu stavu životného prostredia a prispievať k nukleárnej ochrane a bezpečnosti.</w:t>
      </w:r>
    </w:p>
    <w:p>
      <w:pPr>
        <w:spacing w:before="120" w:after="120" w:line="240" w:lineRule="auto"/>
        <w:jc w:val="both"/>
        <w:rPr>
          <w:rFonts w:ascii="Times New Roman" w:hAnsi="Times New Roman"/>
          <w:noProof/>
          <w:sz w:val="24"/>
        </w:rPr>
      </w:pPr>
      <w:r>
        <w:rPr>
          <w:rFonts w:ascii="Times New Roman" w:hAnsi="Times New Roman"/>
          <w:noProof/>
          <w:sz w:val="24"/>
        </w:rPr>
        <w:t xml:space="preserve">V oblasti </w:t>
      </w:r>
      <w:r>
        <w:rPr>
          <w:rFonts w:ascii="Times New Roman" w:hAnsi="Times New Roman"/>
          <w:b/>
          <w:noProof/>
          <w:sz w:val="24"/>
        </w:rPr>
        <w:t xml:space="preserve">obrany </w:t>
      </w:r>
      <w:r>
        <w:rPr>
          <w:rFonts w:ascii="Times New Roman" w:hAnsi="Times New Roman"/>
          <w:noProof/>
          <w:sz w:val="24"/>
        </w:rPr>
        <w:t xml:space="preserve">bude Únia musieť prevziať väčšiu zodpovednosť za ochranu svojich záujmov, hodnôt a európskeho spôsobu života, ako doplnok k činnosti Organizácie Severoatlantickej zmluvy. Zatiaľ čo Európa nemôže nahradiť úsilie členských štátov v oblasti obrany, môže povzbudzovať a mobilizovať ich spoluprácu pri budovaní kapacít potrebných na riešenie spoločných výziev v oblasti bezpečnosti. Komisia navrhuje posilniť </w:t>
      </w:r>
      <w:r>
        <w:rPr>
          <w:rFonts w:ascii="Times New Roman" w:hAnsi="Times New Roman"/>
          <w:b/>
          <w:noProof/>
          <w:sz w:val="24"/>
        </w:rPr>
        <w:t>Európsky obranný fond</w:t>
      </w:r>
      <w:r>
        <w:rPr>
          <w:rFonts w:ascii="Times New Roman" w:hAnsi="Times New Roman"/>
          <w:noProof/>
          <w:sz w:val="24"/>
        </w:rPr>
        <w:t xml:space="preserve">, ktorého cieľom je posilnenie konkurencieschopnosti a inovačnej kapacity obranného priemyslu v celej Únii podporovaním spoločných akcií v každom štádiu priemyselného cyklu, a to už od výskumu. Tým sa predíde duplicite, umožnia sa úspory z rozsahu a v konečnom dôsledku sa efektívnejšie využijú peniaze daňovníkov. Komisia navyše navrhuje, aby Únia prostredníctvom Nástroja na prepájanie Európy zlepšila strategickú dopravnú infraštruktúru tak, aby bola vhodná pre </w:t>
      </w:r>
      <w:r>
        <w:rPr>
          <w:rFonts w:ascii="Times New Roman" w:hAnsi="Times New Roman"/>
          <w:b/>
          <w:noProof/>
          <w:sz w:val="24"/>
        </w:rPr>
        <w:t>vojenskú mobilitu</w:t>
      </w:r>
      <w:r>
        <w:rPr>
          <w:rFonts w:ascii="Times New Roman" w:hAnsi="Times New Roman"/>
          <w:noProof/>
          <w:sz w:val="24"/>
        </w:rPr>
        <w:t>.</w:t>
      </w:r>
    </w:p>
    <w:p>
      <w:pPr>
        <w:spacing w:before="120" w:after="120" w:line="240" w:lineRule="auto"/>
        <w:jc w:val="both"/>
        <w:rPr>
          <w:rFonts w:ascii="Times New Roman" w:hAnsi="Times New Roman"/>
          <w:noProof/>
          <w:sz w:val="24"/>
        </w:rPr>
      </w:pPr>
      <w:r>
        <w:rPr>
          <w:rFonts w:ascii="Times New Roman" w:hAnsi="Times New Roman"/>
          <w:noProof/>
          <w:sz w:val="24"/>
        </w:rPr>
        <w:t xml:space="preserve">Vývoj posledných rokov ukázal, že v prípade neočakávaného vývoja a prírodných alebo človekom spôsobených pohrôm musí byť Únia schopná rýchlo nasadiť prevádzkovú pomoc. Preto Komisia navrhuje zvýšiť dostupné prostriedky na </w:t>
      </w:r>
      <w:r>
        <w:rPr>
          <w:rFonts w:ascii="Times New Roman" w:hAnsi="Times New Roman"/>
          <w:b/>
          <w:noProof/>
          <w:sz w:val="24"/>
        </w:rPr>
        <w:t>krízovú reakciu</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Dosiahne sa to posilnením </w:t>
      </w:r>
      <w:r>
        <w:rPr>
          <w:rFonts w:ascii="Times New Roman" w:hAnsi="Times New Roman"/>
          <w:b/>
          <w:noProof/>
          <w:sz w:val="24"/>
        </w:rPr>
        <w:t>mechanizmu v oblasti civilnej ochrany</w:t>
      </w:r>
      <w:r>
        <w:rPr>
          <w:rFonts w:ascii="Times New Roman" w:hAnsi="Times New Roman"/>
          <w:noProof/>
          <w:sz w:val="24"/>
        </w:rPr>
        <w:t xml:space="preserve"> (</w:t>
      </w:r>
      <w:r>
        <w:rPr>
          <w:rFonts w:ascii="Times New Roman" w:hAnsi="Times New Roman"/>
          <w:b/>
          <w:i/>
          <w:noProof/>
          <w:sz w:val="24"/>
        </w:rPr>
        <w:t>rescEU</w:t>
      </w:r>
      <w:r>
        <w:rPr>
          <w:rFonts w:ascii="Times New Roman" w:hAnsi="Times New Roman"/>
          <w:noProof/>
          <w:sz w:val="24"/>
        </w:rPr>
        <w:t xml:space="preserve">) a zvýšením </w:t>
      </w:r>
      <w:r>
        <w:rPr>
          <w:rFonts w:ascii="Times New Roman" w:hAnsi="Times New Roman"/>
          <w:b/>
          <w:noProof/>
          <w:sz w:val="24"/>
        </w:rPr>
        <w:t>rezervy na núdzovú pomoc</w:t>
      </w:r>
      <w:r>
        <w:rPr>
          <w:rFonts w:ascii="Times New Roman" w:hAnsi="Times New Roman"/>
          <w:noProof/>
          <w:sz w:val="24"/>
        </w:rPr>
        <w:t xml:space="preserve">, ktoré v prípade núdze v Únii alebo mimo nej poskytnú finančné prostriedky presahujúce stropy stanovené vo finančnom rámci. Komisia zároveň navrhuje zachovať v niektorých programoch </w:t>
      </w:r>
      <w:r>
        <w:rPr>
          <w:rFonts w:ascii="Times New Roman" w:hAnsi="Times New Roman"/>
          <w:b/>
          <w:noProof/>
          <w:sz w:val="24"/>
        </w:rPr>
        <w:t>nepridelené rezervy</w:t>
      </w:r>
      <w:r>
        <w:rPr>
          <w:rFonts w:ascii="Times New Roman" w:hAnsi="Times New Roman"/>
          <w:noProof/>
          <w:sz w:val="24"/>
        </w:rPr>
        <w:t>, napríklad vo Fonde pre azyl a migráciu a vo Fonde pre vnútornú bezpečnosť, ktoré by sa využili v prípade krízy a núdzových situácií.</w:t>
      </w:r>
    </w:p>
    <w:p>
      <w:pPr>
        <w:spacing w:before="360" w:after="120" w:line="240" w:lineRule="auto"/>
        <w:jc w:val="center"/>
        <w:rPr>
          <w:rFonts w:ascii="Times New Roman" w:eastAsia="Calibri" w:hAnsi="Times New Roman" w:cs="Times New Roman"/>
          <w:b/>
          <w:bCs/>
          <w:noProof/>
          <w:sz w:val="24"/>
          <w:szCs w:val="24"/>
        </w:rPr>
      </w:pPr>
      <w:r>
        <w:rPr>
          <w:noProof/>
        </w:rPr>
        <w:t xml:space="preserve"> </w:t>
      </w:r>
      <w:r>
        <w:rPr>
          <w:rFonts w:ascii="Times New Roman" w:hAnsi="Times New Roman"/>
          <w:b/>
          <w:noProof/>
          <w:sz w:val="24"/>
        </w:rPr>
        <w:t>Zásadná zmena v oblasti bezpečnosti a obrany</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v bežných cenách</w:t>
      </w:r>
    </w:p>
    <w:p>
      <w:pP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128203" cy="3418840"/>
                <wp:effectExtent l="0" t="0" r="0" b="0"/>
                <wp:docPr id="3321" name="Group 26"/>
                <wp:cNvGraphicFramePr/>
                <a:graphic xmlns:a="http://schemas.openxmlformats.org/drawingml/2006/main">
                  <a:graphicData uri="http://schemas.microsoft.com/office/word/2010/wordprocessingGroup">
                    <wpg:wgp>
                      <wpg:cNvGrpSpPr/>
                      <wpg:grpSpPr>
                        <a:xfrm>
                          <a:off x="0" y="0"/>
                          <a:ext cx="5128203" cy="3418840"/>
                          <a:chOff x="0" y="0"/>
                          <a:chExt cx="5128203" cy="3418840"/>
                        </a:xfrm>
                      </wpg:grpSpPr>
                      <pic:pic xmlns:pic="http://schemas.openxmlformats.org/drawingml/2006/picture">
                        <pic:nvPicPr>
                          <pic:cNvPr id="3322" name="Picture 3322"/>
                          <pic:cNvPicPr>
                            <a:picLocks noChangeAspect="1"/>
                          </pic:cNvPicPr>
                        </pic:nvPicPr>
                        <pic:blipFill rotWithShape="1">
                          <a:blip r:embed="rId51" cstate="print">
                            <a:extLst>
                              <a:ext uri="{28A0092B-C50C-407E-A947-70E740481C1C}">
                                <a14:useLocalDpi xmlns:a14="http://schemas.microsoft.com/office/drawing/2010/main" val="0"/>
                              </a:ext>
                            </a:extLst>
                          </a:blip>
                          <a:srcRect t="22169" b="11440"/>
                          <a:stretch/>
                        </pic:blipFill>
                        <pic:spPr>
                          <a:xfrm>
                            <a:off x="0" y="0"/>
                            <a:ext cx="4986685" cy="3208309"/>
                          </a:xfrm>
                          <a:prstGeom prst="rect">
                            <a:avLst/>
                          </a:prstGeom>
                        </pic:spPr>
                      </pic:pic>
                      <wps:wsp>
                        <wps:cNvPr id="3323" name="TextBox 6"/>
                        <wps:cNvSpPr txBox="1"/>
                        <wps:spPr>
                          <a:xfrm>
                            <a:off x="438004" y="2916073"/>
                            <a:ext cx="1247823" cy="502767"/>
                          </a:xfrm>
                          <a:prstGeom prst="rect">
                            <a:avLst/>
                          </a:prstGeom>
                          <a:noFill/>
                        </wps:spPr>
                        <wps:txbx>
                          <w:txbxContent>
                            <w:p>
                              <w:pPr>
                                <w:pStyle w:val="NormalWeb"/>
                                <w:spacing w:after="120"/>
                                <w:jc w:val="center"/>
                                <w:textAlignment w:val="baseline"/>
                              </w:pPr>
                              <w:r>
                                <w:rPr>
                                  <w:b/>
                                  <w:color w:val="000000"/>
                                  <w:kern w:val="24"/>
                                </w:rPr>
                                <w:t xml:space="preserve">Mechanizmus v oblasti civilnej ochrany (rescEU) </w:t>
                              </w:r>
                            </w:p>
                          </w:txbxContent>
                        </wps:txbx>
                        <wps:bodyPr wrap="square" rtlCol="0">
                          <a:noAutofit/>
                        </wps:bodyPr>
                      </wps:wsp>
                      <wps:wsp>
                        <wps:cNvPr id="3324" name="TextBox 7"/>
                        <wps:cNvSpPr txBox="1"/>
                        <wps:spPr>
                          <a:xfrm>
                            <a:off x="1499898" y="2928043"/>
                            <a:ext cx="1366382" cy="261216"/>
                          </a:xfrm>
                          <a:prstGeom prst="rect">
                            <a:avLst/>
                          </a:prstGeom>
                          <a:noFill/>
                        </wps:spPr>
                        <wps:txbx>
                          <w:txbxContent>
                            <w:p>
                              <w:pPr>
                                <w:pStyle w:val="NormalWeb"/>
                                <w:spacing w:after="120"/>
                                <w:jc w:val="center"/>
                                <w:textAlignment w:val="baseline"/>
                              </w:pPr>
                              <w:r>
                                <w:rPr>
                                  <w:b/>
                                  <w:color w:val="000000"/>
                                  <w:kern w:val="24"/>
                                </w:rPr>
                                <w:t>Vnútorná bezpečnosť</w:t>
                              </w:r>
                            </w:p>
                          </w:txbxContent>
                        </wps:txbx>
                        <wps:bodyPr wrap="square" rtlCol="0">
                          <a:noAutofit/>
                        </wps:bodyPr>
                      </wps:wsp>
                      <wps:wsp>
                        <wps:cNvPr id="3325" name="TextBox 8"/>
                        <wps:cNvSpPr txBox="1"/>
                        <wps:spPr>
                          <a:xfrm>
                            <a:off x="2683211" y="2910418"/>
                            <a:ext cx="1366383" cy="261215"/>
                          </a:xfrm>
                          <a:prstGeom prst="rect">
                            <a:avLst/>
                          </a:prstGeom>
                          <a:noFill/>
                        </wps:spPr>
                        <wps:txbx>
                          <w:txbxContent>
                            <w:p>
                              <w:pPr>
                                <w:pStyle w:val="NormalWeb"/>
                                <w:spacing w:after="120"/>
                                <w:jc w:val="center"/>
                                <w:textAlignment w:val="baseline"/>
                              </w:pPr>
                              <w:r>
                                <w:rPr>
                                  <w:b/>
                                  <w:color w:val="000000"/>
                                  <w:kern w:val="24"/>
                                </w:rPr>
                                <w:t>Obranný fond</w:t>
                              </w:r>
                            </w:p>
                          </w:txbxContent>
                        </wps:txbx>
                        <wps:bodyPr wrap="square" rtlCol="0">
                          <a:noAutofit/>
                        </wps:bodyPr>
                      </wps:wsp>
                      <wps:wsp>
                        <wps:cNvPr id="3326" name="TextBox 9"/>
                        <wps:cNvSpPr txBox="1"/>
                        <wps:spPr>
                          <a:xfrm>
                            <a:off x="4266635" y="2195034"/>
                            <a:ext cx="861568" cy="261216"/>
                          </a:xfrm>
                          <a:prstGeom prst="rect">
                            <a:avLst/>
                          </a:prstGeom>
                          <a:noFill/>
                        </wps:spPr>
                        <wps:txbx>
                          <w:txbxContent>
                            <w:p>
                              <w:pPr>
                                <w:pStyle w:val="NormalWeb"/>
                                <w:spacing w:after="120"/>
                                <w:textAlignment w:val="baseline"/>
                              </w:pPr>
                              <w:r>
                                <w:rPr>
                                  <w:b/>
                                  <w:color w:val="000000"/>
                                  <w:kern w:val="24"/>
                                </w:rPr>
                                <w:t>2014 – 2020</w:t>
                              </w:r>
                            </w:p>
                          </w:txbxContent>
                        </wps:txbx>
                        <wps:bodyPr wrap="square" rtlCol="0">
                          <a:noAutofit/>
                        </wps:bodyPr>
                      </wps:wsp>
                      <wps:wsp>
                        <wps:cNvPr id="3327" name="TextBox 10"/>
                        <wps:cNvSpPr txBox="1"/>
                        <wps:spPr>
                          <a:xfrm>
                            <a:off x="4266635" y="2470763"/>
                            <a:ext cx="861568" cy="261216"/>
                          </a:xfrm>
                          <a:prstGeom prst="rect">
                            <a:avLst/>
                          </a:prstGeom>
                          <a:noFill/>
                        </wps:spPr>
                        <wps:txbx>
                          <w:txbxContent>
                            <w:p>
                              <w:pPr>
                                <w:pStyle w:val="NormalWeb"/>
                                <w:spacing w:after="120"/>
                                <w:textAlignment w:val="baseline"/>
                              </w:pPr>
                              <w:r>
                                <w:rPr>
                                  <w:b/>
                                  <w:color w:val="000000"/>
                                  <w:kern w:val="24"/>
                                </w:rPr>
                                <w:t>2021 – 2027</w:t>
                              </w:r>
                            </w:p>
                          </w:txbxContent>
                        </wps:txbx>
                        <wps:bodyPr wrap="square" rtlCol="0">
                          <a:noAutofit/>
                        </wps:bodyPr>
                      </wps:wsp>
                      <wps:wsp>
                        <wps:cNvPr id="3328" name="TextBox 11"/>
                        <wps:cNvSpPr txBox="1"/>
                        <wps:spPr>
                          <a:xfrm>
                            <a:off x="996197" y="2379594"/>
                            <a:ext cx="739717" cy="305719"/>
                          </a:xfrm>
                          <a:prstGeom prst="rect">
                            <a:avLst/>
                          </a:prstGeom>
                          <a:noFill/>
                        </wps:spPr>
                        <wps:txbx>
                          <w:txbxContent>
                            <w:p>
                              <w:pPr>
                                <w:pStyle w:val="NormalWeb"/>
                                <w:spacing w:after="120"/>
                                <w:jc w:val="center"/>
                                <w:textAlignment w:val="baseline"/>
                              </w:pPr>
                              <w:r>
                                <w:rPr>
                                  <w:b/>
                                  <w:color w:val="0E4194"/>
                                  <w:kern w:val="24"/>
                                </w:rPr>
                                <w:t>x 2,5</w:t>
                              </w:r>
                            </w:p>
                          </w:txbxContent>
                        </wps:txbx>
                        <wps:bodyPr wrap="square" rtlCol="0">
                          <a:noAutofit/>
                        </wps:bodyPr>
                      </wps:wsp>
                      <wps:wsp>
                        <wps:cNvPr id="3329" name="TextBox 12"/>
                        <wps:cNvSpPr txBox="1"/>
                        <wps:spPr>
                          <a:xfrm>
                            <a:off x="2097163" y="1956632"/>
                            <a:ext cx="739717" cy="305719"/>
                          </a:xfrm>
                          <a:prstGeom prst="rect">
                            <a:avLst/>
                          </a:prstGeom>
                          <a:noFill/>
                        </wps:spPr>
                        <wps:txbx>
                          <w:txbxContent>
                            <w:p>
                              <w:pPr>
                                <w:pStyle w:val="NormalWeb"/>
                                <w:spacing w:after="120"/>
                                <w:jc w:val="center"/>
                                <w:textAlignment w:val="baseline"/>
                              </w:pPr>
                              <w:r>
                                <w:rPr>
                                  <w:b/>
                                  <w:color w:val="0E4194"/>
                                  <w:kern w:val="24"/>
                                </w:rPr>
                                <w:t>x 1,8</w:t>
                              </w:r>
                            </w:p>
                          </w:txbxContent>
                        </wps:txbx>
                        <wps:bodyPr wrap="square" rtlCol="0">
                          <a:noAutofit/>
                        </wps:bodyPr>
                      </wps:wsp>
                      <wps:wsp>
                        <wps:cNvPr id="3330" name="TextBox 13"/>
                        <wps:cNvSpPr txBox="1"/>
                        <wps:spPr>
                          <a:xfrm>
                            <a:off x="3309871" y="291362"/>
                            <a:ext cx="739717" cy="305719"/>
                          </a:xfrm>
                          <a:prstGeom prst="rect">
                            <a:avLst/>
                          </a:prstGeom>
                          <a:noFill/>
                        </wps:spPr>
                        <wps:txbx>
                          <w:txbxContent>
                            <w:p>
                              <w:pPr>
                                <w:pStyle w:val="NormalWeb"/>
                                <w:spacing w:after="120"/>
                                <w:jc w:val="center"/>
                                <w:textAlignment w:val="baseline"/>
                              </w:pPr>
                              <w:r>
                                <w:rPr>
                                  <w:b/>
                                  <w:color w:val="0E4194"/>
                                  <w:kern w:val="24"/>
                                </w:rPr>
                                <w:t>x 22</w:t>
                              </w:r>
                            </w:p>
                          </w:txbxContent>
                        </wps:txbx>
                        <wps:bodyPr wrap="square" rtlCol="0">
                          <a:noAutofit/>
                        </wps:bodyPr>
                      </wps:wsp>
                      <wps:wsp>
                        <wps:cNvPr id="3331" name="TextBox 14"/>
                        <wps:cNvSpPr txBox="1"/>
                        <wps:spPr>
                          <a:xfrm>
                            <a:off x="51600" y="2248987"/>
                            <a:ext cx="448431" cy="261215"/>
                          </a:xfrm>
                          <a:prstGeom prst="rect">
                            <a:avLst/>
                          </a:prstGeom>
                          <a:noFill/>
                        </wps:spPr>
                        <wps:txbx>
                          <w:txbxContent>
                            <w:p>
                              <w:pPr>
                                <w:pStyle w:val="NormalWeb"/>
                                <w:spacing w:after="120"/>
                                <w:jc w:val="right"/>
                                <w:textAlignment w:val="baseline"/>
                              </w:pPr>
                              <w:r>
                                <w:rPr>
                                  <w:b/>
                                  <w:color w:val="000000"/>
                                  <w:kern w:val="24"/>
                                </w:rPr>
                                <w:t>3</w:t>
                              </w:r>
                            </w:p>
                          </w:txbxContent>
                        </wps:txbx>
                        <wps:bodyPr wrap="square" rtlCol="0">
                          <a:noAutofit/>
                        </wps:bodyPr>
                      </wps:wsp>
                      <wps:wsp>
                        <wps:cNvPr id="3332" name="TextBox 15"/>
                        <wps:cNvSpPr txBox="1"/>
                        <wps:spPr>
                          <a:xfrm>
                            <a:off x="51600" y="686381"/>
                            <a:ext cx="448431" cy="261215"/>
                          </a:xfrm>
                          <a:prstGeom prst="rect">
                            <a:avLst/>
                          </a:prstGeom>
                          <a:noFill/>
                        </wps:spPr>
                        <wps:txbx>
                          <w:txbxContent>
                            <w:p>
                              <w:pPr>
                                <w:pStyle w:val="NormalWeb"/>
                                <w:spacing w:after="120"/>
                                <w:jc w:val="right"/>
                                <w:textAlignment w:val="baseline"/>
                              </w:pPr>
                              <w:r>
                                <w:rPr>
                                  <w:b/>
                                  <w:color w:val="000000"/>
                                  <w:kern w:val="24"/>
                                </w:rPr>
                                <w:t>12</w:t>
                              </w:r>
                            </w:p>
                          </w:txbxContent>
                        </wps:txbx>
                        <wps:bodyPr wrap="square" rtlCol="0">
                          <a:noAutofit/>
                        </wps:bodyPr>
                      </wps:wsp>
                      <wps:wsp>
                        <wps:cNvPr id="3333" name="TextBox 16"/>
                        <wps:cNvSpPr txBox="1"/>
                        <wps:spPr>
                          <a:xfrm>
                            <a:off x="51600" y="1195684"/>
                            <a:ext cx="448431" cy="261215"/>
                          </a:xfrm>
                          <a:prstGeom prst="rect">
                            <a:avLst/>
                          </a:prstGeom>
                          <a:noFill/>
                        </wps:spPr>
                        <wps:txbx>
                          <w:txbxContent>
                            <w:p>
                              <w:pPr>
                                <w:pStyle w:val="NormalWeb"/>
                                <w:spacing w:after="120"/>
                                <w:jc w:val="right"/>
                                <w:textAlignment w:val="baseline"/>
                              </w:pPr>
                              <w:r>
                                <w:rPr>
                                  <w:b/>
                                  <w:color w:val="000000"/>
                                  <w:kern w:val="24"/>
                                </w:rPr>
                                <w:t>9</w:t>
                              </w:r>
                            </w:p>
                          </w:txbxContent>
                        </wps:txbx>
                        <wps:bodyPr wrap="square" rtlCol="0">
                          <a:noAutofit/>
                        </wps:bodyPr>
                      </wps:wsp>
                      <wps:wsp>
                        <wps:cNvPr id="3334" name="TextBox 18"/>
                        <wps:cNvSpPr txBox="1"/>
                        <wps:spPr>
                          <a:xfrm>
                            <a:off x="51600" y="1664535"/>
                            <a:ext cx="448431" cy="261215"/>
                          </a:xfrm>
                          <a:prstGeom prst="rect">
                            <a:avLst/>
                          </a:prstGeom>
                          <a:noFill/>
                        </wps:spPr>
                        <wps:txbx>
                          <w:txbxContent>
                            <w:p>
                              <w:pPr>
                                <w:pStyle w:val="NormalWeb"/>
                                <w:spacing w:after="120"/>
                                <w:jc w:val="right"/>
                                <w:textAlignment w:val="baseline"/>
                              </w:pPr>
                              <w:r>
                                <w:rPr>
                                  <w:b/>
                                  <w:color w:val="000000"/>
                                  <w:kern w:val="24"/>
                                </w:rPr>
                                <w:t>6</w:t>
                              </w:r>
                            </w:p>
                          </w:txbxContent>
                        </wps:txbx>
                        <wps:bodyPr wrap="square" rtlCol="0">
                          <a:noAutofit/>
                        </wps:bodyPr>
                      </wps:wsp>
                      <wps:wsp>
                        <wps:cNvPr id="3335" name="TextBox 22"/>
                        <wps:cNvSpPr txBox="1"/>
                        <wps:spPr>
                          <a:xfrm>
                            <a:off x="51600" y="2753043"/>
                            <a:ext cx="448431" cy="261215"/>
                          </a:xfrm>
                          <a:prstGeom prst="rect">
                            <a:avLst/>
                          </a:prstGeom>
                          <a:noFill/>
                        </wps:spPr>
                        <wps:txbx>
                          <w:txbxContent>
                            <w:p>
                              <w:pPr>
                                <w:pStyle w:val="NormalWeb"/>
                                <w:spacing w:after="120"/>
                                <w:jc w:val="right"/>
                                <w:textAlignment w:val="baseline"/>
                              </w:pPr>
                              <w:r>
                                <w:rPr>
                                  <w:b/>
                                  <w:color w:val="000000"/>
                                  <w:kern w:val="24"/>
                                </w:rPr>
                                <w:t>0</w:t>
                              </w:r>
                            </w:p>
                          </w:txbxContent>
                        </wps:txbx>
                        <wps:bodyPr wrap="square" rtlCol="0">
                          <a:noAutofit/>
                        </wps:bodyPr>
                      </wps:wsp>
                      <wps:wsp>
                        <wps:cNvPr id="3336" name="TextBox 15"/>
                        <wps:cNvSpPr txBox="1"/>
                        <wps:spPr>
                          <a:xfrm>
                            <a:off x="51599" y="160755"/>
                            <a:ext cx="448431" cy="261215"/>
                          </a:xfrm>
                          <a:prstGeom prst="rect">
                            <a:avLst/>
                          </a:prstGeom>
                          <a:noFill/>
                        </wps:spPr>
                        <wps:txbx>
                          <w:txbxContent>
                            <w:p>
                              <w:pPr>
                                <w:pStyle w:val="NormalWeb"/>
                                <w:spacing w:after="120"/>
                                <w:jc w:val="right"/>
                                <w:textAlignment w:val="baseline"/>
                              </w:pPr>
                              <w:r>
                                <w:rPr>
                                  <w:b/>
                                  <w:color w:val="000000"/>
                                  <w:kern w:val="24"/>
                                </w:rPr>
                                <w:t>15</w:t>
                              </w:r>
                            </w:p>
                          </w:txbxContent>
                        </wps:txbx>
                        <wps:bodyPr wrap="square" rtlCol="0">
                          <a:noAutofit/>
                        </wps:bodyPr>
                      </wps:wsp>
                    </wpg:wgp>
                  </a:graphicData>
                </a:graphic>
              </wp:inline>
            </w:drawing>
          </mc:Choice>
          <mc:Fallback>
            <w:pict>
              <v:group id="Group 26" o:spid="_x0000_s1070" style="width:403.8pt;height:269.2pt;mso-position-horizontal-relative:char;mso-position-vertical-relative:line" coordsize="51282,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8K1L9yuc//6WfvPYePHjw++6vBwAAAN4nIlVsIhUAsOapSPXw7n88eHj3a9fe&#10;C4/u/un99QAAAMD7RKSKTaQCANY8/STVmT149Pir99cDAAAA7xORKjaRCgBY872R6sHDu//14NHj&#10;71x9X7x7dH89AAAA8D4RqWITqQCANe/6m1RP7l8GAAAAPuB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JrvjVQPHj3+zoOHd1++9l54dPe37q8HAAAA3iciVWwiFQCw5ukn&#10;qc7swaPHX72/HgAAAHifiFSxiVQAwJqnnqR6ePe/3/75G9feCw/vvnx/PQAAAPA+EaliE6kAgDVP&#10;/7q/u1978OjxX7n2PvvSS3/q/noAAADgfSJSxSZSAQBrnv51f3dP7l8GAAAAPuB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AAQJNIFZtIBQCsEakAAACgSaSKTaQCANaIVAAAANAkUsUmUgEAa0QqAAAAaBKp&#10;YhOpAIA1IhUAAAA0iVSxiVQAwBqRCgAAAJpEqthEKgBgjUgFAAAATSJVbCIVALBGpAIAAIAmkSo2&#10;kQoAWCNSAQAAQJNIFZtIBQCsEakAAACgSa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">
                <v:shape id="Picture 3322" o:spid="_x0000_s1071" type="#_x0000_t75" style="position:absolute;width:49866;height:3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SvrHAAAA3QAAAA8AAABkcnMvZG93bnJldi54bWxEj0FrwkAUhO+F/oflFXopujGWKqmrFMFi&#10;T8XoweNr9jUJZt+G7NMk/75bKPQ4zMw3zGozuEbdqAu1ZwOzaQKKuPC25tLA6bibLEEFQbbYeCYD&#10;IwXYrO/vVphZ3/OBbrmUKkI4ZGigEmkzrUNRkcMw9S1x9L5951Ci7EptO+wj3DU6TZIX7bDmuFBh&#10;S9uKikt+dQae93JcyMdhN74/9fll+/k12vPCmMeH4e0VlNAg/+G/9t4amM/TFH7fxCe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SvrHAAAA3QAAAA8AAAAAAAAAAAAA&#10;AAAAnwIAAGRycy9kb3ducmV2LnhtbFBLBQYAAAAABAAEAPcAAACTAwAAAAA=&#10;">
                  <v:imagedata r:id="rId52" o:title="" croptop="14529f" cropbottom="7497f"/>
                  <v:path arrowok="t"/>
                </v:shape>
                <v:shape id="TextBox 6" o:spid="_x0000_s1072" type="#_x0000_t202" style="position:absolute;left:4380;top:29160;width:12478;height:5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C6MUA&#10;AADdAAAADwAAAGRycy9kb3ducmV2LnhtbESPW2sCMRSE3wX/QziCbzWpq9KuG6VUCj4p2gv4dtic&#10;vdDNybJJ3e2/b4SCj8PMfMNk28E24kqdrx1reJwpEMS5MzWXGj7e3x6eQPiAbLBxTBp+ycN2Mx5l&#10;mBrX84mu51CKCGGfooYqhDaV0ucVWfQz1xJHr3CdxRBlV0rTYR/htpFzpVbSYs1xocKWXivKv88/&#10;VsPnobh8LdSx3Nll27tBSbbPUuvpZHhZgwg0hHv4v703GpJk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kLoxQAAAN0AAAAPAAAAAAAAAAAAAAAAAJgCAABkcnMv&#10;ZG93bnJldi54bWxQSwUGAAAAAAQABAD1AAAAigMAAAAA&#10;" filled="f" stroked="f">
                  <v:textbox>
                    <w:txbxContent>
                      <w:p>
                        <w:pPr>
                          <w:pStyle w:val="NormalWeb"/>
                          <w:spacing w:after="120"/>
                          <w:jc w:val="center"/>
                          <w:textAlignment w:val="baseline"/>
                        </w:pPr>
                        <w:r>
                          <w:rPr>
                            <w:b/>
                            <w:color w:val="000000"/>
                            <w:kern w:val="24"/>
                          </w:rPr>
                          <w:t xml:space="preserve">Mechanizmus v oblasti civilnej ochrany (rescEU) </w:t>
                        </w:r>
                      </w:p>
                    </w:txbxContent>
                  </v:textbox>
                </v:shape>
                <v:shape id="TextBox 7" o:spid="_x0000_s1073" type="#_x0000_t202" style="position:absolute;left:14998;top:29280;width:1366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anMUA&#10;AADdAAAADwAAAGRycy9kb3ducmV2LnhtbESPT2vCQBTE7wW/w/KE3uquf6lpNiJKoSdFrYK3R/aZ&#10;hGbfhuzWpN++KxR6HGbmN0y66m0t7tT6yrGG8UiBIM6dqbjQ8Hl6f3kF4QOywdoxafghD6ts8JRi&#10;YlzHB7ofQyEihH2CGsoQmkRKn5dk0Y9cQxy9m2sthijbQpoWuwi3tZwotZAWK44LJTa0KSn/On5b&#10;Defd7XqZqX2xtfOmc72SbJdS6+dhv34DEagP/+G/9ofRMJ1OZ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9qcxQAAAN0AAAAPAAAAAAAAAAAAAAAAAJgCAABkcnMv&#10;ZG93bnJldi54bWxQSwUGAAAAAAQABAD1AAAAigMAAAAA&#10;" filled="f" stroked="f">
                  <v:textbox>
                    <w:txbxContent>
                      <w:p>
                        <w:pPr>
                          <w:pStyle w:val="NormalWeb"/>
                          <w:spacing w:after="120"/>
                          <w:jc w:val="center"/>
                          <w:textAlignment w:val="baseline"/>
                        </w:pPr>
                        <w:r>
                          <w:rPr>
                            <w:b/>
                            <w:color w:val="000000"/>
                            <w:kern w:val="24"/>
                          </w:rPr>
                          <w:t>Vnútorná bezpečnosť</w:t>
                        </w:r>
                      </w:p>
                    </w:txbxContent>
                  </v:textbox>
                </v:shape>
                <v:shape id="TextBox 8" o:spid="_x0000_s1074" type="#_x0000_t202" style="position:absolute;left:26832;top:29104;width:13663;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B8UA&#10;AADdAAAADwAAAGRycy9kb3ducmV2LnhtbESPT2vCQBTE74LfYXlCb3XXv7RpNiJKoSdFbQu9PbLP&#10;JDT7NmS3Jn57Vyh4HGbmN0y66m0tLtT6yrGGyViBIM6dqbjQ8Hl6f34B4QOywdoxabiSh1U2HKSY&#10;GNfxgS7HUIgIYZ+ghjKEJpHS5yVZ9GPXEEfv7FqLIcq2kKbFLsJtLadKLaXFiuNCiQ1tSsp/j39W&#10;w9fu/PM9V/tiaxdN53ol2b5KrZ9G/foNRKA+PML/7Q+jYTabL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8HxQAAAN0AAAAPAAAAAAAAAAAAAAAAAJgCAABkcnMv&#10;ZG93bnJldi54bWxQSwUGAAAAAAQABAD1AAAAigMAAAAA&#10;" filled="f" stroked="f">
                  <v:textbox>
                    <w:txbxContent>
                      <w:p>
                        <w:pPr>
                          <w:pStyle w:val="NormalWeb"/>
                          <w:spacing w:after="120"/>
                          <w:jc w:val="center"/>
                          <w:textAlignment w:val="baseline"/>
                        </w:pPr>
                        <w:r>
                          <w:rPr>
                            <w:b/>
                            <w:color w:val="000000"/>
                            <w:kern w:val="24"/>
                          </w:rPr>
                          <w:t>Obranný fond</w:t>
                        </w:r>
                      </w:p>
                    </w:txbxContent>
                  </v:textbox>
                </v:shape>
                <v:shape id="TextBox 9" o:spid="_x0000_s1075" type="#_x0000_t202" style="position:absolute;left:42666;top:21950;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hcMUA&#10;AADdAAAADwAAAGRycy9kb3ducmV2LnhtbESPT2vCQBTE74LfYXlCb7rrn0qbZiOiFHpS1LbQ2yP7&#10;TEKzb0N2a+K3d4WCx2FmfsOkq97W4kKtrxxrmE4UCOLcmYoLDZ+n9/ELCB+QDdaOScOVPKyy4SDF&#10;xLiOD3Q5hkJECPsENZQhNImUPi/Jop+4hjh6Z9daDFG2hTQtdhFuazlTaiktVhwXSmxoU1L+e/yz&#10;Gr5255/vhdoXW/vcdK5Xku2r1Ppp1K/fQATqwyP83/4wGubz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eFwxQAAAN0AAAAPAAAAAAAAAAAAAAAAAJgCAABkcnMv&#10;ZG93bnJldi54bWxQSwUGAAAAAAQABAD1AAAAigMAAAAA&#10;" filled="f" stroked="f">
                  <v:textbox>
                    <w:txbxContent>
                      <w:p>
                        <w:pPr>
                          <w:pStyle w:val="NormalWeb"/>
                          <w:spacing w:after="120"/>
                          <w:textAlignment w:val="baseline"/>
                        </w:pPr>
                        <w:r>
                          <w:rPr>
                            <w:b/>
                            <w:color w:val="000000"/>
                            <w:kern w:val="24"/>
                          </w:rPr>
                          <w:t>2014 – 2020</w:t>
                        </w:r>
                      </w:p>
                    </w:txbxContent>
                  </v:textbox>
                </v:shape>
                <v:shape id="TextBox 10" o:spid="_x0000_s1076" type="#_x0000_t202" style="position:absolute;left:42666;top:24707;width:861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E68UA&#10;AADdAAAADwAAAGRycy9kb3ducmV2LnhtbESPW2sCMRSE3wX/QzhC32pSb63bjSItQp8U7QV8O2zO&#10;XnBzsmxSd/vvjVDwcZiZb5h03dtaXKj1lWMNT2MFgjhzpuJCw9fn9vEFhA/IBmvHpOGPPKxXw0GK&#10;iXEdH+hyDIWIEPYJaihDaBIpfVaSRT92DXH0ctdaDFG2hTQtdhFuazlRaiEtVhwXSmzoraTsfPy1&#10;Gr53+elnpvbFu503neuVZLuUWj+M+s0riEB9uIf/2x9Gw3Q6eYb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TrxQAAAN0AAAAPAAAAAAAAAAAAAAAAAJgCAABkcnMv&#10;ZG93bnJldi54bWxQSwUGAAAAAAQABAD1AAAAigMAAAAA&#10;" filled="f" stroked="f">
                  <v:textbox>
                    <w:txbxContent>
                      <w:p>
                        <w:pPr>
                          <w:pStyle w:val="NormalWeb"/>
                          <w:spacing w:after="120"/>
                          <w:textAlignment w:val="baseline"/>
                        </w:pPr>
                        <w:r>
                          <w:rPr>
                            <w:b/>
                            <w:color w:val="000000"/>
                            <w:kern w:val="24"/>
                          </w:rPr>
                          <w:t>2021 – 2027</w:t>
                        </w:r>
                      </w:p>
                    </w:txbxContent>
                  </v:textbox>
                </v:shape>
                <v:shape id="TextBox 11" o:spid="_x0000_s1077" type="#_x0000_t202" style="position:absolute;left:9961;top:23795;width:7398;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QmcEA&#10;AADdAAAADwAAAGRycy9kb3ducmV2LnhtbERPy4rCMBTdC/5DuMLsNPHJTDWKKAOzUtRRmN2lubbF&#10;5qY0GVv/3iwEl4fzXqxaW4o71b5wrGE4UCCIU2cKzjT8nr77nyB8QDZYOiYND/KwWnY7C0yMa/hA&#10;92PIRAxhn6CGPIQqkdKnOVn0A1cRR+7qaoshwjqTpsYmhttSjpSaSYsFx4YcK9rklN6O/1bDeXf9&#10;u0zUPtvaadW4Vkm2X1Lrj167noMI1Ia3+OX+MRrG41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0JnBAAAA3QAAAA8AAAAAAAAAAAAAAAAAmAIAAGRycy9kb3du&#10;cmV2LnhtbFBLBQYAAAAABAAEAPUAAACGAwAAAAA=&#10;" filled="f" stroked="f">
                  <v:textbox>
                    <w:txbxContent>
                      <w:p>
                        <w:pPr>
                          <w:pStyle w:val="NormalWeb"/>
                          <w:spacing w:after="120"/>
                          <w:jc w:val="center"/>
                          <w:textAlignment w:val="baseline"/>
                        </w:pPr>
                        <w:r>
                          <w:rPr>
                            <w:b/>
                            <w:color w:val="0E4194"/>
                            <w:kern w:val="24"/>
                          </w:rPr>
                          <w:t>x 2,5</w:t>
                        </w:r>
                      </w:p>
                    </w:txbxContent>
                  </v:textbox>
                </v:shape>
                <v:shape id="TextBox 12" o:spid="_x0000_s1078" type="#_x0000_t202" style="position:absolute;left:20971;top:19566;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1AsUA&#10;AADdAAAADwAAAGRycy9kb3ducmV2LnhtbESPT2vCQBTE74LfYXmCt7qrtqLRVUpF6KnF+Ae8PbLP&#10;JJh9G7KrSb99t1DwOMzMb5jVprOVeFDjS8caxiMFgjhzpuRcw/Gwe5mD8AHZYOWYNPyQh82631th&#10;YlzLe3qkIRcRwj5BDUUIdSKlzwqy6EeuJo7e1TUWQ5RNLk2DbYTbSk6UmkmLJceFAmv6KCi7pXer&#10;4fR1vZxf1Xe+tW916zol2S6k1sNB974EEagLz/B/+9NomE4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nUCxQAAAN0AAAAPAAAAAAAAAAAAAAAAAJgCAABkcnMv&#10;ZG93bnJldi54bWxQSwUGAAAAAAQABAD1AAAAigMAAAAA&#10;" filled="f" stroked="f">
                  <v:textbox>
                    <w:txbxContent>
                      <w:p>
                        <w:pPr>
                          <w:pStyle w:val="NormalWeb"/>
                          <w:spacing w:after="120"/>
                          <w:jc w:val="center"/>
                          <w:textAlignment w:val="baseline"/>
                        </w:pPr>
                        <w:r>
                          <w:rPr>
                            <w:b/>
                            <w:color w:val="0E4194"/>
                            <w:kern w:val="24"/>
                          </w:rPr>
                          <w:t>x 1,8</w:t>
                        </w:r>
                      </w:p>
                    </w:txbxContent>
                  </v:textbox>
                </v:shape>
                <v:shape id="TextBox 13" o:spid="_x0000_s1079" type="#_x0000_t202" style="position:absolute;left:33098;top:2913;width:7397;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sIA&#10;AADdAAAADwAAAGRycy9kb3ducmV2LnhtbERPz2vCMBS+C/4P4Qm7aTI7xXVNRTYETxO7Odjt0Tzb&#10;sualNJnt/vvlIHj8+H5n29G24kq9bxxreFwoEMSlMw1XGj4/9vMNCB+QDbaOScMfedjm00mGqXED&#10;n+hahErEEPYpaqhD6FIpfVmTRb9wHXHkLq63GCLsK2l6HGK4beVSqbW02HBsqLGj15rKn+LXaji/&#10;X76/ntSxerOrbnCjkmyfpdYPs3H3AiLQGO7im/tgNCRJEvfH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UpCwgAAAN0AAAAPAAAAAAAAAAAAAAAAAJgCAABkcnMvZG93&#10;bnJldi54bWxQSwUGAAAAAAQABAD1AAAAhwMAAAAA&#10;" filled="f" stroked="f">
                  <v:textbox>
                    <w:txbxContent>
                      <w:p>
                        <w:pPr>
                          <w:pStyle w:val="NormalWeb"/>
                          <w:spacing w:after="120"/>
                          <w:jc w:val="center"/>
                          <w:textAlignment w:val="baseline"/>
                        </w:pPr>
                        <w:r>
                          <w:rPr>
                            <w:b/>
                            <w:color w:val="0E4194"/>
                            <w:kern w:val="24"/>
                          </w:rPr>
                          <w:t>x 22</w:t>
                        </w:r>
                      </w:p>
                    </w:txbxContent>
                  </v:textbox>
                </v:shape>
                <v:shape id="TextBox 14" o:spid="_x0000_s1080" type="#_x0000_t202" style="position:absolute;left:516;top:22489;width:4484;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v2cUA&#10;AADdAAAADwAAAGRycy9kb3ducmV2LnhtbESPT2vCQBTE74LfYXmCN93VtEWjq4hS6Kml/gNvj+wz&#10;CWbfhuzWpN++WxA8DjPzG2a57mwl7tT40rGGyViBIM6cKTnXcDy8j2YgfEA2WDkmDb/kYb3q95aY&#10;GtfyN933IRcRwj5FDUUIdSqlzwqy6MeuJo7e1TUWQ5RNLk2DbYTbSk6VepMWS44LBda0LSi77X+s&#10;htPn9XJ+UV/5zr7WreuUZDuXWg8H3WYBIlAXnuFH+8NoSJJk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e/ZxQAAAN0AAAAPAAAAAAAAAAAAAAAAAJgCAABkcnMv&#10;ZG93bnJldi54bWxQSwUGAAAAAAQABAD1AAAAigMAAAAA&#10;" filled="f" stroked="f">
                  <v:textbox>
                    <w:txbxContent>
                      <w:p>
                        <w:pPr>
                          <w:pStyle w:val="NormalWeb"/>
                          <w:spacing w:after="120"/>
                          <w:jc w:val="right"/>
                          <w:textAlignment w:val="baseline"/>
                        </w:pPr>
                        <w:r>
                          <w:rPr>
                            <w:b/>
                            <w:color w:val="000000"/>
                            <w:kern w:val="24"/>
                          </w:rPr>
                          <w:t>3</w:t>
                        </w:r>
                      </w:p>
                    </w:txbxContent>
                  </v:textbox>
                </v:shape>
                <v:shape id="TextBox 15" o:spid="_x0000_s1081" type="#_x0000_t202" style="position:absolute;left:516;top:6863;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xrsUA&#10;AADdAAAADwAAAGRycy9kb3ducmV2LnhtbESPW2sCMRSE3wX/QziCbzWpq9KuG6VUCj4p2gv4dtic&#10;vdDNybJJ3e2/b4SCj8PMfMNk28E24kqdrx1reJwpEMS5MzWXGj7e3x6eQPiAbLBxTBp+ycN2Mx5l&#10;mBrX84mu51CKCGGfooYqhDaV0ucVWfQz1xJHr3CdxRBlV0rTYR/htpFzpVbSYs1xocKWXivKv88/&#10;VsPnobh8LdSx3Nll27tBSbbPUuvpZHhZgwg0hHv4v703GpIkmcP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GuxQAAAN0AAAAPAAAAAAAAAAAAAAAAAJgCAABkcnMv&#10;ZG93bnJldi54bWxQSwUGAAAAAAQABAD1AAAAigMAAAAA&#10;" filled="f" stroked="f">
                  <v:textbox>
                    <w:txbxContent>
                      <w:p>
                        <w:pPr>
                          <w:pStyle w:val="NormalWeb"/>
                          <w:spacing w:after="120"/>
                          <w:jc w:val="right"/>
                          <w:textAlignment w:val="baseline"/>
                        </w:pPr>
                        <w:r>
                          <w:rPr>
                            <w:b/>
                            <w:color w:val="000000"/>
                            <w:kern w:val="24"/>
                          </w:rPr>
                          <w:t>12</w:t>
                        </w:r>
                      </w:p>
                    </w:txbxContent>
                  </v:textbox>
                </v:shape>
                <v:shape id="TextBox 16" o:spid="_x0000_s1082" type="#_x0000_t202" style="position:absolute;left:516;top:11956;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UNcIA&#10;AADdAAAADwAAAGRycy9kb3ducmV2LnhtbERPXWvCMBR9H/gfwhV800TdZNamIhuDPW3YbYJvl+ba&#10;Fpub0mS2/nszEHbeDueLk24H24gLdb52rGE+UyCIC2dqLjV8f71Nn0H4gGywcUwaruRhm40eUkyM&#10;63lPlzyUIpawT1BDFUKbSOmLiiz6mWuJo3ZyncUQaVdK02Efy20jF0qtpMWa40KFLb1UVJzzX6vh&#10;5+N0PDyqz/LVPrW9G5Rku5ZaT8bDbgMi0BD+zff0u9GwjIC/N/EJ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9Q1wgAAAN0AAAAPAAAAAAAAAAAAAAAAAJgCAABkcnMvZG93&#10;bnJldi54bWxQSwUGAAAAAAQABAD1AAAAhwMAAAAA&#10;" filled="f" stroked="f">
                  <v:textbox>
                    <w:txbxContent>
                      <w:p>
                        <w:pPr>
                          <w:pStyle w:val="NormalWeb"/>
                          <w:spacing w:after="120"/>
                          <w:jc w:val="right"/>
                          <w:textAlignment w:val="baseline"/>
                        </w:pPr>
                        <w:r>
                          <w:rPr>
                            <w:b/>
                            <w:color w:val="000000"/>
                            <w:kern w:val="24"/>
                          </w:rPr>
                          <w:t>9</w:t>
                        </w:r>
                      </w:p>
                    </w:txbxContent>
                  </v:textbox>
                </v:shape>
                <v:shape id="TextBox 18" o:spid="_x0000_s1083" type="#_x0000_t202" style="position:absolute;left:516;top:16645;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QcUA&#10;AADdAAAADwAAAGRycy9kb3ducmV2LnhtbESPW2sCMRSE3wX/QziCbzVpV6VdN0pRCn2qaC/g22Fz&#10;9kI3J8smuuu/N4WCj8PMfMNkm8E24kKdrx1reJwpEMS5MzWXGr4+3x6eQfiAbLBxTBqu5GGzHo8y&#10;TI3r+UCXYyhFhLBPUUMVQptK6fOKLPqZa4mjV7jOYoiyK6XpsI9w28gnpZbSYs1xocKWthXlv8ez&#10;1fD9UZx+5mpf7uyi7d2gJNsXqfV0MryuQAQawj383343GpIk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kxBxQAAAN0AAAAPAAAAAAAAAAAAAAAAAJgCAABkcnMv&#10;ZG93bnJldi54bWxQSwUGAAAAAAQABAD1AAAAigMAAAAA&#10;" filled="f" stroked="f">
                  <v:textbox>
                    <w:txbxContent>
                      <w:p>
                        <w:pPr>
                          <w:pStyle w:val="NormalWeb"/>
                          <w:spacing w:after="120"/>
                          <w:jc w:val="right"/>
                          <w:textAlignment w:val="baseline"/>
                        </w:pPr>
                        <w:r>
                          <w:rPr>
                            <w:b/>
                            <w:color w:val="000000"/>
                            <w:kern w:val="24"/>
                          </w:rPr>
                          <w:t>6</w:t>
                        </w:r>
                      </w:p>
                    </w:txbxContent>
                  </v:textbox>
                </v:shape>
                <v:shape id="TextBox 22" o:spid="_x0000_s1084" type="#_x0000_t202" style="position:absolute;left:516;top:27530;width:4484;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2s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m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unaxQAAAN0AAAAPAAAAAAAAAAAAAAAAAJgCAABkcnMv&#10;ZG93bnJldi54bWxQSwUGAAAAAAQABAD1AAAAigMAAAAA&#10;" filled="f" stroked="f">
                  <v:textbox>
                    <w:txbxContent>
                      <w:p>
                        <w:pPr>
                          <w:pStyle w:val="NormalWeb"/>
                          <w:spacing w:after="120"/>
                          <w:jc w:val="right"/>
                          <w:textAlignment w:val="baseline"/>
                        </w:pPr>
                        <w:r>
                          <w:rPr>
                            <w:b/>
                            <w:color w:val="000000"/>
                            <w:kern w:val="24"/>
                          </w:rPr>
                          <w:t>0</w:t>
                        </w:r>
                      </w:p>
                    </w:txbxContent>
                  </v:textbox>
                </v:shape>
                <v:shape id="TextBox 15" o:spid="_x0000_s1085" type="#_x0000_t202" style="position:absolute;left:515;top:1607;width:448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3rcUA&#10;AADdAAAADwAAAGRycy9kb3ducmV2LnhtbESPW2sCMRSE3wX/QzhC3zRpt0q7bpSiCD5VtBfw7bA5&#10;e6Gbk2WTutt/3wiCj8PMfMNk68E24kKdrx1reJwpEMS5MzWXGj4/dtMXED4gG2wck4Y/8rBejUcZ&#10;psb1fKTLKZQiQtinqKEKoU2l9HlFFv3MtcTRK1xnMUTZldJ02Ee4beSTUgtpsea4UGFLm4ryn9Ov&#10;1fD1Xpy/n9Wh3Np527tBSbavUuuHyfC2BBFoCPfwrb03GpI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etxQAAAN0AAAAPAAAAAAAAAAAAAAAAAJgCAABkcnMv&#10;ZG93bnJldi54bWxQSwUGAAAAAAQABAD1AAAAigMAAAAA&#10;" filled="f" stroked="f">
                  <v:textbox>
                    <w:txbxContent>
                      <w:p>
                        <w:pPr>
                          <w:pStyle w:val="NormalWeb"/>
                          <w:spacing w:after="120"/>
                          <w:jc w:val="right"/>
                          <w:textAlignment w:val="baseline"/>
                        </w:pPr>
                        <w:r>
                          <w:rPr>
                            <w:b/>
                            <w:color w:val="000000"/>
                            <w:kern w:val="24"/>
                          </w:rPr>
                          <w:t>15</w:t>
                        </w:r>
                      </w:p>
                    </w:txbxContent>
                  </v:textbox>
                </v:shape>
                <w10:anchorlock/>
              </v:group>
            </w:pict>
          </mc:Fallback>
        </mc:AlternateConten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Poznámka: V porovnaní s viacročným finančným rámcom na roky 2014 – 2020 pre EÚ 27 štátov (odhad)</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Zdroj: Európska komisia</w:t>
      </w:r>
    </w:p>
    <w:p>
      <w:pPr>
        <w:spacing w:before="120" w:after="120" w:line="240" w:lineRule="auto"/>
        <w:jc w:val="both"/>
        <w:rPr>
          <w:rFonts w:ascii="Times New Roman" w:eastAsia="Calibri" w:hAnsi="Times New Roman" w:cs="Times New Roman"/>
          <w:noProof/>
          <w:sz w:val="24"/>
          <w:szCs w:val="24"/>
        </w:rPr>
      </w:pPr>
    </w:p>
    <w:p>
      <w:pPr>
        <w:rPr>
          <w:rFonts w:ascii="Times New Roman" w:eastAsia="Calibri" w:hAnsi="Times New Roman" w:cs="Times New Roman"/>
          <w:bCs/>
          <w:noProof/>
          <w:sz w:val="24"/>
          <w:szCs w:val="24"/>
        </w:rPr>
      </w:pPr>
    </w:p>
    <w:p>
      <w:pPr>
        <w:rPr>
          <w:rFonts w:ascii="Times New Roman" w:eastAsia="Calibri" w:hAnsi="Times New Roman" w:cs="Times New Roman"/>
          <w:noProof/>
          <w:sz w:val="24"/>
          <w:szCs w:val="24"/>
        </w:rPr>
      </w:pPr>
    </w:p>
    <w:p>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7939"/>
      </w:tblGrid>
      <w:tr>
        <w:trPr>
          <w:trHeight w:val="850"/>
        </w:trPr>
        <w:tc>
          <w:tcPr>
            <w:tcW w:w="1133" w:type="dxa"/>
            <w:tcBorders>
              <w:left w:val="single" w:sz="24" w:space="0" w:color="EB5850"/>
            </w:tcBorders>
            <w:shd w:val="clear" w:color="auto" w:fill="EB5850"/>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939" w:type="dxa"/>
            <w:shd w:val="clear" w:color="auto" w:fill="EB5850"/>
            <w:vAlign w:val="center"/>
          </w:tcPr>
          <w:p>
            <w:pPr>
              <w:rPr>
                <w:noProof/>
              </w:rPr>
            </w:pPr>
            <w:r>
              <w:rPr>
                <w:rFonts w:ascii="Times New Roman" w:hAnsi="Times New Roman"/>
                <w:b/>
                <w:noProof/>
                <w:color w:val="FFFFFF" w:themeColor="background1"/>
                <w:sz w:val="28"/>
              </w:rPr>
              <w:t>VI. SUSEDSTVO A SVET</w:t>
            </w:r>
          </w:p>
        </w:tc>
      </w:tr>
      <w:tr>
        <w:tc>
          <w:tcPr>
            <w:tcW w:w="9072" w:type="dxa"/>
            <w:gridSpan w:val="2"/>
            <w:tcBorders>
              <w:left w:val="single" w:sz="24" w:space="0" w:color="EB5850"/>
            </w:tcBorders>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vonkajšej činnosti Únie v jej susedstve, rozvojových krajinách a zvyšku sveta</w:t>
            </w:r>
          </w:p>
          <w:p>
            <w:pPr>
              <w:pStyle w:val="ListParagraph"/>
              <w:numPr>
                <w:ilvl w:val="0"/>
                <w:numId w:val="94"/>
              </w:numPr>
              <w:spacing w:after="120"/>
              <w:jc w:val="both"/>
              <w:rPr>
                <w:rFonts w:ascii="Times New Roman" w:hAnsi="Times New Roman"/>
                <w:noProof/>
                <w:sz w:val="24"/>
                <w:szCs w:val="24"/>
              </w:rPr>
            </w:pPr>
            <w:r>
              <w:rPr>
                <w:rFonts w:ascii="Times New Roman" w:hAnsi="Times New Roman"/>
                <w:noProof/>
                <w:sz w:val="24"/>
              </w:rPr>
              <w:t>pomoci krajinám, ktoré sa pripravujú na pristúpenie k Únii</w:t>
            </w:r>
          </w:p>
        </w:tc>
      </w:tr>
      <w:tr>
        <w:tc>
          <w:tcPr>
            <w:tcW w:w="9072" w:type="dxa"/>
            <w:gridSpan w:val="2"/>
            <w:tcBorders>
              <w:left w:val="single" w:sz="24" w:space="0" w:color="EB5850"/>
            </w:tcBorders>
          </w:tcPr>
          <w:p>
            <w:pPr>
              <w:jc w:val="both"/>
              <w:rPr>
                <w:rFonts w:ascii="Times New Roman" w:hAnsi="Times New Roman"/>
                <w:noProof/>
                <w:sz w:val="12"/>
                <w:szCs w:val="12"/>
              </w:rPr>
            </w:pPr>
          </w:p>
        </w:tc>
      </w:tr>
    </w:tbl>
    <w:p>
      <w:pPr>
        <w:spacing w:before="120" w:after="120" w:line="240" w:lineRule="auto"/>
        <w:jc w:val="both"/>
        <w:rPr>
          <w:rFonts w:ascii="Times New Roman" w:hAnsi="Times New Roman"/>
          <w:i/>
          <w:noProof/>
          <w:sz w:val="24"/>
        </w:rPr>
      </w:pPr>
      <w:r>
        <w:rPr>
          <w:rFonts w:ascii="Times New Roman" w:hAnsi="Times New Roman"/>
          <w:i/>
          <w:noProof/>
          <w:sz w:val="24"/>
        </w:rPr>
        <w:t>Vzhľadom na výzvy, ktorým je vystavená vonkajšia činnosť EÚ, vrátane tých, ktoré sú uvedené v Globálnej stratégii pre zahraničnú a bezpečnostnú politiku EÚ, revidovanej európskej susedskej politike a v novom Európskom konsenze o rozvoji, vonkajší rozmer rozpočtu, jeho zefektívnenie a zviditeľnenie si vyžaduje výraznú modernizáciu. Takisto je potrebné posilniť koordináciu medzi vonkajšími a vnútornými politikami z hľadiska plnenia cieľov udržateľného rozvoja a Parížskej dohody o zmene klímy, ako aj rámca pre partnerstvo s tretími krajinami v oblasti migrácie.</w:t>
      </w:r>
    </w:p>
    <w:p>
      <w:pPr>
        <w:spacing w:before="120" w:after="120" w:line="240" w:lineRule="auto"/>
        <w:jc w:val="both"/>
        <w:rPr>
          <w:rFonts w:ascii="Times New Roman" w:hAnsi="Times New Roman"/>
          <w:noProof/>
          <w:sz w:val="24"/>
        </w:rPr>
      </w:pPr>
      <w:r>
        <w:rPr>
          <w:rFonts w:ascii="Times New Roman" w:hAnsi="Times New Roman"/>
          <w:noProof/>
          <w:sz w:val="24"/>
        </w:rPr>
        <w:t xml:space="preserve">Komisia preto navrhuje </w:t>
      </w:r>
      <w:r>
        <w:rPr>
          <w:rFonts w:ascii="Times New Roman" w:hAnsi="Times New Roman"/>
          <w:b/>
          <w:noProof/>
          <w:sz w:val="24"/>
        </w:rPr>
        <w:t>zásadnú reštrukturalizáciu</w:t>
      </w:r>
      <w:r>
        <w:rPr>
          <w:rFonts w:ascii="Times New Roman" w:hAnsi="Times New Roman"/>
          <w:noProof/>
          <w:sz w:val="24"/>
        </w:rPr>
        <w:t xml:space="preserve"> nástrojov vonkajšej činnosti Únie, aby boli nástroje vzájomne súdržnejšie, aby sa dosiahli úspory z rozsahu a synergie medzi programami a aby sa zjednodušili postupy. Vďaka tomu bude Únia lepšie vybavená na sledovanie svojich cieľov a šírenie svojich záujmov, politík a hodnôt po celom svete.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Návrh novej architektúry vonkajšej činnosti Únie odzrkadľuje potrebu zamerať sa na strategické priority, a to geograficky – na európske </w:t>
      </w:r>
      <w:r>
        <w:rPr>
          <w:rFonts w:ascii="Times New Roman" w:hAnsi="Times New Roman"/>
          <w:b/>
          <w:noProof/>
          <w:sz w:val="24"/>
        </w:rPr>
        <w:t>susedstvo, Afriku, západný Balkán</w:t>
      </w:r>
      <w:r>
        <w:rPr>
          <w:rFonts w:ascii="Times New Roman" w:hAnsi="Times New Roman"/>
          <w:noProof/>
          <w:sz w:val="24"/>
        </w:rPr>
        <w:t xml:space="preserve"> a na zraniteľné krajiny, ktoré sú nestabilné a najviac v núdzi, ale aj tematicky – na bezpečnosť, migráciu, zmenu klímy a ľudské práva.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Komisia navrhuje spojiť väčšinu jej súčasných nástrojov do rozsiahleho </w:t>
      </w:r>
      <w:r>
        <w:rPr>
          <w:rFonts w:ascii="Times New Roman" w:hAnsi="Times New Roman"/>
          <w:b/>
          <w:noProof/>
          <w:sz w:val="24"/>
        </w:rPr>
        <w:t>nástroja na podporu susedskej, rozvojovej a medzinárodnej spolupráce</w:t>
      </w:r>
      <w:r>
        <w:rPr>
          <w:rFonts w:ascii="Times New Roman" w:hAnsi="Times New Roman"/>
          <w:noProof/>
          <w:sz w:val="24"/>
        </w:rPr>
        <w:t xml:space="preserve"> s celosvetovým pokrytím. Finančná architektúra sa ďalej zjednoduší </w:t>
      </w:r>
      <w:r>
        <w:rPr>
          <w:rFonts w:ascii="Times New Roman" w:hAnsi="Times New Roman"/>
          <w:b/>
          <w:noProof/>
          <w:sz w:val="24"/>
        </w:rPr>
        <w:t>začlenením</w:t>
      </w:r>
      <w:r>
        <w:rPr>
          <w:rFonts w:ascii="Times New Roman" w:hAnsi="Times New Roman"/>
          <w:noProof/>
          <w:sz w:val="24"/>
        </w:rPr>
        <w:t xml:space="preserve"> </w:t>
      </w:r>
      <w:r>
        <w:rPr>
          <w:rFonts w:ascii="Times New Roman" w:hAnsi="Times New Roman"/>
          <w:b/>
          <w:noProof/>
          <w:sz w:val="24"/>
        </w:rPr>
        <w:t>Európskeho rozvojového fondu</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ktorý dnes predstavuje</w:t>
      </w:r>
      <w:r>
        <w:rPr>
          <w:rFonts w:ascii="Times New Roman" w:hAnsi="Times New Roman"/>
          <w:b/>
          <w:noProof/>
          <w:sz w:val="24"/>
        </w:rPr>
        <w:t xml:space="preserve"> </w:t>
      </w:r>
      <w:r>
        <w:rPr>
          <w:rFonts w:ascii="Times New Roman" w:hAnsi="Times New Roman"/>
          <w:noProof/>
          <w:sz w:val="24"/>
        </w:rPr>
        <w:t>hlavný nástroj pomoci EÚ pre africké, karibské a tichomorské krajiny a zámorské krajiny a územia</w:t>
      </w:r>
      <w:r>
        <w:rPr>
          <w:rFonts w:ascii="Times New Roman" w:hAnsi="Times New Roman"/>
          <w:noProof/>
          <w:sz w:val="24"/>
          <w:vertAlign w:val="superscript"/>
        </w:rPr>
        <w:footnoteReference w:id="17"/>
      </w:r>
      <w:r>
        <w:rPr>
          <w:rFonts w:ascii="Times New Roman" w:hAnsi="Times New Roman"/>
          <w:noProof/>
          <w:sz w:val="24"/>
        </w:rPr>
        <w:t>.</w:t>
      </w:r>
    </w:p>
    <w:p>
      <w:pPr>
        <w:spacing w:before="120" w:after="120" w:line="240" w:lineRule="auto"/>
        <w:jc w:val="both"/>
        <w:rPr>
          <w:rFonts w:ascii="Times New Roman" w:hAnsi="Times New Roman"/>
          <w:noProof/>
          <w:sz w:val="24"/>
        </w:rPr>
      </w:pPr>
      <w:r>
        <w:rPr>
          <w:rFonts w:ascii="Times New Roman" w:hAnsi="Times New Roman"/>
          <w:noProof/>
          <w:sz w:val="24"/>
        </w:rPr>
        <w:t xml:space="preserve">V tomto široko poňatom nástroji sa rozpočtové prostriedky rozdelia podľa zemepisných regiónov vrátane susedstva a Afriky. Zároveň bude vedieť flexibilnejšie reagovať a poskytne širšie spektrum možností na akcie, ktoré budú lepšie vyhovovať prioritám Únie. Súčasťou nástroja bude </w:t>
      </w:r>
      <w:r>
        <w:rPr>
          <w:rFonts w:ascii="Times New Roman" w:hAnsi="Times New Roman"/>
          <w:b/>
          <w:noProof/>
          <w:sz w:val="24"/>
        </w:rPr>
        <w:t>rezerva na vznikajúce výzvy a priority</w:t>
      </w:r>
      <w:r>
        <w:rPr>
          <w:rFonts w:ascii="Times New Roman" w:hAnsi="Times New Roman"/>
          <w:noProof/>
          <w:sz w:val="24"/>
        </w:rPr>
        <w:t>, ktorá umožní pružne reagovať na súčasné alebo nové naliehavé priority, najmä v oblasti stability a migrácie.</w:t>
      </w:r>
    </w:p>
    <w:p>
      <w:pPr>
        <w:spacing w:before="120" w:after="120" w:line="240" w:lineRule="auto"/>
        <w:jc w:val="both"/>
        <w:rPr>
          <w:rFonts w:ascii="Times New Roman" w:hAnsi="Times New Roman"/>
          <w:noProof/>
          <w:sz w:val="24"/>
        </w:rPr>
      </w:pPr>
      <w:r>
        <w:rPr>
          <w:rFonts w:ascii="Times New Roman" w:hAnsi="Times New Roman"/>
          <w:noProof/>
          <w:sz w:val="24"/>
        </w:rPr>
        <w:t xml:space="preserve">V nadväznosti na európsky vonkajší investičný plán a jeho Európsky fond pre udržateľný rozvoj umožní nová </w:t>
      </w:r>
      <w:r>
        <w:rPr>
          <w:rFonts w:ascii="Times New Roman" w:hAnsi="Times New Roman"/>
          <w:b/>
          <w:noProof/>
          <w:sz w:val="24"/>
        </w:rPr>
        <w:t>vonkajšia investičná architektúra</w:t>
      </w:r>
      <w:r>
        <w:rPr>
          <w:rFonts w:ascii="Times New Roman" w:hAnsi="Times New Roman"/>
          <w:noProof/>
          <w:sz w:val="24"/>
        </w:rPr>
        <w:t xml:space="preserve"> prilákanie dodatočných zdrojov od ďalších darcov zo súkromného sektora. To umožní zamerať sa na rozvojové výzvy a doplniť granty rozpočtovými zárukami, inými trhovými nástrojmi, technickou pomocou, kombinovaným financovaním a prípadným podielom na vlastnom imaní rozvojových finančných inštitúcií, ktoré umožnia napredovať z hľadiska cieľov a politík Únie. K riešeniu hospodárskych kríz prispeje aj </w:t>
      </w:r>
      <w:r>
        <w:rPr>
          <w:rFonts w:ascii="Times New Roman" w:hAnsi="Times New Roman"/>
          <w:b/>
          <w:noProof/>
          <w:sz w:val="24"/>
        </w:rPr>
        <w:t>makrofinančná pomoc</w:t>
      </w:r>
      <w:r>
        <w:rPr>
          <w:rFonts w:ascii="Times New Roman" w:hAnsi="Times New Roman"/>
          <w:noProof/>
          <w:sz w:val="24"/>
        </w:rPr>
        <w: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Kandidátske krajiny a potenciálne kandidátske krajiny získajú na svojej ceste k splneniu prístupových kritérií podporu z </w:t>
      </w:r>
      <w:r>
        <w:rPr>
          <w:rFonts w:ascii="Times New Roman" w:hAnsi="Times New Roman"/>
          <w:b/>
          <w:noProof/>
          <w:sz w:val="24"/>
        </w:rPr>
        <w:t>nástroja predvstupovej pomoci</w:t>
      </w:r>
      <w:r>
        <w:rPr>
          <w:rFonts w:ascii="Times New Roman" w:hAnsi="Times New Roman"/>
          <w:noProof/>
          <w:sz w:val="24"/>
        </w:rPr>
        <w:t>. Nástroj prispeje aj k širším európskym cieľom zabezpečenia stability, bezpečnosti a prosperity v bezprostrednom susedstve Únie. Zaujme pozíciu v kontexte stratégie pre západný Balkán a bude odzrkadľovať vývoj vo vzťahoch s Tureckom.</w:t>
      </w:r>
    </w:p>
    <w:p>
      <w:pPr>
        <w:spacing w:before="120" w:after="120" w:line="240" w:lineRule="auto"/>
        <w:jc w:val="both"/>
        <w:rPr>
          <w:rFonts w:ascii="Times New Roman" w:hAnsi="Times New Roman"/>
          <w:noProof/>
          <w:sz w:val="24"/>
        </w:rPr>
      </w:pPr>
      <w:r>
        <w:rPr>
          <w:rFonts w:ascii="Times New Roman" w:hAnsi="Times New Roman"/>
          <w:noProof/>
          <w:sz w:val="24"/>
        </w:rPr>
        <w:t xml:space="preserve">Spolu s medzinárodnými partnermi a akciami členských štátov bude Únia naďalej zastávať popredné miesto v humanitárnej pomoci. Komisia navrhuje posilniť </w:t>
      </w:r>
      <w:r>
        <w:rPr>
          <w:rFonts w:ascii="Times New Roman" w:hAnsi="Times New Roman"/>
          <w:b/>
          <w:noProof/>
          <w:sz w:val="24"/>
        </w:rPr>
        <w:t>nástroj humanitárnej pomoci</w:t>
      </w:r>
      <w:r>
        <w:rPr>
          <w:rFonts w:ascii="Times New Roman" w:hAnsi="Times New Roman"/>
          <w:noProof/>
          <w:sz w:val="24"/>
        </w:rPr>
        <w:t>, aby poskytoval pomoc EÚ podľa potrieb s cieľom chrániť a zachovávať životy, predchádzať a zmierňovať ľudské utrpenie a brániť integritu a ľudskú dôstojnosť obyvateľov postihnutých prírodnými pohromami alebo krízami spôsobenými ľudskou činnosťou.</w:t>
      </w: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Európa ako silný globálny aktér</w:t>
      </w:r>
    </w:p>
    <w:p>
      <w:pPr>
        <w:spacing w:after="120" w:line="240" w:lineRule="auto"/>
        <w:ind w:left="284"/>
        <w:rPr>
          <w:rFonts w:ascii="Times New Roman" w:eastAsia="Calibri" w:hAnsi="Times New Roman" w:cs="Times New Roman"/>
          <w:bCs/>
          <w:noProof/>
          <w:sz w:val="20"/>
          <w:szCs w:val="20"/>
        </w:rPr>
      </w:pPr>
      <w:r>
        <w:rPr>
          <w:rFonts w:ascii="Times New Roman" w:hAnsi="Times New Roman"/>
          <w:noProof/>
          <w:sz w:val="20"/>
        </w:rPr>
        <w:t>V miliardách EUR, v bežných cenách</w:t>
      </w:r>
    </w:p>
    <w:p>
      <w:pPr>
        <w:spacing w:before="120" w:after="120" w:line="240" w:lineRule="auto"/>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5653406" cy="4312500"/>
                <wp:effectExtent l="0" t="0" r="4445" b="0"/>
                <wp:docPr id="3172" name="Group 26"/>
                <wp:cNvGraphicFramePr/>
                <a:graphic xmlns:a="http://schemas.openxmlformats.org/drawingml/2006/main">
                  <a:graphicData uri="http://schemas.microsoft.com/office/word/2010/wordprocessingGroup">
                    <wpg:wgp>
                      <wpg:cNvGrpSpPr/>
                      <wpg:grpSpPr>
                        <a:xfrm>
                          <a:off x="0" y="0"/>
                          <a:ext cx="5653406" cy="4312500"/>
                          <a:chOff x="0" y="-1"/>
                          <a:chExt cx="5653406" cy="4312500"/>
                        </a:xfrm>
                      </wpg:grpSpPr>
                      <wps:wsp>
                        <wps:cNvPr id="3173" name="Rectangle 3173"/>
                        <wps:cNvSpPr/>
                        <wps:spPr>
                          <a:xfrm>
                            <a:off x="1760858" y="114672"/>
                            <a:ext cx="3669346" cy="777619"/>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4" name="Rectangle 3174"/>
                        <wps:cNvSpPr/>
                        <wps:spPr>
                          <a:xfrm>
                            <a:off x="1678094" y="-1"/>
                            <a:ext cx="3924474" cy="3150295"/>
                          </a:xfrm>
                          <a:prstGeom prst="rect">
                            <a:avLst/>
                          </a:prstGeom>
                          <a:noFill/>
                          <a:ln w="12700">
                            <a:solidFill>
                              <a:srgbClr val="EB585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175" name="Rectangle 3175"/>
                        <wps:cNvSpPr/>
                        <wps:spPr>
                          <a:xfrm>
                            <a:off x="1825191" y="2225081"/>
                            <a:ext cx="3669346" cy="845168"/>
                          </a:xfrm>
                          <a:prstGeom prst="rect">
                            <a:avLst/>
                          </a:prstGeom>
                          <a:solidFill>
                            <a:srgbClr val="009FBA">
                              <a:alpha val="1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3176" name="Picture 317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768706"/>
                            <a:ext cx="3657346" cy="3543793"/>
                          </a:xfrm>
                          <a:prstGeom prst="rect">
                            <a:avLst/>
                          </a:prstGeom>
                        </pic:spPr>
                      </pic:pic>
                      <wps:wsp>
                        <wps:cNvPr id="3177" name="TextBox 11"/>
                        <wps:cNvSpPr txBox="1"/>
                        <wps:spPr>
                          <a:xfrm>
                            <a:off x="1802411" y="3264090"/>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78" name="TextBox 24"/>
                        <wps:cNvSpPr txBox="1"/>
                        <wps:spPr>
                          <a:xfrm>
                            <a:off x="201913" y="1587013"/>
                            <a:ext cx="357409" cy="194419"/>
                          </a:xfrm>
                          <a:prstGeom prst="rect">
                            <a:avLst/>
                          </a:prstGeom>
                          <a:noFill/>
                        </wps:spPr>
                        <wps:txbx>
                          <w:txbxContent>
                            <w:p>
                              <w:pPr>
                                <w:pStyle w:val="NormalWeb"/>
                                <w:spacing w:after="120"/>
                                <w:jc w:val="right"/>
                                <w:textAlignment w:val="baseline"/>
                              </w:pPr>
                              <w:r>
                                <w:rPr>
                                  <w:color w:val="000000"/>
                                  <w:kern w:val="24"/>
                                  <w:sz w:val="16"/>
                                </w:rPr>
                                <w:t>100</w:t>
                              </w:r>
                            </w:p>
                          </w:txbxContent>
                        </wps:txbx>
                        <wps:bodyPr wrap="square" rtlCol="0">
                          <a:noAutofit/>
                        </wps:bodyPr>
                      </wps:wsp>
                      <wps:wsp>
                        <wps:cNvPr id="3179" name="TextBox 26"/>
                        <wps:cNvSpPr txBox="1"/>
                        <wps:spPr>
                          <a:xfrm>
                            <a:off x="264171" y="1954431"/>
                            <a:ext cx="295150" cy="194419"/>
                          </a:xfrm>
                          <a:prstGeom prst="rect">
                            <a:avLst/>
                          </a:prstGeom>
                          <a:noFill/>
                        </wps:spPr>
                        <wps:txbx>
                          <w:txbxContent>
                            <w:p>
                              <w:pPr>
                                <w:pStyle w:val="NormalWeb"/>
                                <w:spacing w:after="120"/>
                                <w:jc w:val="right"/>
                                <w:textAlignment w:val="baseline"/>
                              </w:pPr>
                              <w:r>
                                <w:rPr>
                                  <w:color w:val="000000"/>
                                  <w:kern w:val="24"/>
                                  <w:sz w:val="16"/>
                                </w:rPr>
                                <w:t>80</w:t>
                              </w:r>
                            </w:p>
                          </w:txbxContent>
                        </wps:txbx>
                        <wps:bodyPr wrap="square" rtlCol="0">
                          <a:noAutofit/>
                        </wps:bodyPr>
                      </wps:wsp>
                      <wps:wsp>
                        <wps:cNvPr id="3180" name="TextBox 28"/>
                        <wps:cNvSpPr txBox="1"/>
                        <wps:spPr>
                          <a:xfrm>
                            <a:off x="264170" y="2770918"/>
                            <a:ext cx="295150" cy="194419"/>
                          </a:xfrm>
                          <a:prstGeom prst="rect">
                            <a:avLst/>
                          </a:prstGeom>
                          <a:noFill/>
                        </wps:spPr>
                        <wps:txbx>
                          <w:txbxContent>
                            <w:p>
                              <w:pPr>
                                <w:pStyle w:val="NormalWeb"/>
                                <w:spacing w:after="120"/>
                                <w:jc w:val="right"/>
                                <w:textAlignment w:val="baseline"/>
                              </w:pPr>
                              <w:r>
                                <w:rPr>
                                  <w:color w:val="000000"/>
                                  <w:kern w:val="24"/>
                                  <w:sz w:val="16"/>
                                </w:rPr>
                                <w:t>40</w:t>
                              </w:r>
                            </w:p>
                          </w:txbxContent>
                        </wps:txbx>
                        <wps:bodyPr wrap="square" rtlCol="0">
                          <a:noAutofit/>
                        </wps:bodyPr>
                      </wps:wsp>
                      <wps:wsp>
                        <wps:cNvPr id="3181" name="TextBox 29"/>
                        <wps:cNvSpPr txBox="1"/>
                        <wps:spPr>
                          <a:xfrm>
                            <a:off x="264170" y="3509496"/>
                            <a:ext cx="295150" cy="194419"/>
                          </a:xfrm>
                          <a:prstGeom prst="rect">
                            <a:avLst/>
                          </a:prstGeom>
                          <a:noFill/>
                        </wps:spPr>
                        <wps:txbx>
                          <w:txbxContent>
                            <w:p>
                              <w:pPr>
                                <w:pStyle w:val="NormalWeb"/>
                                <w:spacing w:after="120"/>
                                <w:jc w:val="right"/>
                                <w:textAlignment w:val="baseline"/>
                              </w:pPr>
                              <w:r>
                                <w:rPr>
                                  <w:color w:val="000000"/>
                                  <w:kern w:val="24"/>
                                  <w:sz w:val="16"/>
                                </w:rPr>
                                <w:t>0</w:t>
                              </w:r>
                            </w:p>
                          </w:txbxContent>
                        </wps:txbx>
                        <wps:bodyPr wrap="square" rtlCol="0">
                          <a:noAutofit/>
                        </wps:bodyPr>
                      </wps:wsp>
                      <wps:wsp>
                        <wps:cNvPr id="3182" name="TextBox 14"/>
                        <wps:cNvSpPr txBox="1"/>
                        <wps:spPr>
                          <a:xfrm>
                            <a:off x="264171" y="2362751"/>
                            <a:ext cx="295150" cy="194419"/>
                          </a:xfrm>
                          <a:prstGeom prst="rect">
                            <a:avLst/>
                          </a:prstGeom>
                          <a:noFill/>
                        </wps:spPr>
                        <wps:txbx>
                          <w:txbxContent>
                            <w:p>
                              <w:pPr>
                                <w:pStyle w:val="NormalWeb"/>
                                <w:spacing w:after="120"/>
                                <w:jc w:val="right"/>
                                <w:textAlignment w:val="baseline"/>
                              </w:pPr>
                              <w:r>
                                <w:rPr>
                                  <w:color w:val="000000"/>
                                  <w:kern w:val="24"/>
                                  <w:sz w:val="16"/>
                                </w:rPr>
                                <w:t>60</w:t>
                              </w:r>
                            </w:p>
                          </w:txbxContent>
                        </wps:txbx>
                        <wps:bodyPr wrap="square" rtlCol="0">
                          <a:noAutofit/>
                        </wps:bodyPr>
                      </wps:wsp>
                      <wps:wsp>
                        <wps:cNvPr id="3183" name="TextBox 32"/>
                        <wps:cNvSpPr txBox="1"/>
                        <wps:spPr>
                          <a:xfrm>
                            <a:off x="264169" y="3168079"/>
                            <a:ext cx="295150" cy="194419"/>
                          </a:xfrm>
                          <a:prstGeom prst="rect">
                            <a:avLst/>
                          </a:prstGeom>
                          <a:noFill/>
                        </wps:spPr>
                        <wps:txbx>
                          <w:txbxContent>
                            <w:p>
                              <w:pPr>
                                <w:pStyle w:val="NormalWeb"/>
                                <w:spacing w:after="120"/>
                                <w:jc w:val="right"/>
                                <w:textAlignment w:val="baseline"/>
                              </w:pPr>
                              <w:r>
                                <w:rPr>
                                  <w:color w:val="000000"/>
                                  <w:kern w:val="24"/>
                                  <w:sz w:val="16"/>
                                </w:rPr>
                                <w:t>20</w:t>
                              </w:r>
                            </w:p>
                          </w:txbxContent>
                        </wps:txbx>
                        <wps:bodyPr wrap="square" rtlCol="0">
                          <a:noAutofit/>
                        </wps:bodyPr>
                      </wps:wsp>
                      <wps:wsp>
                        <wps:cNvPr id="3184" name="TextBox 22"/>
                        <wps:cNvSpPr txBox="1"/>
                        <wps:spPr>
                          <a:xfrm>
                            <a:off x="3550321" y="3265288"/>
                            <a:ext cx="770696" cy="194419"/>
                          </a:xfrm>
                          <a:prstGeom prst="rect">
                            <a:avLst/>
                          </a:prstGeom>
                          <a:noFill/>
                        </wps:spPr>
                        <wps:txbx>
                          <w:txbxContent>
                            <w:p>
                              <w:pPr>
                                <w:pStyle w:val="NormalWeb"/>
                                <w:spacing w:after="120"/>
                                <w:textAlignment w:val="baseline"/>
                              </w:pPr>
                              <w:r>
                                <w:rPr>
                                  <w:color w:val="000000"/>
                                  <w:kern w:val="24"/>
                                  <w:sz w:val="16"/>
                                </w:rPr>
                                <w:t>2014 – 2020</w:t>
                              </w:r>
                            </w:p>
                          </w:txbxContent>
                        </wps:txbx>
                        <wps:bodyPr wrap="square" rtlCol="0">
                          <a:noAutofit/>
                        </wps:bodyPr>
                      </wps:wsp>
                      <wps:wsp>
                        <wps:cNvPr id="3185" name="TextBox 30"/>
                        <wps:cNvSpPr txBox="1"/>
                        <wps:spPr>
                          <a:xfrm>
                            <a:off x="3550321" y="3439959"/>
                            <a:ext cx="770696" cy="194419"/>
                          </a:xfrm>
                          <a:prstGeom prst="rect">
                            <a:avLst/>
                          </a:prstGeom>
                          <a:noFill/>
                        </wps:spPr>
                        <wps:txbx>
                          <w:txbxContent>
                            <w:p>
                              <w:pPr>
                                <w:pStyle w:val="NormalWeb"/>
                                <w:spacing w:after="120"/>
                                <w:textAlignment w:val="baseline"/>
                              </w:pPr>
                              <w:r>
                                <w:rPr>
                                  <w:color w:val="000000"/>
                                  <w:kern w:val="24"/>
                                  <w:sz w:val="16"/>
                                </w:rPr>
                                <w:t>2021 – 2027</w:t>
                              </w:r>
                            </w:p>
                          </w:txbxContent>
                        </wps:txbx>
                        <wps:bodyPr wrap="square" rtlCol="0">
                          <a:noAutofit/>
                        </wps:bodyPr>
                      </wps:wsp>
                      <wps:wsp>
                        <wps:cNvPr id="3186" name="TextBox 31"/>
                        <wps:cNvSpPr txBox="1"/>
                        <wps:spPr>
                          <a:xfrm>
                            <a:off x="402603" y="3668366"/>
                            <a:ext cx="1173713" cy="611282"/>
                          </a:xfrm>
                          <a:prstGeom prst="rect">
                            <a:avLst/>
                          </a:prstGeom>
                          <a:noFill/>
                        </wps:spPr>
                        <wps:txbx>
                          <w:txbxContent>
                            <w:p>
                              <w:pPr>
                                <w:pStyle w:val="NormalWeb"/>
                                <w:spacing w:after="120"/>
                                <w:jc w:val="center"/>
                                <w:textAlignment w:val="baseline"/>
                              </w:pPr>
                              <w:r>
                                <w:rPr>
                                  <w:color w:val="000000"/>
                                  <w:kern w:val="24"/>
                                  <w:sz w:val="16"/>
                                </w:rPr>
                                <w:t>Nástroj na podporu susedskej, rozvojovej a medzinárodnej spolupráce</w:t>
                              </w:r>
                            </w:p>
                          </w:txbxContent>
                        </wps:txbx>
                        <wps:bodyPr wrap="square" rtlCol="0">
                          <a:noAutofit/>
                        </wps:bodyPr>
                      </wps:wsp>
                      <wps:wsp>
                        <wps:cNvPr id="3187" name="TextBox 35"/>
                        <wps:cNvSpPr txBox="1"/>
                        <wps:spPr>
                          <a:xfrm>
                            <a:off x="1457569" y="3669065"/>
                            <a:ext cx="905388" cy="373763"/>
                          </a:xfrm>
                          <a:prstGeom prst="rect">
                            <a:avLst/>
                          </a:prstGeom>
                          <a:noFill/>
                        </wps:spPr>
                        <wps:txbx>
                          <w:txbxContent>
                            <w:p>
                              <w:pPr>
                                <w:pStyle w:val="NormalWeb"/>
                                <w:spacing w:after="120"/>
                                <w:jc w:val="center"/>
                                <w:textAlignment w:val="baseline"/>
                              </w:pPr>
                              <w:r>
                                <w:rPr>
                                  <w:color w:val="000000"/>
                                  <w:kern w:val="24"/>
                                  <w:sz w:val="16"/>
                                </w:rPr>
                                <w:t>Humanitárna pomoc</w:t>
                              </w:r>
                            </w:p>
                          </w:txbxContent>
                        </wps:txbx>
                        <wps:bodyPr wrap="square" rtlCol="0">
                          <a:noAutofit/>
                        </wps:bodyPr>
                      </wps:wsp>
                      <wps:wsp>
                        <wps:cNvPr id="3188" name="TextBox 40"/>
                        <wps:cNvSpPr txBox="1"/>
                        <wps:spPr>
                          <a:xfrm>
                            <a:off x="2372262" y="3668766"/>
                            <a:ext cx="905388" cy="373608"/>
                          </a:xfrm>
                          <a:prstGeom prst="rect">
                            <a:avLst/>
                          </a:prstGeom>
                          <a:noFill/>
                        </wps:spPr>
                        <wps:txbx>
                          <w:txbxContent>
                            <w:p>
                              <w:pPr>
                                <w:pStyle w:val="NormalWeb"/>
                                <w:spacing w:after="120"/>
                                <w:jc w:val="center"/>
                                <w:textAlignment w:val="baseline"/>
                              </w:pPr>
                              <w:r>
                                <w:rPr>
                                  <w:color w:val="000000"/>
                                  <w:kern w:val="24"/>
                                  <w:sz w:val="16"/>
                                </w:rPr>
                                <w:t>Predvstupová pomoc</w:t>
                              </w:r>
                            </w:p>
                          </w:txbxContent>
                        </wps:txbx>
                        <wps:bodyPr wrap="square" rtlCol="0">
                          <a:noAutofit/>
                        </wps:bodyPr>
                      </wps:wsp>
                      <wps:wsp>
                        <wps:cNvPr id="3189" name="TextBox 42"/>
                        <wps:cNvSpPr txBox="1"/>
                        <wps:spPr>
                          <a:xfrm>
                            <a:off x="926693" y="1721858"/>
                            <a:ext cx="490148" cy="194419"/>
                          </a:xfrm>
                          <a:prstGeom prst="rect">
                            <a:avLst/>
                          </a:prstGeom>
                          <a:noFill/>
                        </wps:spPr>
                        <wps:txbx>
                          <w:txbxContent>
                            <w:p>
                              <w:pPr>
                                <w:pStyle w:val="NormalWeb"/>
                                <w:spacing w:after="120"/>
                                <w:jc w:val="center"/>
                                <w:textAlignment w:val="baseline"/>
                              </w:pPr>
                              <w:r>
                                <w:rPr>
                                  <w:b/>
                                  <w:color w:val="0E4194"/>
                                  <w:kern w:val="24"/>
                                  <w:sz w:val="16"/>
                                </w:rPr>
                                <w:t>x 1,3</w:t>
                              </w:r>
                            </w:p>
                          </w:txbxContent>
                        </wps:txbx>
                        <wps:bodyPr wrap="square" rtlCol="0">
                          <a:noAutofit/>
                        </wps:bodyPr>
                      </wps:wsp>
                      <wps:wsp>
                        <wps:cNvPr id="3190" name="TextBox 43"/>
                        <wps:cNvSpPr txBox="1"/>
                        <wps:spPr>
                          <a:xfrm>
                            <a:off x="2723502" y="3150451"/>
                            <a:ext cx="490148" cy="194419"/>
                          </a:xfrm>
                          <a:prstGeom prst="rect">
                            <a:avLst/>
                          </a:prstGeom>
                          <a:noFill/>
                        </wps:spPr>
                        <wps:txbx>
                          <w:txbxContent>
                            <w:p>
                              <w:pPr>
                                <w:pStyle w:val="NormalWeb"/>
                                <w:spacing w:after="120"/>
                                <w:jc w:val="center"/>
                                <w:textAlignment w:val="baseline"/>
                              </w:pPr>
                              <w:r>
                                <w:rPr>
                                  <w:b/>
                                  <w:color w:val="0E4194"/>
                                  <w:kern w:val="24"/>
                                  <w:sz w:val="16"/>
                                </w:rPr>
                                <w:t>x 1,2</w:t>
                              </w:r>
                            </w:p>
                          </w:txbxContent>
                        </wps:txbx>
                        <wps:bodyPr wrap="square" rtlCol="0">
                          <a:noAutofit/>
                        </wps:bodyPr>
                      </wps:wsp>
                      <wps:wsp>
                        <wps:cNvPr id="3191" name="Straight Connector 3191"/>
                        <wps:cNvCnPr/>
                        <wps:spPr bwMode="auto">
                          <a:xfrm flipH="1">
                            <a:off x="1318073" y="2492085"/>
                            <a:ext cx="360040" cy="0"/>
                          </a:xfrm>
                          <a:prstGeom prst="line">
                            <a:avLst/>
                          </a:prstGeom>
                          <a:noFill/>
                          <a:ln w="12700" cap="flat" cmpd="sng" algn="ctr">
                            <a:solidFill>
                              <a:srgbClr val="EB5850"/>
                            </a:solidFill>
                            <a:prstDash val="solid"/>
                            <a:round/>
                            <a:headEnd type="none" w="med" len="med"/>
                            <a:tailEnd type="none" w="med" len="med"/>
                          </a:ln>
                          <a:effectLst/>
                        </wps:spPr>
                        <wps:bodyPr/>
                      </wps:wsp>
                      <pic:pic xmlns:pic="http://schemas.openxmlformats.org/drawingml/2006/picture">
                        <pic:nvPicPr>
                          <pic:cNvPr id="3192" name="Picture 3192" descr="U:\A2\Graphic Projects\BUD - Budget and financial framework\201801-001 MFF\03 Communication\May\02 Graphs\External Action\africa.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959571" y="188480"/>
                            <a:ext cx="359999"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3193" descr="U:\A2\Graphic Projects\BUD - Budget and financial framework\201801-001 MFF\03 Communication\May\02 Graphs\External Action\america.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80494" y="188480"/>
                            <a:ext cx="359053"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3194" descr="U:\A2\Graphic Projects\BUD - Budget and financial framework\201801-001 MFF\03 Communication\May\02 Graphs\External Action\neighbourhood.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000910" y="188480"/>
                            <a:ext cx="360000"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5" name="Picture 3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3918231" y="186680"/>
                            <a:ext cx="360000" cy="360000"/>
                          </a:xfrm>
                          <a:prstGeom prst="rect">
                            <a:avLst/>
                          </a:prstGeom>
                          <a:noFill/>
                          <a:extLst>
                            <a:ext uri="{909E8E84-426E-40DD-AFC4-6F175D3DCCD1}">
                              <a14:hiddenFill xmlns:a14="http://schemas.microsoft.com/office/drawing/2010/main">
                                <a:solidFill>
                                  <a:srgbClr val="FFFFFF"/>
                                </a:solidFill>
                              </a14:hiddenFill>
                            </a:ext>
                          </a:extLst>
                        </pic:spPr>
                      </pic:pic>
                      <wps:wsp>
                        <wps:cNvPr id="3196" name="TextBox 125"/>
                        <wps:cNvSpPr txBox="1"/>
                        <wps:spPr>
                          <a:xfrm>
                            <a:off x="1677961" y="575977"/>
                            <a:ext cx="1096621" cy="193665"/>
                          </a:xfrm>
                          <a:prstGeom prst="rect">
                            <a:avLst/>
                          </a:prstGeom>
                          <a:noFill/>
                        </wps:spPr>
                        <wps:txbx>
                          <w:txbxContent>
                            <w:p>
                              <w:pPr>
                                <w:pStyle w:val="NormalWeb"/>
                                <w:jc w:val="center"/>
                                <w:textAlignment w:val="baseline"/>
                              </w:pPr>
                              <w:r>
                                <w:rPr>
                                  <w:b/>
                                  <w:color w:val="000000"/>
                                  <w:kern w:val="24"/>
                                  <w:sz w:val="14"/>
                                </w:rPr>
                                <w:t xml:space="preserve">Susedstvo </w:t>
                              </w:r>
                            </w:p>
                          </w:txbxContent>
                        </wps:txbx>
                        <wps:bodyPr wrap="square" lIns="91428" tIns="45715" rIns="91428" bIns="45715" rtlCol="0">
                          <a:spAutoFit/>
                        </wps:bodyPr>
                      </wps:wsp>
                      <wps:wsp>
                        <wps:cNvPr id="3197" name="TextBox 126"/>
                        <wps:cNvSpPr txBox="1"/>
                        <wps:spPr>
                          <a:xfrm>
                            <a:off x="2668261" y="584438"/>
                            <a:ext cx="961366" cy="193665"/>
                          </a:xfrm>
                          <a:prstGeom prst="rect">
                            <a:avLst/>
                          </a:prstGeom>
                          <a:noFill/>
                        </wps:spPr>
                        <wps:txbx>
                          <w:txbxContent>
                            <w:p>
                              <w:pPr>
                                <w:pStyle w:val="NormalWeb"/>
                                <w:jc w:val="center"/>
                                <w:textAlignment w:val="baseline"/>
                              </w:pPr>
                              <w:r>
                                <w:rPr>
                                  <w:b/>
                                  <w:color w:val="000000"/>
                                  <w:kern w:val="24"/>
                                  <w:sz w:val="14"/>
                                </w:rPr>
                                <w:t xml:space="preserve">Subsaharská Afrika </w:t>
                              </w:r>
                            </w:p>
                          </w:txbxContent>
                        </wps:txbx>
                        <wps:bodyPr wrap="square" lIns="91428" tIns="45715" rIns="91428" bIns="45715" rtlCol="0">
                          <a:spAutoFit/>
                        </wps:bodyPr>
                      </wps:wsp>
                      <wps:wsp>
                        <wps:cNvPr id="3198" name="TextBox 127"/>
                        <wps:cNvSpPr txBox="1"/>
                        <wps:spPr>
                          <a:xfrm>
                            <a:off x="3550000" y="584438"/>
                            <a:ext cx="1096621" cy="295900"/>
                          </a:xfrm>
                          <a:prstGeom prst="rect">
                            <a:avLst/>
                          </a:prstGeom>
                          <a:noFill/>
                        </wps:spPr>
                        <wps:txbx>
                          <w:txbxContent>
                            <w:p>
                              <w:pPr>
                                <w:pStyle w:val="NormalWeb"/>
                                <w:jc w:val="center"/>
                                <w:textAlignment w:val="baseline"/>
                              </w:pPr>
                              <w:r>
                                <w:rPr>
                                  <w:b/>
                                  <w:color w:val="000000"/>
                                  <w:kern w:val="24"/>
                                  <w:sz w:val="14"/>
                                </w:rPr>
                                <w:t xml:space="preserve">Ázia, Blízky Východ </w:t>
                              </w:r>
                              <w:r>
                                <w:rPr>
                                  <w:b/>
                                  <w:bCs/>
                                  <w:color w:val="000000"/>
                                  <w:kern w:val="24"/>
                                  <w:sz w:val="14"/>
                                  <w:szCs w:val="14"/>
                                </w:rPr>
                                <w:br/>
                              </w:r>
                              <w:r>
                                <w:rPr>
                                  <w:b/>
                                  <w:color w:val="000000"/>
                                  <w:kern w:val="24"/>
                                  <w:sz w:val="14"/>
                                </w:rPr>
                                <w:t>a Tichomorie</w:t>
                              </w:r>
                            </w:p>
                          </w:txbxContent>
                        </wps:txbx>
                        <wps:bodyPr wrap="square" lIns="91428" tIns="45715" rIns="91428" bIns="45715" rtlCol="0">
                          <a:spAutoFit/>
                        </wps:bodyPr>
                      </wps:wsp>
                      <wps:wsp>
                        <wps:cNvPr id="3199" name="TextBox 128"/>
                        <wps:cNvSpPr txBox="1"/>
                        <wps:spPr>
                          <a:xfrm>
                            <a:off x="4556785" y="584409"/>
                            <a:ext cx="1096621" cy="193665"/>
                          </a:xfrm>
                          <a:prstGeom prst="rect">
                            <a:avLst/>
                          </a:prstGeom>
                          <a:noFill/>
                        </wps:spPr>
                        <wps:txbx>
                          <w:txbxContent>
                            <w:p>
                              <w:pPr>
                                <w:pStyle w:val="NormalWeb"/>
                                <w:jc w:val="center"/>
                                <w:textAlignment w:val="baseline"/>
                              </w:pPr>
                              <w:r>
                                <w:rPr>
                                  <w:b/>
                                  <w:color w:val="000000"/>
                                  <w:kern w:val="24"/>
                                  <w:sz w:val="14"/>
                                </w:rPr>
                                <w:t>Ameriky a Karibik</w:t>
                              </w:r>
                            </w:p>
                          </w:txbxContent>
                        </wps:txbx>
                        <wps:bodyPr wrap="square" lIns="91428" tIns="45715" rIns="91428" bIns="45715" rtlCol="0">
                          <a:spAutoFit/>
                        </wps:bodyPr>
                      </wps:wsp>
                      <wps:wsp>
                        <wps:cNvPr id="64" name="TextBox 129"/>
                        <wps:cNvSpPr txBox="1"/>
                        <wps:spPr>
                          <a:xfrm>
                            <a:off x="2908212" y="1255151"/>
                            <a:ext cx="1433830" cy="441960"/>
                          </a:xfrm>
                          <a:prstGeom prst="rect">
                            <a:avLst/>
                          </a:prstGeom>
                          <a:solidFill>
                            <a:srgbClr val="EB5850"/>
                          </a:solidFill>
                        </wps:spPr>
                        <wps:txbx>
                          <w:txbxContent>
                            <w:p>
                              <w:pPr>
                                <w:pStyle w:val="NormalWeb"/>
                                <w:jc w:val="center"/>
                                <w:textAlignment w:val="baseline"/>
                                <w:rPr>
                                  <w:b/>
                                  <w:bCs/>
                                  <w:color w:val="FFFFFF" w:themeColor="background1"/>
                                  <w:kern w:val="24"/>
                                  <w:sz w:val="16"/>
                                  <w:szCs w:val="16"/>
                                </w:rPr>
                              </w:pPr>
                              <w:r>
                                <w:rPr>
                                  <w:b/>
                                  <w:color w:val="FFFFFF" w:themeColor="background1"/>
                                  <w:kern w:val="24"/>
                                  <w:sz w:val="16"/>
                                </w:rPr>
                                <w:t>Nástroj na podporu susedskej, rozvojovej a medzinárodnej spolupráce</w:t>
                              </w:r>
                            </w:p>
                          </w:txbxContent>
                        </wps:txbx>
                        <wps:bodyPr wrap="square" rtlCol="0">
                          <a:spAutoFit/>
                        </wps:bodyPr>
                      </wps:wsp>
                      <wps:wsp>
                        <wps:cNvPr id="65" name="TextBox 130"/>
                        <wps:cNvSpPr txBox="1"/>
                        <wps:spPr>
                          <a:xfrm>
                            <a:off x="2903795" y="892159"/>
                            <a:ext cx="1438275" cy="20828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Spolupráca s partnermi </w:t>
                              </w:r>
                            </w:p>
                          </w:txbxContent>
                        </wps:txbx>
                        <wps:bodyPr wrap="square" rtlCol="0">
                          <a:spAutoFit/>
                        </wps:bodyPr>
                      </wps:wsp>
                      <wps:wsp>
                        <wps:cNvPr id="66" name="TextBox 131"/>
                        <wps:cNvSpPr txBox="1"/>
                        <wps:spPr>
                          <a:xfrm>
                            <a:off x="1788167" y="1274964"/>
                            <a:ext cx="898135" cy="422520"/>
                          </a:xfrm>
                          <a:prstGeom prst="rect">
                            <a:avLst/>
                          </a:prstGeom>
                          <a:solidFill>
                            <a:srgbClr val="009FBA"/>
                          </a:solidFill>
                        </wps:spPr>
                        <wps:txbx>
                          <w:txbxContent>
                            <w:p>
                              <w:pPr>
                                <w:pStyle w:val="NormalWeb"/>
                                <w:jc w:val="center"/>
                                <w:textAlignment w:val="baseline"/>
                              </w:pPr>
                              <w:r>
                                <w:rPr>
                                  <w:b/>
                                  <w:color w:val="FFFFFF" w:themeColor="background1"/>
                                  <w:kern w:val="24"/>
                                  <w:sz w:val="16"/>
                                </w:rPr>
                                <w:t>Rezerva na vznikajúce výzvy a priority</w:t>
                              </w:r>
                            </w:p>
                          </w:txbxContent>
                        </wps:txbx>
                        <wps:bodyPr wrap="square" lIns="36000" tIns="36000" rIns="36000" bIns="36000" rtlCol="0">
                          <a:spAutoFit/>
                        </wps:bodyPr>
                      </wps:wsp>
                      <wps:wsp>
                        <wps:cNvPr id="67" name="TextBox 132"/>
                        <wps:cNvSpPr txBox="1">
                          <a:spLocks/>
                        </wps:cNvSpPr>
                        <wps:spPr>
                          <a:xfrm>
                            <a:off x="4646960" y="1257719"/>
                            <a:ext cx="783243" cy="459471"/>
                          </a:xfrm>
                          <a:prstGeom prst="rect">
                            <a:avLst/>
                          </a:prstGeom>
                          <a:solidFill>
                            <a:srgbClr val="009FBA"/>
                          </a:solidFill>
                        </wps:spPr>
                        <wps:txbx>
                          <w:txbxContent>
                            <w:p>
                              <w:pPr>
                                <w:pStyle w:val="NormalWeb"/>
                                <w:jc w:val="center"/>
                                <w:textAlignment w:val="baseline"/>
                              </w:pPr>
                              <w:r>
                                <w:rPr>
                                  <w:b/>
                                  <w:color w:val="FFFFFF" w:themeColor="background1"/>
                                  <w:kern w:val="24"/>
                                  <w:sz w:val="16"/>
                                </w:rPr>
                                <w:t>Rýchla reakcia</w:t>
                              </w:r>
                            </w:p>
                          </w:txbxContent>
                        </wps:txbx>
                        <wps:bodyPr wrap="square" rtlCol="0" anchor="ctr" anchorCtr="0">
                          <a:noAutofit/>
                        </wps:bodyPr>
                      </wps:wsp>
                      <wps:wsp>
                        <wps:cNvPr id="68" name="TextBox 133"/>
                        <wps:cNvSpPr txBox="1"/>
                        <wps:spPr>
                          <a:xfrm>
                            <a:off x="2903794" y="2016495"/>
                            <a:ext cx="1438275" cy="325120"/>
                          </a:xfrm>
                          <a:prstGeom prst="rect">
                            <a:avLst/>
                          </a:prstGeom>
                          <a:solidFill>
                            <a:srgbClr val="009FBA"/>
                          </a:solidFill>
                        </wps:spPr>
                        <wps:txbx>
                          <w:txbxContent>
                            <w:p>
                              <w:pPr>
                                <w:pStyle w:val="NormalWeb"/>
                                <w:jc w:val="center"/>
                                <w:textAlignment w:val="baseline"/>
                              </w:pPr>
                              <w:r>
                                <w:rPr>
                                  <w:b/>
                                  <w:color w:val="FFFFFF" w:themeColor="background1"/>
                                  <w:kern w:val="24"/>
                                  <w:sz w:val="16"/>
                                </w:rPr>
                                <w:t xml:space="preserve">Dosahovanie spoločných cieľov </w:t>
                              </w:r>
                            </w:p>
                          </w:txbxContent>
                        </wps:txbx>
                        <wps:bodyPr wrap="square" rtlCol="0">
                          <a:spAutoFit/>
                        </wps:bodyPr>
                      </wps:wsp>
                      <wpg:grpSp>
                        <wpg:cNvPr id="69" name="Group 69"/>
                        <wpg:cNvGrpSpPr/>
                        <wpg:grpSpPr>
                          <a:xfrm>
                            <a:off x="4342409" y="1369658"/>
                            <a:ext cx="134656" cy="212849"/>
                            <a:chOff x="4342409" y="1369658"/>
                            <a:chExt cx="204891" cy="278329"/>
                          </a:xfrm>
                          <a:solidFill>
                            <a:srgbClr val="EB5850"/>
                          </a:solidFill>
                        </wpg:grpSpPr>
                        <wps:wsp>
                          <wps:cNvPr id="70" name="Right Arrow 70"/>
                          <wps:cNvSpPr/>
                          <wps:spPr>
                            <a:xfrm>
                              <a:off x="4395410" y="1369658"/>
                              <a:ext cx="151890"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1" name="Right Arrow 4"/>
                          <wps:cNvSpPr/>
                          <wps:spPr>
                            <a:xfrm>
                              <a:off x="4342409" y="1425324"/>
                              <a:ext cx="106323"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3" name="Right Arrow 73"/>
                        <wps:cNvSpPr/>
                        <wps:spPr>
                          <a:xfrm rot="5400000">
                            <a:off x="3555010" y="1777687"/>
                            <a:ext cx="140462" cy="212849"/>
                          </a:xfrm>
                          <a:prstGeom prst="rightArrow">
                            <a:avLst>
                              <a:gd name="adj1" fmla="val 60000"/>
                              <a:gd name="adj2" fmla="val 50000"/>
                            </a:avLst>
                          </a:prstGeom>
                          <a:solidFill>
                            <a:srgbClr val="EB5850"/>
                          </a:solid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g:grpSp>
                        <wpg:cNvPr id="75" name="Group 75"/>
                        <wpg:cNvGrpSpPr/>
                        <wpg:grpSpPr>
                          <a:xfrm>
                            <a:off x="2789379" y="1379933"/>
                            <a:ext cx="134656" cy="212849"/>
                            <a:chOff x="2789379" y="1379933"/>
                            <a:chExt cx="128149" cy="278329"/>
                          </a:xfrm>
                          <a:solidFill>
                            <a:srgbClr val="EB5850"/>
                          </a:solidFill>
                        </wpg:grpSpPr>
                        <wps:wsp>
                          <wps:cNvPr id="76" name="Right Arrow 76"/>
                          <wps:cNvSpPr/>
                          <wps:spPr>
                            <a:xfrm rot="10800000">
                              <a:off x="2789379" y="1379933"/>
                              <a:ext cx="128149"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77" name="Right Arrow 4"/>
                          <wps:cNvSpPr/>
                          <wps:spPr>
                            <a:xfrm rot="21600000">
                              <a:off x="2827824" y="1435599"/>
                              <a:ext cx="89704"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g:grpSp>
                        <wpg:cNvPr id="80" name="Group 80"/>
                        <wpg:cNvGrpSpPr/>
                        <wpg:grpSpPr>
                          <a:xfrm>
                            <a:off x="3516698" y="1130923"/>
                            <a:ext cx="212849" cy="126797"/>
                            <a:chOff x="3516698" y="1130923"/>
                            <a:chExt cx="278329" cy="165804"/>
                          </a:xfrm>
                          <a:solidFill>
                            <a:srgbClr val="EB5850"/>
                          </a:solidFill>
                        </wpg:grpSpPr>
                        <wps:wsp>
                          <wps:cNvPr id="81" name="Right Arrow 81"/>
                          <wps:cNvSpPr/>
                          <wps:spPr>
                            <a:xfrm rot="16200000">
                              <a:off x="3572961" y="1074660"/>
                              <a:ext cx="165803" cy="278329"/>
                            </a:xfrm>
                            <a:prstGeom prst="rightArrow">
                              <a:avLst>
                                <a:gd name="adj1" fmla="val 60000"/>
                                <a:gd name="adj2" fmla="val 50000"/>
                              </a:avLst>
                            </a:prstGeom>
                            <a:grpFill/>
                          </wps:spPr>
                          <wps:style>
                            <a:lnRef idx="0">
                              <a:schemeClr val="accent1">
                                <a:tint val="60000"/>
                                <a:hueOff val="0"/>
                                <a:satOff val="0"/>
                                <a:lumOff val="0"/>
                                <a:alphaOff val="0"/>
                              </a:schemeClr>
                            </a:lnRef>
                            <a:fillRef idx="1">
                              <a:scrgbClr r="0" g="0" b="0"/>
                            </a:fillRef>
                            <a:effectRef idx="0">
                              <a:schemeClr val="accent1">
                                <a:tint val="60000"/>
                                <a:hueOff val="0"/>
                                <a:satOff val="0"/>
                                <a:lumOff val="0"/>
                                <a:alphaOff val="0"/>
                              </a:schemeClr>
                            </a:effectRef>
                            <a:fontRef idx="minor">
                              <a:schemeClr val="lt1"/>
                            </a:fontRef>
                          </wps:style>
                          <wps:bodyPr/>
                        </wps:wsp>
                        <wps:wsp>
                          <wps:cNvPr id="93" name="Right Arrow 4"/>
                          <wps:cNvSpPr/>
                          <wps:spPr>
                            <a:xfrm rot="16200000">
                              <a:off x="3597832" y="1155197"/>
                              <a:ext cx="116062" cy="166997"/>
                            </a:xfrm>
                            <a:prstGeom prst="rect">
                              <a:avLst/>
                            </a:prstGeom>
                            <a:grpFill/>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pic:pic xmlns:pic="http://schemas.openxmlformats.org/drawingml/2006/picture">
                        <pic:nvPicPr>
                          <pic:cNvPr id="94" name="Picture 94" descr="U:\A2\Graphic Projects\BUD - Budget and financial framework\201801-001 MFF\03 Communication\May\02 Graphs\External Action\stability peace.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39780" y="2362746"/>
                            <a:ext cx="311503" cy="312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descr="U:\A2\Graphic Projects\BUD - Budget and financial framework\201801-001 MFF\03 Communication\May\02 Graphs\External Action\ballot.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43759" y="2269115"/>
                            <a:ext cx="357761" cy="36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2" name="Picture 3072" descr="U:\A2\Graphic Projects\BUD - Budget and financial framework\201801-001 MFF\03 Communication\May\02 Graphs\External Action\global challeng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557198" y="2288044"/>
                            <a:ext cx="347975" cy="442308"/>
                          </a:xfrm>
                          <a:prstGeom prst="rect">
                            <a:avLst/>
                          </a:prstGeom>
                          <a:noFill/>
                          <a:extLst>
                            <a:ext uri="{909E8E84-426E-40DD-AFC4-6F175D3DCCD1}">
                              <a14:hiddenFill xmlns:a14="http://schemas.microsoft.com/office/drawing/2010/main">
                                <a:solidFill>
                                  <a:srgbClr val="FFFFFF"/>
                                </a:solidFill>
                              </a14:hiddenFill>
                            </a:ext>
                          </a:extLst>
                        </pic:spPr>
                      </pic:pic>
                      <wps:wsp>
                        <wps:cNvPr id="3073" name="TextBox 149"/>
                        <wps:cNvSpPr txBox="1"/>
                        <wps:spPr>
                          <a:xfrm>
                            <a:off x="3118228" y="2702553"/>
                            <a:ext cx="954381" cy="193665"/>
                          </a:xfrm>
                          <a:prstGeom prst="rect">
                            <a:avLst/>
                          </a:prstGeom>
                          <a:noFill/>
                        </wps:spPr>
                        <wps:txbx>
                          <w:txbxContent>
                            <w:p>
                              <w:pPr>
                                <w:pStyle w:val="NormalWeb"/>
                                <w:jc w:val="center"/>
                                <w:textAlignment w:val="baseline"/>
                              </w:pPr>
                              <w:r>
                                <w:rPr>
                                  <w:b/>
                                  <w:color w:val="000000"/>
                                  <w:kern w:val="24"/>
                                  <w:sz w:val="14"/>
                                </w:rPr>
                                <w:t>Stabilita a mier</w:t>
                              </w:r>
                            </w:p>
                          </w:txbxContent>
                        </wps:txbx>
                        <wps:bodyPr wrap="square" lIns="91428" tIns="45715" rIns="91428" bIns="45715" rtlCol="0">
                          <a:spAutoFit/>
                        </wps:bodyPr>
                      </wps:wsp>
                      <wps:wsp>
                        <wps:cNvPr id="3074" name="TextBox 150"/>
                        <wps:cNvSpPr txBox="1"/>
                        <wps:spPr>
                          <a:xfrm>
                            <a:off x="4212575" y="2750838"/>
                            <a:ext cx="1036931" cy="193665"/>
                          </a:xfrm>
                          <a:prstGeom prst="rect">
                            <a:avLst/>
                          </a:prstGeom>
                          <a:noFill/>
                        </wps:spPr>
                        <wps:txbx>
                          <w:txbxContent>
                            <w:p>
                              <w:pPr>
                                <w:pStyle w:val="NormalWeb"/>
                                <w:jc w:val="center"/>
                                <w:textAlignment w:val="baseline"/>
                              </w:pPr>
                              <w:r>
                                <w:rPr>
                                  <w:b/>
                                  <w:color w:val="000000"/>
                                  <w:kern w:val="24"/>
                                  <w:sz w:val="14"/>
                                </w:rPr>
                                <w:t>Ďalšie globálne výzvy</w:t>
                              </w:r>
                            </w:p>
                          </w:txbxContent>
                        </wps:txbx>
                        <wps:bodyPr wrap="square" lIns="91428" tIns="45715" rIns="91428" bIns="45715" rtlCol="0">
                          <a:spAutoFit/>
                        </wps:bodyPr>
                      </wps:wsp>
                      <wps:wsp>
                        <wps:cNvPr id="3076" name="TextBox 151"/>
                        <wps:cNvSpPr txBox="1"/>
                        <wps:spPr>
                          <a:xfrm>
                            <a:off x="1935210" y="2649242"/>
                            <a:ext cx="1024231" cy="500370"/>
                          </a:xfrm>
                          <a:prstGeom prst="rect">
                            <a:avLst/>
                          </a:prstGeom>
                          <a:noFill/>
                        </wps:spPr>
                        <wps:txbx>
                          <w:txbxContent>
                            <w:p>
                              <w:pPr>
                                <w:pStyle w:val="NormalWeb"/>
                                <w:jc w:val="center"/>
                                <w:textAlignment w:val="baseline"/>
                              </w:pPr>
                              <w:r>
                                <w:rPr>
                                  <w:b/>
                                  <w:color w:val="000000"/>
                                  <w:kern w:val="24"/>
                                  <w:sz w:val="14"/>
                                </w:rPr>
                                <w:t>Demokracia a ľudské práva / Občianska spoločnosť v oblasti rozvoja</w:t>
                              </w:r>
                            </w:p>
                          </w:txbxContent>
                        </wps:txbx>
                        <wps:bodyPr wrap="square" lIns="91428" tIns="45715" rIns="91428" bIns="45715" rtlCol="0">
                          <a:spAutoFit/>
                        </wps:bodyPr>
                      </wps:wsp>
                    </wpg:wgp>
                  </a:graphicData>
                </a:graphic>
              </wp:inline>
            </w:drawing>
          </mc:Choice>
          <mc:Fallback>
            <w:pict>
              <v:group id="_x0000_s1086" style="width:445.15pt;height:339.55pt;mso-position-horizontal-relative:char;mso-position-vertical-relative:line" coordorigin="" coordsize="56534,4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V/AbU4/&#10;c7i58cjd7uBg+8b941Yj4ARcZQIOAIBodwLucHP6iV2I/cjd7uDgyQf2j1uNgBNwlQk4AACi+RHK&#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">
                <v:rect id="Rectangle 3173" o:spid="_x0000_s1087" style="position:absolute;left:17608;top:1146;width:36694;height:7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jMcA&#10;AADdAAAADwAAAGRycy9kb3ducmV2LnhtbESPT2vCQBTE74LfYXmCl6KbKP1DdA1VlBahSNVLb4/s&#10;MwnNvg27q8Z++m6h4HGYmd8w87wzjbiQ87VlBek4AUFcWF1zqeB42IxeQPiArLGxTApu5CFf9Htz&#10;zLS98idd9qEUEcI+QwVVCG0mpS8qMujHtiWO3sk6gyFKV0rt8BrhppGTJHmSBmuOCxW2tKqo+N6f&#10;jQLX+eNu/cgP29US8eO8K77efrxSw0H3OgMRqAv38H/7XSuYps9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YzHAAAA3QAAAA8AAAAAAAAAAAAAAAAAmAIAAGRy&#10;cy9kb3ducmV2LnhtbFBLBQYAAAAABAAEAPUAAACMAwAAAAA=&#10;" fillcolor="#009fba" stroked="f">
                  <v:fill opacity="6682f"/>
                </v:rect>
                <v:rect id="Rectangle 3174" o:spid="_x0000_s1088" style="position:absolute;left:16780;width:39245;height:31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icQA&#10;AADdAAAADwAAAGRycy9kb3ducmV2LnhtbESPQWvCQBSE7wX/w/IEL0U32lAluooIgjdbK54f2WcS&#10;kn0bdtcY/fVuodDjMDPfMKtNbxrRkfOVZQXTSQKCOLe64kLB+Wc/XoDwAVljY5kUPMjDZj14W2Gm&#10;7Z2/qTuFQkQI+wwVlCG0mZQ+L8mgn9iWOHpX6wyGKF0htcN7hJtGzpLkUxqsOC6U2NKupLw+3YyC&#10;eRqO78f0+qX3Xf2oq+7innhRajTst0sQgfrwH/5rH7SCj+k8hd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uYnEAAAA3QAAAA8AAAAAAAAAAAAAAAAAmAIAAGRycy9k&#10;b3ducmV2LnhtbFBLBQYAAAAABAAEAPUAAACJAwAAAAA=&#10;" filled="f" strokecolor="#eb5850" strokeweight="1pt"/>
                <v:rect id="Rectangle 3175" o:spid="_x0000_s1089" style="position:absolute;left:18251;top:22250;width:36694;height:8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0Y8cA&#10;AADdAAAADwAAAGRycy9kb3ducmV2LnhtbESPQWvCQBSE7wX/w/IEL6KbVGxLdA2tKBahSNVLb4/s&#10;MwnNvg27q8b++m5B6HGYmW+Yed6ZRlzI+dqygnScgCAurK65VHA8rEcvIHxA1thYJgU38pAveg9z&#10;zLS98idd9qEUEcI+QwVVCG0mpS8qMujHtiWO3sk6gyFKV0rt8BrhppGPSfIkDdYcFypsaVlR8b0/&#10;GwWu88fdasrD7fIN8eO8K742P16pQb97nYEI1IX/8L39rhVM0u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XNGPHAAAA3QAAAA8AAAAAAAAAAAAAAAAAmAIAAGRy&#10;cy9kb3ducmV2LnhtbFBLBQYAAAAABAAEAPUAAACMAwAAAAA=&#10;" fillcolor="#009fba" stroked="f">
                  <v:fill opacity="6682f"/>
                </v:rect>
                <v:shape id="Picture 3176" o:spid="_x0000_s1090" type="#_x0000_t75" style="position:absolute;top:7687;width:36573;height:3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ZMLGAAAA3QAAAA8AAABkcnMvZG93bnJldi54bWxEj0FrwkAUhO9C/8PyCl6kbmLFauoqVZAW&#10;vLQq9PrIviZpd9/G7Griv3cLgsdhZr5h5svOGnGmxleOFaTDBARx7nTFhYLDfvM0BeEDskbjmBRc&#10;yMNy8dCbY6Zdy1903oVCRAj7DBWUIdSZlD4vyaIfupo4ej+usRiibAqpG2wj3Bo5SpKJtFhxXCix&#10;pnVJ+d/uZBUYHm/l8TD49sn750z+rtNVOzNK9R+7t1cQgbpwD9/aH1rBc/oygf838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FkwsYAAADdAAAADwAAAAAAAAAAAAAA&#10;AACfAgAAZHJzL2Rvd25yZXYueG1sUEsFBgAAAAAEAAQA9wAAAJIDAAAAAA==&#10;">
                  <v:imagedata r:id="rId61" o:title=""/>
                  <v:path arrowok="t"/>
                </v:shape>
                <v:shape id="TextBox 11" o:spid="_x0000_s1091" type="#_x0000_t202" style="position:absolute;left:18024;top:32640;width:49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FF8UA&#10;AADdAAAADwAAAGRycy9kb3ducmV2LnhtbESPT2sCMRTE74V+h/AKvWmitdVujSKK4Emp/8DbY/Pc&#10;Xdy8LJvort/eFIQeh5n5DTOetrYUN6p94VhDr6tAEKfOFJxp2O+WnREIH5ANlo5Jw508TCevL2NM&#10;jGv4l27bkIkIYZ+ghjyEKpHSpzlZ9F1XEUfv7GqLIco6k6bGJsJtKftKfUmLBceFHCua55Retler&#10;4bA+n44DtckW9rNqXKsk22+p9ftbO/sBEagN/+Fne2U0fPSGQ/h7E5+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gUXxQAAAN0AAAAPAAAAAAAAAAAAAAAAAJgCAABkcnMv&#10;ZG93bnJldi54bWxQSwUGAAAAAAQABAD1AAAAigMAAAAA&#10;" filled="f" stroked="f">
                  <v:textbox>
                    <w:txbxContent>
                      <w:p>
                        <w:pPr>
                          <w:pStyle w:val="NormalWeb"/>
                          <w:spacing w:after="120"/>
                          <w:jc w:val="center"/>
                          <w:textAlignment w:val="baseline"/>
                        </w:pPr>
                        <w:r>
                          <w:rPr>
                            <w:b/>
                            <w:color w:val="0E4194"/>
                            <w:kern w:val="24"/>
                            <w:sz w:val="16"/>
                          </w:rPr>
                          <w:t>x 1,2</w:t>
                        </w:r>
                      </w:p>
                    </w:txbxContent>
                  </v:textbox>
                </v:shape>
                <v:shape id="TextBox 24" o:spid="_x0000_s1092" type="#_x0000_t202" style="position:absolute;left:2019;top:15870;width:3574;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RZcIA&#10;AADdAAAADwAAAGRycy9kb3ducmV2LnhtbERPyWrDMBC9F/IPYgK9NZKbNotjJZSEQE8NWSG3wZrY&#10;JtbIWGrs/n11KPT4eHu26m0tHtT6yrGGZKRAEOfOVFxoOB23LzMQPiAbrB2Thh/ysFoOnjJMjet4&#10;T49DKEQMYZ+ihjKEJpXS5yVZ9CPXEEfu5lqLIcK2kKbFLobbWr4qNZEWK44NJTa0Lim/H76thvPX&#10;7Xp5U7tiY9+bzvVKsp1LrZ+H/ccCRKA+/Iv/3J9GwziZxrn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ZFlwgAAAN0AAAAPAAAAAAAAAAAAAAAAAJgCAABkcnMvZG93&#10;bnJldi54bWxQSwUGAAAAAAQABAD1AAAAhwMAAAAA&#10;" filled="f" stroked="f">
                  <v:textbox>
                    <w:txbxContent>
                      <w:p>
                        <w:pPr>
                          <w:pStyle w:val="NormalWeb"/>
                          <w:spacing w:after="120"/>
                          <w:jc w:val="right"/>
                          <w:textAlignment w:val="baseline"/>
                        </w:pPr>
                        <w:r>
                          <w:rPr>
                            <w:color w:val="000000"/>
                            <w:kern w:val="24"/>
                            <w:sz w:val="16"/>
                          </w:rPr>
                          <w:t>100</w:t>
                        </w:r>
                      </w:p>
                    </w:txbxContent>
                  </v:textbox>
                </v:shape>
                <v:shape id="TextBox 26" o:spid="_x0000_s1093" type="#_x0000_t202" style="position:absolute;left:2641;top:19544;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pPr>
                          <w:pStyle w:val="NormalWeb"/>
                          <w:spacing w:after="120"/>
                          <w:jc w:val="right"/>
                          <w:textAlignment w:val="baseline"/>
                        </w:pPr>
                        <w:r>
                          <w:rPr>
                            <w:color w:val="000000"/>
                            <w:kern w:val="24"/>
                            <w:sz w:val="16"/>
                          </w:rPr>
                          <w:t>80</w:t>
                        </w:r>
                      </w:p>
                    </w:txbxContent>
                  </v:textbox>
                </v:shape>
                <v:shape id="TextBox 28" o:spid="_x0000_s1094" type="#_x0000_t202" style="position:absolute;left:2641;top:27709;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pPr>
                          <w:pStyle w:val="NormalWeb"/>
                          <w:spacing w:after="120"/>
                          <w:jc w:val="right"/>
                          <w:textAlignment w:val="baseline"/>
                        </w:pPr>
                        <w:r>
                          <w:rPr>
                            <w:color w:val="000000"/>
                            <w:kern w:val="24"/>
                            <w:sz w:val="16"/>
                          </w:rPr>
                          <w:t>40</w:t>
                        </w:r>
                      </w:p>
                    </w:txbxContent>
                  </v:textbox>
                </v:shape>
                <v:shape id="TextBox 29" o:spid="_x0000_s1095" type="#_x0000_t202" style="position:absolute;left:2641;top:35094;width:2952;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I38UA&#10;AADdAAAADwAAAGRycy9kb3ducmV2LnhtbESPT2vCQBTE74LfYXmCN92NtkWjq4hS6Kml/gNvj+wz&#10;CWbfhuzWpN++WxA8DjPzG2a57mwl7tT40rGGZKxAEGfOlJxrOB7eRzMQPiAbrByThl/ysF71e0tM&#10;jWv5m+77kIsIYZ+ihiKEOpXSZwVZ9GNXE0fv6hqLIcoml6bBNsJtJSdKvUmLJceFAmvaFpTd9j9W&#10;w+nzejm/qK98Z1/r1nVKsp1LrYeDbrMAEagLz/Cj/WE0TJNZ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kjf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0</w:t>
                        </w:r>
                      </w:p>
                    </w:txbxContent>
                  </v:textbox>
                </v:shape>
                <v:shape id="TextBox 14" o:spid="_x0000_s1096" type="#_x0000_t202" style="position:absolute;left:2641;top:23627;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60</w:t>
                        </w:r>
                      </w:p>
                    </w:txbxContent>
                  </v:textbox>
                </v:shape>
                <v:shape id="TextBox 32" o:spid="_x0000_s1097" type="#_x0000_t202" style="position:absolute;left:2641;top:31680;width:295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zM8UA&#10;AADdAAAADwAAAGRycy9kb3ducmV2LnhtbESPT2sCMRTE74LfIbxCb5qoteh2o4il0FPFrQq9PTZv&#10;/9DNy7JJ3e23bwqCx2FmfsOk28E24kqdrx1rmE0VCOLcmZpLDafPt8kKhA/IBhvHpOGXPGw341GK&#10;iXE9H+mahVJECPsENVQhtImUPq/Iop+6ljh6hesshii7UpoO+wi3jZwr9Swt1hwXKmxpX1H+nf1Y&#10;DeeP4uvypA7lq122vRuUZLuWWj8+DLsXEIGGcA/f2u9Gw2K2WsD/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zxQAAAN0AAAAPAAAAAAAAAAAAAAAAAJgCAABkcnMv&#10;ZG93bnJldi54bWxQSwUGAAAAAAQABAD1AAAAigMAAAAA&#10;" filled="f" stroked="f">
                  <v:textbox>
                    <w:txbxContent>
                      <w:p>
                        <w:pPr>
                          <w:pStyle w:val="NormalWeb"/>
                          <w:spacing w:after="120"/>
                          <w:jc w:val="right"/>
                          <w:textAlignment w:val="baseline"/>
                        </w:pPr>
                        <w:r>
                          <w:rPr>
                            <w:color w:val="000000"/>
                            <w:kern w:val="24"/>
                            <w:sz w:val="16"/>
                          </w:rPr>
                          <w:t>20</w:t>
                        </w:r>
                      </w:p>
                    </w:txbxContent>
                  </v:textbox>
                </v:shape>
                <v:shape id="TextBox 22" o:spid="_x0000_s1098" type="#_x0000_t202" style="position:absolute;left:35503;top:32652;width:7707;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pPr>
                          <w:pStyle w:val="NormalWeb"/>
                          <w:spacing w:after="120"/>
                          <w:textAlignment w:val="baseline"/>
                        </w:pPr>
                        <w:r>
                          <w:rPr>
                            <w:color w:val="000000"/>
                            <w:kern w:val="24"/>
                            <w:sz w:val="16"/>
                          </w:rPr>
                          <w:t>2014 – 2020</w:t>
                        </w:r>
                      </w:p>
                    </w:txbxContent>
                  </v:textbox>
                </v:shape>
                <v:shape id="TextBox 30" o:spid="_x0000_s1099" type="#_x0000_t202" style="position:absolute;left:35503;top:34399;width:7707;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pPr>
                          <w:pStyle w:val="NormalWeb"/>
                          <w:spacing w:after="120"/>
                          <w:textAlignment w:val="baseline"/>
                        </w:pPr>
                        <w:r>
                          <w:rPr>
                            <w:color w:val="000000"/>
                            <w:kern w:val="24"/>
                            <w:sz w:val="16"/>
                          </w:rPr>
                          <w:t>2021 – 2027</w:t>
                        </w:r>
                      </w:p>
                    </w:txbxContent>
                  </v:textbox>
                </v:shape>
                <v:shape id="TextBox 31" o:spid="_x0000_s1100" type="#_x0000_t202" style="position:absolute;left:4026;top:36683;width:11737;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Nástroj na podporu susedskej, rozvojovej a medzinárodnej spolupráce</w:t>
                        </w:r>
                      </w:p>
                    </w:txbxContent>
                  </v:textbox>
                </v:shape>
                <v:shape id="TextBox 35" o:spid="_x0000_s1101" type="#_x0000_t202" style="position:absolute;left:14575;top:36690;width:9054;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1MMUA&#10;AADdAAAADwAAAGRycy9kb3ducmV2LnhtbESPQWvCQBSE74L/YXlCb3U3trYas4pYCj0pta3g7ZF9&#10;JsHs25DdmvTfu0LB4zAz3zDZqre1uFDrK8cakrECQZw7U3Gh4fvr/XEGwgdkg7Vj0vBHHlbL4SDD&#10;1LiOP+myD4WIEPYpaihDaFIpfV6SRT92DXH0Tq61GKJsC2la7CLc1nKi1Iu0WHFcKLGhTUn5ef9r&#10;NfxsT8fDs9oVb3badK5Xku1cav0w6tcLEIH6cA//tz+Mhqdk9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3UwxQAAAN0AAAAPAAAAAAAAAAAAAAAAAJgCAABkcnMv&#10;ZG93bnJldi54bWxQSwUGAAAAAAQABAD1AAAAigMAAAAA&#10;" filled="f" stroked="f">
                  <v:textbox>
                    <w:txbxContent>
                      <w:p>
                        <w:pPr>
                          <w:pStyle w:val="NormalWeb"/>
                          <w:spacing w:after="120"/>
                          <w:jc w:val="center"/>
                          <w:textAlignment w:val="baseline"/>
                        </w:pPr>
                        <w:r>
                          <w:rPr>
                            <w:color w:val="000000"/>
                            <w:kern w:val="24"/>
                            <w:sz w:val="16"/>
                          </w:rPr>
                          <w:t>Humanitárna pomoc</w:t>
                        </w:r>
                      </w:p>
                    </w:txbxContent>
                  </v:textbox>
                </v:shape>
                <v:shape id="TextBox 40" o:spid="_x0000_s1102" type="#_x0000_t202" style="position:absolute;left:23722;top:36687;width:9054;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hQsMA&#10;AADdAAAADwAAAGRycy9kb3ducmV2LnhtbERPy2rCQBTdF/yH4QrdNTOprWh0DFIpdNVifIC7S+aa&#10;BDN3QmZq0r/vLApdHs57nY+2FXfqfeNYQ5ooEMSlMw1XGo6H96cFCB+QDbaOScMPecg3k4c1ZsYN&#10;vKd7ESoRQ9hnqKEOocuk9GVNFn3iOuLIXV1vMUTYV9L0OMRw28pnpebSYsOxocaO3moqb8W31XD6&#10;vF7OL+qr2tnXbnCjkmyXUuvH6bhdgQg0hn/xn/vDaJili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hQsMAAADdAAAADwAAAAAAAAAAAAAAAACYAgAAZHJzL2Rv&#10;d25yZXYueG1sUEsFBgAAAAAEAAQA9QAAAIgDAAAAAA==&#10;" filled="f" stroked="f">
                  <v:textbox>
                    <w:txbxContent>
                      <w:p>
                        <w:pPr>
                          <w:pStyle w:val="NormalWeb"/>
                          <w:spacing w:after="120"/>
                          <w:jc w:val="center"/>
                          <w:textAlignment w:val="baseline"/>
                        </w:pPr>
                        <w:r>
                          <w:rPr>
                            <w:color w:val="000000"/>
                            <w:kern w:val="24"/>
                            <w:sz w:val="16"/>
                          </w:rPr>
                          <w:t>Predvstupová pomoc</w:t>
                        </w:r>
                      </w:p>
                    </w:txbxContent>
                  </v:textbox>
                </v:shape>
                <v:shape id="TextBox 42" o:spid="_x0000_s1103" type="#_x0000_t202" style="position:absolute;left:9266;top:17218;width:49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E2cQA&#10;AADdAAAADwAAAGRycy9kb3ducmV2LnhtbESPT4vCMBTE74LfITxhb2virop2jbLsInhS/AveHs2z&#10;Ldu8lCba+u2NsOBxmJnfMLNFa0txo9oXjjUM+goEcepMwZmGw375PgHhA7LB0jFpuJOHxbzbmWFi&#10;XMNbuu1CJiKEfYIa8hCqREqf5mTR911FHL2Lqy2GKOtMmhqbCLel/FBqLC0WHBdyrOgnp/Rvd7Ua&#10;juvL+TRUm+zXjqrGtUqynUqt33rt9xeIQG14hf/bK6PhczCZ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RNnEAAAA3QAAAA8AAAAAAAAAAAAAAAAAmAIAAGRycy9k&#10;b3ducmV2LnhtbFBLBQYAAAAABAAEAPUAAACJAwAAAAA=&#10;" filled="f" stroked="f">
                  <v:textbox>
                    <w:txbxContent>
                      <w:p>
                        <w:pPr>
                          <w:pStyle w:val="NormalWeb"/>
                          <w:spacing w:after="120"/>
                          <w:jc w:val="center"/>
                          <w:textAlignment w:val="baseline"/>
                        </w:pPr>
                        <w:r>
                          <w:rPr>
                            <w:b/>
                            <w:color w:val="0E4194"/>
                            <w:kern w:val="24"/>
                            <w:sz w:val="16"/>
                          </w:rPr>
                          <w:t>x 1,3</w:t>
                        </w:r>
                      </w:p>
                    </w:txbxContent>
                  </v:textbox>
                </v:shape>
                <v:shape id="TextBox 43" o:spid="_x0000_s1104" type="#_x0000_t202" style="position:absolute;left:27235;top:31504;width:4901;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7mcMA&#10;AADdAAAADwAAAGRycy9kb3ducmV2LnhtbERPz2vCMBS+D/wfwhN2W5M6N2ZnLOIY7KTYTWG3R/Ns&#10;i81LaTJb/3tzEHb8+H4v89G24kK9bxxrSBMFgrh0puFKw8/359MbCB+QDbaOScOVPOSrycMSM+MG&#10;3tOlCJWIIewz1FCH0GVS+rImiz5xHXHkTq63GCLsK2l6HGK4beVMqVdpseHYUGNHm5rKc/FnNRy2&#10;p9/jXO2qD/vSDW5Uku1Cav04HdfvIAKN4V98d38ZDc/pIu6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N7mcMAAADdAAAADwAAAAAAAAAAAAAAAACYAgAAZHJzL2Rv&#10;d25yZXYueG1sUEsFBgAAAAAEAAQA9QAAAIgDAAAAAA==&#10;" filled="f" stroked="f">
                  <v:textbox>
                    <w:txbxContent>
                      <w:p>
                        <w:pPr>
                          <w:pStyle w:val="NormalWeb"/>
                          <w:spacing w:after="120"/>
                          <w:jc w:val="center"/>
                          <w:textAlignment w:val="baseline"/>
                        </w:pPr>
                        <w:r>
                          <w:rPr>
                            <w:b/>
                            <w:color w:val="0E4194"/>
                            <w:kern w:val="24"/>
                            <w:sz w:val="16"/>
                          </w:rPr>
                          <w:t>x 1,2</w:t>
                        </w:r>
                      </w:p>
                    </w:txbxContent>
                  </v:textbox>
                </v:shape>
                <v:line id="Straight Connector 3191" o:spid="_x0000_s1105" style="position:absolute;flip:x;visibility:visible;mso-wrap-style:square" from="13180,24920" to="16781,2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6lcYAAADdAAAADwAAAGRycy9kb3ducmV2LnhtbESPQWvCQBSE7wX/w/KEXkQ3saVodBXR&#10;FnoqJop4fGSf2WD2bciumv77bqHQ4zAz3zDLdW8bcafO144VpJMEBHHpdM2VguPhYzwD4QOyxsYx&#10;KfgmD+vV4GmJmXYPzulehEpECPsMFZgQ2kxKXxqy6CeuJY7exXUWQ5RdJXWHjwi3jZwmyZu0WHNc&#10;MNjS1lB5LW5WwejrsPdFno/eT6/G7o6929/Ks1LPw36zABGoD//hv/anVvCSz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0upXGAAAA3QAAAA8AAAAAAAAA&#10;AAAAAAAAoQIAAGRycy9kb3ducmV2LnhtbFBLBQYAAAAABAAEAPkAAACUAwAAAAA=&#10;" strokecolor="#eb5850" strokeweight="1pt"/>
                <v:shape id="Picture 3192" o:spid="_x0000_s1106" type="#_x0000_t75" style="position:absolute;left:29595;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4MHEAAAA3QAAAA8AAABkcnMvZG93bnJldi54bWxEj09rAjEUxO8Fv0N4greaXWWLrkYRq7Sn&#10;gn/A6yN57i5uXpYk1fXbN4VCj8PM/IZZrnvbijv50DhWkI8zEMTamYYrBefT/nUGIkRkg61jUvCk&#10;AOvV4GWJpXEPPtD9GCuRIBxKVFDH2JVSBl2TxTB2HXHyrs5bjEn6ShqPjwS3rZxk2Zu02HBaqLGj&#10;bU36dvy2Cg791y7o/YwuRetz/f5REGeFUqNhv1mAiNTH//Bf+9MomObzCfy+SU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e4MHEAAAA3QAAAA8AAAAAAAAAAAAAAAAA&#10;nwIAAGRycy9kb3ducmV2LnhtbFBLBQYAAAAABAAEAPcAAACQAwAAAAA=&#10;">
                  <v:imagedata r:id="rId62" o:title="africa"/>
                </v:shape>
                <v:shape id="Picture 3193" o:spid="_x0000_s1107" type="#_x0000_t75" style="position:absolute;left:48804;top:1884;width:3591;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AKzGAAAA3QAAAA8AAABkcnMvZG93bnJldi54bWxEj0FrwkAUhO+F/oflFXqRZmMDomlWaUWp&#10;eBCM9v6afc2GZt+G7Krpv3cFocdhZr5hisVgW3Gm3jeOFYyTFARx5XTDtYLjYf0yBeEDssbWMSn4&#10;Iw+L+eNDgbl2F97TuQy1iBD2OSowIXS5lL4yZNEnriOO3o/rLYYo+1rqHi8Rblv5mqYTabHhuGCw&#10;o6Wh6rc8WQW71baazr4+hvKIm+9Mf0ozOkilnp+G9zcQgYbwH763N1pBNp5lcHsTn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cArMYAAADdAAAADwAAAAAAAAAAAAAA&#10;AACfAgAAZHJzL2Rvd25yZXYueG1sUEsFBgAAAAAEAAQA9wAAAJIDAAAAAA==&#10;">
                  <v:imagedata r:id="rId63" o:title="america"/>
                </v:shape>
                <v:shape id="Picture 3194" o:spid="_x0000_s1108" type="#_x0000_t75" style="position:absolute;left:20009;top:1884;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WDHFAAAA3QAAAA8AAABkcnMvZG93bnJldi54bWxEj8FqwzAQRO+F/IPYQG617KYtrRslhEAg&#10;kFNdg3tcrI1tIq2MpdrO30eFQo/DzLxhNrvZGjHS4DvHCrIkBUFcO91xo6D8Oj6+gfABWaNxTApu&#10;5GG3XTxsMNdu4k8ai9CICGGfo4I2hD6X0tctWfSJ64mjd3GDxRDl0Eg94BTh1sinNH2VFjuOCy32&#10;dGipvhY/VkH1UumjOZ2Rs6K5Xaisvs25Umq1nPcfIALN4T/81z5pBevs/Rl+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VgxxQAAAN0AAAAPAAAAAAAAAAAAAAAA&#10;AJ8CAABkcnMvZG93bnJldi54bWxQSwUGAAAAAAQABAD3AAAAkQMAAAAA&#10;">
                  <v:imagedata r:id="rId64" o:title="neighbourhood"/>
                </v:shape>
                <v:shape id="Picture 3195" o:spid="_x0000_s1109" type="#_x0000_t75" style="position:absolute;left:39182;top:1866;width:36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8FPjHAAAA3QAAAA8AAABkcnMvZG93bnJldi54bWxEj81qwzAQhO+FvoPYQm+NnASbxI0SQpLi&#10;tifn5wEWa2ObWivHUm3n7atCocdhZr5hVpvRNKKnztWWFUwnEQjiwuqaSwWX89vLAoTzyBoby6Tg&#10;Tg4268eHFabaDnyk/uRLESDsUlRQed+mUrqiIoNuYlvi4F1tZ9AH2ZVSdzgEuGnkLIoSabDmsFBh&#10;S7uKiq/Tt1GQLK6XKMuO+cfnkOB+d2hv+T1W6vlp3L6C8DT6//Bf+10rmE+XMfy+CU9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8FPjHAAAA3QAAAA8AAAAAAAAAAAAA&#10;AAAAnwIAAGRycy9kb3ducmV2LnhtbFBLBQYAAAAABAAEAPcAAACTAwAAAAA=&#10;">
                  <v:imagedata r:id="rId65" o:title=""/>
                </v:shape>
                <v:shape id="TextBox 125" o:spid="_x0000_s1110" type="#_x0000_t202" style="position:absolute;left:16779;top:5759;width:1096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SNsMA&#10;AADdAAAADwAAAGRycy9kb3ducmV2LnhtbESP0YrCMBRE3wX/IVxh3zRVQdZqFBEXFpSFqh9waa5N&#10;sbkpTWy7f28EwcdhZs4w621vK9FS40vHCqaTBARx7nTJhYLr5Wf8DcIHZI2VY1LwTx62m+Fgjal2&#10;HWfUnkMhIoR9igpMCHUqpc8NWfQTVxNH7+YaiyHKppC6wS7CbSVnSbKQFkuOCwZr2hvK7+eHVYDz&#10;ItvXy7Y7mb9D73R7OM6yq1Jfo363AhGoD5/wu/2rFcynywW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MSNs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 xml:space="preserve">Susedstvo </w:t>
                        </w:r>
                      </w:p>
                    </w:txbxContent>
                  </v:textbox>
                </v:shape>
                <v:shape id="TextBox 126" o:spid="_x0000_s1111" type="#_x0000_t202" style="position:absolute;left:26682;top:5844;width:961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rcUA&#10;AADdAAAADwAAAGRycy9kb3ducmV2LnhtbESPwWrDMBBE74X+g9hCbo3sGNLGjWJKcCGQUHCaD1is&#10;rWVqrYyl2s7fR4VCjsPMvGG2xWw7MdLgW8cK0mUCgrh2uuVGweXr4/kVhA/IGjvHpOBKHord48MW&#10;c+0mrmg8h0ZECPscFZgQ+lxKXxuy6JeuJ47etxsshiiHRuoBpwi3nVwlyVpabDkuGOxpb6j+Of9a&#10;BZg11b7fjNPJfJaz02N5XFUXpRZP8/sbiEBzuIf/2wetIEs3L/D3Jj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et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 xml:space="preserve">Subsaharská Afrika </w:t>
                        </w:r>
                      </w:p>
                    </w:txbxContent>
                  </v:textbox>
                </v:shape>
                <v:shape id="TextBox 127" o:spid="_x0000_s1112" type="#_x0000_t202" style="position:absolute;left:35500;top:5844;width:1096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j38EA&#10;AADdAAAADwAAAGRycy9kb3ducmV2LnhtbERPzYrCMBC+C/sOYQRvmlZBtGssIi4sKEJdH2BoZpuy&#10;zaQ02ba+vTkIHj++/10+2kb01PnasYJ0kYAgLp2uuVJw//mab0D4gKyxcUwKHuQh339MdphpN3BB&#10;/S1UIoawz1CBCaHNpPSlIYt+4VriyP26zmKIsKuk7nCI4baRyyRZS4s1xwaDLR0NlX+3f6sAV1Vx&#10;bLf9cDHX0+h0fzovi7tSs+l4+AQRaAxv8cv9rRWs0m2cG9/E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I9/BAAAA3QAAAA8AAAAAAAAAAAAAAAAAmAIAAGRycy9kb3du&#10;cmV2LnhtbFBLBQYAAAAABAAEAPUAAACGAwAAAAA=&#10;" filled="f" stroked="f">
                  <v:textbox style="mso-fit-shape-to-text:t" inset="2.53967mm,1.2699mm,2.53967mm,1.2699mm">
                    <w:txbxContent>
                      <w:p>
                        <w:pPr>
                          <w:pStyle w:val="NormalWeb"/>
                          <w:jc w:val="center"/>
                          <w:textAlignment w:val="baseline"/>
                        </w:pPr>
                        <w:r>
                          <w:rPr>
                            <w:b/>
                            <w:color w:val="000000"/>
                            <w:kern w:val="24"/>
                            <w:sz w:val="14"/>
                          </w:rPr>
                          <w:t xml:space="preserve">Ázia, Blízky Východ </w:t>
                        </w:r>
                        <w:r>
                          <w:rPr>
                            <w:b/>
                            <w:bCs/>
                            <w:color w:val="000000"/>
                            <w:kern w:val="24"/>
                            <w:sz w:val="14"/>
                            <w:szCs w:val="14"/>
                          </w:rPr>
                          <w:br/>
                        </w:r>
                        <w:r>
                          <w:rPr>
                            <w:b/>
                            <w:color w:val="000000"/>
                            <w:kern w:val="24"/>
                            <w:sz w:val="14"/>
                          </w:rPr>
                          <w:t>a Tichomorie</w:t>
                        </w:r>
                      </w:p>
                    </w:txbxContent>
                  </v:textbox>
                </v:shape>
                <v:shape id="TextBox 128" o:spid="_x0000_s1113" type="#_x0000_t202" style="position:absolute;left:45567;top:5844;width:1096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GRMMA&#10;AADdAAAADwAAAGRycy9kb3ducmV2LnhtbESP0YrCMBRE3wX/IVzBN01VkG3XKCIKgrJQ9QMuzd2m&#10;2NyUJrbdv98IC/s4zMwZZrMbbC06an3lWMFinoAgLpyuuFTwuJ9mHyB8QNZYOyYFP+Rhtx2PNphp&#10;13NO3S2UIkLYZ6jAhNBkUvrCkEU/dw1x9L5dazFE2ZZSt9hHuK3lMknW0mLFccFgQwdDxfP2sgpw&#10;VeaHJu36q/k6Dk53x8syfyg1nQz7TxCBhvAf/muftYLVIk3h/S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GRMMAAADdAAAADwAAAAAAAAAAAAAAAACYAgAAZHJzL2Rv&#10;d25yZXYueG1sUEsFBgAAAAAEAAQA9QAAAIgDAAAAAA==&#10;" filled="f" stroked="f">
                  <v:textbox style="mso-fit-shape-to-text:t" inset="2.53967mm,1.2699mm,2.53967mm,1.2699mm">
                    <w:txbxContent>
                      <w:p>
                        <w:pPr>
                          <w:pStyle w:val="NormalWeb"/>
                          <w:jc w:val="center"/>
                          <w:textAlignment w:val="baseline"/>
                        </w:pPr>
                        <w:r>
                          <w:rPr>
                            <w:b/>
                            <w:color w:val="000000"/>
                            <w:kern w:val="24"/>
                            <w:sz w:val="14"/>
                          </w:rPr>
                          <w:t>Ameriky a Karibik</w:t>
                        </w:r>
                      </w:p>
                    </w:txbxContent>
                  </v:textbox>
                </v:shape>
                <v:shape id="TextBox 129" o:spid="_x0000_s1114" type="#_x0000_t202" style="position:absolute;left:29082;top:12551;width:1433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XCcIA&#10;AADbAAAADwAAAGRycy9kb3ducmV2LnhtbESP0YrCMBRE34X9h3CFfdNUWUW6RimLhcUHxbofcGmu&#10;bbG5KU3W1L83guDjMDNnmPV2MK24Ue8aywpm0wQEcWl1w5WCv3M+WYFwHllja5kU3MnBdvMxWmOq&#10;beAT3QpfiQhhl6KC2vsuldKVNRl0U9sRR+9ie4M+yr6SuscQ4aaV8yRZSoMNx4UaO/qpqbwW/0bB&#10;cTHLQr67ZjIk53042NLljVPqczxk3yA8Df4dfrV/tYLlF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VcJwgAAANsAAAAPAAAAAAAAAAAAAAAAAJgCAABkcnMvZG93&#10;bnJldi54bWxQSwUGAAAAAAQABAD1AAAAhwMAAAAA&#10;" fillcolor="#eb5850" stroked="f">
                  <v:textbox style="mso-fit-shape-to-text:t">
                    <w:txbxContent>
                      <w:p>
                        <w:pPr>
                          <w:pStyle w:val="NormalWeb"/>
                          <w:jc w:val="center"/>
                          <w:textAlignment w:val="baseline"/>
                          <w:rPr>
                            <w:b/>
                            <w:bCs/>
                            <w:color w:val="FFFFFF" w:themeColor="background1"/>
                            <w:kern w:val="24"/>
                            <w:sz w:val="16"/>
                            <w:szCs w:val="16"/>
                          </w:rPr>
                        </w:pPr>
                        <w:r>
                          <w:rPr>
                            <w:b/>
                            <w:color w:val="FFFFFF" w:themeColor="background1"/>
                            <w:kern w:val="24"/>
                            <w:sz w:val="16"/>
                          </w:rPr>
                          <w:t>Nástroj na podporu susedskej, rozvojovej a medzinárodnej spolupráce</w:t>
                        </w:r>
                      </w:p>
                    </w:txbxContent>
                  </v:textbox>
                </v:shape>
                <v:shape id="TextBox 130" o:spid="_x0000_s1115" type="#_x0000_t202" style="position:absolute;left:29037;top:8921;width:1438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sGMUA&#10;AADbAAAADwAAAGRycy9kb3ducmV2LnhtbESPQWvCQBSE70L/w/IKXopuWoiU6CrSItSDB7WC3p7Z&#10;ZzY0+zZk1xj99a5Q8DjMzDfMZNbZSrTU+NKxgvdhAoI4d7rkQsHvdjH4BOEDssbKMSm4kofZ9KU3&#10;wUy7C6+p3YRCRAj7DBWYEOpMSp8bsuiHriaO3sk1FkOUTSF1g5cIt5X8SJKRtFhyXDBY05eh/G9z&#10;tgqobvfOL1enb7k7mvTtlpp8flCq/9rNxyACdeEZ/m//aAWjFB5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6wYxQAAANsAAAAPAAAAAAAAAAAAAAAAAJgCAABkcnMv&#10;ZG93bnJldi54bWxQSwUGAAAAAAQABAD1AAAAigMAAAAA&#10;" fillcolor="#009fba" stroked="f">
                  <v:textbox style="mso-fit-shape-to-text:t">
                    <w:txbxContent>
                      <w:p>
                        <w:pPr>
                          <w:pStyle w:val="NormalWeb"/>
                          <w:jc w:val="center"/>
                          <w:textAlignment w:val="baseline"/>
                        </w:pPr>
                        <w:r>
                          <w:rPr>
                            <w:b/>
                            <w:color w:val="FFFFFF" w:themeColor="background1"/>
                            <w:kern w:val="24"/>
                            <w:sz w:val="16"/>
                          </w:rPr>
                          <w:t xml:space="preserve">Spolupráca s partnermi </w:t>
                        </w:r>
                      </w:p>
                    </w:txbxContent>
                  </v:textbox>
                </v:shape>
                <v:shape id="TextBox 131" o:spid="_x0000_s1116" type="#_x0000_t202" style="position:absolute;left:17881;top:12749;width:8982;height:4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bMUA&#10;AADbAAAADwAAAGRycy9kb3ducmV2LnhtbESPT2vCQBTE70K/w/IKvYhutBhqzCrFIlYvpSo5P7Iv&#10;f2j2bciuGvvpu4LQ4zAzv2HSVW8acaHO1ZYVTMYRCOLc6ppLBafjZvQGwnlkjY1lUnAjB6vl0yDF&#10;RNsrf9Pl4EsRIOwSVFB53yZSurwig25sW+LgFbYz6IPsSqk7vAa4aeQ0imJpsOawUGFL64ryn8PZ&#10;KBhy9lG/7m+/xbT4OuMp2+Xz7Uypl+f+fQHCU+//w4/2p1YQx3D/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9sxQAAANsAAAAPAAAAAAAAAAAAAAAAAJgCAABkcnMv&#10;ZG93bnJldi54bWxQSwUGAAAAAAQABAD1AAAAigMAAAAA&#10;" fillcolor="#009fba" stroked="f">
                  <v:textbox style="mso-fit-shape-to-text:t" inset="1mm,1mm,1mm,1mm">
                    <w:txbxContent>
                      <w:p>
                        <w:pPr>
                          <w:pStyle w:val="NormalWeb"/>
                          <w:jc w:val="center"/>
                          <w:textAlignment w:val="baseline"/>
                        </w:pPr>
                        <w:r>
                          <w:rPr>
                            <w:b/>
                            <w:color w:val="FFFFFF" w:themeColor="background1"/>
                            <w:kern w:val="24"/>
                            <w:sz w:val="16"/>
                          </w:rPr>
                          <w:t>Rezerva na vznikajúce výzvy a priority</w:t>
                        </w:r>
                      </w:p>
                    </w:txbxContent>
                  </v:textbox>
                </v:shape>
                <v:shape id="TextBox 132" o:spid="_x0000_s1117" type="#_x0000_t202" style="position:absolute;left:46469;top:12577;width:7833;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HMUA&#10;AADbAAAADwAAAGRycy9kb3ducmV2LnhtbESPQWsCMRSE7wX/Q3iCN83awrZsjaIFq4f2UJXu9XXz&#10;ulncvCxJdLf/vikIPQ4z8w2zWA22FVfyoXGsYD7LQBBXTjdcKzgdt9MnECEia2wdk4IfCrBaju4W&#10;WGjX8wddD7EWCcKhQAUmxq6QMlSGLIaZ64iT9+28xZikr6X22Ce4beV9luXSYsNpwWBHL4aq8+Fi&#10;Fbxu3vPPS7VtsMz9W/lldv2+fFBqMh7WzyAiDfE/fGvvtYL8E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NUcxQAAANsAAAAPAAAAAAAAAAAAAAAAAJgCAABkcnMv&#10;ZG93bnJldi54bWxQSwUGAAAAAAQABAD1AAAAigMAAAAA&#10;" fillcolor="#009fba" stroked="f">
                  <v:path arrowok="t"/>
                  <v:textbox>
                    <w:txbxContent>
                      <w:p>
                        <w:pPr>
                          <w:pStyle w:val="NormalWeb"/>
                          <w:jc w:val="center"/>
                          <w:textAlignment w:val="baseline"/>
                        </w:pPr>
                        <w:r>
                          <w:rPr>
                            <w:b/>
                            <w:color w:val="FFFFFF" w:themeColor="background1"/>
                            <w:kern w:val="24"/>
                            <w:sz w:val="16"/>
                          </w:rPr>
                          <w:t>Rýchla reakcia</w:t>
                        </w:r>
                      </w:p>
                    </w:txbxContent>
                  </v:textbox>
                </v:shape>
                <v:shape id="TextBox 133" o:spid="_x0000_s1118" type="#_x0000_t202" style="position:absolute;left:29037;top:20164;width:1438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hsEA&#10;AADbAAAADwAAAGRycy9kb3ducmV2LnhtbERPTYvCMBC9C/sfwix4EU0VlKUaRRRhPXhYdUFvYzM2&#10;xWZSmmyt/vrNQfD4eN+zRWtL0VDtC8cKhoMEBHHmdMG5guNh0/8C4QOyxtIxKXiQh8X8ozPDVLs7&#10;/1CzD7mIIexTVGBCqFIpfWbIoh+4ijhyV1dbDBHWudQ13mO4LeUoSSbSYsGxwWBFK0PZbf9nFVDV&#10;nJzf7q5r+Xsx495zbLLlWanuZ7ucggjUhrf45f7WCiZxbPwSf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KA4bBAAAA2wAAAA8AAAAAAAAAAAAAAAAAmAIAAGRycy9kb3du&#10;cmV2LnhtbFBLBQYAAAAABAAEAPUAAACGAwAAAAA=&#10;" fillcolor="#009fba" stroked="f">
                  <v:textbox style="mso-fit-shape-to-text:t">
                    <w:txbxContent>
                      <w:p>
                        <w:pPr>
                          <w:pStyle w:val="NormalWeb"/>
                          <w:jc w:val="center"/>
                          <w:textAlignment w:val="baseline"/>
                        </w:pPr>
                        <w:r>
                          <w:rPr>
                            <w:b/>
                            <w:color w:val="FFFFFF" w:themeColor="background1"/>
                            <w:kern w:val="24"/>
                            <w:sz w:val="16"/>
                          </w:rPr>
                          <w:t xml:space="preserve">Dosahovanie spoločných cieľov </w:t>
                        </w:r>
                      </w:p>
                    </w:txbxContent>
                  </v:textbox>
                </v:shape>
                <v:group id="Group 69" o:spid="_x0000_s1119" style="position:absolute;left:43424;top:13696;width:1346;height:2129" coordorigin="43424,13696" coordsize="2048,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120" type="#_x0000_t13" style="position:absolute;left:43954;top:13696;width:1519;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sEA&#10;AADbAAAADwAAAGRycy9kb3ducmV2LnhtbERPy2oCMRTdC/2HcAvdaaaz0DIah1Io1S6E2iIuL5Pr&#10;JHZyM0wyD//eLApdHs57U06uEQN1wXpW8LzIQBBXXluuFfx8v89fQISIrLHxTApuFKDcPsw2WGg/&#10;8hcNx1iLFMKhQAUmxraQMlSGHIaFb4kTd/Gdw5hgV0vd4ZjCXSPzLFtKh5ZTg8GW3gxVv8feKWhP&#10;4WrNWfe0HA79/sPmcvw8KfX0OL2uQUSa4r/4z73TClZpff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j/7BAAAA2wAAAA8AAAAAAAAAAAAAAAAAmAIAAGRycy9kb3du&#10;cmV2LnhtbFBLBQYAAAAABAAEAPUAAACGAwAAAAA=&#10;" adj="10800,4320" filled="f" stroked="f"/>
                  <v:rect id="Right Arrow 4" o:spid="_x0000_s1121" style="position:absolute;left:43424;top:14253;width:106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jMMA&#10;AADbAAAADwAAAGRycy9kb3ducmV2LnhtbESPQWvCQBSE7wX/w/KEXqRu9FBN6iqi1ngTtZfeHtnn&#10;Jph9G7Krpv/eFYQeh5lvhpktOluLG7W+cqxgNExAEBdOV2wU/Jy+P6YgfEDWWDsmBX/kYTHvvc0w&#10;0+7OB7odgxGxhH2GCsoQmkxKX5Rk0Q9dQxy9s2sthihbI3WL91huazlOkk9pseK4UGJDq5KKy/Fq&#10;FUzWywHtf905bNJtmptDvk1NrtR7v1t+gQjUhf/wi97pyI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gLjMMAAADbAAAADwAAAAAAAAAAAAAAAACYAgAAZHJzL2Rv&#10;d25yZXYueG1sUEsFBgAAAAAEAAQA9QAAAIgDAAAAAA==&#10;" filled="f" stroked="f">
                    <v:textbox inset="0,0,0,0"/>
                  </v:rect>
                </v:group>
                <v:shape id="Right Arrow 73" o:spid="_x0000_s1122" type="#_x0000_t13" style="position:absolute;left:35549;top:17777;width:1405;height:21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Yn8MA&#10;AADbAAAADwAAAGRycy9kb3ducmV2LnhtbESP0WoCMRRE34X+Q7hC3zSrUmtXo0hLoSAIrv2A2811&#10;E9zcbDdR1783guDjMDNnmMWqc7U4UxusZwWjYQaCuPTacqXgd/89mIEIEVlj7ZkUXCnAavnSW2Cu&#10;/YV3dC5iJRKEQ44KTIxNLmUoDTkMQ98QJ+/gW4cxybaSusVLgrtajrNsKh1aTgsGG/o0VB6Lk1Ng&#10;p3b/V2y+/j/McXua+cnVmbdCqdd+t56DiNTFZ/jR/tEK3id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aYn8MAAADbAAAADwAAAAAAAAAAAAAAAACYAgAAZHJzL2Rv&#10;d25yZXYueG1sUEsFBgAAAAAEAAQA9QAAAIgDAAAAAA==&#10;" adj="10800,4320" fillcolor="#eb5850" stroked="f"/>
                <v:group id="Group 75" o:spid="_x0000_s1123" style="position:absolute;left:27893;top:13799;width:1347;height:2128" coordorigin="27893,13799" coordsize="1281,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ight Arrow 76" o:spid="_x0000_s1124" type="#_x0000_t13" style="position:absolute;left:27893;top:13799;width:1282;height:27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7MMA&#10;AADbAAAADwAAAGRycy9kb3ducmV2LnhtbESPwWrDMBBE74X8g9hAb42UHlzXiRJKoeBLA7HT+2Jt&#10;bFNr5ViK7ebro0Khx2Fm3jDb/Ww7MdLgW8ca1isFgrhypuVaw6n8eEpB+IBssHNMGn7Iw363eNhi&#10;ZtzERxqLUIsIYZ+hhiaEPpPSVw1Z9CvXE0fv7AaLIcqhlmbAKcJtJ5+VSqTFluNCgz29N1R9F1er&#10;4XgJ1/KQHr6mk/q85QmrVy6U1o/L+W0DItAc/sN/7dxoeEng90v8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a7MMAAADbAAAADwAAAAAAAAAAAAAAAACYAgAAZHJzL2Rv&#10;d25yZXYueG1sUEsFBgAAAAAEAAQA9QAAAIgDAAAAAA==&#10;" adj="10800,4320" filled="f" stroked="f"/>
                  <v:rect id="Right Arrow 4" o:spid="_x0000_s1125" style="position:absolute;left:28278;top:14355;width:897;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2Y8MA&#10;AADbAAAADwAAAGRycy9kb3ducmV2LnhtbESPQWvCQBSE70L/w/IKXkQ39VCb6CrSqvEmWi/eHtnn&#10;JjT7NmRXjf++Kwgeh5lvhpktOluLK7W+cqzgY5SAIC6crtgoOP6uh18gfEDWWDsmBXfysJi/9WaY&#10;aXfjPV0PwYhYwj5DBWUITSalL0qy6EeuIY7e2bUWQ5StkbrFWyy3tRwnyae0WHFcKLGh75KKv8PF&#10;Kpj8LAe0O7lzWKWbNDf7fJOaXKn+e7ecggjUhVf4SW915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02Y8MAAADbAAAADwAAAAAAAAAAAAAAAACYAgAAZHJzL2Rv&#10;d25yZXYueG1sUEsFBgAAAAAEAAQA9QAAAIgDAAAAAA==&#10;" filled="f" stroked="f">
                    <v:textbox inset="0,0,0,0"/>
                  </v:rect>
                </v:group>
                <v:group id="Group 80" o:spid="_x0000_s1126" style="position:absolute;left:35166;top:11309;width:2129;height:1268" coordorigin="35166,11309" coordsize="278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Right Arrow 81" o:spid="_x0000_s1127" type="#_x0000_t13" style="position:absolute;left:35729;top:10746;width:1658;height:27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pssEA&#10;AADbAAAADwAAAGRycy9kb3ducmV2LnhtbESPzarCMBSE94LvEI7gTlNdiFSjiD9cV4rVjbtjc2yL&#10;zUlpcjW+vREu3OUwM98w82UwtXhS6yrLCkbDBARxbnXFhYLLeTeYgnAeWWNtmRS8ycFy0e3MMdX2&#10;xSd6Zr4QEcIuRQWl900qpctLMuiGtiGO3t22Bn2UbSF1i68IN7UcJ8lEGqw4LpTY0Lqk/JH9GgXZ&#10;LRwa/Dm5y2oSbsfN1uyviVGq3wurGQhPwf+H/9p7rWA6gu+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abLBAAAA2wAAAA8AAAAAAAAAAAAAAAAAmAIAAGRycy9kb3du&#10;cmV2LnhtbFBLBQYAAAAABAAEAPUAAACGAwAAAAA=&#10;" adj="10800,4320" filled="f" stroked="f"/>
                  <v:rect id="Right Arrow 4" o:spid="_x0000_s1128" style="position:absolute;left:35977;top:11552;width:1161;height:16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RXcQA&#10;AADbAAAADwAAAGRycy9kb3ducmV2LnhtbESPQWvCQBSE7wX/w/IEb3VjLUWjq1hBMGAFowePj+wz&#10;Ccm+DdlNTP99t1DocZiZb5j1djC16Kl1pWUFs2kEgjizuuRcwe16eF2AcB5ZY22ZFHyTg+1m9LLG&#10;WNsnX6hPfS4ChF2MCgrvm1hKlxVk0E1tQxy8h20N+iDbXOoWnwFuavkWRR/SYMlhocCG9gVlVdoZ&#10;BYuo10l3Tm7J5+n9XlVpeuq+9kpNxsNuBcLT4P/Df+2jVrCcw++X8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00V3EAAAA2wAAAA8AAAAAAAAAAAAAAAAAmAIAAGRycy9k&#10;b3ducmV2LnhtbFBLBQYAAAAABAAEAPUAAACJAwAAAAA=&#10;" filled="f" stroked="f">
                    <v:textbox inset="0,0,0,0"/>
                  </v:rect>
                </v:group>
                <v:shape id="Picture 94" o:spid="_x0000_s1129" type="#_x0000_t75" style="position:absolute;left:34397;top:23627;width:3115;height:3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jiXGAAAA2wAAAA8AAABkcnMvZG93bnJldi54bWxEj09rwkAUxO+C32F5Qi+im5ZSaswqadXW&#10;q3+w9PaSfSah2bchu2rqp3cLQo/DzPyGSeadqcWZWldZVvA4jkAQ51ZXXCjY71ajVxDOI2usLZOC&#10;X3Iwn/V7CcbaXnhD560vRICwi1FB6X0TS+nykgy6sW2Ig3e0rUEfZFtI3eIlwE0tn6LoRRqsOCyU&#10;2NB7SfnP9mQUfC4PxeIbs+uHu75lu8Uw3XzJVKmHQZdOQXjq/H/43l5rBZNn+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yOJcYAAADbAAAADwAAAAAAAAAAAAAA&#10;AACfAgAAZHJzL2Rvd25yZXYueG1sUEsFBgAAAAAEAAQA9wAAAJIDAAAAAA==&#10;">
                  <v:imagedata r:id="rId66" o:title="stability peace"/>
                </v:shape>
                <v:shape id="Picture 95" o:spid="_x0000_s1130" type="#_x0000_t75" style="position:absolute;left:22437;top:22691;width:357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KY07EAAAA2wAAAA8AAABkcnMvZG93bnJldi54bWxEj0FrwkAUhO9C/8PyCr3pxoJFo2sohUKg&#10;2KJG8PjMPrPB7NuQ3cb477sFweMwM98wq2ywjeip87VjBdNJAoK4dLrmSkGx/xzPQfiArLFxTApu&#10;5CFbP41WmGp35S31u1CJCGGfogITQptK6UtDFv3EtcTRO7vOYoiyq6Tu8BrhtpGvSfImLdYcFwy2&#10;9GGovOx+rYKDLobvaX7c+Bx/Nu3XbVvMTkapl+fhfQki0BAe4Xs71woWM/j/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KY07EAAAA2wAAAA8AAAAAAAAAAAAAAAAA&#10;nwIAAGRycy9kb3ducmV2LnhtbFBLBQYAAAAABAAEAPcAAACQAwAAAAA=&#10;">
                  <v:imagedata r:id="rId67" o:title="ballot"/>
                </v:shape>
                <v:shape id="Picture 3072" o:spid="_x0000_s1131" type="#_x0000_t75" style="position:absolute;left:45571;top:22880;width:3480;height:4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89a/GAAAA3QAAAA8AAABkcnMvZG93bnJldi54bWxEj0FrAjEUhO8F/0N4BW81cYVaVqMURSu0&#10;IK69eHtsXneXbl7CJrrrv28KhR6HmfmGWa4H24obdaFxrGE6USCIS2carjR8nndPLyBCRDbYOiYN&#10;dwqwXo0elpgb1/OJbkWsRIJwyFFDHaPPpQxlTRbDxHni5H25zmJMsquk6bBPcNvKTKlnabHhtFCj&#10;p01N5XdxtRqs3F32m4/D/Pi27b16PxdTn921Hj8OrwsQkYb4H/5rH4yGmZpn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z1r8YAAADdAAAADwAAAAAAAAAAAAAA&#10;AACfAgAAZHJzL2Rvd25yZXYueG1sUEsFBgAAAAAEAAQA9wAAAJIDAAAAAA==&#10;">
                  <v:imagedata r:id="rId68" o:title="global challenges"/>
                </v:shape>
                <v:shape id="TextBox 149" o:spid="_x0000_s1132" type="#_x0000_t202" style="position:absolute;left:31182;top:27025;width:9544;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YycUA&#10;AADdAAAADwAAAGRycy9kb3ducmV2LnhtbESP0WrCQBRE3wv+w3IF3+pGA9qm2YiIQsEixPoBl+xt&#10;NjR7N2TXJP59t1Do4zAzZ5h8N9lWDNT7xrGC1TIBQVw53XCt4PZ5en4B4QOyxtYxKXiQh10xe8ox&#10;027kkoZrqEWEsM9QgQmhy6T0lSGLfuk64uh9ud5iiLKvpe5xjHDbynWSbKTFhuOCwY4Ohqrv690q&#10;wLQuD93rMH6Yy3Fyejie1+VNqcV82r+BCDSF//Bf+10rSJN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jJ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Stabilita a mier</w:t>
                        </w:r>
                      </w:p>
                    </w:txbxContent>
                  </v:textbox>
                </v:shape>
                <v:shape id="TextBox 150" o:spid="_x0000_s1133" type="#_x0000_t202" style="position:absolute;left:42125;top:27508;width:1037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AvcUA&#10;AADdAAAADwAAAGRycy9kb3ducmV2LnhtbESP3WrCQBSE7wu+w3IE7+rGH2ybZiNFFISKEOsDHLKn&#10;2WD2bMhuk/j2bqHQy2FmvmGy7Wgb0VPna8cKFvMEBHHpdM2VguvX4fkVhA/IGhvHpOBOHrb55CnD&#10;VLuBC+ovoRIRwj5FBSaENpXSl4Ys+rlriaP37TqLIcqukrrDIcJtI5dJspEWa44LBlvaGSpvlx+r&#10;AFdVsWvf+uFkzvvR6X7/uSyuSs2m48c7iEBj+A//tY9awSp5WcPvm/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C9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Ďalšie globálne výzvy</w:t>
                        </w:r>
                      </w:p>
                    </w:txbxContent>
                  </v:textbox>
                </v:shape>
                <v:shape id="TextBox 151" o:spid="_x0000_s1134" type="#_x0000_t202" style="position:absolute;left:19352;top:26492;width:10242;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7UcUA&#10;AADdAAAADwAAAGRycy9kb3ducmV2LnhtbESPwWrDMBBE74H+g9hCb4lcG5LUjRKKcSHQEnCaD1is&#10;rWVqrYyl2s7fV4FAj8PMvGF2h9l2YqTBt44VPK8SEMS10y03Ci5f78stCB+QNXaOScGVPBz2D4sd&#10;5tpNXNF4Do2IEPY5KjAh9LmUvjZk0a9cTxy9bzdYDFEOjdQDThFuO5kmyVpabDkuGOypMFT/nH+t&#10;AsyaquhfxunTnMrZ6bH8SKuLUk+P89sriEBz+A/f20etIEs2a7i9iU9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vtRxQAAAN0AAAAPAAAAAAAAAAAAAAAAAJgCAABkcnMv&#10;ZG93bnJldi54bWxQSwUGAAAAAAQABAD1AAAAigMAAAAA&#10;" filled="f" stroked="f">
                  <v:textbox style="mso-fit-shape-to-text:t" inset="2.53967mm,1.2699mm,2.53967mm,1.2699mm">
                    <w:txbxContent>
                      <w:p>
                        <w:pPr>
                          <w:pStyle w:val="NormalWeb"/>
                          <w:jc w:val="center"/>
                          <w:textAlignment w:val="baseline"/>
                        </w:pPr>
                        <w:r>
                          <w:rPr>
                            <w:b/>
                            <w:color w:val="000000"/>
                            <w:kern w:val="24"/>
                            <w:sz w:val="14"/>
                          </w:rPr>
                          <w:t>Demokracia a ľudské práva / Občianska spoločnosť v oblasti rozvoja</w:t>
                        </w:r>
                      </w:p>
                    </w:txbxContent>
                  </v:textbox>
                </v:shape>
                <w10:anchorlock/>
              </v:group>
            </w:pict>
          </mc:Fallback>
        </mc:AlternateContent>
      </w:r>
    </w:p>
    <w:p>
      <w:pPr>
        <w:spacing w:after="120" w:line="240" w:lineRule="auto"/>
        <w:rPr>
          <w:rFonts w:ascii="Times New Roman" w:hAnsi="Times New Roman"/>
          <w:noProof/>
          <w:sz w:val="20"/>
        </w:rPr>
      </w:pPr>
      <w:r>
        <w:rPr>
          <w:rFonts w:ascii="Times New Roman" w:hAnsi="Times New Roman"/>
          <w:noProof/>
          <w:sz w:val="20"/>
        </w:rPr>
        <w:t>Poznámka: V porovnaní s viacročným finančným rámcom na roky 2014 – 2020 pre EÚ 27 štátov vrátane Európskeho rozvojového fondu (odhad)</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Európska komisia</w:t>
      </w:r>
    </w:p>
    <w:p>
      <w:pPr>
        <w:spacing w:before="120" w:after="120" w:line="240" w:lineRule="auto"/>
        <w:rPr>
          <w:rFonts w:ascii="Times New Roman" w:eastAsia="Calibri" w:hAnsi="Times New Roman" w:cs="Times New Roman"/>
          <w:noProof/>
          <w:sz w:val="24"/>
          <w:szCs w:val="24"/>
        </w:rPr>
      </w:pPr>
    </w:p>
    <w:p>
      <w:pPr>
        <w:spacing w:before="120" w:after="120" w:line="240" w:lineRule="auto"/>
        <w:jc w:val="both"/>
        <w:rPr>
          <w:rFonts w:ascii="Times New Roman" w:hAnsi="Times New Roman"/>
          <w:noProof/>
          <w:sz w:val="24"/>
        </w:rPr>
      </w:pPr>
      <w:r>
        <w:rPr>
          <w:rFonts w:ascii="Times New Roman" w:hAnsi="Times New Roman"/>
          <w:noProof/>
          <w:sz w:val="24"/>
        </w:rPr>
        <w:t xml:space="preserve">Únia musí zároveň prispievať k predchádzaniu kríz, obnove mieru, verejného poriadku či stabilizácii všetkých krajín a regiónov sveta, ktoré sú vystavené konfliktom alebo nepokojom. V zmysle zmlúv rozpočet EÚ nemôže pokryť všetky okruhy činnosti v oblasti vonkajšej bezpečnosti a obrany. To obmedzuje dosah, účinnosť aj udržateľnosť celkovej činnosti EÚ. Preto vysoká predstaviteľka Únie pre zahraničné veci a bezpečnostnú politiku s podporou Komisie navrhne osobitný mimorozpočtový mechanizmus financovania – </w:t>
      </w:r>
      <w:r>
        <w:rPr>
          <w:rFonts w:ascii="Times New Roman" w:hAnsi="Times New Roman"/>
          <w:b/>
          <w:noProof/>
          <w:sz w:val="24"/>
        </w:rPr>
        <w:t>európsky mierový nástroj</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Jeho cieľom je vyplniť súčasnú medzeru v schopnosti EÚ uskutočňovať misie spoločnej bezpečnostnej a obrannej politiky a poskytovať vojenskú a obrannú pomoc príslušným tretím krajinám a medzinárodným a regionálnym organizáciám. Nástroj umožní Únii vykonať viac a konať rýchlejšie, aby sa predchádzalo konfliktom, ľudia boli v bezpečí, znižovala sa nestabilita a svet sa stával bezpečnejším miestom.</w:t>
      </w:r>
    </w:p>
    <w:p>
      <w:pPr>
        <w:rPr>
          <w:rFonts w:ascii="Times New Roman" w:eastAsia="Calibri" w:hAnsi="Times New Roman" w:cs="Times New Roman"/>
          <w:noProof/>
          <w:sz w:val="24"/>
          <w:szCs w:val="24"/>
        </w:rPr>
      </w:pPr>
    </w:p>
    <w:tbl>
      <w:tblPr>
        <w:tblStyle w:val="TableGrid"/>
        <w:tblW w:w="9180" w:type="dxa"/>
        <w:tblLook w:val="04A0" w:firstRow="1" w:lastRow="0" w:firstColumn="1" w:lastColumn="0" w:noHBand="0" w:noVBand="1"/>
      </w:tblPr>
      <w:tblGrid>
        <w:gridCol w:w="1123"/>
        <w:gridCol w:w="8057"/>
      </w:tblGrid>
      <w:tr>
        <w:trPr>
          <w:trHeight w:val="850"/>
        </w:trPr>
        <w:tc>
          <w:tcPr>
            <w:tcW w:w="1123" w:type="dxa"/>
            <w:tcBorders>
              <w:top w:val="nil"/>
              <w:left w:val="single" w:sz="24" w:space="0" w:color="999999"/>
              <w:bottom w:val="nil"/>
              <w:right w:val="nil"/>
            </w:tcBorders>
            <w:shd w:val="clear" w:color="auto" w:fill="999999"/>
            <w:vAlign w:val="center"/>
          </w:tcPr>
          <w:p>
            <w:pPr>
              <w:rPr>
                <w:noProof/>
              </w:rPr>
            </w:pPr>
            <w:r>
              <w:rPr>
                <w:rFonts w:ascii="Times New Roman" w:hAnsi="Times New Roman"/>
                <w:noProof/>
                <w:lang w:val="en-US" w:eastAsia="en-US" w:bidi="ar-SA"/>
              </w:rPr>
              <w:drawing>
                <wp:inline distT="0" distB="0" distL="0" distR="0">
                  <wp:extent cx="468000" cy="468000"/>
                  <wp:effectExtent l="0" t="0" r="8255" b="825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_forward_icon-02.png"/>
                          <pic:cNvPicPr/>
                        </pic:nvPicPr>
                        <pic:blipFill>
                          <a:blip r:embed="rId3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8057" w:type="dxa"/>
            <w:tcBorders>
              <w:top w:val="nil"/>
              <w:left w:val="nil"/>
              <w:bottom w:val="nil"/>
              <w:right w:val="nil"/>
            </w:tcBorders>
            <w:shd w:val="clear" w:color="auto" w:fill="999999"/>
            <w:vAlign w:val="center"/>
          </w:tcPr>
          <w:p>
            <w:pPr>
              <w:rPr>
                <w:noProof/>
              </w:rPr>
            </w:pPr>
            <w:r>
              <w:rPr>
                <w:rFonts w:ascii="Times New Roman" w:hAnsi="Times New Roman"/>
                <w:b/>
                <w:noProof/>
                <w:color w:val="FFFFFF" w:themeColor="background1"/>
                <w:sz w:val="28"/>
              </w:rPr>
              <w:t>VII. EURÓPSKA VEREJNÁ SPRÁVA</w:t>
            </w:r>
          </w:p>
        </w:tc>
      </w:tr>
      <w:tr>
        <w:trPr>
          <w:trHeight w:val="850"/>
        </w:trPr>
        <w:tc>
          <w:tcPr>
            <w:tcW w:w="9180" w:type="dxa"/>
            <w:gridSpan w:val="2"/>
            <w:tcBorders>
              <w:top w:val="nil"/>
              <w:left w:val="single" w:sz="24" w:space="0" w:color="999999"/>
              <w:bottom w:val="nil"/>
              <w:right w:val="nil"/>
            </w:tcBorders>
            <w:shd w:val="clear" w:color="auto" w:fill="auto"/>
            <w:vAlign w:val="center"/>
          </w:tcPr>
          <w:p>
            <w:pPr>
              <w:spacing w:before="120" w:after="120"/>
              <w:jc w:val="both"/>
              <w:rPr>
                <w:rFonts w:ascii="Times New Roman" w:hAnsi="Times New Roman"/>
                <w:noProof/>
                <w:sz w:val="24"/>
                <w:szCs w:val="24"/>
              </w:rPr>
            </w:pPr>
            <w:r>
              <w:rPr>
                <w:rFonts w:ascii="Times New Roman" w:hAnsi="Times New Roman"/>
                <w:noProof/>
                <w:sz w:val="24"/>
              </w:rPr>
              <w:t>Investície do:</w:t>
            </w:r>
          </w:p>
          <w:p>
            <w:pPr>
              <w:pStyle w:val="ListParagraph"/>
              <w:numPr>
                <w:ilvl w:val="0"/>
                <w:numId w:val="93"/>
              </w:numPr>
              <w:spacing w:after="120"/>
              <w:jc w:val="both"/>
              <w:rPr>
                <w:rFonts w:ascii="Times New Roman" w:hAnsi="Times New Roman"/>
                <w:noProof/>
                <w:sz w:val="24"/>
                <w:szCs w:val="24"/>
              </w:rPr>
            </w:pPr>
            <w:r>
              <w:rPr>
                <w:rFonts w:ascii="Times New Roman" w:hAnsi="Times New Roman"/>
                <w:noProof/>
                <w:sz w:val="24"/>
              </w:rPr>
              <w:t>efektívnej a modernej verejnej správy v službách Európanov</w:t>
            </w:r>
          </w:p>
        </w:tc>
      </w:tr>
    </w:tbl>
    <w:p>
      <w:pPr>
        <w:spacing w:before="120" w:after="120" w:line="240" w:lineRule="auto"/>
        <w:jc w:val="both"/>
        <w:rPr>
          <w:rFonts w:ascii="Times New Roman" w:hAnsi="Times New Roman"/>
          <w:noProof/>
          <w:sz w:val="24"/>
        </w:rPr>
      </w:pPr>
      <w:r>
        <w:rPr>
          <w:rFonts w:ascii="Times New Roman" w:hAnsi="Times New Roman"/>
          <w:noProof/>
          <w:sz w:val="24"/>
        </w:rPr>
        <w:t>V porovnaní s vnútroštátnymi (a dokonca i mnohými regionálnymi a miestnymi) administratívami je európska verejná správa štíhla. Napriek tomu rozhodujúcou mierou pomáha Únii pri plnení jej priorít a realizácii politík a programov, ktoré sú v spoločnom európskom záujme.</w:t>
      </w:r>
    </w:p>
    <w:p>
      <w:pPr>
        <w:spacing w:before="120" w:after="120" w:line="240" w:lineRule="auto"/>
        <w:jc w:val="both"/>
        <w:rPr>
          <w:rFonts w:ascii="Times New Roman" w:hAnsi="Times New Roman"/>
          <w:noProof/>
          <w:sz w:val="24"/>
        </w:rPr>
      </w:pPr>
      <w:r>
        <w:rPr>
          <w:rFonts w:ascii="Times New Roman" w:hAnsi="Times New Roman"/>
          <w:noProof/>
          <w:sz w:val="24"/>
        </w:rPr>
        <w:t xml:space="preserve">V posledných rokoch sa európska verejná správa podrobila </w:t>
      </w:r>
      <w:r>
        <w:rPr>
          <w:rFonts w:ascii="Times New Roman" w:hAnsi="Times New Roman"/>
          <w:b/>
          <w:noProof/>
          <w:sz w:val="24"/>
        </w:rPr>
        <w:t>hĺbkovej reforme</w:t>
      </w:r>
      <w:r>
        <w:rPr>
          <w:rFonts w:ascii="Times New Roman" w:hAnsi="Times New Roman"/>
          <w:noProof/>
          <w:sz w:val="24"/>
        </w:rPr>
        <w:t xml:space="preserve">. V rámci dohody o súčasnom viacročnom finančnom rámci v decembri 2013 sa reformou služobného poriadku zaviedli opatrenia na </w:t>
      </w:r>
      <w:r>
        <w:rPr>
          <w:rFonts w:ascii="Times New Roman" w:hAnsi="Times New Roman"/>
          <w:b/>
          <w:noProof/>
          <w:sz w:val="24"/>
        </w:rPr>
        <w:t>výrazné zvýšenie efektívnosti</w:t>
      </w:r>
      <w:r>
        <w:rPr>
          <w:rStyle w:val="FootnoteReference"/>
          <w:rFonts w:ascii="Times New Roman" w:hAnsi="Times New Roman"/>
          <w:noProof/>
          <w:sz w:val="24"/>
        </w:rPr>
        <w:footnoteReference w:id="18"/>
      </w:r>
      <w:r>
        <w:rPr>
          <w:rFonts w:ascii="Times New Roman" w:hAnsi="Times New Roman"/>
          <w:noProof/>
          <w:sz w:val="24"/>
        </w:rPr>
        <w:t xml:space="preserve">. Okrem toho sa inštitúcie zaviazali </w:t>
      </w:r>
      <w:r>
        <w:rPr>
          <w:rFonts w:ascii="Times New Roman" w:hAnsi="Times New Roman"/>
          <w:b/>
          <w:noProof/>
          <w:sz w:val="24"/>
        </w:rPr>
        <w:t>znížiť počet zamestnancov o 5 %</w:t>
      </w:r>
      <w:r>
        <w:rPr>
          <w:rFonts w:ascii="Times New Roman" w:hAnsi="Times New Roman"/>
          <w:noProof/>
          <w:sz w:val="24"/>
        </w:rPr>
        <w:t>. Komisia toto opatrenie zrealizovala v plnej miere a ostatné inštitúcie, orgány a agentúry ho takisto realizujú, čo sa prejavilo poklesom podielu zamestnancov Komisie z hľadiska všetkých európskych orgánov. Dvor audítorov nedávno dospel k názoru, že všetky inštitúcie a orgány celkovo znížili počet zamestnancov.</w:t>
      </w:r>
    </w:p>
    <w:p>
      <w:pPr>
        <w:spacing w:before="120" w:after="120" w:line="240" w:lineRule="auto"/>
        <w:jc w:val="both"/>
        <w:rPr>
          <w:rFonts w:ascii="Times New Roman" w:hAnsi="Times New Roman"/>
          <w:noProof/>
          <w:sz w:val="24"/>
        </w:rPr>
      </w:pPr>
      <w:r>
        <w:rPr>
          <w:rFonts w:ascii="Times New Roman" w:hAnsi="Times New Roman"/>
          <w:noProof/>
          <w:sz w:val="24"/>
        </w:rPr>
        <w:t>Treba poznamenať, že k týmto reformám došlo v čase, keď museli zamestnanci Únie zintenzívniť úsilie, osvojiť si nové úlohy v nových prioritných oblastiach a riešiť nepredvídané výzvy, akými boli migračná a utečenecká kríza.</w:t>
      </w:r>
    </w:p>
    <w:p>
      <w:pPr>
        <w:spacing w:before="120" w:after="120" w:line="240" w:lineRule="auto"/>
        <w:jc w:val="both"/>
        <w:rPr>
          <w:rFonts w:ascii="Times New Roman" w:hAnsi="Times New Roman"/>
          <w:noProof/>
          <w:sz w:val="24"/>
        </w:rPr>
      </w:pPr>
      <w:r>
        <w:rPr>
          <w:rFonts w:ascii="Times New Roman" w:hAnsi="Times New Roman"/>
          <w:noProof/>
          <w:sz w:val="24"/>
        </w:rPr>
        <w:t>Európska verejná správa by sa mala usilovať o čo najefektívnejšie fungovanie. Komisia nepretržite skúma, ako čo najlepšie využívať synergie a zvyšovať efektivitu. Verejná správa však musí mať primerané zdroje, aby si mohla plniť svoje základné úlohy. Potreba investovať do informačných technológií a renovovať budovy tu bude aj v budúcnosti. V dôsledku vystúpenia Spojeného kráľovstva dôjde k určitému presmerovaniu niektorých funkcií v administratíve, ale rozsah činností sa nezmení a v niektorých nových prioritných oblastiach sa zintenzívni. K zmenám nedôjde ani v prekladateľských a tlmočníckych službách v anglickom jazyku.</w:t>
      </w:r>
    </w:p>
    <w:p>
      <w:pPr>
        <w:spacing w:before="120" w:after="120" w:line="240" w:lineRule="auto"/>
        <w:jc w:val="both"/>
        <w:rPr>
          <w:rFonts w:ascii="Times New Roman" w:hAnsi="Times New Roman"/>
          <w:noProof/>
          <w:sz w:val="24"/>
        </w:rPr>
      </w:pPr>
      <w:r>
        <w:rPr>
          <w:rFonts w:ascii="Times New Roman" w:hAnsi="Times New Roman"/>
          <w:noProof/>
          <w:sz w:val="24"/>
        </w:rPr>
        <w:t xml:space="preserve">Pre administratívne výdavky Únie v roku 2020 bol nastavený strop vo výške 6,7 % celkového viacročného finančného rámca. Pokrýva administratívne výdavky všetkých inštitúcií EÚ, dôchodky a náklady spojené s európskymi školami. Vzhľadom na výrazné úsilie v súčasnom období, najmä zo strany Komisie, by ďalšie znižovanie spochybnilo fingovanie inštitúcií EÚ a efektívne vykonávanie a implementáciu politík. Ak má byť Európska únia silná a schopná plniť mnohé nové úlohy, ktoré jej zverili členské štáty, potrebuje efektívnu a energickú verejnú službu, </w:t>
      </w:r>
      <w:r>
        <w:rPr>
          <w:rFonts w:ascii="Times New Roman" w:hAnsi="Times New Roman"/>
          <w:b/>
          <w:noProof/>
          <w:sz w:val="24"/>
        </w:rPr>
        <w:t xml:space="preserve">ktorá je schopná pritiahnuť talenty zo </w:t>
      </w:r>
      <w:r>
        <w:rPr>
          <w:rFonts w:ascii="Times New Roman" w:hAnsi="Times New Roman"/>
          <w:b/>
          <w:i/>
          <w:noProof/>
          <w:sz w:val="24"/>
        </w:rPr>
        <w:t>všetkých</w:t>
      </w:r>
      <w:r>
        <w:rPr>
          <w:rFonts w:ascii="Times New Roman" w:hAnsi="Times New Roman"/>
          <w:b/>
          <w:noProof/>
          <w:sz w:val="24"/>
        </w:rPr>
        <w:t xml:space="preserve"> členských štátov</w:t>
      </w:r>
      <w:r>
        <w:rPr>
          <w:rFonts w:ascii="Times New Roman" w:hAnsi="Times New Roman"/>
          <w:noProof/>
          <w:sz w:val="24"/>
        </w:rPr>
        <w:t>, aby pracovali v prospech všetkých Európanov. Preto Komisia navrhuje zachovať administratívne výdavky na súčasnej úrovni</w:t>
      </w:r>
      <w:r>
        <w:rPr>
          <w:rStyle w:val="FootnoteReference"/>
          <w:rFonts w:ascii="Times New Roman" w:hAnsi="Times New Roman"/>
          <w:noProof/>
          <w:sz w:val="24"/>
        </w:rPr>
        <w:footnoteReference w:id="19"/>
      </w:r>
      <w:r>
        <w:rPr>
          <w:rFonts w:ascii="Times New Roman" w:hAnsi="Times New Roman"/>
          <w:noProof/>
          <w:sz w:val="24"/>
        </w:rPr>
        <w:t>.</w:t>
      </w:r>
    </w:p>
    <w:p>
      <w:pPr>
        <w:spacing w:before="120" w:after="120" w:line="240" w:lineRule="auto"/>
        <w:jc w:val="both"/>
        <w:rPr>
          <w:rFonts w:ascii="Times New Roman" w:eastAsia="Calibri" w:hAnsi="Times New Roman" w:cs="Times New Roman"/>
          <w:noProof/>
          <w:sz w:val="24"/>
          <w:szCs w:val="24"/>
        </w:rPr>
      </w:pPr>
    </w:p>
    <w:p>
      <w:pPr>
        <w:keepNext/>
        <w:numPr>
          <w:ilvl w:val="0"/>
          <w:numId w:val="1"/>
        </w:numPr>
        <w:spacing w:before="120" w:after="120" w:line="240" w:lineRule="auto"/>
        <w:ind w:left="851" w:hanging="851"/>
        <w:jc w:val="both"/>
        <w:outlineLvl w:val="0"/>
        <w:rPr>
          <w:rFonts w:ascii="Times New Roman" w:eastAsia="Times New Roman" w:hAnsi="Times New Roman" w:cs="Times New Roman"/>
          <w:b/>
          <w:bCs/>
          <w:smallCaps/>
          <w:noProof/>
          <w:color w:val="006B75"/>
          <w:sz w:val="24"/>
          <w:szCs w:val="32"/>
        </w:rPr>
      </w:pPr>
      <w:r>
        <w:rPr>
          <w:rFonts w:ascii="Times New Roman" w:hAnsi="Times New Roman"/>
          <w:b/>
          <w:smallCaps/>
          <w:noProof/>
          <w:color w:val="006B75"/>
          <w:sz w:val="24"/>
        </w:rPr>
        <w:t>PRIDEĽOVANIE PROSTRIEDKOV PODĽA PRIORÍT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Ak majú politické priority dohodnuté na úrovni EÚ priniesť výsledky v praxi, dobre navrhnuté programy sa prejavia v reálnom živote, len ak budú mať k dispozícii dostatočné prostriedky. Komisia vo svojom príspevku na neformálnom stretnutí lídrov vo februári vysvetlila</w:t>
      </w:r>
      <w:r>
        <w:rPr>
          <w:rStyle w:val="FootnoteReference"/>
          <w:rFonts w:ascii="Times New Roman" w:hAnsi="Times New Roman"/>
          <w:noProof/>
          <w:sz w:val="24"/>
        </w:rPr>
        <w:footnoteReference w:id="20"/>
      </w:r>
      <w:r>
        <w:rPr>
          <w:rFonts w:ascii="Times New Roman" w:hAnsi="Times New Roman"/>
          <w:noProof/>
          <w:sz w:val="24"/>
        </w:rPr>
        <w:t>, že v rozhodnutiach o úrovni financovania z prostriedkov budúceho dlhodobého rozpočtu sa musia zohľadniť ambície Únie v každej prioritnej oblasti.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Návrhy Komisie sú založené na prísnom vyhodnocovaní zdrojov potrebných na efektívne dosahovanie cieľov Únie, ako aj efektívnosti a „pridanej hodnoty“ výdavkov v jednotlivých oblastiach. V prípade dobre navrhnutých programov, efektívnej implementácie a dômyselnej kombinácie s inými zdrojmi financovania môže mať aj skromný rozpočet EÚ výrazný dosah. Tieto možnosti však majú svoje limity a ak chce Európa spoločne pokročiť v plnení svojej pozitívnej agendy, potrebuje na to zodpovedajúci rozpočet.</w:t>
      </w:r>
    </w:p>
    <w:p>
      <w:pPr>
        <w:spacing w:before="120" w:after="120" w:line="240" w:lineRule="auto"/>
        <w:jc w:val="both"/>
        <w:rPr>
          <w:rFonts w:ascii="Times New Roman" w:hAnsi="Times New Roman"/>
          <w:noProof/>
          <w:sz w:val="24"/>
        </w:rPr>
      </w:pPr>
      <w:r>
        <w:rPr>
          <w:rFonts w:ascii="Times New Roman" w:hAnsi="Times New Roman"/>
          <w:noProof/>
          <w:sz w:val="24"/>
        </w:rPr>
        <w:t xml:space="preserve">Základnou výzvou pre budúci rozpočet EÚ je poskytnúť primeranú podporu novým aj už známym prioritám, a zároveň vyriešiť výpadok národných príspevkov spôsobený vystúpením Spojeného kráľovstva. Komisia navrhuje zaujať </w:t>
      </w:r>
      <w:r>
        <w:rPr>
          <w:rFonts w:ascii="Times New Roman" w:hAnsi="Times New Roman"/>
          <w:b/>
          <w:noProof/>
          <w:sz w:val="24"/>
        </w:rPr>
        <w:t>vyvážený prístup</w:t>
      </w:r>
      <w:r>
        <w:rPr>
          <w:rFonts w:ascii="Times New Roman" w:hAnsi="Times New Roman"/>
          <w:noProof/>
          <w:sz w:val="24"/>
        </w:rPr>
        <w:t>. Nové priority by sa mali financovať predovšetkým z nových zdrojov. Výpadok spôsobený odchodom Spojeného kráľovstva by mali čiastočne pokryť nové zdroje a čiastočne úspory a presuny zo súčasných programov.</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Ak má rozpočet EÚ zmysluplne prispieť do mnohých nových prioritných oblastí, najmä ak ide o tvorbu nových nástrojov, súčasné úrovne financovania sa budú musieť zvýšiť. Je niekoľko oblastí (napríklad výskum a vývoj, mladí ľudia a digitálne hospodárstvo), v prípade ktorých sa súčasné investície mnohonásobne vrátia v podobe úžitku pre budúce generácie. Preto Komisia navrhuje výrazné zvýšenie v prioritných oblastiach.</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ind w:left="-426"/>
        <w:jc w:val="center"/>
        <w:rPr>
          <w:rFonts w:ascii="Times New Roman" w:eastAsia="Calibri" w:hAnsi="Times New Roman" w:cs="Times New Roman"/>
          <w:b/>
          <w:bCs/>
          <w:noProof/>
          <w:sz w:val="24"/>
          <w:szCs w:val="24"/>
        </w:rPr>
      </w:pPr>
      <w:r>
        <w:rPr>
          <w:rFonts w:ascii="Times New Roman" w:hAnsi="Times New Roman"/>
          <w:b/>
          <w:noProof/>
          <w:sz w:val="24"/>
        </w:rPr>
        <w:t>Nové a posilnené priority Únie 27 štátov</w:t>
      </w:r>
    </w:p>
    <w:p>
      <w:pPr>
        <w:spacing w:after="120" w:line="240" w:lineRule="auto"/>
        <w:ind w:left="284" w:hanging="283"/>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4953000" cy="4567998"/>
                <wp:effectExtent l="0" t="0" r="0" b="0"/>
                <wp:docPr id="11" name="Group 5"/>
                <wp:cNvGraphicFramePr/>
                <a:graphic xmlns:a="http://schemas.openxmlformats.org/drawingml/2006/main">
                  <a:graphicData uri="http://schemas.microsoft.com/office/word/2010/wordprocessingGroup">
                    <wpg:wgp>
                      <wpg:cNvGrpSpPr/>
                      <wpg:grpSpPr>
                        <a:xfrm>
                          <a:off x="0" y="0"/>
                          <a:ext cx="4953000" cy="4567998"/>
                          <a:chOff x="0" y="0"/>
                          <a:chExt cx="4953000" cy="4567998"/>
                        </a:xfrm>
                      </wpg:grpSpPr>
                      <pic:pic xmlns:pic="http://schemas.openxmlformats.org/drawingml/2006/picture">
                        <pic:nvPicPr>
                          <pic:cNvPr id="22" name="Picture 22"/>
                          <pic:cNvPicPr>
                            <a:picLocks noChangeAspect="1"/>
                          </pic:cNvPicPr>
                        </pic:nvPicPr>
                        <pic:blipFill rotWithShape="1">
                          <a:blip r:embed="rId69" cstate="print">
                            <a:extLst>
                              <a:ext uri="{28A0092B-C50C-407E-A947-70E740481C1C}">
                                <a14:useLocalDpi xmlns:a14="http://schemas.microsoft.com/office/drawing/2010/main" val="0"/>
                              </a:ext>
                            </a:extLst>
                          </a:blip>
                          <a:srcRect l="13457" t="6565" r="8027" b="18570"/>
                          <a:stretch/>
                        </pic:blipFill>
                        <pic:spPr>
                          <a:xfrm>
                            <a:off x="0" y="0"/>
                            <a:ext cx="4869322" cy="4567998"/>
                          </a:xfrm>
                          <a:prstGeom prst="rect">
                            <a:avLst/>
                          </a:prstGeom>
                        </pic:spPr>
                      </pic:pic>
                      <wps:wsp>
                        <wps:cNvPr id="23" name="TextBox 15"/>
                        <wps:cNvSpPr txBox="1"/>
                        <wps:spPr>
                          <a:xfrm>
                            <a:off x="320098" y="679565"/>
                            <a:ext cx="1912150" cy="325141"/>
                          </a:xfrm>
                          <a:prstGeom prst="rect">
                            <a:avLst/>
                          </a:prstGeom>
                          <a:noFill/>
                        </wps:spPr>
                        <wps:txbx>
                          <w:txbxContent>
                            <w:p>
                              <w:pPr>
                                <w:pStyle w:val="NormalWeb"/>
                                <w:spacing w:after="120"/>
                                <w:jc w:val="right"/>
                                <w:textAlignment w:val="baseline"/>
                              </w:pPr>
                              <w:r>
                                <w:rPr>
                                  <w:b/>
                                  <w:color w:val="000000"/>
                                  <w:kern w:val="24"/>
                                </w:rPr>
                                <w:t>Výskum, inovácie, digitalizácia</w:t>
                              </w:r>
                            </w:p>
                          </w:txbxContent>
                        </wps:txbx>
                        <wps:bodyPr wrap="square" rtlCol="0" anchor="ctr">
                          <a:noAutofit/>
                        </wps:bodyPr>
                      </wps:wsp>
                      <wps:wsp>
                        <wps:cNvPr id="24" name="TextBox 16"/>
                        <wps:cNvSpPr txBox="1"/>
                        <wps:spPr>
                          <a:xfrm>
                            <a:off x="320098" y="1050745"/>
                            <a:ext cx="1912150" cy="325141"/>
                          </a:xfrm>
                          <a:prstGeom prst="rect">
                            <a:avLst/>
                          </a:prstGeom>
                          <a:noFill/>
                        </wps:spPr>
                        <wps:txbx>
                          <w:txbxContent>
                            <w:p>
                              <w:pPr>
                                <w:pStyle w:val="NormalWeb"/>
                                <w:spacing w:after="120"/>
                                <w:jc w:val="right"/>
                                <w:textAlignment w:val="baseline"/>
                              </w:pPr>
                              <w:r>
                                <w:rPr>
                                  <w:b/>
                                  <w:color w:val="000000"/>
                                  <w:kern w:val="24"/>
                                </w:rPr>
                                <w:t>Mládež</w:t>
                              </w:r>
                            </w:p>
                          </w:txbxContent>
                        </wps:txbx>
                        <wps:bodyPr wrap="square" rtlCol="0" anchor="ctr">
                          <a:noAutofit/>
                        </wps:bodyPr>
                      </wps:wsp>
                      <wps:wsp>
                        <wps:cNvPr id="3216" name="TextBox 20"/>
                        <wps:cNvSpPr txBox="1"/>
                        <wps:spPr>
                          <a:xfrm>
                            <a:off x="176197" y="1399645"/>
                            <a:ext cx="2056051" cy="325141"/>
                          </a:xfrm>
                          <a:prstGeom prst="rect">
                            <a:avLst/>
                          </a:prstGeom>
                          <a:noFill/>
                        </wps:spPr>
                        <wps:txbx>
                          <w:txbxContent>
                            <w:p>
                              <w:pPr>
                                <w:pStyle w:val="NormalWeb"/>
                                <w:spacing w:after="120"/>
                                <w:jc w:val="right"/>
                                <w:textAlignment w:val="baseline"/>
                              </w:pPr>
                              <w:r>
                                <w:rPr>
                                  <w:b/>
                                  <w:color w:val="000000"/>
                                  <w:kern w:val="24"/>
                                </w:rPr>
                                <w:t>LIFE – klíma a životné prostredie</w:t>
                              </w:r>
                            </w:p>
                          </w:txbxContent>
                        </wps:txbx>
                        <wps:bodyPr wrap="square" rtlCol="0" anchor="ctr">
                          <a:noAutofit/>
                        </wps:bodyPr>
                      </wps:wsp>
                      <wps:wsp>
                        <wps:cNvPr id="3217" name="TextBox 21"/>
                        <wps:cNvSpPr txBox="1"/>
                        <wps:spPr>
                          <a:xfrm>
                            <a:off x="0" y="1759685"/>
                            <a:ext cx="2238359" cy="325141"/>
                          </a:xfrm>
                          <a:prstGeom prst="rect">
                            <a:avLst/>
                          </a:prstGeom>
                          <a:noFill/>
                        </wps:spPr>
                        <wps:txbx>
                          <w:txbxContent>
                            <w:p>
                              <w:pPr>
                                <w:pStyle w:val="NormalWeb"/>
                                <w:spacing w:after="120"/>
                                <w:jc w:val="right"/>
                                <w:textAlignment w:val="baseline"/>
                              </w:pPr>
                              <w:r>
                                <w:rPr>
                                  <w:b/>
                                  <w:color w:val="000000"/>
                                  <w:kern w:val="24"/>
                                </w:rPr>
                                <w:t>Migrácia a hranice</w:t>
                              </w:r>
                            </w:p>
                          </w:txbxContent>
                        </wps:txbx>
                        <wps:bodyPr wrap="square" rtlCol="0" anchor="ctr">
                          <a:noAutofit/>
                        </wps:bodyPr>
                      </wps:wsp>
                      <wps:wsp>
                        <wps:cNvPr id="3341" name="TextBox 22"/>
                        <wps:cNvSpPr txBox="1"/>
                        <wps:spPr>
                          <a:xfrm>
                            <a:off x="333582" y="2105574"/>
                            <a:ext cx="1912150" cy="325141"/>
                          </a:xfrm>
                          <a:prstGeom prst="rect">
                            <a:avLst/>
                          </a:prstGeom>
                          <a:noFill/>
                        </wps:spPr>
                        <wps:txbx>
                          <w:txbxContent>
                            <w:p>
                              <w:pPr>
                                <w:pStyle w:val="NormalWeb"/>
                                <w:spacing w:after="120"/>
                                <w:jc w:val="right"/>
                                <w:textAlignment w:val="baseline"/>
                              </w:pPr>
                              <w:r>
                                <w:rPr>
                                  <w:b/>
                                  <w:color w:val="000000"/>
                                  <w:kern w:val="24"/>
                                </w:rPr>
                                <w:t>Bezpečnosť</w:t>
                              </w:r>
                            </w:p>
                          </w:txbxContent>
                        </wps:txbx>
                        <wps:bodyPr wrap="square" rtlCol="0" anchor="ctr">
                          <a:noAutofit/>
                        </wps:bodyPr>
                      </wps:wsp>
                      <wps:wsp>
                        <wps:cNvPr id="3342" name="TextBox 23"/>
                        <wps:cNvSpPr txBox="1"/>
                        <wps:spPr>
                          <a:xfrm>
                            <a:off x="0" y="2335749"/>
                            <a:ext cx="2238399" cy="491325"/>
                          </a:xfrm>
                          <a:prstGeom prst="rect">
                            <a:avLst/>
                          </a:prstGeom>
                          <a:noFill/>
                        </wps:spPr>
                        <wps:txbx>
                          <w:txbxContent>
                            <w:p>
                              <w:pPr>
                                <w:pStyle w:val="NormalWeb"/>
                                <w:spacing w:after="120"/>
                                <w:jc w:val="right"/>
                                <w:textAlignment w:val="baseline"/>
                              </w:pPr>
                              <w:r>
                                <w:rPr>
                                  <w:b/>
                                  <w:color w:val="000000"/>
                                  <w:kern w:val="24"/>
                                </w:rPr>
                                <w:t>Vonkajšia činnosť</w:t>
                              </w:r>
                            </w:p>
                          </w:txbxContent>
                        </wps:txbx>
                        <wps:bodyPr wrap="square" rtlCol="0" anchor="ctr">
                          <a:noAutofit/>
                        </wps:bodyPr>
                      </wps:wsp>
                      <wps:wsp>
                        <wps:cNvPr id="3343" name="TextBox 25"/>
                        <wps:cNvSpPr txBox="1"/>
                        <wps:spPr>
                          <a:xfrm>
                            <a:off x="2701422" y="679565"/>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oAutofit/>
                        </wps:bodyPr>
                      </wps:wsp>
                      <wps:wsp>
                        <wps:cNvPr id="3344" name="TextBox 26"/>
                        <wps:cNvSpPr txBox="1"/>
                        <wps:spPr>
                          <a:xfrm>
                            <a:off x="2701422" y="1050745"/>
                            <a:ext cx="682954" cy="325141"/>
                          </a:xfrm>
                          <a:prstGeom prst="rect">
                            <a:avLst/>
                          </a:prstGeom>
                          <a:noFill/>
                        </wps:spPr>
                        <wps:txbx>
                          <w:txbxContent>
                            <w:p>
                              <w:pPr>
                                <w:pStyle w:val="NormalWeb"/>
                                <w:spacing w:after="120"/>
                                <w:textAlignment w:val="baseline"/>
                              </w:pPr>
                              <w:r>
                                <w:rPr>
                                  <w:b/>
                                  <w:color w:val="000000"/>
                                  <w:kern w:val="24"/>
                                </w:rPr>
                                <w:t>x 2,2</w:t>
                              </w:r>
                            </w:p>
                          </w:txbxContent>
                        </wps:txbx>
                        <wps:bodyPr wrap="square" rtlCol="0">
                          <a:noAutofit/>
                        </wps:bodyPr>
                      </wps:wsp>
                      <wps:wsp>
                        <wps:cNvPr id="3345" name="TextBox 32"/>
                        <wps:cNvSpPr txBox="1"/>
                        <wps:spPr>
                          <a:xfrm>
                            <a:off x="2701422" y="1399644"/>
                            <a:ext cx="682954" cy="325141"/>
                          </a:xfrm>
                          <a:prstGeom prst="rect">
                            <a:avLst/>
                          </a:prstGeom>
                          <a:noFill/>
                        </wps:spPr>
                        <wps:txbx>
                          <w:txbxContent>
                            <w:p>
                              <w:pPr>
                                <w:pStyle w:val="NormalWeb"/>
                                <w:spacing w:after="120"/>
                                <w:textAlignment w:val="baseline"/>
                              </w:pPr>
                              <w:r>
                                <w:rPr>
                                  <w:b/>
                                  <w:color w:val="000000"/>
                                  <w:kern w:val="24"/>
                                </w:rPr>
                                <w:t>x 1,7</w:t>
                              </w:r>
                            </w:p>
                          </w:txbxContent>
                        </wps:txbx>
                        <wps:bodyPr wrap="square" rtlCol="0" anchor="ctr">
                          <a:noAutofit/>
                        </wps:bodyPr>
                      </wps:wsp>
                      <wps:wsp>
                        <wps:cNvPr id="3346" name="TextBox 33"/>
                        <wps:cNvSpPr txBox="1"/>
                        <wps:spPr>
                          <a:xfrm>
                            <a:off x="2701422" y="1722576"/>
                            <a:ext cx="682954" cy="325141"/>
                          </a:xfrm>
                          <a:prstGeom prst="rect">
                            <a:avLst/>
                          </a:prstGeom>
                          <a:noFill/>
                        </wps:spPr>
                        <wps:txbx>
                          <w:txbxContent>
                            <w:p>
                              <w:pPr>
                                <w:pStyle w:val="NormalWeb"/>
                                <w:spacing w:after="120"/>
                                <w:textAlignment w:val="baseline"/>
                              </w:pPr>
                              <w:r>
                                <w:rPr>
                                  <w:b/>
                                  <w:color w:val="000000"/>
                                  <w:kern w:val="24"/>
                                </w:rPr>
                                <w:t>x 2,6</w:t>
                              </w:r>
                            </w:p>
                          </w:txbxContent>
                        </wps:txbx>
                        <wps:bodyPr wrap="square" rtlCol="0" anchor="ctr">
                          <a:noAutofit/>
                        </wps:bodyPr>
                      </wps:wsp>
                      <wps:wsp>
                        <wps:cNvPr id="3347" name="TextBox 32"/>
                        <wps:cNvSpPr txBox="1"/>
                        <wps:spPr>
                          <a:xfrm>
                            <a:off x="2701422" y="2119725"/>
                            <a:ext cx="682954" cy="325141"/>
                          </a:xfrm>
                          <a:prstGeom prst="rect">
                            <a:avLst/>
                          </a:prstGeom>
                          <a:noFill/>
                        </wps:spPr>
                        <wps:txbx>
                          <w:txbxContent>
                            <w:p>
                              <w:pPr>
                                <w:pStyle w:val="NormalWeb"/>
                                <w:spacing w:after="120"/>
                                <w:textAlignment w:val="baseline"/>
                              </w:pPr>
                              <w:r>
                                <w:rPr>
                                  <w:b/>
                                  <w:color w:val="000000"/>
                                  <w:kern w:val="24"/>
                                </w:rPr>
                                <w:t>x 1,8</w:t>
                              </w:r>
                            </w:p>
                          </w:txbxContent>
                        </wps:txbx>
                        <wps:bodyPr wrap="square" rtlCol="0" anchor="ctr">
                          <a:noAutofit/>
                        </wps:bodyPr>
                      </wps:wsp>
                      <wps:wsp>
                        <wps:cNvPr id="3348" name="TextBox 32"/>
                        <wps:cNvSpPr txBox="1"/>
                        <wps:spPr>
                          <a:xfrm>
                            <a:off x="2701170" y="2961646"/>
                            <a:ext cx="1979098" cy="288032"/>
                          </a:xfrm>
                          <a:prstGeom prst="rect">
                            <a:avLst/>
                          </a:prstGeom>
                          <a:noFill/>
                        </wps:spPr>
                        <wps:txbx>
                          <w:txbxContent>
                            <w:p>
                              <w:pPr>
                                <w:pStyle w:val="NormalWeb"/>
                                <w:spacing w:after="120"/>
                                <w:textAlignment w:val="baseline"/>
                              </w:pPr>
                              <w:r>
                                <w:rPr>
                                  <w:b/>
                                  <w:color w:val="000000"/>
                                  <w:kern w:val="24"/>
                                  <w:sz w:val="18"/>
                                </w:rPr>
                                <w:t xml:space="preserve">Zvýšenie spolu = + 109 miliárd EUR </w:t>
                              </w:r>
                            </w:p>
                          </w:txbxContent>
                        </wps:txbx>
                        <wps:bodyPr wrap="square" rtlCol="0" anchor="ctr">
                          <a:noAutofit/>
                        </wps:bodyPr>
                      </wps:wsp>
                      <wps:wsp>
                        <wps:cNvPr id="3349" name="TextBox 32"/>
                        <wps:cNvSpPr txBox="1"/>
                        <wps:spPr>
                          <a:xfrm>
                            <a:off x="2701422" y="4193099"/>
                            <a:ext cx="1979098" cy="288032"/>
                          </a:xfrm>
                          <a:prstGeom prst="rect">
                            <a:avLst/>
                          </a:prstGeom>
                          <a:noFill/>
                        </wps:spPr>
                        <wps:txbx>
                          <w:txbxContent>
                            <w:p>
                              <w:pPr>
                                <w:pStyle w:val="NormalWeb"/>
                                <w:spacing w:after="120"/>
                                <w:textAlignment w:val="baseline"/>
                              </w:pPr>
                              <w:r>
                                <w:rPr>
                                  <w:b/>
                                  <w:color w:val="000000"/>
                                  <w:kern w:val="24"/>
                                  <w:sz w:val="18"/>
                                </w:rPr>
                                <w:t xml:space="preserve">Zvýšenie spolu = + 114 miliárd EUR </w:t>
                              </w:r>
                            </w:p>
                          </w:txbxContent>
                        </wps:txbx>
                        <wps:bodyPr wrap="square" rtlCol="0" anchor="ctr">
                          <a:noAutofit/>
                        </wps:bodyPr>
                      </wps:wsp>
                      <wps:wsp>
                        <wps:cNvPr id="3350" name="TextBox 32"/>
                        <wps:cNvSpPr txBox="1"/>
                        <wps:spPr>
                          <a:xfrm>
                            <a:off x="2701422" y="2442656"/>
                            <a:ext cx="682954" cy="325141"/>
                          </a:xfrm>
                          <a:prstGeom prst="rect">
                            <a:avLst/>
                          </a:prstGeom>
                          <a:noFill/>
                        </wps:spPr>
                        <wps:txbx>
                          <w:txbxContent>
                            <w:p>
                              <w:pPr>
                                <w:pStyle w:val="NormalWeb"/>
                                <w:spacing w:after="120"/>
                                <w:textAlignment w:val="baseline"/>
                              </w:pPr>
                              <w:r>
                                <w:rPr>
                                  <w:b/>
                                  <w:color w:val="000000"/>
                                  <w:kern w:val="24"/>
                                </w:rPr>
                                <w:t>x 1,3</w:t>
                              </w:r>
                            </w:p>
                          </w:txbxContent>
                        </wps:txbx>
                        <wps:bodyPr wrap="square" rtlCol="0" anchor="ctr">
                          <a:noAutofit/>
                        </wps:bodyPr>
                      </wps:wsp>
                      <wps:wsp>
                        <wps:cNvPr id="3351" name="TextBox 23"/>
                        <wps:cNvSpPr txBox="1"/>
                        <wps:spPr>
                          <a:xfrm>
                            <a:off x="0" y="3271853"/>
                            <a:ext cx="2232248" cy="491325"/>
                          </a:xfrm>
                          <a:prstGeom prst="rect">
                            <a:avLst/>
                          </a:prstGeom>
                          <a:noFill/>
                        </wps:spPr>
                        <wps:txbx>
                          <w:txbxContent>
                            <w:p>
                              <w:pPr>
                                <w:pStyle w:val="NormalWeb"/>
                                <w:jc w:val="right"/>
                                <w:textAlignment w:val="baseline"/>
                              </w:pPr>
                              <w:r>
                                <w:rPr>
                                  <w:b/>
                                  <w:color w:val="000000"/>
                                  <w:kern w:val="24"/>
                                </w:rPr>
                                <w:t>Zohľadňovanie problematiky klímy</w:t>
                              </w:r>
                            </w:p>
                            <w:p>
                              <w:pPr>
                                <w:pStyle w:val="NormalWeb"/>
                                <w:jc w:val="right"/>
                                <w:textAlignment w:val="baseline"/>
                              </w:pPr>
                              <w:r>
                                <w:rPr>
                                  <w:color w:val="000000"/>
                                  <w:kern w:val="24"/>
                                </w:rPr>
                                <w:t>príspevok ku klimatickým cieľom</w:t>
                              </w:r>
                            </w:p>
                          </w:txbxContent>
                        </wps:txbx>
                        <wps:bodyPr wrap="square" rtlCol="0" anchor="ctr">
                          <a:noAutofit/>
                        </wps:bodyPr>
                      </wps:wsp>
                      <wps:wsp>
                        <wps:cNvPr id="3352" name="TextBox 23"/>
                        <wps:cNvSpPr txBox="1"/>
                        <wps:spPr>
                          <a:xfrm>
                            <a:off x="0" y="3644624"/>
                            <a:ext cx="2237643" cy="491325"/>
                          </a:xfrm>
                          <a:prstGeom prst="rect">
                            <a:avLst/>
                          </a:prstGeom>
                          <a:noFill/>
                        </wps:spPr>
                        <wps:txbx>
                          <w:txbxContent>
                            <w:p>
                              <w:pPr>
                                <w:pStyle w:val="NormalWeb"/>
                                <w:jc w:val="right"/>
                                <w:textAlignment w:val="baseline"/>
                              </w:pPr>
                              <w:r>
                                <w:rPr>
                                  <w:b/>
                                  <w:color w:val="000000"/>
                                  <w:kern w:val="24"/>
                                  <w:sz w:val="16"/>
                                </w:rPr>
                                <w:t xml:space="preserve">20 % </w:t>
                              </w:r>
                              <w:r>
                                <w:rPr>
                                  <w:color w:val="000000"/>
                                  <w:kern w:val="24"/>
                                  <w:sz w:val="16"/>
                                </w:rPr>
                                <w:t xml:space="preserve">viacročného finančného rámca </w:t>
                              </w:r>
                              <w:r>
                                <w:rPr>
                                  <w:color w:val="000000"/>
                                  <w:kern w:val="24"/>
                                  <w:sz w:val="16"/>
                                  <w:szCs w:val="16"/>
                                </w:rPr>
                                <w:br/>
                              </w:r>
                              <w:r>
                                <w:rPr>
                                  <w:color w:val="000000"/>
                                  <w:kern w:val="24"/>
                                  <w:sz w:val="16"/>
                                </w:rPr>
                                <w:t xml:space="preserve">2014 – 2020, EÚ 28 = </w:t>
                              </w:r>
                              <w:r>
                                <w:rPr>
                                  <w:b/>
                                  <w:color w:val="000000"/>
                                  <w:kern w:val="24"/>
                                  <w:sz w:val="16"/>
                                </w:rPr>
                                <w:t xml:space="preserve">206 miliárd </w:t>
                              </w:r>
                              <w:r>
                                <w:rPr>
                                  <w:b/>
                                  <w:color w:val="000000"/>
                                  <w:kern w:val="24"/>
                                  <w:sz w:val="18"/>
                                </w:rPr>
                                <w:t>EUR</w:t>
                              </w:r>
                              <w:r>
                                <w:rPr>
                                  <w:b/>
                                  <w:color w:val="000000"/>
                                  <w:kern w:val="24"/>
                                  <w:sz w:val="16"/>
                                </w:rPr>
                                <w:t xml:space="preserve"> </w:t>
                              </w:r>
                            </w:p>
                          </w:txbxContent>
                        </wps:txbx>
                        <wps:bodyPr wrap="square" rtlCol="0" anchor="ctr">
                          <a:noAutofit/>
                        </wps:bodyPr>
                      </wps:wsp>
                      <wps:wsp>
                        <wps:cNvPr id="3353" name="TextBox 23"/>
                        <wps:cNvSpPr txBox="1"/>
                        <wps:spPr>
                          <a:xfrm>
                            <a:off x="2663021" y="3644271"/>
                            <a:ext cx="2289979" cy="491325"/>
                          </a:xfrm>
                          <a:prstGeom prst="rect">
                            <a:avLst/>
                          </a:prstGeom>
                          <a:noFill/>
                        </wps:spPr>
                        <wps:txbx>
                          <w:txbxContent>
                            <w:p>
                              <w:pPr>
                                <w:pStyle w:val="NormalWeb"/>
                                <w:textAlignment w:val="baseline"/>
                              </w:pPr>
                              <w:r>
                                <w:rPr>
                                  <w:b/>
                                  <w:color w:val="000000"/>
                                  <w:kern w:val="24"/>
                                  <w:sz w:val="16"/>
                                </w:rPr>
                                <w:t xml:space="preserve">25 % </w:t>
                              </w:r>
                              <w:r>
                                <w:rPr>
                                  <w:color w:val="000000"/>
                                  <w:kern w:val="24"/>
                                  <w:sz w:val="16"/>
                                </w:rPr>
                                <w:t xml:space="preserve">viacročného finančného rámca </w:t>
                              </w:r>
                              <w:r>
                                <w:rPr>
                                  <w:color w:val="000000"/>
                                  <w:kern w:val="24"/>
                                  <w:sz w:val="16"/>
                                  <w:szCs w:val="16"/>
                                </w:rPr>
                                <w:br/>
                              </w:r>
                              <w:r>
                                <w:rPr>
                                  <w:color w:val="000000"/>
                                  <w:kern w:val="24"/>
                                  <w:sz w:val="16"/>
                                </w:rPr>
                                <w:t>2021 – 2027, EÚ 27 =</w:t>
                              </w:r>
                              <w:r>
                                <w:rPr>
                                  <w:b/>
                                  <w:color w:val="000000"/>
                                  <w:kern w:val="24"/>
                                  <w:sz w:val="16"/>
                                </w:rPr>
                                <w:t xml:space="preserve"> 320 miliárd</w:t>
                              </w:r>
                              <w:r>
                                <w:rPr>
                                  <w:b/>
                                  <w:color w:val="000000"/>
                                  <w:kern w:val="24"/>
                                  <w:sz w:val="18"/>
                                </w:rPr>
                                <w:t xml:space="preserve"> EUR</w:t>
                              </w:r>
                              <w:r>
                                <w:rPr>
                                  <w:b/>
                                  <w:color w:val="000000"/>
                                  <w:kern w:val="24"/>
                                  <w:sz w:val="16"/>
                                </w:rPr>
                                <w:t xml:space="preserve"> </w:t>
                              </w:r>
                            </w:p>
                          </w:txbxContent>
                        </wps:txbx>
                        <wps:bodyPr wrap="square" rtlCol="0" anchor="ctr">
                          <a:noAutofit/>
                        </wps:bodyPr>
                      </wps:wsp>
                      <wps:wsp>
                        <wps:cNvPr id="3354" name="TextBox 32"/>
                        <wps:cNvSpPr txBox="1"/>
                        <wps:spPr>
                          <a:xfrm>
                            <a:off x="2701422" y="3343861"/>
                            <a:ext cx="682954" cy="325141"/>
                          </a:xfrm>
                          <a:prstGeom prst="rect">
                            <a:avLst/>
                          </a:prstGeom>
                          <a:noFill/>
                        </wps:spPr>
                        <wps:txbx>
                          <w:txbxContent>
                            <w:p>
                              <w:pPr>
                                <w:pStyle w:val="NormalWeb"/>
                                <w:spacing w:after="120"/>
                                <w:textAlignment w:val="baseline"/>
                              </w:pPr>
                              <w:r>
                                <w:rPr>
                                  <w:b/>
                                  <w:color w:val="000000"/>
                                  <w:kern w:val="24"/>
                                </w:rPr>
                                <w:t>x 1,6</w:t>
                              </w:r>
                            </w:p>
                          </w:txbxContent>
                        </wps:txbx>
                        <wps:bodyPr wrap="square" rtlCol="0" anchor="ctr">
                          <a:noAutofit/>
                        </wps:bodyPr>
                      </wps:wsp>
                      <wps:wsp>
                        <wps:cNvPr id="3355" name="TextBox 16"/>
                        <wps:cNvSpPr txBox="1"/>
                        <wps:spPr>
                          <a:xfrm>
                            <a:off x="2768118" y="95250"/>
                            <a:ext cx="1912150" cy="405351"/>
                          </a:xfrm>
                          <a:prstGeom prst="rect">
                            <a:avLst/>
                          </a:prstGeom>
                          <a:noFill/>
                        </wps:spPr>
                        <wps:txbx>
                          <w:txbxContent>
                            <w:p>
                              <w:pPr>
                                <w:pStyle w:val="NormalWeb"/>
                                <w:spacing w:after="120"/>
                                <w:textAlignment w:val="baseline"/>
                              </w:pPr>
                              <w:r>
                                <w:rPr>
                                  <w:b/>
                                  <w:i/>
                                  <w:color w:val="000000"/>
                                  <w:kern w:val="24"/>
                                </w:rPr>
                                <w:t>Zvýšenie v novom dlhodobom rozpočte EÚ</w:t>
                              </w:r>
                            </w:p>
                          </w:txbxContent>
                        </wps:txbx>
                        <wps:bodyPr wrap="square" rtlCol="0" anchor="ctr">
                          <a:noAutofit/>
                        </wps:bodyPr>
                      </wps:wsp>
                    </wpg:wgp>
                  </a:graphicData>
                </a:graphic>
              </wp:inline>
            </w:drawing>
          </mc:Choice>
          <mc:Fallback>
            <w:pict>
              <v:group id="Group 5" o:spid="_x0000_s1135" style="width:390pt;height:359.7pt;mso-position-horizontal-relative:char;mso-position-vertical-relative:line" coordsize="49530,4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&#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">
                <v:shape id="Picture 22" o:spid="_x0000_s1136" type="#_x0000_t75" style="position:absolute;width:48693;height:4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tpPCAAAA2wAAAA8AAABkcnMvZG93bnJldi54bWxEj09rAjEUxO8Fv0N4greadcEiq1HEP9Cb&#10;7Sp4fW6eyeLmZdmkun57Uyj0OMzMb5jFqneNuFMXas8KJuMMBHHldc1Gwem4f5+BCBFZY+OZFDwp&#10;wGo5eFtgof2Dv+leRiMShEOBCmyMbSFlqCw5DGPfEifv6juHMcnOSN3hI8FdI/Ms+5AOa04LFlva&#10;WKpu5Y9TcH4e9ORy28n9qWzsdOu+zKwySo2G/XoOIlIf/8N/7U+tIM/h90v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baTwgAAANsAAAAPAAAAAAAAAAAAAAAAAJ8C&#10;AABkcnMvZG93bnJldi54bWxQSwUGAAAAAAQABAD3AAAAjgMAAAAA&#10;">
                  <v:imagedata r:id="rId70" o:title="" croptop="4302f" cropbottom="12170f" cropleft="8819f" cropright="5261f"/>
                  <v:path arrowok="t"/>
                </v:shape>
                <v:shape id="TextBox 15" o:spid="_x0000_s1137" type="#_x0000_t202" style="position:absolute;left:3200;top:679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57sMA&#10;AADbAAAADwAAAGRycy9kb3ducmV2LnhtbESP3YrCMBSE74V9h3AWvBFN1wW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57sMAAADbAAAADwAAAAAAAAAAAAAAAACYAgAAZHJzL2Rv&#10;d25yZXYueG1sUEsFBgAAAAAEAAQA9QAAAIgDAAAAAA==&#10;" filled="f" stroked="f">
                  <v:textbox>
                    <w:txbxContent>
                      <w:p>
                        <w:pPr>
                          <w:pStyle w:val="NormalWeb"/>
                          <w:spacing w:after="120"/>
                          <w:jc w:val="right"/>
                          <w:textAlignment w:val="baseline"/>
                        </w:pPr>
                        <w:r>
                          <w:rPr>
                            <w:b/>
                            <w:color w:val="000000"/>
                            <w:kern w:val="24"/>
                          </w:rPr>
                          <w:t>Výskum, inovácie, digitalizácia</w:t>
                        </w:r>
                      </w:p>
                    </w:txbxContent>
                  </v:textbox>
                </v:shape>
                <v:shape id="TextBox 16" o:spid="_x0000_s1138" type="#_x0000_t202" style="position:absolute;left:3200;top:10507;width:19122;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hms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Bv+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hmsMAAADbAAAADwAAAAAAAAAAAAAAAACYAgAAZHJzL2Rv&#10;d25yZXYueG1sUEsFBgAAAAAEAAQA9QAAAIgDAAAAAA==&#10;" filled="f" stroked="f">
                  <v:textbox>
                    <w:txbxContent>
                      <w:p>
                        <w:pPr>
                          <w:pStyle w:val="NormalWeb"/>
                          <w:spacing w:after="120"/>
                          <w:jc w:val="right"/>
                          <w:textAlignment w:val="baseline"/>
                        </w:pPr>
                        <w:r>
                          <w:rPr>
                            <w:b/>
                            <w:color w:val="000000"/>
                            <w:kern w:val="24"/>
                          </w:rPr>
                          <w:t>Mládež</w:t>
                        </w:r>
                      </w:p>
                    </w:txbxContent>
                  </v:textbox>
                </v:shape>
                <v:shape id="TextBox 20" o:spid="_x0000_s1139" type="#_x0000_t202" style="position:absolute;left:1761;top:13996;width:20561;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47MUA&#10;AADdAAAADwAAAGRycy9kb3ducmV2LnhtbESP0WrCQBRE3wv+w3IFX4putJBKdCNSEEJoH2r9gGv2&#10;mg3J3g3ZbYx/3y0U+jjMzBlmf5hsJ0YafONYwXqVgCCunG64VnD5Oi23IHxA1tg5JgUP8nDIZ097&#10;zLS78yeN51CLCGGfoQITQp9J6StDFv3K9cTRu7nBYohyqKUe8B7htpObJEmlxYbjgsGe3gxV7fnb&#10;Kng2ffLxfiuuJ51Wpi09vtqxVGoxn447EIGm8B/+axdawctmn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vjsxQAAAN0AAAAPAAAAAAAAAAAAAAAAAJgCAABkcnMv&#10;ZG93bnJldi54bWxQSwUGAAAAAAQABAD1AAAAigMAAAAA&#10;" filled="f" stroked="f">
                  <v:textbox>
                    <w:txbxContent>
                      <w:p>
                        <w:pPr>
                          <w:pStyle w:val="NormalWeb"/>
                          <w:spacing w:after="120"/>
                          <w:jc w:val="right"/>
                          <w:textAlignment w:val="baseline"/>
                        </w:pPr>
                        <w:r>
                          <w:rPr>
                            <w:b/>
                            <w:color w:val="000000"/>
                            <w:kern w:val="24"/>
                          </w:rPr>
                          <w:t>LIFE – klíma a životné prostredie</w:t>
                        </w:r>
                      </w:p>
                    </w:txbxContent>
                  </v:textbox>
                </v:shape>
                <v:shape id="TextBox 21" o:spid="_x0000_s1140" type="#_x0000_t202" style="position:absolute;top:17596;width:22383;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dd8QA&#10;AADdAAAADwAAAGRycy9kb3ducmV2LnhtbESP0YrCMBRE34X9h3AX9kU0VUGXbqMsgiCiD+p+wLW5&#10;bYrNTWli7f69EQQfh5k5w2Sr3taio9ZXjhVMxgkI4tzpiksFf+fN6BuED8gaa8ek4J88rJYfgwxT&#10;7e58pO4UShEh7FNUYEJoUil9bsiiH7uGOHqFay2GKNtS6hbvEW5rOU2SubRYcVww2NDaUH493ayC&#10;oWmSw77YXjZ6npvrzuPCdjulvj773x8QgfrwDr/aW61gNp0s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XXfEAAAA3QAAAA8AAAAAAAAAAAAAAAAAmAIAAGRycy9k&#10;b3ducmV2LnhtbFBLBQYAAAAABAAEAPUAAACJAwAAAAA=&#10;" filled="f" stroked="f">
                  <v:textbox>
                    <w:txbxContent>
                      <w:p>
                        <w:pPr>
                          <w:pStyle w:val="NormalWeb"/>
                          <w:spacing w:after="120"/>
                          <w:jc w:val="right"/>
                          <w:textAlignment w:val="baseline"/>
                        </w:pPr>
                        <w:r>
                          <w:rPr>
                            <w:b/>
                            <w:color w:val="000000"/>
                            <w:kern w:val="24"/>
                          </w:rPr>
                          <w:t>Migrácia a hranice</w:t>
                        </w:r>
                      </w:p>
                    </w:txbxContent>
                  </v:textbox>
                </v:shape>
                <v:shape id="TextBox 22" o:spid="_x0000_s1141" type="#_x0000_t202" style="position:absolute;left:3335;top:21055;width:19122;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AGMYA&#10;AADdAAAADwAAAGRycy9kb3ducmV2LnhtbESPwWrDMBBE74H+g9hCLyGWUxe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VAGMYAAADdAAAADwAAAAAAAAAAAAAAAACYAgAAZHJz&#10;L2Rvd25yZXYueG1sUEsFBgAAAAAEAAQA9QAAAIsDAAAAAA==&#10;" filled="f" stroked="f">
                  <v:textbox>
                    <w:txbxContent>
                      <w:p>
                        <w:pPr>
                          <w:pStyle w:val="NormalWeb"/>
                          <w:spacing w:after="120"/>
                          <w:jc w:val="right"/>
                          <w:textAlignment w:val="baseline"/>
                        </w:pPr>
                        <w:r>
                          <w:rPr>
                            <w:b/>
                            <w:color w:val="000000"/>
                            <w:kern w:val="24"/>
                          </w:rPr>
                          <w:t>Bezpečnosť</w:t>
                        </w:r>
                      </w:p>
                    </w:txbxContent>
                  </v:textbox>
                </v:shape>
                <v:shape id="TextBox 23" o:spid="_x0000_s1142" type="#_x0000_t202" style="position:absolute;top:23357;width:22383;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b8YA&#10;AADdAAAADwAAAGRycy9kb3ducmV2LnhtbESP0WrCQBRE3wv+w3ILvhSzMRY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feb8YAAADdAAAADwAAAAAAAAAAAAAAAACYAgAAZHJz&#10;L2Rvd25yZXYueG1sUEsFBgAAAAAEAAQA9QAAAIsDAAAAAA==&#10;" filled="f" stroked="f">
                  <v:textbox>
                    <w:txbxContent>
                      <w:p>
                        <w:pPr>
                          <w:pStyle w:val="NormalWeb"/>
                          <w:spacing w:after="120"/>
                          <w:jc w:val="right"/>
                          <w:textAlignment w:val="baseline"/>
                        </w:pPr>
                        <w:r>
                          <w:rPr>
                            <w:b/>
                            <w:color w:val="000000"/>
                            <w:kern w:val="24"/>
                          </w:rPr>
                          <w:t>Vonkajšia činnosť</w:t>
                        </w:r>
                      </w:p>
                    </w:txbxContent>
                  </v:textbox>
                </v:shape>
                <v:shape id="TextBox 25" o:spid="_x0000_s1143" type="#_x0000_t202" style="position:absolute;left:27014;top:6795;width:682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nSMUA&#10;AADdAAAADwAAAGRycy9kb3ducmV2LnhtbESPW2sCMRSE3wX/QziCbzVpV6VdN0pRCn2qaC/g22Fz&#10;9kI3J8smuuu/N4WCj8PMfMNkm8E24kKdrx1reJwpEMS5MzWXGr4+3x6eQfiAbLBxTBqu5GGzHo8y&#10;TI3r+UCXYyhFhLBPUUMVQptK6fOKLPqZa4mjV7jOYoiyK6XpsI9w28gnpZbSYs1xocKWthXlv8ez&#10;1fD9UZx+5mpf7uyi7d2gJNsXqfV0MryuQAQawj383343GpJk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adIxQAAAN0AAAAPAAAAAAAAAAAAAAAAAJgCAABkcnMv&#10;ZG93bnJldi54bWxQSwUGAAAAAAQABAD1AAAAigMAAAAA&#10;" filled="f" stroked="f">
                  <v:textbox>
                    <w:txbxContent>
                      <w:p>
                        <w:pPr>
                          <w:pStyle w:val="NormalWeb"/>
                          <w:spacing w:after="120"/>
                          <w:textAlignment w:val="baseline"/>
                        </w:pPr>
                        <w:r>
                          <w:rPr>
                            <w:b/>
                            <w:color w:val="000000"/>
                            <w:kern w:val="24"/>
                          </w:rPr>
                          <w:t>x 1,6</w:t>
                        </w:r>
                      </w:p>
                    </w:txbxContent>
                  </v:textbox>
                </v:shape>
                <v:shape id="TextBox 26" o:spid="_x0000_s1144" type="#_x0000_t202" style="position:absolute;left:27014;top:10507;width:68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UA&#10;AADdAAAADwAAAGRycy9kb3ducmV2LnhtbESPT2vCQBTE7wW/w/KE3uqumhaNriKK4MlS/4G3R/aZ&#10;BLNvQ3Zr0m/fFQo9DjPzG2a+7GwlHtT40rGG4UCBIM6cKTnXcDpu3yYgfEA2WDkmDT/kYbnovcwx&#10;Na7lL3ocQi4ihH2KGooQ6lRKnxVk0Q9cTRy9m2sshiibXJoG2wi3lRwp9SEtlhwXCqxpXVB2P3xb&#10;Def97XpJ1Ge+se916zol2U6l1q/9bjUDEagL/+G/9s5oGI+T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D88xQAAAN0AAAAPAAAAAAAAAAAAAAAAAJgCAABkcnMv&#10;ZG93bnJldi54bWxQSwUGAAAAAAQABAD1AAAAigMAAAAA&#10;" filled="f" stroked="f">
                  <v:textbox>
                    <w:txbxContent>
                      <w:p>
                        <w:pPr>
                          <w:pStyle w:val="NormalWeb"/>
                          <w:spacing w:after="120"/>
                          <w:textAlignment w:val="baseline"/>
                        </w:pPr>
                        <w:r>
                          <w:rPr>
                            <w:b/>
                            <w:color w:val="000000"/>
                            <w:kern w:val="24"/>
                          </w:rPr>
                          <w:t>x 2,2</w:t>
                        </w:r>
                      </w:p>
                    </w:txbxContent>
                  </v:textbox>
                </v:shape>
                <v:shape id="TextBox 32" o:spid="_x0000_s1145" type="#_x0000_t202" style="position:absolute;left:27014;top:1399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GG8YA&#10;AADdAAAADwAAAGRycy9kb3ducmV2LnhtbESPzWrDMBCE74G+g9hCL6GRG+enuJFDCQRMaA5J8wBb&#10;a2MZWytjqY779lWhkOMwM98wm+1oWzFQ72vHCl5mCQji0umaKwWXz/3zKwgfkDW2jknBD3nY5g+T&#10;DWba3fhEwzlUIkLYZ6jAhNBlUvrSkEU/cx1x9K6utxii7Cupe7xFuG3lPElW0mLNccFgRztDZXP+&#10;tgqmpkuOH9fia69XpWkOHtd2OCj19Di+v4EINIZ7+L9daAVpulj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5GG8YAAADdAAAADwAAAAAAAAAAAAAAAACYAgAAZHJz&#10;L2Rvd25yZXYueG1sUEsFBgAAAAAEAAQA9QAAAIsDAAAAAA==&#10;" filled="f" stroked="f">
                  <v:textbox>
                    <w:txbxContent>
                      <w:p>
                        <w:pPr>
                          <w:pStyle w:val="NormalWeb"/>
                          <w:spacing w:after="120"/>
                          <w:textAlignment w:val="baseline"/>
                        </w:pPr>
                        <w:r>
                          <w:rPr>
                            <w:b/>
                            <w:color w:val="000000"/>
                            <w:kern w:val="24"/>
                          </w:rPr>
                          <w:t>x 1,7</w:t>
                        </w:r>
                      </w:p>
                    </w:txbxContent>
                  </v:textbox>
                </v:shape>
                <v:shape id="TextBox 33" o:spid="_x0000_s1146" type="#_x0000_t202" style="position:absolute;left:27014;top:17225;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YbMQA&#10;AADdAAAADwAAAGRycy9kb3ducmV2LnhtbESP0YrCMBRE3xf8h3AFXxZN1aVKNYoIgsjuw7p+wLW5&#10;NsXmpjSx1r83C4KPw8ycYZbrzlaipcaXjhWMRwkI4tzpkgsFp7/dcA7CB2SNlWNS8CAP61XvY4mZ&#10;dnf+pfYYChEh7DNUYEKoMyl9bsiiH7maOHoX11gMUTaF1A3eI9xWcpIkqbRYclwwWNPWUH493qyC&#10;T1MnP9+X/Xmn09xcDx5ntj0oNeh3mwWIQF14h1/tvVYwnX6l8P8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2GzEAAAA3QAAAA8AAAAAAAAAAAAAAAAAmAIAAGRycy9k&#10;b3ducmV2LnhtbFBLBQYAAAAABAAEAPUAAACJAwAAAAA=&#10;" filled="f" stroked="f">
                  <v:textbox>
                    <w:txbxContent>
                      <w:p>
                        <w:pPr>
                          <w:pStyle w:val="NormalWeb"/>
                          <w:spacing w:after="120"/>
                          <w:textAlignment w:val="baseline"/>
                        </w:pPr>
                        <w:r>
                          <w:rPr>
                            <w:b/>
                            <w:color w:val="000000"/>
                            <w:kern w:val="24"/>
                          </w:rPr>
                          <w:t>x 2,6</w:t>
                        </w:r>
                      </w:p>
                    </w:txbxContent>
                  </v:textbox>
                </v:shape>
                <v:shape id="TextBox 32" o:spid="_x0000_s1147" type="#_x0000_t202" style="position:absolute;left:27014;top:21197;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98QA&#10;AADdAAAADwAAAGRycy9kb3ducmV2LnhtbESP3YrCMBSE7xd8h3AEbxZN1UWlGkUEQWT3wp8HODbH&#10;pticlCbW+vZmQfBymJlvmMWqtaVoqPaFYwXDQQKCOHO64FzB+bTtz0D4gKyxdEwKnuRhtex8LTDV&#10;7sEHao4hFxHCPkUFJoQqldJnhiz6gauIo3d1tcUQZZ1LXeMjwm0pR0kykRYLjgsGK9oYym7Hu1Xw&#10;bark7/e6u2z1JDO3vcepbfZK9brteg4iUBs+4Xd7pxWMxz9T+H8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fffEAAAA3QAAAA8AAAAAAAAAAAAAAAAAmAIAAGRycy9k&#10;b3ducmV2LnhtbFBLBQYAAAAABAAEAPUAAACJAwAAAAA=&#10;" filled="f" stroked="f">
                  <v:textbox>
                    <w:txbxContent>
                      <w:p>
                        <w:pPr>
                          <w:pStyle w:val="NormalWeb"/>
                          <w:spacing w:after="120"/>
                          <w:textAlignment w:val="baseline"/>
                        </w:pPr>
                        <w:r>
                          <w:rPr>
                            <w:b/>
                            <w:color w:val="000000"/>
                            <w:kern w:val="24"/>
                          </w:rPr>
                          <w:t>x 1,8</w:t>
                        </w:r>
                      </w:p>
                    </w:txbxContent>
                  </v:textbox>
                </v:shape>
                <v:shape id="TextBox 32" o:spid="_x0000_s1148" type="#_x0000_t202" style="position:absolute;left:27011;top:29616;width:1979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AA&#10;AADdAAAADwAAAGRycy9kb3ducmV2LnhtbERPy4rCMBTdD/gP4QpuBk3VQaUaRQRBxFn4+IBrc22K&#10;zU1pYq1/bxaCy8N5L1atLUVDtS8cKxgOEhDEmdMF5wou521/BsIHZI2lY1LwIg+rZedngal2Tz5S&#10;cwq5iCHsU1RgQqhSKX1myKIfuIo4cjdXWwwR1rnUNT5juC3lKEkm0mLBscFgRRtD2f30sAp+TZX8&#10;H26761ZPMnPfe5zaZq9Ur9uu5yACteEr/rh3WsF4/Bfnxj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hcAAAADdAAAADwAAAAAAAAAAAAAAAACYAgAAZHJzL2Rvd25y&#10;ZXYueG1sUEsFBgAAAAAEAAQA9QAAAIUDAAAAAA==&#10;" filled="f" stroked="f">
                  <v:textbox>
                    <w:txbxContent>
                      <w:p>
                        <w:pPr>
                          <w:pStyle w:val="NormalWeb"/>
                          <w:spacing w:after="120"/>
                          <w:textAlignment w:val="baseline"/>
                        </w:pPr>
                        <w:r>
                          <w:rPr>
                            <w:b/>
                            <w:color w:val="000000"/>
                            <w:kern w:val="24"/>
                            <w:sz w:val="18"/>
                          </w:rPr>
                          <w:t xml:space="preserve">Zvýšenie spolu = + 109 miliárd EUR </w:t>
                        </w:r>
                      </w:p>
                    </w:txbxContent>
                  </v:textbox>
                </v:shape>
                <v:shape id="TextBox 32" o:spid="_x0000_s1149" type="#_x0000_t202" style="position:absolute;left:27014;top:41930;width:19791;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MHsYA&#10;AADdAAAADwAAAGRycy9kb3ducmV2LnhtbESP0WrCQBRE34X+w3ILvkjdtBFrUzdSCkKQ+lDrB9xm&#10;r9mQ7N2Q3cb4965Q8HGYmTPMejPaVgzU+9qxgud5AoK4dLrmSsHxZ/u0AuEDssbWMSm4kIdN/jBZ&#10;Y6bdmb9pOIRKRAj7DBWYELpMSl8asujnriOO3sn1FkOUfSV1j+cIt618SZKltFhzXDDY0aehsjn8&#10;WQUz0yX7r1Pxu9XL0jQ7j6922Ck1fRw/3kEEGsM9/N8utII0XbzB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NMHsYAAADdAAAADwAAAAAAAAAAAAAAAACYAgAAZHJz&#10;L2Rvd25yZXYueG1sUEsFBgAAAAAEAAQA9QAAAIsDAAAAAA==&#10;" filled="f" stroked="f">
                  <v:textbox>
                    <w:txbxContent>
                      <w:p>
                        <w:pPr>
                          <w:pStyle w:val="NormalWeb"/>
                          <w:spacing w:after="120"/>
                          <w:textAlignment w:val="baseline"/>
                        </w:pPr>
                        <w:r>
                          <w:rPr>
                            <w:b/>
                            <w:color w:val="000000"/>
                            <w:kern w:val="24"/>
                            <w:sz w:val="18"/>
                          </w:rPr>
                          <w:t xml:space="preserve">Zvýšenie spolu = + 114 miliárd EUR </w:t>
                        </w:r>
                      </w:p>
                    </w:txbxContent>
                  </v:textbox>
                </v:shape>
                <v:shape id="TextBox 32" o:spid="_x0000_s1150" type="#_x0000_t202" style="position:absolute;left:27014;top:24426;width:6829;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zXsAA&#10;AADdAAAADwAAAGRycy9kb3ducmV2LnhtbERPy4rCMBTdD/gP4QpuBk1VRqUaRQRBxFn4+IBrc22K&#10;zU1pYq1/bxaCy8N5L1atLUVDtS8cKxgOEhDEmdMF5wou521/BsIHZI2lY1LwIg+rZedngal2Tz5S&#10;cwq5iCHsU1RgQqhSKX1myKIfuIo4cjdXWwwR1rnUNT5juC3lKEkm0mLBscFgRRtD2f30sAp+TZX8&#10;H26761ZPMnPfe5zaZq9Ur9uu5yACteEr/rh3WsF4/Bf3xzfx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BzXsAAAADdAAAADwAAAAAAAAAAAAAAAACYAgAAZHJzL2Rvd25y&#10;ZXYueG1sUEsFBgAAAAAEAAQA9QAAAIUDAAAAAA==&#10;" filled="f" stroked="f">
                  <v:textbox>
                    <w:txbxContent>
                      <w:p>
                        <w:pPr>
                          <w:pStyle w:val="NormalWeb"/>
                          <w:spacing w:after="120"/>
                          <w:textAlignment w:val="baseline"/>
                        </w:pPr>
                        <w:r>
                          <w:rPr>
                            <w:b/>
                            <w:color w:val="000000"/>
                            <w:kern w:val="24"/>
                          </w:rPr>
                          <w:t>x 1,3</w:t>
                        </w:r>
                      </w:p>
                    </w:txbxContent>
                  </v:textbox>
                </v:shape>
                <v:shape id="TextBox 23" o:spid="_x0000_s1151" type="#_x0000_t202" style="position:absolute;top:32718;width:22322;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WxcYA&#10;AADdAAAADwAAAGRycy9kb3ducmV2LnhtbESPwWrDMBBE74H+g9hCLyGWU1OnuFFCKQRMaA9x+wFb&#10;a2OZWCtjqY7z91EhkOMwM2+Y9XaynRhp8K1jBcskBUFcO91yo+Dne7d4BeEDssbOMSm4kIft5mG2&#10;xkK7Mx9orEIjIoR9gQpMCH0hpa8NWfSJ64mjd3SDxRDl0Eg94DnCbSef0zSXFluOCwZ7+jBUn6o/&#10;q2Bu+vTr81j+7nRem9Pe48qOe6WeHqf3NxCBpnAP39qlVpBlL0v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zWxcYAAADdAAAADwAAAAAAAAAAAAAAAACYAgAAZHJz&#10;L2Rvd25yZXYueG1sUEsFBgAAAAAEAAQA9QAAAIsDAAAAAA==&#10;" filled="f" stroked="f">
                  <v:textbox>
                    <w:txbxContent>
                      <w:p>
                        <w:pPr>
                          <w:pStyle w:val="NormalWeb"/>
                          <w:jc w:val="right"/>
                          <w:textAlignment w:val="baseline"/>
                        </w:pPr>
                        <w:r>
                          <w:rPr>
                            <w:b/>
                            <w:color w:val="000000"/>
                            <w:kern w:val="24"/>
                          </w:rPr>
                          <w:t>Zohľadňovanie problematiky klímy</w:t>
                        </w:r>
                      </w:p>
                      <w:p>
                        <w:pPr>
                          <w:pStyle w:val="NormalWeb"/>
                          <w:jc w:val="right"/>
                          <w:textAlignment w:val="baseline"/>
                        </w:pPr>
                        <w:r>
                          <w:rPr>
                            <w:color w:val="000000"/>
                            <w:kern w:val="24"/>
                          </w:rPr>
                          <w:t>príspevok ku klimatickým cieľom</w:t>
                        </w:r>
                      </w:p>
                    </w:txbxContent>
                  </v:textbox>
                </v:shape>
                <v:shape id="TextBox 23" o:spid="_x0000_s1152" type="#_x0000_t202" style="position:absolute;top:36446;width:22376;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IssYA&#10;AADdAAAADwAAAGRycy9kb3ducmV2LnhtbESP0WrCQBRE3wv+w3ILvhSzMVItqauIIIi0D0Y/4DZ7&#10;zQazd0N2TdK/7xYKfRxm5gyz3o62ET11vnasYJ6kIIhLp2uuFFwvh9kbCB+QNTaOScE3edhuJk9r&#10;zLUb+Ex9ESoRIexzVGBCaHMpfWnIok9cSxy9m+sshii7SuoOhwi3jczSdCkt1hwXDLa0N1Tei4dV&#10;8GLa9PPjdvw66GVp7iePK9uflJo+j7t3EIHG8B/+ax+1gsXiN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5IssYAAADdAAAADwAAAAAAAAAAAAAAAACYAgAAZHJz&#10;L2Rvd25yZXYueG1sUEsFBgAAAAAEAAQA9QAAAIsDAAAAAA==&#10;" filled="f" stroked="f">
                  <v:textbox>
                    <w:txbxContent>
                      <w:p>
                        <w:pPr>
                          <w:pStyle w:val="NormalWeb"/>
                          <w:jc w:val="right"/>
                          <w:textAlignment w:val="baseline"/>
                        </w:pPr>
                        <w:r>
                          <w:rPr>
                            <w:b/>
                            <w:color w:val="000000"/>
                            <w:kern w:val="24"/>
                            <w:sz w:val="16"/>
                          </w:rPr>
                          <w:t xml:space="preserve">20 % </w:t>
                        </w:r>
                        <w:r>
                          <w:rPr>
                            <w:color w:val="000000"/>
                            <w:kern w:val="24"/>
                            <w:sz w:val="16"/>
                          </w:rPr>
                          <w:t xml:space="preserve">viacročného finančného rámca </w:t>
                        </w:r>
                        <w:r>
                          <w:rPr>
                            <w:color w:val="000000"/>
                            <w:kern w:val="24"/>
                            <w:sz w:val="16"/>
                            <w:szCs w:val="16"/>
                          </w:rPr>
                          <w:br/>
                        </w:r>
                        <w:r>
                          <w:rPr>
                            <w:color w:val="000000"/>
                            <w:kern w:val="24"/>
                            <w:sz w:val="16"/>
                          </w:rPr>
                          <w:t xml:space="preserve">2014 – 2020, EÚ 28 = </w:t>
                        </w:r>
                        <w:r>
                          <w:rPr>
                            <w:b/>
                            <w:color w:val="000000"/>
                            <w:kern w:val="24"/>
                            <w:sz w:val="16"/>
                          </w:rPr>
                          <w:t xml:space="preserve">206 miliárd </w:t>
                        </w:r>
                        <w:r>
                          <w:rPr>
                            <w:b/>
                            <w:color w:val="000000"/>
                            <w:kern w:val="24"/>
                            <w:sz w:val="18"/>
                          </w:rPr>
                          <w:t>EUR</w:t>
                        </w:r>
                        <w:r>
                          <w:rPr>
                            <w:b/>
                            <w:color w:val="000000"/>
                            <w:kern w:val="24"/>
                            <w:sz w:val="16"/>
                          </w:rPr>
                          <w:t xml:space="preserve"> </w:t>
                        </w:r>
                      </w:p>
                    </w:txbxContent>
                  </v:textbox>
                </v:shape>
                <v:shape id="TextBox 23" o:spid="_x0000_s1153" type="#_x0000_t202" style="position:absolute;left:26630;top:36442;width:22900;height:4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tKcYA&#10;AADdAAAADwAAAGRycy9kb3ducmV2LnhtbESPwWrDMBBE74H+g9hCLyGRWxO3uFFCCRhCSA51+wEb&#10;a2OZWCtjKbb791Wg0OMwM2+Y9XayrRio941jBc/LBARx5XTDtYLvr2LxBsIHZI2tY1LwQx62m4fZ&#10;GnPtRv6koQy1iBD2OSowIXS5lL4yZNEvXUccvYvrLYYo+1rqHscIt618SZJMWmw4LhjsaGeoupY3&#10;q2BuuuR0vOzPhc4qcz14fLXDQamnx+njHUSgKfyH/9p7rSBNVyn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tKcYAAADdAAAADwAAAAAAAAAAAAAAAACYAgAAZHJz&#10;L2Rvd25yZXYueG1sUEsFBgAAAAAEAAQA9QAAAIsDAAAAAA==&#10;" filled="f" stroked="f">
                  <v:textbox>
                    <w:txbxContent>
                      <w:p>
                        <w:pPr>
                          <w:pStyle w:val="NormalWeb"/>
                          <w:textAlignment w:val="baseline"/>
                        </w:pPr>
                        <w:r>
                          <w:rPr>
                            <w:b/>
                            <w:color w:val="000000"/>
                            <w:kern w:val="24"/>
                            <w:sz w:val="16"/>
                          </w:rPr>
                          <w:t xml:space="preserve">25 % </w:t>
                        </w:r>
                        <w:r>
                          <w:rPr>
                            <w:color w:val="000000"/>
                            <w:kern w:val="24"/>
                            <w:sz w:val="16"/>
                          </w:rPr>
                          <w:t xml:space="preserve">viacročného finančného rámca </w:t>
                        </w:r>
                        <w:r>
                          <w:rPr>
                            <w:color w:val="000000"/>
                            <w:kern w:val="24"/>
                            <w:sz w:val="16"/>
                            <w:szCs w:val="16"/>
                          </w:rPr>
                          <w:br/>
                        </w:r>
                        <w:r>
                          <w:rPr>
                            <w:color w:val="000000"/>
                            <w:kern w:val="24"/>
                            <w:sz w:val="16"/>
                          </w:rPr>
                          <w:t>2021 – 2027, EÚ 27 =</w:t>
                        </w:r>
                        <w:r>
                          <w:rPr>
                            <w:b/>
                            <w:color w:val="000000"/>
                            <w:kern w:val="24"/>
                            <w:sz w:val="16"/>
                          </w:rPr>
                          <w:t xml:space="preserve"> 320 miliárd</w:t>
                        </w:r>
                        <w:r>
                          <w:rPr>
                            <w:b/>
                            <w:color w:val="000000"/>
                            <w:kern w:val="24"/>
                            <w:sz w:val="18"/>
                          </w:rPr>
                          <w:t xml:space="preserve"> EUR</w:t>
                        </w:r>
                        <w:r>
                          <w:rPr>
                            <w:b/>
                            <w:color w:val="000000"/>
                            <w:kern w:val="24"/>
                            <w:sz w:val="16"/>
                          </w:rPr>
                          <w:t xml:space="preserve"> </w:t>
                        </w:r>
                      </w:p>
                    </w:txbxContent>
                  </v:textbox>
                </v:shape>
                <v:shape id="TextBox 32" o:spid="_x0000_s1154" type="#_x0000_t202" style="position:absolute;left:27014;top:33438;width:6829;height:3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1XcYA&#10;AADdAAAADwAAAGRycy9kb3ducmV2LnhtbESPzWrDMBCE74G+g9hCL6GRG+enuJFDCQRMaA5J8wBb&#10;a2MZWytjqY779lWhkOMwM98wm+1oWzFQ72vHCl5mCQji0umaKwWXz/3zKwgfkDW2jknBD3nY5g+T&#10;DWba3fhEwzlUIkLYZ6jAhNBlUvrSkEU/cx1x9K6utxii7Cupe7xFuG3lPElW0mLNccFgRztDZXP+&#10;tgqmpkuOH9fia69XpWkOHtd2OCj19Di+v4EINIZ7+L9daAVpulz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1XcYAAADdAAAADwAAAAAAAAAAAAAAAACYAgAAZHJz&#10;L2Rvd25yZXYueG1sUEsFBgAAAAAEAAQA9QAAAIsDAAAAAA==&#10;" filled="f" stroked="f">
                  <v:textbox>
                    <w:txbxContent>
                      <w:p>
                        <w:pPr>
                          <w:pStyle w:val="NormalWeb"/>
                          <w:spacing w:after="120"/>
                          <w:textAlignment w:val="baseline"/>
                        </w:pPr>
                        <w:r>
                          <w:rPr>
                            <w:b/>
                            <w:color w:val="000000"/>
                            <w:kern w:val="24"/>
                          </w:rPr>
                          <w:t>x 1,6</w:t>
                        </w:r>
                      </w:p>
                    </w:txbxContent>
                  </v:textbox>
                </v:shape>
                <v:shape id="TextBox 16" o:spid="_x0000_s1155" type="#_x0000_t202" style="position:absolute;left:27681;top:952;width:19121;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QxsYA&#10;AADdAAAADwAAAGRycy9kb3ducmV2LnhtbESP0WrCQBRE3wv+w3ILfSlmU4NaUleRgiDBPhj9gNvs&#10;NRvM3g3ZNaZ/3y0IfRxm5gyz2oy2FQP1vnGs4C1JQRBXTjdcKzifdtN3ED4ga2wdk4If8rBZT55W&#10;mGt35yMNZahFhLDPUYEJocul9JUhiz5xHXH0Lq63GKLsa6l7vEe4beUsTRfSYsNxwWBHn4aqa3mz&#10;Cl5Nl34dLvvvnV5U5lp4XNqhUOrledx+gAg0hv/wo73XCrJsP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fQxsYAAADdAAAADwAAAAAAAAAAAAAAAACYAgAAZHJz&#10;L2Rvd25yZXYueG1sUEsFBgAAAAAEAAQA9QAAAIsDAAAAAA==&#10;" filled="f" stroked="f">
                  <v:textbox>
                    <w:txbxContent>
                      <w:p>
                        <w:pPr>
                          <w:pStyle w:val="NormalWeb"/>
                          <w:spacing w:after="120"/>
                          <w:textAlignment w:val="baseline"/>
                        </w:pPr>
                        <w:r>
                          <w:rPr>
                            <w:b/>
                            <w:i/>
                            <w:color w:val="000000"/>
                            <w:kern w:val="24"/>
                          </w:rPr>
                          <w:t>Zvýšenie v novom dlhodobom rozpočte EÚ</w:t>
                        </w:r>
                      </w:p>
                    </w:txbxContent>
                  </v:textbox>
                </v:shape>
                <w10:anchorlock/>
              </v:group>
            </w:pict>
          </mc:Fallback>
        </mc:AlternateContent>
      </w:r>
    </w:p>
    <w:p>
      <w:pPr>
        <w:spacing w:after="120" w:line="240" w:lineRule="auto"/>
        <w:rPr>
          <w:rFonts w:ascii="Times New Roman" w:eastAsia="Calibri" w:hAnsi="Times New Roman" w:cs="Times New Roman"/>
          <w:bCs/>
          <w:noProof/>
          <w:sz w:val="20"/>
          <w:szCs w:val="20"/>
        </w:rPr>
      </w:pPr>
      <w:r>
        <w:rPr>
          <w:rFonts w:ascii="Times New Roman" w:hAnsi="Times New Roman"/>
          <w:noProof/>
          <w:sz w:val="20"/>
        </w:rPr>
        <w:t>Poznámka: V porovnaní s viacročným finančným rámcom na roky 2014 – 2020 pre EÚ 27 štátov vrátane Európskeho rozvojového fondu (odhad)</w: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Európska komisia</w:t>
      </w:r>
    </w:p>
    <w:p>
      <w:pPr>
        <w:spacing w:after="120" w:line="240" w:lineRule="auto"/>
        <w:ind w:left="284" w:hanging="283"/>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Komisia zároveň kriticky preskúmala, v ktorých oblastiach by sa mohli dosiahnuť úspory bez ohrozenia pridanej hodnoty programov EÚ. V rámci tohto úsilia Komisia navrhuje zohľadniť nové súvislosti a uvoľniť prostriedky na iné činnosti miernym znížením rozpočtových prostriedkov na spoločnú poľnohospodársku politiku a politiku súdržnosti. Vďaka modernizácii budú môcť tieto politiky naďalej prinášať výsledky z hľadiska ich hlavných cieľov a zároveň prispievať k novým prioritám. Napríklad politika súdržnosti bude mať čoraz dôležitejšiu úlohu pri podpore štrukturálnych reforiem a integrácie migrantov.</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Výsledkom týchto zmien bude obnova rovnováhy rozpočtu a rastúci dôraz na oblasti, v ktorých je európska pridaná hodnota najvyššia.</w:t>
      </w:r>
    </w:p>
    <w:p>
      <w:pPr>
        <w:rPr>
          <w:noProof/>
        </w:rPr>
      </w:pPr>
      <w:r>
        <w:rPr>
          <w:noProof/>
        </w:rPr>
        <w:br w:type="page"/>
      </w:r>
    </w:p>
    <w:p>
      <w:pPr>
        <w:spacing w:before="120" w:after="120" w:line="240" w:lineRule="auto"/>
        <w:jc w:val="both"/>
        <w:rPr>
          <w:rFonts w:ascii="Times New Roman" w:eastAsia="Times New Roman" w:hAnsi="Times New Roman" w:cs="Times New Roman"/>
          <w:noProof/>
          <w:sz w:val="24"/>
          <w:szCs w:val="24"/>
        </w:rPr>
      </w:pPr>
    </w:p>
    <w:p>
      <w:pPr>
        <w:spacing w:before="360" w:after="120" w:line="240" w:lineRule="auto"/>
        <w:jc w:val="center"/>
        <w:rPr>
          <w:rFonts w:ascii="Times New Roman" w:eastAsia="Calibri" w:hAnsi="Times New Roman" w:cs="Times New Roman"/>
          <w:b/>
          <w:bCs/>
          <w:noProof/>
          <w:sz w:val="24"/>
          <w:szCs w:val="24"/>
        </w:rPr>
      </w:pPr>
      <w:r>
        <w:rPr>
          <w:rFonts w:ascii="Times New Roman" w:hAnsi="Times New Roman"/>
          <w:b/>
          <w:noProof/>
          <w:sz w:val="24"/>
        </w:rPr>
        <w:t>Vývoj hlavných oblastí politík v rozpočte EÚ</w:t>
      </w:r>
    </w:p>
    <w:p>
      <w:pPr>
        <w:spacing w:after="120" w:line="240" w:lineRule="auto"/>
        <w:ind w:left="567"/>
        <w:jc w:val="center"/>
        <w:rPr>
          <w:rFonts w:ascii="Times New Roman" w:eastAsia="Calibri" w:hAnsi="Times New Roman" w:cs="Times New Roman"/>
          <w:bCs/>
          <w:noProof/>
          <w:sz w:val="24"/>
          <w:szCs w:val="24"/>
        </w:rPr>
      </w:pPr>
      <w:r>
        <w:rPr>
          <w:rFonts w:ascii="Times New Roman" w:eastAsia="Calibri" w:hAnsi="Times New Roman" w:cs="Times New Roman"/>
          <w:bCs/>
          <w:noProof/>
          <w:sz w:val="24"/>
          <w:szCs w:val="24"/>
          <w:lang w:val="en-US" w:eastAsia="en-US" w:bidi="ar-SA"/>
        </w:rPr>
        <mc:AlternateContent>
          <mc:Choice Requires="wpg">
            <w:drawing>
              <wp:inline distT="0" distB="0" distL="0" distR="0">
                <wp:extent cx="3902516" cy="3236181"/>
                <wp:effectExtent l="0" t="0" r="0" b="0"/>
                <wp:docPr id="3098" name="Group 1"/>
                <wp:cNvGraphicFramePr/>
                <a:graphic xmlns:a="http://schemas.openxmlformats.org/drawingml/2006/main">
                  <a:graphicData uri="http://schemas.microsoft.com/office/word/2010/wordprocessingGroup">
                    <wpg:wgp>
                      <wpg:cNvGrpSpPr/>
                      <wpg:grpSpPr>
                        <a:xfrm>
                          <a:off x="0" y="0"/>
                          <a:ext cx="3902516" cy="3236181"/>
                          <a:chOff x="-82337" y="-1"/>
                          <a:chExt cx="3902516" cy="3088755"/>
                        </a:xfrm>
                      </wpg:grpSpPr>
                      <wpg:grpSp>
                        <wpg:cNvPr id="3099" name="Group 3099"/>
                        <wpg:cNvGrpSpPr/>
                        <wpg:grpSpPr>
                          <a:xfrm>
                            <a:off x="-82337" y="-1"/>
                            <a:ext cx="3902516" cy="3088755"/>
                            <a:chOff x="-82337" y="-1"/>
                            <a:chExt cx="3902516" cy="3088755"/>
                          </a:xfrm>
                        </wpg:grpSpPr>
                        <pic:pic xmlns:pic="http://schemas.openxmlformats.org/drawingml/2006/picture">
                          <pic:nvPicPr>
                            <pic:cNvPr id="3100" name="Picture 3100"/>
                            <pic:cNvPicPr>
                              <a:picLocks noChangeAspect="1"/>
                            </pic:cNvPicPr>
                          </pic:nvPicPr>
                          <pic:blipFill rotWithShape="1">
                            <a:blip r:embed="rId71" cstate="print">
                              <a:extLst>
                                <a:ext uri="{28A0092B-C50C-407E-A947-70E740481C1C}">
                                  <a14:useLocalDpi xmlns:a14="http://schemas.microsoft.com/office/drawing/2010/main" val="0"/>
                                </a:ext>
                              </a:extLst>
                            </a:blip>
                            <a:srcRect r="16133"/>
                            <a:stretch/>
                          </pic:blipFill>
                          <pic:spPr>
                            <a:xfrm>
                              <a:off x="44883" y="-1"/>
                              <a:ext cx="3775296" cy="3088755"/>
                            </a:xfrm>
                            <a:prstGeom prst="rect">
                              <a:avLst/>
                            </a:prstGeom>
                          </pic:spPr>
                        </pic:pic>
                        <wps:wsp>
                          <wps:cNvPr id="3101" name="object 2"/>
                          <wps:cNvSpPr txBox="1"/>
                          <wps:spPr>
                            <a:xfrm>
                              <a:off x="956842" y="576016"/>
                              <a:ext cx="2131060" cy="102235"/>
                            </a:xfrm>
                            <a:prstGeom prst="rect">
                              <a:avLst/>
                            </a:prstGeom>
                          </wps:spPr>
                          <wps:txbx>
                            <w:txbxContent>
                              <w:p>
                                <w:pPr>
                                  <w:pStyle w:val="NormalWeb"/>
                                  <w:ind w:left="14"/>
                                  <w:textAlignment w:val="baseline"/>
                                </w:pPr>
                                <w:r>
                                  <w:rPr>
                                    <w:b/>
                                    <w:color w:val="003399"/>
                                    <w:kern w:val="24"/>
                                    <w:sz w:val="14"/>
                                  </w:rPr>
                                  <w:t>Spoločná poľnohospodárska politika a rybárstvo</w:t>
                                </w:r>
                              </w:p>
                            </w:txbxContent>
                          </wps:txbx>
                          <wps:bodyPr vert="horz" wrap="square" lIns="0" tIns="0" rIns="0" bIns="0" rtlCol="0">
                            <a:noAutofit/>
                          </wps:bodyPr>
                        </wps:wsp>
                        <wps:wsp>
                          <wps:cNvPr id="3102" name="object 3"/>
                          <wps:cNvSpPr txBox="1"/>
                          <wps:spPr>
                            <a:xfrm>
                              <a:off x="483163" y="1042193"/>
                              <a:ext cx="2000250" cy="102235"/>
                            </a:xfrm>
                            <a:prstGeom prst="rect">
                              <a:avLst/>
                            </a:prstGeom>
                          </wps:spPr>
                          <wps:txbx>
                            <w:txbxContent>
                              <w:p>
                                <w:pPr>
                                  <w:pStyle w:val="NormalWeb"/>
                                  <w:ind w:left="14"/>
                                  <w:textAlignment w:val="baseline"/>
                                </w:pPr>
                                <w:r>
                                  <w:rPr>
                                    <w:b/>
                                    <w:color w:val="FF6600"/>
                                    <w:kern w:val="24"/>
                                    <w:sz w:val="14"/>
                                  </w:rPr>
                                  <w:t>Hospodárska, sociálna a územná súdržnosť</w:t>
                                </w:r>
                              </w:p>
                            </w:txbxContent>
                          </wps:txbx>
                          <wps:bodyPr vert="horz" wrap="square" lIns="0" tIns="0" rIns="0" bIns="0" rtlCol="0">
                            <a:noAutofit/>
                          </wps:bodyPr>
                        </wps:wsp>
                        <wps:wsp>
                          <wps:cNvPr id="3103" name="object 4"/>
                          <wps:cNvSpPr txBox="1"/>
                          <wps:spPr>
                            <a:xfrm>
                              <a:off x="944935" y="1584047"/>
                              <a:ext cx="1076960" cy="102235"/>
                            </a:xfrm>
                            <a:prstGeom prst="rect">
                              <a:avLst/>
                            </a:prstGeom>
                          </wps:spPr>
                          <wps:txbx>
                            <w:txbxContent>
                              <w:p>
                                <w:pPr>
                                  <w:pStyle w:val="NormalWeb"/>
                                  <w:ind w:left="14"/>
                                  <w:textAlignment w:val="baseline"/>
                                </w:pPr>
                                <w:r>
                                  <w:rPr>
                                    <w:b/>
                                    <w:color w:val="37AFAC"/>
                                    <w:spacing w:val="-1"/>
                                    <w:kern w:val="24"/>
                                    <w:sz w:val="14"/>
                                  </w:rPr>
                                  <w:t>Iné programy</w:t>
                                </w:r>
                              </w:p>
                            </w:txbxContent>
                          </wps:txbx>
                          <wps:bodyPr vert="horz" wrap="square" lIns="0" tIns="0" rIns="0" bIns="0" rtlCol="0">
                            <a:noAutofit/>
                          </wps:bodyPr>
                        </wps:wsp>
                        <wps:wsp>
                          <wps:cNvPr id="3200" name="object 5"/>
                          <wps:cNvSpPr txBox="1"/>
                          <wps:spPr>
                            <a:xfrm>
                              <a:off x="956545" y="1997699"/>
                              <a:ext cx="1346835" cy="102235"/>
                            </a:xfrm>
                            <a:prstGeom prst="rect">
                              <a:avLst/>
                            </a:prstGeom>
                          </wps:spPr>
                          <wps:txbx>
                            <w:txbxContent>
                              <w:p>
                                <w:pPr>
                                  <w:pStyle w:val="NormalWeb"/>
                                  <w:ind w:left="14"/>
                                  <w:textAlignment w:val="baseline"/>
                                </w:pPr>
                                <w:r>
                                  <w:rPr>
                                    <w:b/>
                                    <w:color w:val="800080"/>
                                    <w:kern w:val="24"/>
                                    <w:sz w:val="14"/>
                                  </w:rPr>
                                  <w:t>Európska verejná správa</w:t>
                                </w:r>
                              </w:p>
                            </w:txbxContent>
                          </wps:txbx>
                          <wps:bodyPr vert="horz" wrap="square" lIns="0" tIns="0" rIns="0" bIns="0" rtlCol="0">
                            <a:noAutofit/>
                          </wps:bodyPr>
                        </wps:wsp>
                        <wps:wsp>
                          <wps:cNvPr id="3201" name="object 13"/>
                          <wps:cNvSpPr txBox="1"/>
                          <wps:spPr>
                            <a:xfrm rot="18900000">
                              <a:off x="-82337" y="2497491"/>
                              <a:ext cx="540261" cy="204470"/>
                            </a:xfrm>
                            <a:prstGeom prst="rect">
                              <a:avLst/>
                            </a:prstGeom>
                          </wps:spPr>
                          <wps:txbx>
                            <w:txbxContent>
                              <w:p>
                                <w:pPr>
                                  <w:pStyle w:val="NormalWeb"/>
                                  <w:jc w:val="right"/>
                                  <w:textAlignment w:val="baseline"/>
                                </w:pPr>
                                <w:r>
                                  <w:rPr>
                                    <w:color w:val="000000"/>
                                    <w:kern w:val="24"/>
                                    <w:sz w:val="14"/>
                                  </w:rPr>
                                  <w:t>1988 – 1992</w:t>
                                </w:r>
                              </w:p>
                            </w:txbxContent>
                          </wps:txbx>
                          <wps:bodyPr vert="horz" wrap="square" lIns="0" tIns="0" rIns="0" bIns="0" rtlCol="0">
                            <a:noAutofit/>
                          </wps:bodyPr>
                        </wps:wsp>
                        <wps:wsp>
                          <wps:cNvPr id="3202" name="object 14"/>
                          <wps:cNvSpPr txBox="1"/>
                          <wps:spPr>
                            <a:xfrm rot="18900000">
                              <a:off x="412415" y="2501534"/>
                              <a:ext cx="550270" cy="204470"/>
                            </a:xfrm>
                            <a:prstGeom prst="rect">
                              <a:avLst/>
                            </a:prstGeom>
                          </wps:spPr>
                          <wps:txbx>
                            <w:txbxContent>
                              <w:p>
                                <w:pPr>
                                  <w:pStyle w:val="NormalWeb"/>
                                  <w:jc w:val="right"/>
                                  <w:textAlignment w:val="baseline"/>
                                </w:pPr>
                                <w:r>
                                  <w:rPr>
                                    <w:color w:val="000000"/>
                                    <w:kern w:val="24"/>
                                    <w:sz w:val="14"/>
                                  </w:rPr>
                                  <w:t>1993 – 1999</w:t>
                                </w:r>
                              </w:p>
                            </w:txbxContent>
                          </wps:txbx>
                          <wps:bodyPr vert="horz" wrap="square" lIns="0" tIns="0" rIns="0" bIns="0" rtlCol="0">
                            <a:noAutofit/>
                          </wps:bodyPr>
                        </wps:wsp>
                        <wps:wsp>
                          <wps:cNvPr id="3203" name="object 15"/>
                          <wps:cNvSpPr txBox="1"/>
                          <wps:spPr>
                            <a:xfrm rot="18900000">
                              <a:off x="951472" y="2496546"/>
                              <a:ext cx="534939" cy="204470"/>
                            </a:xfrm>
                            <a:prstGeom prst="rect">
                              <a:avLst/>
                            </a:prstGeom>
                          </wps:spPr>
                          <wps:txbx>
                            <w:txbxContent>
                              <w:p>
                                <w:pPr>
                                  <w:pStyle w:val="NormalWeb"/>
                                  <w:jc w:val="right"/>
                                  <w:textAlignment w:val="baseline"/>
                                </w:pPr>
                                <w:r>
                                  <w:rPr>
                                    <w:color w:val="000000"/>
                                    <w:kern w:val="24"/>
                                    <w:sz w:val="14"/>
                                  </w:rPr>
                                  <w:t>1995 – 1999*</w:t>
                                </w:r>
                              </w:p>
                            </w:txbxContent>
                          </wps:txbx>
                          <wps:bodyPr vert="horz" wrap="square" lIns="0" tIns="0" rIns="0" bIns="0" rtlCol="0">
                            <a:noAutofit/>
                          </wps:bodyPr>
                        </wps:wsp>
                        <wps:wsp>
                          <wps:cNvPr id="3204" name="object 16"/>
                          <wps:cNvSpPr txBox="1"/>
                          <wps:spPr>
                            <a:xfrm rot="18900000">
                              <a:off x="1467205" y="2501589"/>
                              <a:ext cx="551064" cy="204470"/>
                            </a:xfrm>
                            <a:prstGeom prst="rect">
                              <a:avLst/>
                            </a:prstGeom>
                          </wps:spPr>
                          <wps:txbx>
                            <w:txbxContent>
                              <w:p>
                                <w:pPr>
                                  <w:pStyle w:val="NormalWeb"/>
                                  <w:jc w:val="right"/>
                                  <w:textAlignment w:val="baseline"/>
                                </w:pPr>
                                <w:r>
                                  <w:rPr>
                                    <w:color w:val="000000"/>
                                    <w:kern w:val="24"/>
                                    <w:sz w:val="14"/>
                                  </w:rPr>
                                  <w:t>2000 – 2006</w:t>
                                </w:r>
                              </w:p>
                            </w:txbxContent>
                          </wps:txbx>
                          <wps:bodyPr vert="horz" wrap="square" lIns="0" tIns="0" rIns="0" bIns="0" rtlCol="0">
                            <a:noAutofit/>
                          </wps:bodyPr>
                        </wps:wsp>
                        <wps:wsp>
                          <wps:cNvPr id="3205" name="object 17"/>
                          <wps:cNvSpPr txBox="1"/>
                          <wps:spPr>
                            <a:xfrm rot="18900000">
                              <a:off x="1921026" y="2525863"/>
                              <a:ext cx="622999" cy="204470"/>
                            </a:xfrm>
                            <a:prstGeom prst="rect">
                              <a:avLst/>
                            </a:prstGeom>
                          </wps:spPr>
                          <wps:txbx>
                            <w:txbxContent>
                              <w:p>
                                <w:pPr>
                                  <w:pStyle w:val="NormalWeb"/>
                                  <w:jc w:val="right"/>
                                  <w:textAlignment w:val="baseline"/>
                                </w:pPr>
                                <w:r>
                                  <w:rPr>
                                    <w:color w:val="000000"/>
                                    <w:kern w:val="24"/>
                                    <w:sz w:val="14"/>
                                  </w:rPr>
                                  <w:t>2007 – 2013</w:t>
                                </w:r>
                              </w:p>
                            </w:txbxContent>
                          </wps:txbx>
                          <wps:bodyPr vert="horz" wrap="square" lIns="0" tIns="0" rIns="0" bIns="0" rtlCol="0">
                            <a:noAutofit/>
                          </wps:bodyPr>
                        </wps:wsp>
                        <wps:wsp>
                          <wps:cNvPr id="3206" name="object 18"/>
                          <wps:cNvSpPr txBox="1"/>
                          <wps:spPr>
                            <a:xfrm rot="18900000">
                              <a:off x="2507295" y="2501535"/>
                              <a:ext cx="550905" cy="204470"/>
                            </a:xfrm>
                            <a:prstGeom prst="rect">
                              <a:avLst/>
                            </a:prstGeom>
                          </wps:spPr>
                          <wps:txbx>
                            <w:txbxContent>
                              <w:p>
                                <w:pPr>
                                  <w:pStyle w:val="NormalWeb"/>
                                  <w:jc w:val="right"/>
                                  <w:textAlignment w:val="baseline"/>
                                </w:pPr>
                                <w:r>
                                  <w:rPr>
                                    <w:color w:val="000000"/>
                                    <w:kern w:val="24"/>
                                    <w:sz w:val="14"/>
                                  </w:rPr>
                                  <w:t>2014 – 2020</w:t>
                                </w:r>
                              </w:p>
                            </w:txbxContent>
                          </wps:txbx>
                          <wps:bodyPr vert="horz" wrap="square" lIns="0" tIns="0" rIns="0" bIns="0" rtlCol="0">
                            <a:noAutofit/>
                          </wps:bodyPr>
                        </wps:wsp>
                        <wps:wsp>
                          <wps:cNvPr id="3207" name="object 19"/>
                          <wps:cNvSpPr txBox="1"/>
                          <wps:spPr>
                            <a:xfrm>
                              <a:off x="85601" y="2839578"/>
                              <a:ext cx="1742440" cy="102235"/>
                            </a:xfrm>
                            <a:prstGeom prst="rect">
                              <a:avLst/>
                            </a:prstGeom>
                          </wps:spPr>
                          <wps:txbx>
                            <w:txbxContent>
                              <w:p>
                                <w:pPr>
                                  <w:pStyle w:val="NormalWeb"/>
                                  <w:ind w:left="14"/>
                                  <w:textAlignment w:val="baseline"/>
                                </w:pPr>
                                <w:r>
                                  <w:rPr>
                                    <w:color w:val="000000"/>
                                    <w:spacing w:val="-1"/>
                                    <w:kern w:val="24"/>
                                    <w:sz w:val="14"/>
                                  </w:rPr>
                                  <w:t>*Upravené vzhľadom na rozšírenie v roku 1995</w:t>
                                </w:r>
                              </w:p>
                            </w:txbxContent>
                          </wps:txbx>
                          <wps:bodyPr vert="horz" wrap="square" lIns="0" tIns="0" rIns="0" bIns="0" rtlCol="0">
                            <a:noAutofit/>
                          </wps:bodyPr>
                        </wps:wsp>
                        <wps:wsp>
                          <wps:cNvPr id="3208" name="object 18"/>
                          <wps:cNvSpPr txBox="1"/>
                          <wps:spPr>
                            <a:xfrm rot="18900000">
                              <a:off x="3115961" y="2465852"/>
                              <a:ext cx="444500" cy="204470"/>
                            </a:xfrm>
                            <a:prstGeom prst="rect">
                              <a:avLst/>
                            </a:prstGeom>
                          </wps:spPr>
                          <wps:txbx>
                            <w:txbxContent>
                              <w:p>
                                <w:pPr>
                                  <w:pStyle w:val="NormalWeb"/>
                                  <w:jc w:val="right"/>
                                  <w:textAlignment w:val="baseline"/>
                                </w:pPr>
                                <w:r>
                                  <w:rPr>
                                    <w:color w:val="000000"/>
                                    <w:kern w:val="24"/>
                                    <w:sz w:val="14"/>
                                  </w:rPr>
                                  <w:t>2021 – 2027</w:t>
                                </w:r>
                              </w:p>
                            </w:txbxContent>
                          </wps:txbx>
                          <wps:bodyPr vert="horz" wrap="square" lIns="0" tIns="0" rIns="0" bIns="0" rtlCol="0">
                            <a:noAutofit/>
                          </wps:bodyPr>
                        </wps:wsp>
                      </wpg:grpSp>
                      <wps:wsp>
                        <wps:cNvPr id="3209" name="object 19"/>
                        <wps:cNvSpPr txBox="1"/>
                        <wps:spPr>
                          <a:xfrm>
                            <a:off x="122955" y="2270811"/>
                            <a:ext cx="179705" cy="102235"/>
                          </a:xfrm>
                          <a:prstGeom prst="rect">
                            <a:avLst/>
                          </a:prstGeom>
                        </wps:spPr>
                        <wps:txbx>
                          <w:txbxContent>
                            <w:p>
                              <w:pPr>
                                <w:pStyle w:val="NormalWeb"/>
                                <w:ind w:left="14"/>
                                <w:textAlignment w:val="baseline"/>
                              </w:pPr>
                              <w:r>
                                <w:rPr>
                                  <w:color w:val="000000"/>
                                  <w:spacing w:val="-1"/>
                                  <w:kern w:val="24"/>
                                  <w:sz w:val="14"/>
                                </w:rPr>
                                <w:t>0 %</w:t>
                              </w:r>
                            </w:p>
                          </w:txbxContent>
                        </wps:txbx>
                        <wps:bodyPr vert="horz" wrap="square" lIns="0" tIns="0" rIns="0" bIns="0" rtlCol="0">
                          <a:noAutofit/>
                        </wps:bodyPr>
                      </wps:wsp>
                      <wps:wsp>
                        <wps:cNvPr id="3210" name="object 19"/>
                        <wps:cNvSpPr txBox="1"/>
                        <wps:spPr>
                          <a:xfrm>
                            <a:off x="85583" y="1944604"/>
                            <a:ext cx="217046" cy="204470"/>
                          </a:xfrm>
                          <a:prstGeom prst="rect">
                            <a:avLst/>
                          </a:prstGeom>
                        </wps:spPr>
                        <wps:txbx>
                          <w:txbxContent>
                            <w:p>
                              <w:pPr>
                                <w:pStyle w:val="NormalWeb"/>
                                <w:ind w:left="14"/>
                                <w:textAlignment w:val="baseline"/>
                              </w:pPr>
                              <w:r>
                                <w:rPr>
                                  <w:color w:val="000000"/>
                                  <w:spacing w:val="-1"/>
                                  <w:kern w:val="24"/>
                                  <w:sz w:val="14"/>
                                </w:rPr>
                                <w:t>10 %</w:t>
                              </w:r>
                            </w:p>
                          </w:txbxContent>
                        </wps:txbx>
                        <wps:bodyPr vert="horz" wrap="square" lIns="0" tIns="0" rIns="0" bIns="0" rtlCol="0">
                          <a:noAutofit/>
                        </wps:bodyPr>
                      </wps:wsp>
                      <wps:wsp>
                        <wps:cNvPr id="3211" name="object 19"/>
                        <wps:cNvSpPr txBox="1"/>
                        <wps:spPr>
                          <a:xfrm>
                            <a:off x="86929" y="1581577"/>
                            <a:ext cx="239107" cy="204470"/>
                          </a:xfrm>
                          <a:prstGeom prst="rect">
                            <a:avLst/>
                          </a:prstGeom>
                        </wps:spPr>
                        <wps:txbx>
                          <w:txbxContent>
                            <w:p>
                              <w:pPr>
                                <w:pStyle w:val="NormalWeb"/>
                                <w:ind w:left="14"/>
                                <w:textAlignment w:val="baseline"/>
                              </w:pPr>
                              <w:r>
                                <w:rPr>
                                  <w:color w:val="000000"/>
                                  <w:spacing w:val="-1"/>
                                  <w:kern w:val="24"/>
                                  <w:sz w:val="14"/>
                                </w:rPr>
                                <w:t>20 %</w:t>
                              </w:r>
                            </w:p>
                          </w:txbxContent>
                        </wps:txbx>
                        <wps:bodyPr vert="horz" wrap="square" lIns="0" tIns="0" rIns="0" bIns="0" rtlCol="0">
                          <a:noAutofit/>
                        </wps:bodyPr>
                      </wps:wsp>
                      <wps:wsp>
                        <wps:cNvPr id="3212" name="object 19"/>
                        <wps:cNvSpPr txBox="1"/>
                        <wps:spPr>
                          <a:xfrm>
                            <a:off x="86929" y="1225367"/>
                            <a:ext cx="239107" cy="204470"/>
                          </a:xfrm>
                          <a:prstGeom prst="rect">
                            <a:avLst/>
                          </a:prstGeom>
                        </wps:spPr>
                        <wps:txbx>
                          <w:txbxContent>
                            <w:p>
                              <w:pPr>
                                <w:pStyle w:val="NormalWeb"/>
                                <w:ind w:left="14"/>
                                <w:textAlignment w:val="baseline"/>
                              </w:pPr>
                              <w:r>
                                <w:rPr>
                                  <w:color w:val="000000"/>
                                  <w:spacing w:val="-1"/>
                                  <w:kern w:val="24"/>
                                  <w:sz w:val="14"/>
                                </w:rPr>
                                <w:t>30 %</w:t>
                              </w:r>
                            </w:p>
                          </w:txbxContent>
                        </wps:txbx>
                        <wps:bodyPr vert="horz" wrap="square" lIns="0" tIns="0" rIns="0" bIns="0" rtlCol="0">
                          <a:noAutofit/>
                        </wps:bodyPr>
                      </wps:wsp>
                      <wps:wsp>
                        <wps:cNvPr id="3213" name="object 19"/>
                        <wps:cNvSpPr txBox="1"/>
                        <wps:spPr>
                          <a:xfrm>
                            <a:off x="86929" y="900128"/>
                            <a:ext cx="239107" cy="204470"/>
                          </a:xfrm>
                          <a:prstGeom prst="rect">
                            <a:avLst/>
                          </a:prstGeom>
                        </wps:spPr>
                        <wps:txbx>
                          <w:txbxContent>
                            <w:p>
                              <w:pPr>
                                <w:pStyle w:val="NormalWeb"/>
                                <w:ind w:left="14"/>
                                <w:textAlignment w:val="baseline"/>
                              </w:pPr>
                              <w:r>
                                <w:rPr>
                                  <w:color w:val="000000"/>
                                  <w:spacing w:val="-1"/>
                                  <w:kern w:val="24"/>
                                  <w:sz w:val="14"/>
                                </w:rPr>
                                <w:t>40 %</w:t>
                              </w:r>
                            </w:p>
                          </w:txbxContent>
                        </wps:txbx>
                        <wps:bodyPr vert="horz" wrap="square" lIns="0" tIns="0" rIns="0" bIns="0" rtlCol="0">
                          <a:noAutofit/>
                        </wps:bodyPr>
                      </wps:wsp>
                      <wps:wsp>
                        <wps:cNvPr id="3214" name="object 19"/>
                        <wps:cNvSpPr txBox="1"/>
                        <wps:spPr>
                          <a:xfrm>
                            <a:off x="85595" y="575893"/>
                            <a:ext cx="240441" cy="204470"/>
                          </a:xfrm>
                          <a:prstGeom prst="rect">
                            <a:avLst/>
                          </a:prstGeom>
                        </wps:spPr>
                        <wps:txbx>
                          <w:txbxContent>
                            <w:p>
                              <w:pPr>
                                <w:pStyle w:val="NormalWeb"/>
                                <w:ind w:left="14"/>
                                <w:textAlignment w:val="baseline"/>
                              </w:pPr>
                              <w:r>
                                <w:rPr>
                                  <w:color w:val="000000"/>
                                  <w:spacing w:val="-1"/>
                                  <w:kern w:val="24"/>
                                  <w:sz w:val="14"/>
                                </w:rPr>
                                <w:t>50 %</w:t>
                              </w:r>
                            </w:p>
                          </w:txbxContent>
                        </wps:txbx>
                        <wps:bodyPr vert="horz" wrap="square" lIns="0" tIns="0" rIns="0" bIns="0" rtlCol="0">
                          <a:noAutofit/>
                        </wps:bodyPr>
                      </wps:wsp>
                      <wps:wsp>
                        <wps:cNvPr id="3215" name="object 19"/>
                        <wps:cNvSpPr txBox="1"/>
                        <wps:spPr>
                          <a:xfrm>
                            <a:off x="85589" y="215920"/>
                            <a:ext cx="242385" cy="204470"/>
                          </a:xfrm>
                          <a:prstGeom prst="rect">
                            <a:avLst/>
                          </a:prstGeom>
                        </wps:spPr>
                        <wps:txbx>
                          <w:txbxContent>
                            <w:p>
                              <w:pPr>
                                <w:pStyle w:val="NormalWeb"/>
                                <w:ind w:left="14"/>
                                <w:textAlignment w:val="baseline"/>
                              </w:pPr>
                              <w:r>
                                <w:rPr>
                                  <w:color w:val="000000"/>
                                  <w:spacing w:val="-1"/>
                                  <w:kern w:val="24"/>
                                  <w:sz w:val="14"/>
                                </w:rPr>
                                <w:t>60 %</w:t>
                              </w:r>
                            </w:p>
                          </w:txbxContent>
                        </wps:txbx>
                        <wps:bodyPr vert="horz" wrap="square" lIns="0" tIns="0" rIns="0" bIns="0" rtlCol="0">
                          <a:noAutofit/>
                        </wps:bodyPr>
                      </wps:wsp>
                    </wpg:wgp>
                  </a:graphicData>
                </a:graphic>
              </wp:inline>
            </w:drawing>
          </mc:Choice>
          <mc:Fallback>
            <w:pict>
              <v:group id="Group 1" o:spid="_x0000_s1156" style="width:307.3pt;height:254.8pt;mso-position-horizontal-relative:char;mso-position-vertical-relative:line" coordorigin="-823" coordsize="39025,30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">
                <v:group id="Group 3099" o:spid="_x0000_s1157" style="position:absolute;left:-823;width:39024;height:30887" coordorigin="-823" coordsize="39025,3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3100" o:spid="_x0000_s1158" type="#_x0000_t75" style="position:absolute;left:448;width:37753;height:30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vBAAAA3QAAAA8AAABkcnMvZG93bnJldi54bWxET89rwjAUvg/8H8ITdhFNdUxHZxSRbXi1&#10;iuz4aN6aYvNSk1i7/94cBI8f3+/lureN6MiH2rGC6SQDQVw6XXOl4Hj4Hn+ACBFZY+OYFPxTgPVq&#10;8LLEXLsb76krYiVSCIccFZgY21zKUBqyGCauJU7cn/MWY4K+ktrjLYXbRs6ybC4t1pwaDLa0NVSe&#10;i6tVsOguMz6N3v1+1Py2X9KcbH39Uep12G8+QUTq41P8cO+0grdplvanN+kJ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dXvBAAAA3QAAAA8AAAAAAAAAAAAAAAAAnwIA&#10;AGRycy9kb3ducmV2LnhtbFBLBQYAAAAABAAEAPcAAACNAwAAAAA=&#10;">
                    <v:imagedata r:id="rId72" o:title="" cropright="10573f"/>
                    <v:path arrowok="t"/>
                  </v:shape>
                  <v:shape id="object 2" o:spid="_x0000_s1159" type="#_x0000_t202" style="position:absolute;left:9568;top:5760;width:2131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NFsYA&#10;AADdAAAADwAAAGRycy9kb3ducmV2LnhtbESPQWsCMRSE70L/Q3iCN022grSrUaRYKAil6/bQ4+vm&#10;uRvcvKybVNd/3xQKHoeZ+YZZbQbXigv1wXrWkM0UCOLKG8u1hs/ydfoEIkRkg61n0nCjAJv1w2iF&#10;ufFXLuhyiLVIEA45amhi7HIpQ9WQwzDzHXHyjr53GJPsa2l6vCa4a+WjUgvp0HJaaLCjl4aq0+HH&#10;adh+cbGz5/fvj+JY2LJ8VrxfnLSejIftEkSkId7D/+03o2GeqQ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RNFsYAAADdAAAADwAAAAAAAAAAAAAAAACYAgAAZHJz&#10;L2Rvd25yZXYueG1sUEsFBgAAAAAEAAQA9QAAAIsDAAAAAA==&#10;" filled="f" stroked="f">
                    <v:textbox inset="0,0,0,0">
                      <w:txbxContent>
                        <w:p>
                          <w:pPr>
                            <w:pStyle w:val="NormalWeb"/>
                            <w:ind w:left="14"/>
                            <w:textAlignment w:val="baseline"/>
                          </w:pPr>
                          <w:r>
                            <w:rPr>
                              <w:b/>
                              <w:color w:val="003399"/>
                              <w:kern w:val="24"/>
                              <w:sz w:val="14"/>
                            </w:rPr>
                            <w:t>Spoločná poľnohospodárska politika a rybárstvo</w:t>
                          </w:r>
                        </w:p>
                      </w:txbxContent>
                    </v:textbox>
                  </v:shape>
                  <v:shape id="object 3" o:spid="_x0000_s1160" type="#_x0000_t202" style="position:absolute;left:4831;top:10421;width:2000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TYcUA&#10;AADdAAAADwAAAGRycy9kb3ducmV2LnhtbESPQWsCMRSE74X+h/AK3mqigtStUURaEArFdT14fN08&#10;d4Obl3UTdfvvG6HgcZiZb5j5sneNuFIXrGcNo6ECQVx6Y7nSsC8+X99AhIhssPFMGn4pwHLx/DTH&#10;zPgb53TdxUokCIcMNdQxtpmUoazJYRj6ljh5R985jEl2lTQd3hLcNXKs1FQ6tJwWamxpXVN52l2c&#10;htWB8w97/v7Z5sfcFsVM8df0pPXgpV+9g4jUx0f4v70xGiYjNY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tNhxQAAAN0AAAAPAAAAAAAAAAAAAAAAAJgCAABkcnMv&#10;ZG93bnJldi54bWxQSwUGAAAAAAQABAD1AAAAigMAAAAA&#10;" filled="f" stroked="f">
                    <v:textbox inset="0,0,0,0">
                      <w:txbxContent>
                        <w:p>
                          <w:pPr>
                            <w:pStyle w:val="NormalWeb"/>
                            <w:ind w:left="14"/>
                            <w:textAlignment w:val="baseline"/>
                          </w:pPr>
                          <w:r>
                            <w:rPr>
                              <w:b/>
                              <w:color w:val="FF6600"/>
                              <w:kern w:val="24"/>
                              <w:sz w:val="14"/>
                            </w:rPr>
                            <w:t>Hospodárska, sociálna a územná súdržnosť</w:t>
                          </w:r>
                        </w:p>
                      </w:txbxContent>
                    </v:textbox>
                  </v:shape>
                  <v:shape id="object 4" o:spid="_x0000_s1161" type="#_x0000_t202" style="position:absolute;left:9449;top:15840;width:10769;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2+sUA&#10;AADdAAAADwAAAGRycy9kb3ducmV2LnhtbESPQWsCMRSE74X+h/AK3mqigtStUUQUhELpuh48vm6e&#10;u8HNy7qJuv33TaHgcZiZb5j5sneNuFEXrGcNo6ECQVx6Y7nScCi2r28gQkQ22HgmDT8UYLl4fppj&#10;Zvydc7rtYyUShEOGGuoY20zKUNbkMAx9S5y8k+8cxiS7SpoO7wnuGjlWaiodWk4LNba0rqk8769O&#10;w+rI+cZePr+/8lNui2Km+GN61nrw0q/eQUTq4yP8394ZDZOR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nb6xQAAAN0AAAAPAAAAAAAAAAAAAAAAAJgCAABkcnMv&#10;ZG93bnJldi54bWxQSwUGAAAAAAQABAD1AAAAigMAAAAA&#10;" filled="f" stroked="f">
                    <v:textbox inset="0,0,0,0">
                      <w:txbxContent>
                        <w:p>
                          <w:pPr>
                            <w:pStyle w:val="NormalWeb"/>
                            <w:ind w:left="14"/>
                            <w:textAlignment w:val="baseline"/>
                          </w:pPr>
                          <w:r>
                            <w:rPr>
                              <w:b/>
                              <w:color w:val="37AFAC"/>
                              <w:spacing w:val="-1"/>
                              <w:kern w:val="24"/>
                              <w:sz w:val="14"/>
                            </w:rPr>
                            <w:t>Iné programy</w:t>
                          </w:r>
                        </w:p>
                      </w:txbxContent>
                    </v:textbox>
                  </v:shape>
                  <v:shape id="object 5" o:spid="_x0000_s1162" type="#_x0000_t202" style="position:absolute;left:9565;top:19976;width:13468;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8cUA&#10;AADdAAAADwAAAGRycy9kb3ducmV2LnhtbESPQWvCQBSE70L/w/IKvZlNLYiNbkRKBaEgjemhx2f2&#10;mSzJvk2zq6b/3i0IPQ4z8w2zWo+2ExcavHGs4DlJQRBXThuuFXyV2+kChA/IGjvHpOCXPKzzh8kK&#10;M+2uXNDlEGoRIewzVNCE0GdS+qohiz5xPXH0Tm6wGKIcaqkHvEa47eQsTefSouG40GBPbw1V7eFs&#10;FWy+uXg3P/vjZ3EqTFm+pvwxb5V6ehw3SxCBxvAfvrd3WsFLR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nxxQAAAN0AAAAPAAAAAAAAAAAAAAAAAJgCAABkcnMv&#10;ZG93bnJldi54bWxQSwUGAAAAAAQABAD1AAAAigMAAAAA&#10;" filled="f" stroked="f">
                    <v:textbox inset="0,0,0,0">
                      <w:txbxContent>
                        <w:p>
                          <w:pPr>
                            <w:pStyle w:val="NormalWeb"/>
                            <w:ind w:left="14"/>
                            <w:textAlignment w:val="baseline"/>
                          </w:pPr>
                          <w:r>
                            <w:rPr>
                              <w:b/>
                              <w:color w:val="800080"/>
                              <w:kern w:val="24"/>
                              <w:sz w:val="14"/>
                            </w:rPr>
                            <w:t>Európska verejná správa</w:t>
                          </w:r>
                        </w:p>
                      </w:txbxContent>
                    </v:textbox>
                  </v:shape>
                  <v:shape id="object 13" o:spid="_x0000_s1163" type="#_x0000_t202" style="position:absolute;left:-823;top:24974;width:5402;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Ve8QA&#10;AADdAAAADwAAAGRycy9kb3ducmV2LnhtbESPW4vCMBSE34X9D+Es7Ito6n3pGkWEhVV88fZ+aI5t&#10;sTkpTbTZf28EwcdhZr5h5stgKnGnxpWWFQz6CQjizOqScwWn42/vG4TzyBory6TgnxwsFx+dOaba&#10;tryn+8HnIkLYpaig8L5OpXRZQQZd39bE0bvYxqCPssmlbrCNcFPJYZJMpcGS40KBNa0Lyq6Hm1FQ&#10;jsKELqF7vE7b2W23HW/s5jxR6uszrH5AeAr+HX61/7SC0TA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VXvEAAAA3QAAAA8AAAAAAAAAAAAAAAAAmAIAAGRycy9k&#10;b3ducmV2LnhtbFBLBQYAAAAABAAEAPUAAACJAwAAAAA=&#10;" filled="f" stroked="f">
                    <v:textbox inset="0,0,0,0">
                      <w:txbxContent>
                        <w:p>
                          <w:pPr>
                            <w:pStyle w:val="NormalWeb"/>
                            <w:jc w:val="right"/>
                            <w:textAlignment w:val="baseline"/>
                          </w:pPr>
                          <w:r>
                            <w:rPr>
                              <w:color w:val="000000"/>
                              <w:kern w:val="24"/>
                              <w:sz w:val="14"/>
                            </w:rPr>
                            <w:t>1988 – 1992</w:t>
                          </w:r>
                        </w:p>
                      </w:txbxContent>
                    </v:textbox>
                  </v:shape>
                  <v:shape id="object 14" o:spid="_x0000_s1164" type="#_x0000_t202" style="position:absolute;left:4124;top:25015;width:5502;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LDMUA&#10;AADdAAAADwAAAGRycy9kb3ducmV2LnhtbESPW4vCMBSE3xf8D+EIviyaWtcL1SjLgqCLL97eD82x&#10;LTYnpYk2/vvNwsI+DjPzDbPaBFOLJ7WusqxgPEpAEOdWV1wouJy3wwUI55E11pZJwYscbNa9txVm&#10;2nZ8pOfJFyJC2GWooPS+yaR0eUkG3cg2xNG72dagj7ItpG6xi3BTyzRJZtJgxXGhxIa+Ssrvp4dR&#10;UE3ClG7h/XyfdfPH4ftjb/fXqVKDfvhcgvAU/H/4r73TCiZpk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csMxQAAAN0AAAAPAAAAAAAAAAAAAAAAAJgCAABkcnMv&#10;ZG93bnJldi54bWxQSwUGAAAAAAQABAD1AAAAigMAAAAA&#10;" filled="f" stroked="f">
                    <v:textbox inset="0,0,0,0">
                      <w:txbxContent>
                        <w:p>
                          <w:pPr>
                            <w:pStyle w:val="NormalWeb"/>
                            <w:jc w:val="right"/>
                            <w:textAlignment w:val="baseline"/>
                          </w:pPr>
                          <w:r>
                            <w:rPr>
                              <w:color w:val="000000"/>
                              <w:kern w:val="24"/>
                              <w:sz w:val="14"/>
                            </w:rPr>
                            <w:t>1993 – 1999</w:t>
                          </w:r>
                        </w:p>
                      </w:txbxContent>
                    </v:textbox>
                  </v:shape>
                  <v:shape id="object 15" o:spid="_x0000_s1165" type="#_x0000_t202" style="position:absolute;left:9514;top:24965;width:5350;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l8UA&#10;AADdAAAADwAAAGRycy9kb3ducmV2LnhtbESPW4vCMBSE3xf8D+EIviyaatcL1SjLgqCLL97eD82x&#10;LTYnpYk2/vvNwsI+DjPzDbPaBFOLJ7WusqxgPEpAEOdWV1wouJy3wwUI55E11pZJwYscbNa9txVm&#10;2nZ8pOfJFyJC2GWooPS+yaR0eUkG3cg2xNG72dagj7ItpG6xi3BTy0mSzKTBiuNCiQ19lZTfTw+j&#10;oErDlG7h/XyfdfPH4ftjb/fXqVKDfvhcgvAU/H/4r73TCtJJks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6XxQAAAN0AAAAPAAAAAAAAAAAAAAAAAJgCAABkcnMv&#10;ZG93bnJldi54bWxQSwUGAAAAAAQABAD1AAAAigMAAAAA&#10;" filled="f" stroked="f">
                    <v:textbox inset="0,0,0,0">
                      <w:txbxContent>
                        <w:p>
                          <w:pPr>
                            <w:pStyle w:val="NormalWeb"/>
                            <w:jc w:val="right"/>
                            <w:textAlignment w:val="baseline"/>
                          </w:pPr>
                          <w:r>
                            <w:rPr>
                              <w:color w:val="000000"/>
                              <w:kern w:val="24"/>
                              <w:sz w:val="14"/>
                            </w:rPr>
                            <w:t>1995 – 1999*</w:t>
                          </w:r>
                        </w:p>
                      </w:txbxContent>
                    </v:textbox>
                  </v:shape>
                  <v:shape id="object 16" o:spid="_x0000_s1166" type="#_x0000_t202" style="position:absolute;left:14672;top:25015;width:5510;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248YA&#10;AADdAAAADwAAAGRycy9kb3ducmV2LnhtbESPQWvCQBSE74L/YXlCL6VuTNSW1FWkUKill2p7f2Sf&#10;STD7NmQ3yfbfdwXB4zAz3zCbXTCNGKhztWUFi3kCgriwuuZSwc/p/ekFhPPIGhvLpOCPHOy208kG&#10;c21H/qbh6EsRIexyVFB53+ZSuqIig25uW+LonW1n0EfZlVJ3OEa4aWSaJGtpsOa4UGFLbxUVl2Nv&#10;FNRZWNE5PJ4u6/G5//pcHuzhd6XUwyzsX0F4Cv4evrU/tIIsTZZwfROf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D248YAAADdAAAADwAAAAAAAAAAAAAAAACYAgAAZHJz&#10;L2Rvd25yZXYueG1sUEsFBgAAAAAEAAQA9QAAAIsDAAAAAA==&#10;" filled="f" stroked="f">
                    <v:textbox inset="0,0,0,0">
                      <w:txbxContent>
                        <w:p>
                          <w:pPr>
                            <w:pStyle w:val="NormalWeb"/>
                            <w:jc w:val="right"/>
                            <w:textAlignment w:val="baseline"/>
                          </w:pPr>
                          <w:r>
                            <w:rPr>
                              <w:color w:val="000000"/>
                              <w:kern w:val="24"/>
                              <w:sz w:val="14"/>
                            </w:rPr>
                            <w:t>2000 – 2006</w:t>
                          </w:r>
                        </w:p>
                      </w:txbxContent>
                    </v:textbox>
                  </v:shape>
                  <v:shape id="object 17" o:spid="_x0000_s1167" type="#_x0000_t202" style="position:absolute;left:19210;top:25258;width:6230;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eMUA&#10;AADdAAAADwAAAGRycy9kb3ducmV2LnhtbESPT4vCMBTE7wt+h/AEL4um6lalGmVZEHTx4r/7o3m2&#10;xealNNHGb79ZWNjjMDO/YVabYGrxpNZVlhWMRwkI4tzqigsFl/N2uADhPLLG2jIpeJGDzbr3tsJM&#10;246P9Dz5QkQIuwwVlN43mZQuL8mgG9mGOHo32xr0UbaF1C12EW5qOUmSmTRYcVwosaGvkvL76WEU&#10;VNOQ0i28n++zbv44fH/s7f6aKjXoh88lCE/B/4f/2jutYDpJ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FN4xQAAAN0AAAAPAAAAAAAAAAAAAAAAAJgCAABkcnMv&#10;ZG93bnJldi54bWxQSwUGAAAAAAQABAD1AAAAigMAAAAA&#10;" filled="f" stroked="f">
                    <v:textbox inset="0,0,0,0">
                      <w:txbxContent>
                        <w:p>
                          <w:pPr>
                            <w:pStyle w:val="NormalWeb"/>
                            <w:jc w:val="right"/>
                            <w:textAlignment w:val="baseline"/>
                          </w:pPr>
                          <w:r>
                            <w:rPr>
                              <w:color w:val="000000"/>
                              <w:kern w:val="24"/>
                              <w:sz w:val="14"/>
                            </w:rPr>
                            <w:t>2007 – 2013</w:t>
                          </w:r>
                        </w:p>
                      </w:txbxContent>
                    </v:textbox>
                  </v:shape>
                  <v:shape id="object 18" o:spid="_x0000_s1168" type="#_x0000_t202" style="position:absolute;left:25072;top:25015;width:5510;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ND8UA&#10;AADdAAAADwAAAGRycy9kb3ducmV2LnhtbESPT4vCMBTE7wv7HcITvCxrurpWqUYRQVDxsv65P5pn&#10;W2xeShNt/PabBWGPw8z8hpkvg6nFg1pXWVbwNUhAEOdWV1woOJ82n1MQziNrrC2Tgic5WC7e3+aY&#10;advxDz2OvhARwi5DBaX3TSaly0sy6Aa2IY7e1bYGfZRtIXWLXYSbWg6TJJUGK44LJTa0Lim/He9G&#10;QTUKY7qGj9Mt7Sb3w/57Z3eXsVL9XljNQHgK/j/8am+1gtEwS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s0PxQAAAN0AAAAPAAAAAAAAAAAAAAAAAJgCAABkcnMv&#10;ZG93bnJldi54bWxQSwUGAAAAAAQABAD1AAAAigMAAAAA&#10;" filled="f" stroked="f">
                    <v:textbox inset="0,0,0,0">
                      <w:txbxContent>
                        <w:p>
                          <w:pPr>
                            <w:pStyle w:val="NormalWeb"/>
                            <w:jc w:val="right"/>
                            <w:textAlignment w:val="baseline"/>
                          </w:pPr>
                          <w:r>
                            <w:rPr>
                              <w:color w:val="000000"/>
                              <w:kern w:val="24"/>
                              <w:sz w:val="14"/>
                            </w:rPr>
                            <w:t>2014 – 2020</w:t>
                          </w:r>
                        </w:p>
                      </w:txbxContent>
                    </v:textbox>
                  </v:shape>
                  <v:shape id="object 19" o:spid="_x0000_s1169" type="#_x0000_t202" style="position:absolute;left:856;top:28395;width:17424;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RhcYA&#10;AADdAAAADwAAAGRycy9kb3ducmV2LnhtbESPQWsCMRSE74X+h/AKvdWkFtRujSKiIAil6/bQ4+vm&#10;uRvcvKybqOu/bwqCx2FmvmGm89414kxdsJ41vA4UCOLSG8uVhu9i/TIBESKywcYzabhSgPns8WGK&#10;mfEXzum8i5VIEA4ZaqhjbDMpQ1mTwzDwLXHy9r5zGJPsKmk6vCS4a+RQqZF0aDkt1NjSsqbysDs5&#10;DYsfzlf2+Pn7le9zWxTvirejg9bPT/3iA0SkPt7Dt/bGaHgbqj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QRhcYAAADdAAAADwAAAAAAAAAAAAAAAACYAgAAZHJz&#10;L2Rvd25yZXYueG1sUEsFBgAAAAAEAAQA9QAAAIsDAAAAAA==&#10;" filled="f" stroked="f">
                    <v:textbox inset="0,0,0,0">
                      <w:txbxContent>
                        <w:p>
                          <w:pPr>
                            <w:pStyle w:val="NormalWeb"/>
                            <w:ind w:left="14"/>
                            <w:textAlignment w:val="baseline"/>
                          </w:pPr>
                          <w:r>
                            <w:rPr>
                              <w:color w:val="000000"/>
                              <w:spacing w:val="-1"/>
                              <w:kern w:val="24"/>
                              <w:sz w:val="14"/>
                            </w:rPr>
                            <w:t>*Upravené vzhľadom na rozšírenie v roku 1995</w:t>
                          </w:r>
                        </w:p>
                      </w:txbxContent>
                    </v:textbox>
                  </v:shape>
                  <v:shape id="object 18" o:spid="_x0000_s1170" type="#_x0000_t202" style="position:absolute;left:31159;top:24658;width:4445;height:20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85sMA&#10;AADdAAAADwAAAGRycy9kb3ducmV2LnhtbERPyWrDMBC9F/oPYgq5lESO0yw4kUMIFJrSS7PcB2ti&#10;G1sjYym2+vfVodDj4+27fTCtGKh3tWUF81kCgriwuuZSwfXyPt2AcB5ZY2uZFPyQg33+/LTDTNuR&#10;v2k4+1LEEHYZKqi87zIpXVGRQTezHXHk7rY36CPsS6l7HGO4aWWaJCtpsObYUGFHx4qK5vwwCupF&#10;WNI9vF6a1bh+fH2+nezptlRq8hIOWxCegv8X/7k/tIJFmsS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385sMAAADdAAAADwAAAAAAAAAAAAAAAACYAgAAZHJzL2Rv&#10;d25yZXYueG1sUEsFBgAAAAAEAAQA9QAAAIgDAAAAAA==&#10;" filled="f" stroked="f">
                    <v:textbox inset="0,0,0,0">
                      <w:txbxContent>
                        <w:p>
                          <w:pPr>
                            <w:pStyle w:val="NormalWeb"/>
                            <w:jc w:val="right"/>
                            <w:textAlignment w:val="baseline"/>
                          </w:pPr>
                          <w:r>
                            <w:rPr>
                              <w:color w:val="000000"/>
                              <w:kern w:val="24"/>
                              <w:sz w:val="14"/>
                            </w:rPr>
                            <w:t>2021 – 2027</w:t>
                          </w:r>
                        </w:p>
                      </w:txbxContent>
                    </v:textbox>
                  </v:shape>
                </v:group>
                <v:shape id="object 19" o:spid="_x0000_s1171" type="#_x0000_t202" style="position:absolute;left:1229;top:22708;width:1797;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gbMUA&#10;AADdAAAADwAAAGRycy9kb3ducmV2LnhtbESPQWsCMRSE70L/Q3iF3jSpBdGtUaQoCEJx3R56fN08&#10;d4Obl+0m6vrvG0HocZiZb5j5sneNuFAXrGcNryMFgrj0xnKl4avYDKcgQkQ22HgmDTcKsFw8DeaY&#10;GX/lnC6HWIkE4ZChhjrGNpMylDU5DCPfEifv6DuHMcmukqbDa4K7Ro6VmkiHltNCjS191FSeDmen&#10;YfXN+dr+fv7s82Nui2KmeDc5af3y3K/eQUTq43/40d4aDW9j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yBsxQAAAN0AAAAPAAAAAAAAAAAAAAAAAJgCAABkcnMv&#10;ZG93bnJldi54bWxQSwUGAAAAAAQABAD1AAAAigMAAAAA&#10;" filled="f" stroked="f">
                  <v:textbox inset="0,0,0,0">
                    <w:txbxContent>
                      <w:p>
                        <w:pPr>
                          <w:pStyle w:val="NormalWeb"/>
                          <w:ind w:left="14"/>
                          <w:textAlignment w:val="baseline"/>
                        </w:pPr>
                        <w:r>
                          <w:rPr>
                            <w:color w:val="000000"/>
                            <w:spacing w:val="-1"/>
                            <w:kern w:val="24"/>
                            <w:sz w:val="14"/>
                          </w:rPr>
                          <w:t>0 %</w:t>
                        </w:r>
                      </w:p>
                    </w:txbxContent>
                  </v:textbox>
                </v:shape>
                <v:shape id="object 19" o:spid="_x0000_s1172" type="#_x0000_t202" style="position:absolute;left:855;top:19446;width:217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fLMQA&#10;AADdAAAADwAAAGRycy9kb3ducmV2LnhtbERPz2vCMBS+C/4P4Qm7aaoD0dpYythgMBir3WHHZ/Pa&#10;BpuXrsm0+++Xw8Djx/c7yyfbiyuN3jhWsF4lIIhrpw23Cj6rl+UOhA/IGnvHpOCXPOTH+SzDVLsb&#10;l3Q9hVbEEPYpKuhCGFIpfd2RRb9yA3HkGjdaDBGOrdQj3mK47eUmSbbSouHY0OFATx3Vl9OPVVB8&#10;cflsvt/PH2VTmqraJ/y2vSj1sJiKA4hAU7iL/92vWsHjZh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HyzEAAAA3QAAAA8AAAAAAAAAAAAAAAAAmAIAAGRycy9k&#10;b3ducmV2LnhtbFBLBQYAAAAABAAEAPUAAACJAwAAAAA=&#10;" filled="f" stroked="f">
                  <v:textbox inset="0,0,0,0">
                    <w:txbxContent>
                      <w:p>
                        <w:pPr>
                          <w:pStyle w:val="NormalWeb"/>
                          <w:ind w:left="14"/>
                          <w:textAlignment w:val="baseline"/>
                        </w:pPr>
                        <w:r>
                          <w:rPr>
                            <w:color w:val="000000"/>
                            <w:spacing w:val="-1"/>
                            <w:kern w:val="24"/>
                            <w:sz w:val="14"/>
                          </w:rPr>
                          <w:t>10 %</w:t>
                        </w:r>
                      </w:p>
                    </w:txbxContent>
                  </v:textbox>
                </v:shape>
                <v:shape id="object 19" o:spid="_x0000_s1173" type="#_x0000_t202" style="position:absolute;left:869;top:15815;width:23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6t8UA&#10;AADdAAAADwAAAGRycy9kb3ducmV2LnhtbESPQWvCQBSE74L/YXlCb7qJBanRVURaEAqlMR48PrPP&#10;ZDH7NmZXTf99t1DwOMzMN8xy3dtG3KnzxrGCdJKAIC6dNlwpOBQf4zcQPiBrbByTgh/ysF4NB0vM&#10;tHtwTvd9qESEsM9QQR1Cm0npy5os+olriaN3dp3FEGVXSd3hI8JtI6dJMpMWDceFGlva1lRe9jer&#10;YHPk/N1cv07f+Tk3RTFP+HN2Uepl1G8WIAL14Rn+b++0gtd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Lq3xQAAAN0AAAAPAAAAAAAAAAAAAAAAAJgCAABkcnMv&#10;ZG93bnJldi54bWxQSwUGAAAAAAQABAD1AAAAigMAAAAA&#10;" filled="f" stroked="f">
                  <v:textbox inset="0,0,0,0">
                    <w:txbxContent>
                      <w:p>
                        <w:pPr>
                          <w:pStyle w:val="NormalWeb"/>
                          <w:ind w:left="14"/>
                          <w:textAlignment w:val="baseline"/>
                        </w:pPr>
                        <w:r>
                          <w:rPr>
                            <w:color w:val="000000"/>
                            <w:spacing w:val="-1"/>
                            <w:kern w:val="24"/>
                            <w:sz w:val="14"/>
                          </w:rPr>
                          <w:t>20 %</w:t>
                        </w:r>
                      </w:p>
                    </w:txbxContent>
                  </v:textbox>
                </v:shape>
                <v:shape id="object 19" o:spid="_x0000_s1174" type="#_x0000_t202" style="position:absolute;left:869;top:12253;width:239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kwMUA&#10;AADdAAAADwAAAGRycy9kb3ducmV2LnhtbESPQWvCQBSE70L/w/IKvenGFKRGVxFpQRCKMT30+Mw+&#10;k8Xs25hdNf77rlDwOMzMN8x82dtGXKnzxrGC8SgBQVw6bbhS8FN8DT9A+ICssXFMCu7kYbl4Gcwx&#10;0+7GOV33oRIRwj5DBXUIbSalL2uy6EeuJY7e0XUWQ5RdJXWHtwi3jUyTZCItGo4LNba0rqk87S9W&#10;weqX809z/j7s8mNuimKa8HZyUurttV/NQATqwzP8395oBe/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iTAxQAAAN0AAAAPAAAAAAAAAAAAAAAAAJgCAABkcnMv&#10;ZG93bnJldi54bWxQSwUGAAAAAAQABAD1AAAAigMAAAAA&#10;" filled="f" stroked="f">
                  <v:textbox inset="0,0,0,0">
                    <w:txbxContent>
                      <w:p>
                        <w:pPr>
                          <w:pStyle w:val="NormalWeb"/>
                          <w:ind w:left="14"/>
                          <w:textAlignment w:val="baseline"/>
                        </w:pPr>
                        <w:r>
                          <w:rPr>
                            <w:color w:val="000000"/>
                            <w:spacing w:val="-1"/>
                            <w:kern w:val="24"/>
                            <w:sz w:val="14"/>
                          </w:rPr>
                          <w:t>30 %</w:t>
                        </w:r>
                      </w:p>
                    </w:txbxContent>
                  </v:textbox>
                </v:shape>
                <v:shape id="object 19" o:spid="_x0000_s1175" type="#_x0000_t202" style="position:absolute;left:869;top:9001;width:239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BW8UA&#10;AADdAAAADwAAAGRycy9kb3ducmV2LnhtbESPQWvCQBSE70L/w/KE3nSjgmh0FSkWCgUxxkOPr9ln&#10;sph9G7NbTf+9Kwgeh5n5hlmuO1uLK7XeOFYwGiYgiAunDZcKjvnnYAbCB2SNtWNS8E8e1qu33hJT&#10;7W6c0fUQShEh7FNUUIXQpFL6oiKLfuga4uidXGsxRNmWUrd4i3Bby3GSTKVFw3GhwoY+KirOhz+r&#10;YPPD2dZcdr/77JSZPJ8n/D09K/Xe7zYLEIG68Ao/219awWQ8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oFbxQAAAN0AAAAPAAAAAAAAAAAAAAAAAJgCAABkcnMv&#10;ZG93bnJldi54bWxQSwUGAAAAAAQABAD1AAAAigMAAAAA&#10;" filled="f" stroked="f">
                  <v:textbox inset="0,0,0,0">
                    <w:txbxContent>
                      <w:p>
                        <w:pPr>
                          <w:pStyle w:val="NormalWeb"/>
                          <w:ind w:left="14"/>
                          <w:textAlignment w:val="baseline"/>
                        </w:pPr>
                        <w:r>
                          <w:rPr>
                            <w:color w:val="000000"/>
                            <w:spacing w:val="-1"/>
                            <w:kern w:val="24"/>
                            <w:sz w:val="14"/>
                          </w:rPr>
                          <w:t>40 %</w:t>
                        </w:r>
                      </w:p>
                    </w:txbxContent>
                  </v:textbox>
                </v:shape>
                <v:shape id="object 19" o:spid="_x0000_s1176" type="#_x0000_t202" style="position:absolute;left:855;top:5758;width:240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ZL8YA&#10;AADdAAAADwAAAGRycy9kb3ducmV2LnhtbESPQWvCQBSE7wX/w/KE3upGW0S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ZL8YAAADdAAAADwAAAAAAAAAAAAAAAACYAgAAZHJz&#10;L2Rvd25yZXYueG1sUEsFBgAAAAAEAAQA9QAAAIsDAAAAAA==&#10;" filled="f" stroked="f">
                  <v:textbox inset="0,0,0,0">
                    <w:txbxContent>
                      <w:p>
                        <w:pPr>
                          <w:pStyle w:val="NormalWeb"/>
                          <w:ind w:left="14"/>
                          <w:textAlignment w:val="baseline"/>
                        </w:pPr>
                        <w:r>
                          <w:rPr>
                            <w:color w:val="000000"/>
                            <w:spacing w:val="-1"/>
                            <w:kern w:val="24"/>
                            <w:sz w:val="14"/>
                          </w:rPr>
                          <w:t>50 %</w:t>
                        </w:r>
                      </w:p>
                    </w:txbxContent>
                  </v:textbox>
                </v:shape>
                <v:shape id="object 19" o:spid="_x0000_s1177" type="#_x0000_t202" style="position:absolute;left:855;top:2159;width:2424;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8tMYA&#10;AADdAAAADwAAAGRycy9kb3ducmV2LnhtbESPQWvCQBSE7wX/w/KE3upGS0W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8tMYAAADdAAAADwAAAAAAAAAAAAAAAACYAgAAZHJz&#10;L2Rvd25yZXYueG1sUEsFBgAAAAAEAAQA9QAAAIsDAAAAAA==&#10;" filled="f" stroked="f">
                  <v:textbox inset="0,0,0,0">
                    <w:txbxContent>
                      <w:p>
                        <w:pPr>
                          <w:pStyle w:val="NormalWeb"/>
                          <w:ind w:left="14"/>
                          <w:textAlignment w:val="baseline"/>
                        </w:pPr>
                        <w:r>
                          <w:rPr>
                            <w:color w:val="000000"/>
                            <w:spacing w:val="-1"/>
                            <w:kern w:val="24"/>
                            <w:sz w:val="14"/>
                          </w:rPr>
                          <w:t>60 %</w:t>
                        </w:r>
                      </w:p>
                    </w:txbxContent>
                  </v:textbox>
                </v:shape>
                <w10:anchorlock/>
              </v:group>
            </w:pict>
          </mc:Fallback>
        </mc:AlternateContent>
      </w:r>
    </w:p>
    <w:p>
      <w:pPr>
        <w:spacing w:before="120" w:after="120" w:line="240" w:lineRule="auto"/>
        <w:rPr>
          <w:rFonts w:ascii="Times New Roman" w:eastAsia="Calibri" w:hAnsi="Times New Roman" w:cs="Times New Roman"/>
          <w:bCs/>
          <w:noProof/>
          <w:sz w:val="20"/>
          <w:szCs w:val="20"/>
        </w:rPr>
      </w:pPr>
      <w:r>
        <w:rPr>
          <w:rFonts w:ascii="Times New Roman" w:hAnsi="Times New Roman"/>
          <w:noProof/>
          <w:sz w:val="20"/>
        </w:rPr>
        <w:t>Zdroj: Európska komisia</w:t>
      </w:r>
    </w:p>
    <w:p>
      <w:pPr>
        <w:spacing w:after="120" w:line="240" w:lineRule="auto"/>
        <w:ind w:left="567"/>
        <w:jc w:val="center"/>
        <w:rPr>
          <w:rFonts w:ascii="Times New Roman" w:hAnsi="Times New Roman"/>
          <w:noProof/>
          <w:sz w:val="24"/>
        </w:rPr>
      </w:pPr>
    </w:p>
    <w:p>
      <w:pPr>
        <w:spacing w:before="120" w:after="120" w:line="240" w:lineRule="auto"/>
        <w:jc w:val="both"/>
        <w:rPr>
          <w:rFonts w:ascii="Times New Roman" w:hAnsi="Times New Roman"/>
          <w:noProof/>
          <w:sz w:val="24"/>
        </w:rPr>
      </w:pPr>
      <w:r>
        <w:rPr>
          <w:rFonts w:ascii="Times New Roman" w:hAnsi="Times New Roman"/>
          <w:noProof/>
          <w:sz w:val="24"/>
        </w:rPr>
        <w:t>V kombinácii s ďalšími príspevkami a úsporami Komisia navrhuje celkový viacročný finančný rámec na obdobie 2021 – 2027 vo výške 1 279</w:t>
      </w:r>
      <w:r>
        <w:rPr>
          <w:rFonts w:ascii="Arial" w:hAnsi="Arial"/>
          <w:noProof/>
          <w:sz w:val="24"/>
        </w:rPr>
        <w:t xml:space="preserve"> </w:t>
      </w:r>
      <w:r>
        <w:rPr>
          <w:rFonts w:ascii="Times New Roman" w:hAnsi="Times New Roman"/>
          <w:noProof/>
          <w:sz w:val="24"/>
        </w:rPr>
        <w:t>miliárd EUR v záväzkoch, čo zodpovedá 1,114 % hrubého národného dôchodku EÚ27. Tento návrh je porovnateľný s objemom súčasného finančného rámca v reálnych hodnotách vrátane Európskeho rozvojového fondu</w:t>
      </w:r>
      <w:r>
        <w:rPr>
          <w:rStyle w:val="FootnoteReference"/>
          <w:rFonts w:ascii="Times New Roman" w:hAnsi="Times New Roman"/>
          <w:noProof/>
          <w:sz w:val="24"/>
        </w:rPr>
        <w:footnoteReference w:id="21"/>
      </w:r>
      <w:r>
        <w:rPr>
          <w:rFonts w:ascii="Times New Roman" w:hAnsi="Times New Roman"/>
          <w:noProof/>
          <w:sz w:val="24"/>
        </w:rPr>
        <w:t>.</w:t>
      </w:r>
    </w:p>
    <w:p>
      <w:pPr>
        <w:spacing w:before="120" w:after="120" w:line="240" w:lineRule="auto"/>
        <w:jc w:val="center"/>
        <w:rPr>
          <w:noProof/>
        </w:rPr>
      </w:pPr>
      <w:r>
        <w:rPr>
          <w:noProof/>
        </w:rPr>
        <w:br w:type="page"/>
      </w:r>
    </w:p>
    <w:p>
      <w:pPr>
        <w:spacing w:before="120" w:after="120" w:line="240" w:lineRule="auto"/>
        <w:jc w:val="center"/>
        <w:rPr>
          <w:noProof/>
        </w:rPr>
      </w:pPr>
    </w:p>
    <w:p>
      <w:pPr>
        <w:spacing w:before="120" w:after="120" w:line="240" w:lineRule="auto"/>
        <w:jc w:val="center"/>
        <w:rPr>
          <w:noProof/>
        </w:rPr>
      </w:pPr>
      <w:r>
        <w:rPr>
          <w:rFonts w:ascii="Times New Roman" w:hAnsi="Times New Roman"/>
          <w:b/>
          <w:noProof/>
          <w:sz w:val="24"/>
        </w:rPr>
        <w:t>Veľkosť rozpočtu EÚ v percentách hrubého národného dôchodku (HND)</w:t>
      </w:r>
    </w:p>
    <w:p>
      <w:pPr>
        <w:spacing w:before="120" w:after="120" w:line="24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lang w:val="en-US" w:eastAsia="en-US" w:bidi="ar-SA"/>
        </w:rPr>
        <mc:AlternateContent>
          <mc:Choice Requires="wpg">
            <w:drawing>
              <wp:anchor distT="0" distB="0" distL="114300" distR="114300" simplePos="0" relativeHeight="251672576" behindDoc="0" locked="0" layoutInCell="1" allowOverlap="1">
                <wp:simplePos x="0" y="0"/>
                <wp:positionH relativeFrom="column">
                  <wp:posOffset>5048332</wp:posOffset>
                </wp:positionH>
                <wp:positionV relativeFrom="paragraph">
                  <wp:posOffset>605708</wp:posOffset>
                </wp:positionV>
                <wp:extent cx="680085" cy="273050"/>
                <wp:effectExtent l="0" t="0" r="0" b="0"/>
                <wp:wrapNone/>
                <wp:docPr id="3361" name="Group 3361"/>
                <wp:cNvGraphicFramePr/>
                <a:graphic xmlns:a="http://schemas.openxmlformats.org/drawingml/2006/main">
                  <a:graphicData uri="http://schemas.microsoft.com/office/word/2010/wordprocessingGroup">
                    <wpg:wgp>
                      <wpg:cNvGrpSpPr/>
                      <wpg:grpSpPr>
                        <a:xfrm>
                          <a:off x="0" y="0"/>
                          <a:ext cx="680085" cy="273050"/>
                          <a:chOff x="0" y="0"/>
                          <a:chExt cx="680085" cy="273050"/>
                        </a:xfrm>
                      </wpg:grpSpPr>
                      <wps:wsp>
                        <wps:cNvPr id="3384" name="TextBox 16"/>
                        <wps:cNvSpPr txBox="1"/>
                        <wps:spPr>
                          <a:xfrm>
                            <a:off x="0" y="0"/>
                            <a:ext cx="680085" cy="273050"/>
                          </a:xfrm>
                          <a:prstGeom prst="rect">
                            <a:avLst/>
                          </a:prstGeom>
                          <a:noFill/>
                        </wps:spPr>
                        <wps:txb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wps:txbx>
                        <wps:bodyPr wrap="square" rtlCol="0">
                          <a:noAutofit/>
                        </wps:bodyPr>
                      </wps:wsp>
                      <wps:wsp>
                        <wps:cNvPr id="3360" name="Straight Connector 3360"/>
                        <wps:cNvCnPr/>
                        <wps:spPr>
                          <a:xfrm>
                            <a:off x="86008" y="81481"/>
                            <a:ext cx="0" cy="85242"/>
                          </a:xfrm>
                          <a:prstGeom prst="line">
                            <a:avLst/>
                          </a:prstGeom>
                          <a:ln w="28575">
                            <a:solidFill>
                              <a:srgbClr val="0033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61" o:spid="_x0000_s1178" style="position:absolute;left:0;text-align:left;margin-left:397.5pt;margin-top:47.7pt;width:53.55pt;height:21.5pt;z-index:251672576;mso-position-horizontal-relative:text;mso-position-vertical-relative:text" coordsize="68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">
                <v:shape id="TextBox 16" o:spid="_x0000_s1179" type="#_x0000_t202" style="position:absolute;width:680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FpsUA&#10;AADdAAAADwAAAGRycy9kb3ducmV2LnhtbESPW4vCMBSE3xf8D+EIvq2J6wWtRll2EXxa8Qq+HZpj&#10;W2xOShNt/fdmYWEfh5n5hlmsWluKB9W+cKxh0FcgiFNnCs40HA/r9ykIH5ANlo5Jw5M8rJadtwUm&#10;xjW8o8c+ZCJC2CeoIQ+hSqT0aU4Wfd9VxNG7utpiiLLOpKmxiXBbyg+lJtJiwXEhx4q+ckpv+7vV&#10;cPq5Xs4jtc2+7bhqXKsk25nUutdtP+cgArXhP/zX3hgNw+F0B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YWmxQAAAN0AAAAPAAAAAAAAAAAAAAAAAJgCAABkcnMv&#10;ZG93bnJldi54bWxQSwUGAAAAAAQABAD1AAAAigMAAAAA&#10;" filled="f" stroked="f">
                  <v:textbox>
                    <w:txbxContent>
                      <w:p>
                        <w:pPr>
                          <w:jc w:val="center"/>
                          <w:textAlignment w:val="baseline"/>
                          <w:rPr>
                            <w:rFonts w:ascii="Times New Roman" w:eastAsia="Times New Roman" w:hAnsi="Times New Roman" w:cs="Times New Roman"/>
                            <w:b/>
                            <w:bCs/>
                            <w:color w:val="0E4194"/>
                            <w:kern w:val="24"/>
                            <w:sz w:val="20"/>
                            <w:szCs w:val="20"/>
                          </w:rPr>
                        </w:pPr>
                        <w:r>
                          <w:rPr>
                            <w:rFonts w:ascii="Times New Roman" w:hAnsi="Times New Roman"/>
                            <w:b/>
                            <w:color w:val="0E4194"/>
                            <w:kern w:val="24"/>
                            <w:sz w:val="20"/>
                          </w:rPr>
                          <w:t>0,03 %</w:t>
                        </w:r>
                      </w:p>
                    </w:txbxContent>
                  </v:textbox>
                </v:shape>
                <v:line id="Straight Connector 3360" o:spid="_x0000_s1180" style="position:absolute;visibility:visible;mso-wrap-style:square" from="860,814" to="86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mZcEAAADdAAAADwAAAGRycy9kb3ducmV2LnhtbERPz2vCMBS+D/wfwhN2m6kKblSjSMHR&#10;W7F6mLdH82yDzUtpsrb7781B2PHj+707TLYVA/XeOFawXCQgiCunDdcKrpfTxxcIH5A1to5JwR95&#10;OOxnbztMtRv5TEMZahFD2KeooAmhS6X0VUMW/cJ1xJG7u95iiLCvpe5xjOG2lask2UiLhmNDgx1l&#10;DVWP8tcq+DG38tP473t9LvxlOVpXZF2u1Pt8Om5BBJrCv/jlzrWC9XoT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mZlwQAAAN0AAAAPAAAAAAAAAAAAAAAA&#10;AKECAABkcnMvZG93bnJldi54bWxQSwUGAAAAAAQABAD5AAAAjwMAAAAA&#10;" strokecolor="#039" strokeweight="2.25pt"/>
              </v:group>
            </w:pict>
          </mc:Fallback>
        </mc:AlternateContent>
      </w:r>
      <w:r>
        <w:rPr>
          <w:rFonts w:ascii="Times New Roman" w:eastAsia="Calibri" w:hAnsi="Times New Roman" w:cs="Times New Roman"/>
          <w:b/>
          <w:bCs/>
          <w:noProof/>
          <w:sz w:val="24"/>
          <w:szCs w:val="24"/>
          <w:lang w:val="en-US" w:eastAsia="en-US" w:bidi="ar-SA"/>
        </w:rPr>
        <mc:AlternateContent>
          <mc:Choice Requires="wpg">
            <w:drawing>
              <wp:inline distT="0" distB="0" distL="0" distR="0">
                <wp:extent cx="4797311" cy="4159250"/>
                <wp:effectExtent l="0" t="0" r="0" b="0"/>
                <wp:docPr id="3237" name="Group 2"/>
                <wp:cNvGraphicFramePr/>
                <a:graphic xmlns:a="http://schemas.openxmlformats.org/drawingml/2006/main">
                  <a:graphicData uri="http://schemas.microsoft.com/office/word/2010/wordprocessingGroup">
                    <wpg:wgp>
                      <wpg:cNvGrpSpPr/>
                      <wpg:grpSpPr>
                        <a:xfrm>
                          <a:off x="0" y="0"/>
                          <a:ext cx="4797311" cy="4159250"/>
                          <a:chOff x="0" y="0"/>
                          <a:chExt cx="4797311" cy="4159250"/>
                        </a:xfrm>
                      </wpg:grpSpPr>
                      <pic:pic xmlns:pic="http://schemas.openxmlformats.org/drawingml/2006/picture">
                        <pic:nvPicPr>
                          <pic:cNvPr id="3238" name="Picture 323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87623" y="18203"/>
                            <a:ext cx="4532514" cy="2818186"/>
                          </a:xfrm>
                          <a:prstGeom prst="rect">
                            <a:avLst/>
                          </a:prstGeom>
                          <a:noFill/>
                          <a:extLst>
                            <a:ext uri="{909E8E84-426E-40DD-AFC4-6F175D3DCCD1}">
                              <a14:hiddenFill xmlns:a14="http://schemas.microsoft.com/office/drawing/2010/main">
                                <a:solidFill>
                                  <a:srgbClr val="FFFFFF"/>
                                </a:solidFill>
                              </a14:hiddenFill>
                            </a:ext>
                          </a:extLst>
                        </pic:spPr>
                      </pic:pic>
                      <wps:wsp>
                        <wps:cNvPr id="3239" name="TextBox 6"/>
                        <wps:cNvSpPr txBox="1"/>
                        <wps:spPr>
                          <a:xfrm>
                            <a:off x="84699" y="2820781"/>
                            <a:ext cx="850920"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1993 – 1999</w:t>
                              </w:r>
                            </w:p>
                          </w:txbxContent>
                        </wps:txbx>
                        <wps:bodyPr wrap="square" rtlCol="0">
                          <a:noAutofit/>
                        </wps:bodyPr>
                      </wps:wsp>
                      <wps:wsp>
                        <wps:cNvPr id="3240" name="TextBox 7"/>
                        <wps:cNvSpPr txBox="1"/>
                        <wps:spPr>
                          <a:xfrm>
                            <a:off x="888857" y="2820768"/>
                            <a:ext cx="787376" cy="5104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2000 – 2006</w:t>
                              </w:r>
                            </w:p>
                          </w:txbxContent>
                        </wps:txbx>
                        <wps:bodyPr wrap="square" rtlCol="0">
                          <a:noAutofit/>
                        </wps:bodyPr>
                      </wps:wsp>
                      <wps:wsp>
                        <wps:cNvPr id="3241" name="TextBox 8"/>
                        <wps:cNvSpPr txBox="1"/>
                        <wps:spPr>
                          <a:xfrm>
                            <a:off x="1583892" y="2840947"/>
                            <a:ext cx="865416" cy="467954"/>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2007 – 2013</w:t>
                              </w:r>
                            </w:p>
                          </w:txbxContent>
                        </wps:txbx>
                        <wps:bodyPr wrap="square" rtlCol="0">
                          <a:noAutofit/>
                        </wps:bodyPr>
                      </wps:wsp>
                      <wps:wsp>
                        <wps:cNvPr id="3242" name="TextBox 9"/>
                        <wps:cNvSpPr txBox="1"/>
                        <wps:spPr>
                          <a:xfrm>
                            <a:off x="2297094" y="2840936"/>
                            <a:ext cx="903212" cy="4948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2014 – 2020</w:t>
                              </w:r>
                            </w:p>
                          </w:txbxContent>
                        </wps:txbx>
                        <wps:bodyPr wrap="square" rtlCol="0">
                          <a:noAutofit/>
                        </wps:bodyPr>
                      </wps:wsp>
                      <wps:wsp>
                        <wps:cNvPr id="3243" name="TextBox 10"/>
                        <wps:cNvSpPr txBox="1"/>
                        <wps:spPr>
                          <a:xfrm>
                            <a:off x="3720513" y="2840926"/>
                            <a:ext cx="1076798" cy="28739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8"/>
                                </w:rPr>
                                <w:t>2021 – 2027**</w:t>
                              </w:r>
                            </w:p>
                          </w:txbxContent>
                        </wps:txbx>
                        <wps:bodyPr wrap="square" rtlCol="0">
                          <a:noAutofit/>
                        </wps:bodyPr>
                      </wps:wsp>
                      <wps:wsp>
                        <wps:cNvPr id="3244" name="TextBox 12"/>
                        <wps:cNvSpPr txBox="1"/>
                        <wps:spPr>
                          <a:xfrm>
                            <a:off x="0" y="1674307"/>
                            <a:ext cx="1076798"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wps:txbx>
                        <wps:bodyPr wrap="square" rtlCol="0">
                          <a:noAutofit/>
                        </wps:bodyPr>
                      </wps:wsp>
                      <wps:wsp>
                        <wps:cNvPr id="3245" name="TextBox 13"/>
                        <wps:cNvSpPr txBox="1"/>
                        <wps:spPr>
                          <a:xfrm>
                            <a:off x="991722" y="1666053"/>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wps:txbx>
                        <wps:bodyPr wrap="square" rtlCol="0">
                          <a:noAutofit/>
                        </wps:bodyPr>
                      </wps:wsp>
                      <wps:wsp>
                        <wps:cNvPr id="3246" name="TextBox 14"/>
                        <wps:cNvSpPr txBox="1"/>
                        <wps:spPr>
                          <a:xfrm>
                            <a:off x="2517819" y="1674307"/>
                            <a:ext cx="692603"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wps:txbx>
                        <wps:bodyPr wrap="square" rtlCol="0">
                          <a:noAutofit/>
                        </wps:bodyPr>
                      </wps:wsp>
                      <wps:wsp>
                        <wps:cNvPr id="3247" name="TextBox 16"/>
                        <wps:cNvSpPr txBox="1"/>
                        <wps:spPr>
                          <a:xfrm>
                            <a:off x="169791" y="0"/>
                            <a:ext cx="765829"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48" name="TextBox 16"/>
                        <wps:cNvSpPr txBox="1"/>
                        <wps:spPr>
                          <a:xfrm>
                            <a:off x="995497" y="414826"/>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wps:txbx>
                        <wps:bodyPr wrap="square" rtlCol="0">
                          <a:noAutofit/>
                        </wps:bodyPr>
                      </wps:wsp>
                      <wps:wsp>
                        <wps:cNvPr id="3249" name="TextBox 16"/>
                        <wps:cNvSpPr txBox="1"/>
                        <wps:spPr>
                          <a:xfrm>
                            <a:off x="1768439" y="3079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0" name="TextBox 16"/>
                        <wps:cNvSpPr txBox="1"/>
                        <wps:spPr>
                          <a:xfrm>
                            <a:off x="2517819" y="637503"/>
                            <a:ext cx="680736" cy="273678"/>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s:wsp>
                        <wps:cNvPr id="3251" name="TextBox 13"/>
                        <wps:cNvSpPr txBox="1"/>
                        <wps:spPr>
                          <a:xfrm>
                            <a:off x="1768572" y="1674307"/>
                            <a:ext cx="680736" cy="301653"/>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wps:txbx>
                        <wps:bodyPr wrap="square" rtlCol="0">
                          <a:noAutofit/>
                        </wps:bodyPr>
                      </wps:wsp>
                      <wps:wsp>
                        <wps:cNvPr id="3252" name="Rectangle 3252"/>
                        <wps:cNvSpPr/>
                        <wps:spPr>
                          <a:xfrm>
                            <a:off x="231188" y="3336151"/>
                            <a:ext cx="170184" cy="170184"/>
                          </a:xfrm>
                          <a:prstGeom prst="rect">
                            <a:avLst/>
                          </a:prstGeom>
                          <a:solidFill>
                            <a:srgbClr val="00A3A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3" name="Rectangle 3253"/>
                        <wps:cNvSpPr/>
                        <wps:spPr>
                          <a:xfrm>
                            <a:off x="2798205" y="3335805"/>
                            <a:ext cx="170184" cy="170184"/>
                          </a:xfrm>
                          <a:prstGeom prst="rect">
                            <a:avLst/>
                          </a:prstGeom>
                          <a:solidFill>
                            <a:srgbClr val="13439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254" name="TextBox 6"/>
                        <wps:cNvSpPr txBox="1"/>
                        <wps:spPr>
                          <a:xfrm>
                            <a:off x="364598" y="3329312"/>
                            <a:ext cx="2603469" cy="829938"/>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Strop pre záväzky v % HND EÚ</w:t>
                              </w:r>
                            </w:p>
                            <w:p>
                              <w:pPr>
                                <w:pStyle w:val="NormalWeb"/>
                                <w:spacing w:before="120"/>
                                <w:textAlignment w:val="baseline"/>
                                <w:rPr>
                                  <w:rFonts w:ascii="Times New Roman" w:hAnsi="Times New Roman"/>
                                </w:rPr>
                              </w:pPr>
                              <w:r>
                                <w:rPr>
                                  <w:rFonts w:ascii="Times New Roman" w:hAnsi="Times New Roman"/>
                                  <w:kern w:val="24"/>
                                  <w:sz w:val="16"/>
                                </w:rPr>
                                <w:t xml:space="preserve">*Odhadované záväzky 2014 – 2020 </w:t>
                              </w:r>
                            </w:p>
                            <w:p>
                              <w:pPr>
                                <w:pStyle w:val="NormalWeb"/>
                                <w:textAlignment w:val="baseline"/>
                                <w:rPr>
                                  <w:rFonts w:ascii="Times New Roman" w:hAnsi="Times New Roman"/>
                                  <w:kern w:val="24"/>
                                  <w:sz w:val="16"/>
                                  <w:szCs w:val="16"/>
                                </w:rPr>
                              </w:pPr>
                              <w:r>
                                <w:rPr>
                                  <w:rFonts w:ascii="Times New Roman" w:hAnsi="Times New Roman"/>
                                  <w:kern w:val="24"/>
                                  <w:sz w:val="16"/>
                                </w:rPr>
                                <w:t>(Bez výdavkov Spojeného kráľovstva) v % HND EÚ27</w:t>
                              </w:r>
                            </w:p>
                            <w:p>
                              <w:pPr>
                                <w:pStyle w:val="NormalWeb"/>
                                <w:textAlignment w:val="baseline"/>
                                <w:rPr>
                                  <w:rFonts w:ascii="Times New Roman" w:hAnsi="Times New Roman"/>
                                  <w:kern w:val="24"/>
                                  <w:sz w:val="16"/>
                                  <w:szCs w:val="16"/>
                                </w:rPr>
                              </w:pPr>
                              <w:r>
                                <w:rPr>
                                  <w:rFonts w:ascii="Times New Roman" w:hAnsi="Times New Roman"/>
                                  <w:sz w:val="16"/>
                                </w:rPr>
                                <w:t>** Európsky rozvojový fond začlenený do rozpočtu („zrozpočtovaný“)</w:t>
                              </w:r>
                            </w:p>
                            <w:p>
                              <w:pPr>
                                <w:pStyle w:val="NormalWeb"/>
                                <w:textAlignment w:val="baseline"/>
                                <w:rPr>
                                  <w:rFonts w:ascii="Times New Roman" w:hAnsi="Times New Roman"/>
                                </w:rPr>
                              </w:pPr>
                            </w:p>
                          </w:txbxContent>
                        </wps:txbx>
                        <wps:bodyPr wrap="square" rtlCol="0">
                          <a:noAutofit/>
                        </wps:bodyPr>
                      </wps:wsp>
                      <wps:wsp>
                        <wps:cNvPr id="3255" name="TextBox 6"/>
                        <wps:cNvSpPr txBox="1"/>
                        <wps:spPr>
                          <a:xfrm>
                            <a:off x="2917521" y="3329760"/>
                            <a:ext cx="1738456" cy="467954"/>
                          </a:xfrm>
                          <a:prstGeom prst="rect">
                            <a:avLst/>
                          </a:prstGeom>
                          <a:noFill/>
                        </wps:spPr>
                        <wps:txbx>
                          <w:txbxContent>
                            <w:p>
                              <w:pPr>
                                <w:pStyle w:val="NormalWeb"/>
                                <w:textAlignment w:val="baseline"/>
                                <w:rPr>
                                  <w:rFonts w:ascii="Times New Roman" w:hAnsi="Times New Roman"/>
                                </w:rPr>
                              </w:pPr>
                              <w:r>
                                <w:rPr>
                                  <w:rFonts w:ascii="Times New Roman" w:hAnsi="Times New Roman"/>
                                  <w:kern w:val="24"/>
                                  <w:sz w:val="18"/>
                                </w:rPr>
                                <w:t>Európsky rozvojový fond</w:t>
                              </w:r>
                            </w:p>
                          </w:txbxContent>
                        </wps:txbx>
                        <wps:bodyPr wrap="square" rtlCol="0">
                          <a:noAutofit/>
                        </wps:bodyPr>
                      </wps:wsp>
                      <wps:wsp>
                        <wps:cNvPr id="3256" name="TextBox 9"/>
                        <wps:cNvSpPr txBox="1"/>
                        <wps:spPr>
                          <a:xfrm>
                            <a:off x="3109648" y="2836398"/>
                            <a:ext cx="903212" cy="4948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color w:val="808080"/>
                                  <w:kern w:val="24"/>
                                  <w:sz w:val="16"/>
                                </w:rPr>
                                <w:t>Priemer</w:t>
                              </w:r>
                            </w:p>
                            <w:p>
                              <w:pPr>
                                <w:pStyle w:val="NormalWeb"/>
                                <w:jc w:val="center"/>
                                <w:textAlignment w:val="baseline"/>
                                <w:rPr>
                                  <w:rFonts w:ascii="Times New Roman" w:hAnsi="Times New Roman"/>
                                </w:rPr>
                              </w:pPr>
                              <w:r>
                                <w:rPr>
                                  <w:rFonts w:ascii="Times New Roman" w:hAnsi="Times New Roman"/>
                                  <w:color w:val="808080"/>
                                  <w:kern w:val="24"/>
                                  <w:sz w:val="16"/>
                                </w:rPr>
                                <w:t>2014 – 2020,</w:t>
                              </w:r>
                            </w:p>
                            <w:p>
                              <w:pPr>
                                <w:pStyle w:val="NormalWeb"/>
                                <w:jc w:val="center"/>
                                <w:textAlignment w:val="baseline"/>
                                <w:rPr>
                                  <w:rFonts w:ascii="Times New Roman" w:hAnsi="Times New Roman"/>
                                </w:rPr>
                              </w:pPr>
                              <w:r>
                                <w:rPr>
                                  <w:rFonts w:ascii="Times New Roman" w:hAnsi="Times New Roman"/>
                                  <w:color w:val="808080"/>
                                  <w:kern w:val="24"/>
                                  <w:sz w:val="16"/>
                                </w:rPr>
                                <w:t>EÚ27</w:t>
                              </w:r>
                              <w:r>
                                <w:rPr>
                                  <w:rFonts w:ascii="Times New Roman" w:hAnsi="Times New Roman"/>
                                  <w:color w:val="808080"/>
                                  <w:kern w:val="24"/>
                                </w:rPr>
                                <w:t>*</w:t>
                              </w:r>
                            </w:p>
                          </w:txbxContent>
                        </wps:txbx>
                        <wps:bodyPr wrap="square" rtlCol="0">
                          <a:noAutofit/>
                        </wps:bodyPr>
                      </wps:wsp>
                      <wps:wsp>
                        <wps:cNvPr id="3257" name="TextBox 13"/>
                        <wps:cNvSpPr txBox="1"/>
                        <wps:spPr>
                          <a:xfrm>
                            <a:off x="4012860" y="1674308"/>
                            <a:ext cx="680734" cy="301652"/>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wps:txbx>
                        <wps:bodyPr wrap="square" rtlCol="0">
                          <a:noAutofit/>
                        </wps:bodyPr>
                      </wps:wsp>
                      <wps:wsp>
                        <wps:cNvPr id="3258" name="TextBox 14"/>
                        <wps:cNvSpPr txBox="1"/>
                        <wps:spPr>
                          <a:xfrm>
                            <a:off x="3238845" y="1653369"/>
                            <a:ext cx="692604" cy="74062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wps:txbx>
                        <wps:bodyPr wrap="square" rtlCol="0">
                          <a:noAutofit/>
                        </wps:bodyPr>
                      </wps:wsp>
                      <wps:wsp>
                        <wps:cNvPr id="3259" name="TextBox 16"/>
                        <wps:cNvSpPr txBox="1"/>
                        <wps:spPr>
                          <a:xfrm>
                            <a:off x="3244781" y="302387"/>
                            <a:ext cx="680732" cy="273676"/>
                          </a:xfrm>
                          <a:prstGeom prst="rect">
                            <a:avLst/>
                          </a:prstGeom>
                          <a:noFill/>
                        </wps:spPr>
                        <wps:txb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wps:txbx>
                        <wps:bodyPr wrap="square" rtlCol="0">
                          <a:noAutofit/>
                        </wps:bodyPr>
                      </wps:wsp>
                    </wpg:wgp>
                  </a:graphicData>
                </a:graphic>
              </wp:inline>
            </w:drawing>
          </mc:Choice>
          <mc:Fallback>
            <w:pict>
              <v:group id="Group 2" o:spid="_x0000_s1181" style="width:377.75pt;height:327.5pt;mso-position-horizontal-relative:char;mso-position-vertical-relative:line" coordsize="47973,4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&#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">
                <v:shape id="Picture 3238" o:spid="_x0000_s1182" type="#_x0000_t75" style="position:absolute;left:1876;top:182;width:45325;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5fXEAAAA3QAAAA8AAABkcnMvZG93bnJldi54bWxET89rwjAUvgv+D+EJu4yZTpmMzrTI2MYu&#10;Q6wF8fZo3tpq8xKaTNv/fjkIHj++3+t8MJ24UO9bywqe5wkI4srqlmsF5f7z6RWED8gaO8ukYCQP&#10;eTadrDHV9so7uhShFjGEfYoKmhBcKqWvGjLo59YRR+7X9gZDhH0tdY/XGG46uUiSlTTYcmxo0NF7&#10;Q9W5+DMKKjd+nJ05bYuv8mgPj8GNP+2LUg+zYfMGItAQ7uKb+1srWC6WcW58E5+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5fXEAAAA3QAAAA8AAAAAAAAAAAAAAAAA&#10;nwIAAGRycy9kb3ducmV2LnhtbFBLBQYAAAAABAAEAPcAAACQAwAAAAA=&#10;">
                  <v:imagedata r:id="rId74" o:title=""/>
                </v:shape>
                <v:shape id="TextBox 6" o:spid="_x0000_s1183" type="#_x0000_t202" style="position:absolute;left:846;top:28207;width:851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sQsUA&#10;AADdAAAADwAAAGRycy9kb3ducmV2LnhtbESPT2vCQBTE74LfYXmCt7qrtqLRVUpF6KnF+Ae8PbLP&#10;JJh9G7KrSb99t1DwOMzMb5jVprOVeFDjS8caxiMFgjhzpuRcw/Gwe5mD8AHZYOWYNPyQh82631th&#10;YlzLe3qkIRcRwj5BDUUIdSKlzwqy6EeuJo7e1TUWQ5RNLk2DbYTbSk6UmkmLJceFAmv6KCi7pXer&#10;4fR1vZxf1Xe+tW916zol2S6k1sNB974EEagLz/B/+9NomE6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xC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1993 – 1999</w:t>
                        </w:r>
                      </w:p>
                    </w:txbxContent>
                  </v:textbox>
                </v:shape>
                <v:shape id="TextBox 7" o:spid="_x0000_s1184" type="#_x0000_t202" style="position:absolute;left:8888;top:28207;width:7874;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2osEA&#10;AADdAAAADwAAAGRycy9kb3ducmV2LnhtbERPTYvCMBC9C/6HMMLeNNFV2a1GEUXwtKKuwt6GZmyL&#10;zaQ00dZ/vzkIHh/ve75sbSkeVPvCsYbhQIEgTp0pONPwe9r2v0D4gGywdEwanuRhueh25pgY1/CB&#10;HseQiRjCPkENeQhVIqVPc7LoB64ijtzV1RZDhHUmTY1NDLelHCk1lRYLjg05VrTOKb0d71bD+ef6&#10;dxmrfbaxk6pxrZJsv6XWH712NQMRqA1v8cu9Mxo+R+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2NqL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2000 – 2006</w:t>
                        </w:r>
                      </w:p>
                    </w:txbxContent>
                  </v:textbox>
                </v:shape>
                <v:shape id="TextBox 8" o:spid="_x0000_s1185" type="#_x0000_t202" style="position:absolute;left:15838;top:28409;width:865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TOcQA&#10;AADdAAAADwAAAGRycy9kb3ducmV2LnhtbESPT4vCMBTE7wt+h/CEva2JropWo4jLwp4U/4K3R/Ns&#10;i81LabK2fnsjLOxxmJnfMPNla0txp9oXjjX0ewoEcepMwZmG4+H7YwLCB2SDpWPS8CAPy0XnbY6J&#10;cQ3v6L4PmYgQ9glqyEOoEil9mpNF33MVcfSurrYYoqwzaWpsItyWcqDUWFosOC7kWNE6p/S2/7Ua&#10;Tpvr5TxU2+zLjqrGtUqynUqt37vtagYiUBv+w3/tH6PhczD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kzn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2007 – 2013</w:t>
                        </w:r>
                      </w:p>
                    </w:txbxContent>
                  </v:textbox>
                </v:shape>
                <v:shape id="TextBox 9" o:spid="_x0000_s1186" type="#_x0000_t202" style="position:absolute;left:22970;top:28409;width:9033;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TsUA&#10;AADdAAAADwAAAGRycy9kb3ducmV2LnhtbESPW2sCMRSE3wX/QziCb5p0tdKuG6VUBJ9atBfw7bA5&#10;e6Gbk2UT3e2/bwqCj8PMfMNk28E24kqdrx1reJgrEMS5MzWXGj4/9rMnED4gG2wck4Zf8rDdjEcZ&#10;psb1fKTrKZQiQtinqKEKoU2l9HlFFv3ctcTRK1xnMUTZldJ02Ee4bWSi1EparDkuVNjSa0X5z+li&#10;NXy9FefvpXovd/ax7d2gJNtnqfV0MrysQQQawj18ax+Mhk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A1O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Priemer</w:t>
                        </w:r>
                      </w:p>
                      <w:p>
                        <w:pPr>
                          <w:pStyle w:val="NormalWeb"/>
                          <w:jc w:val="center"/>
                          <w:textAlignment w:val="baseline"/>
                          <w:rPr>
                            <w:rFonts w:ascii="Times New Roman" w:hAnsi="Times New Roman"/>
                          </w:rPr>
                        </w:pPr>
                        <w:r>
                          <w:rPr>
                            <w:rFonts w:ascii="Times New Roman" w:hAnsi="Times New Roman"/>
                            <w:color w:val="808080"/>
                            <w:kern w:val="24"/>
                            <w:sz w:val="18"/>
                          </w:rPr>
                          <w:t>2014 – 2020</w:t>
                        </w:r>
                      </w:p>
                    </w:txbxContent>
                  </v:textbox>
                </v:shape>
                <v:shape id="TextBox 10" o:spid="_x0000_s1187" type="#_x0000_t202" style="position:absolute;left:37205;top:28409;width:10768;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o1cUA&#10;AADdAAAADwAAAGRycy9kb3ducmV2LnhtbESPT2vCQBTE7wW/w/KE3uquf6lpNiJKoSdFrYK3R/aZ&#10;hGbfhuzWpN++KxR6HGbmN0y66m0t7tT6yrGG8UiBIM6dqbjQ8Hl6f3kF4QOywdoxafghD6ts8JRi&#10;YlzHB7ofQyEihH2CGsoQmkRKn5dk0Y9cQxy9m2sthijbQpoWuwi3tZwotZAWK44LJTa0KSn/On5b&#10;Defd7XqZqX2xtfOmc72SbJdS6+dhv34DEagP/+G/9ofRMJ3M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KjV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8"/>
                          </w:rPr>
                          <w:t>2021 – 2027**</w:t>
                        </w:r>
                      </w:p>
                    </w:txbxContent>
                  </v:textbox>
                </v:shape>
                <v:shape id="TextBox 12" o:spid="_x0000_s1188" type="#_x0000_t202" style="position:absolute;top:16743;width:107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wo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5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TCh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1,25 %</w:t>
                        </w:r>
                      </w:p>
                    </w:txbxContent>
                  </v:textbox>
                </v:shape>
                <v:shape id="TextBox 13" o:spid="_x0000_s1189" type="#_x0000_t202" style="position:absolute;left:9917;top:16660;width:680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VOsUA&#10;AADdAAAADwAAAGRycy9kb3ducmV2LnhtbESPQWvCQBSE74L/YXmF3upurUpNsxFpKXiqGKvg7ZF9&#10;JqHZtyG7NfHfd4WCx2FmvmHS1WAbcaHO1441PE8UCOLCmZpLDd/7z6dXED4gG2wck4YreVhl41GK&#10;iXE97+iSh1JECPsENVQhtImUvqjIop+4ljh6Z9dZDFF2pTQd9hFuGzlVaiEt1hwXKmzpvaLiJ/+1&#10;Gg5f59Nxprblh523vRuUZLuUWj8+DOs3EIGGcA//tzdGw8t0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ZU6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1,09 %</w:t>
                        </w:r>
                      </w:p>
                    </w:txbxContent>
                  </v:textbox>
                </v:shape>
                <v:shape id="TextBox 14" o:spid="_x0000_s1190" type="#_x0000_t202" style="position:absolute;left:25178;top:1674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TcUA&#10;AADdAAAADwAAAGRycy9kb3ducmV2LnhtbESPQWvCQBSE74L/YXmF3nS31kpNsxFpKXiqGKvg7ZF9&#10;JqHZtyG7NfHfd4WCx2FmvmHS1WAbcaHO1441PE0VCOLCmZpLDd/7z8krCB+QDTaOScOVPKyy8SjF&#10;xLied3TJQykihH2CGqoQ2kRKX1Rk0U9dSxy9s+sshii7UpoO+wi3jZwptZAWa44LFbb0XlHxk/9a&#10;DYev8+k4V9vyw760vRuUZLuUWj8+DOs3EIGGcA//tzdGw/Ns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wtN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1,00 %</w:t>
                        </w:r>
                      </w:p>
                    </w:txbxContent>
                  </v:textbox>
                </v:shape>
                <v:shape id="TextBox 16" o:spid="_x0000_s1191" type="#_x0000_t202" style="position:absolute;left:1697;width:7659;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sUA&#10;AADdAAAADwAAAGRycy9kb3ducmV2LnhtbESPW2sCMRSE3wv+h3AE3zSptbZuN4q0FHxStBfw7bA5&#10;e8HNybKJ7vrvTUHo4zAz3zDpqre1uFDrK8caHicKBHHmTMWFhu+vz/ErCB+QDdaOScOVPKyWg4cU&#10;E+M63tPlEAoRIewT1FCG0CRS+qwki37iGuLo5a61GKJsC2la7CLc1nKq1FxarDgulNjQe0nZ6XC2&#10;Gn62+fF3pnbFh31uOtcryXYhtR4N+/UbiEB9+A/f2xuj4Wk6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67W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2" type="#_x0000_t202" style="position:absolute;left:9954;top:4148;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6pMEA&#10;AADdAAAADwAAAGRycy9kb3ducmV2LnhtbERPTYvCMBC9C/6HMMLeNNFV2a1GEUXwtKKuwt6GZmyL&#10;zaQ00dZ/vzkIHh/ve75sbSkeVPvCsYbhQIEgTp0pONPwe9r2v0D4gGywdEwanuRhueh25pgY1/CB&#10;HseQiRjCPkENeQhVIqVPc7LoB64ijtzV1RZDhHUmTY1NDLelHCk1lRYLjg05VrTOKb0d71bD+ef6&#10;dxmrfbaxk6pxrZJsv6XWH712NQMRqA1v8cu9Mxo+R+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OqTBAAAA3QAAAA8AAAAAAAAAAAAAAAAAmAIAAGRycy9kb3du&#10;cmV2LnhtbFBLBQYAAAAABAAEAPUAAACG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0,02 %</w:t>
                        </w:r>
                      </w:p>
                    </w:txbxContent>
                  </v:textbox>
                </v:shape>
                <v:shape id="TextBox 16" o:spid="_x0000_s1193" type="#_x0000_t202" style="position:absolute;left:17684;top:3079;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fP8QA&#10;AADdAAAADwAAAGRycy9kb3ducmV2LnhtbESPW4vCMBSE3xf8D+EI+7YmXtFqlGVF8GnFK/h2aI5t&#10;sTkpTdbWf28WFvZxmJlvmMWqtaV4UO0Lxxr6PQWCOHWm4EzD6bj5mILwAdlg6Zg0PMnDatl5W2Bi&#10;XMN7ehxCJiKEfYIa8hCqREqf5mTR91xFHL2bqy2GKOtMmhqbCLelHCg1kRYLjgs5VvSVU3o//FgN&#10;5+/b9TJSu2xtx1XjWiXZzqTW7932cw4iUBv+w3/trdEwH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Mnz/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6" o:spid="_x0000_s1194" type="#_x0000_t202" style="position:absolute;left:25178;top:6375;width:680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8MA&#10;AADdAAAADwAAAGRycy9kb3ducmV2LnhtbERPy2rCQBTdF/oPwxXc1Rm1ljbNJBRF6MqirUJ3l8zN&#10;g2buhMxo4t87C6HLw3mn+WhbcaHeN441zGcKBHHhTMOVhp/v7dMrCB+QDbaOScOVPOTZ40OKiXED&#10;7+lyCJWIIewT1FCH0CVS+qImi37mOuLIla63GCLsK2l6HGK4beVCqRdpseHYUGNH65qKv8PZajju&#10;yt/Ts/qqNnbVDW5Uku2b1Ho6GT/eQQQaw7/47v40Gpa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8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v:shape id="TextBox 13" o:spid="_x0000_s1195" type="#_x0000_t202" style="position:absolute;left:17685;top:16743;width:6808;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5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y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wXk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1,12 %</w:t>
                        </w:r>
                      </w:p>
                    </w:txbxContent>
                  </v:textbox>
                </v:shape>
                <v:rect id="Rectangle 3252" o:spid="_x0000_s1196" style="position:absolute;left:2311;top:33361;width:170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GCcYA&#10;AADdAAAADwAAAGRycy9kb3ducmV2LnhtbESPQWvCQBSE7wX/w/KE3nRjirbGrCKFYqUnk0J7fM0+&#10;k5Ds25BdTfrv3YLQ4zAz3zDpbjStuFLvassKFvMIBHFhdc2lgs/8bfYCwnlkja1lUvBLDnbbyUOK&#10;ibYDn+ia+VIECLsEFVTed4mUrqjIoJvbjjh4Z9sb9EH2pdQ9DgFuWhlH0UoarDksVNjRa0VFk12M&#10;gudsmR8PPwV9fH/xuh5Mvlo3uVKP03G/AeFp9P/he/tdK3iKlzH8vQ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GCcYAAADdAAAADwAAAAAAAAAAAAAAAACYAgAAZHJz&#10;L2Rvd25yZXYueG1sUEsFBgAAAAAEAAQA9QAAAIsDAAAAAA==&#10;" fillcolor="#00a3a0" stroked="f"/>
                <v:rect id="Rectangle 3253" o:spid="_x0000_s1197" style="position:absolute;left:27982;top:33358;width:170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JnMQA&#10;AADdAAAADwAAAGRycy9kb3ducmV2LnhtbESPQWvCQBSE70L/w/IKvZlNjC0SXUWFQq9akXp7ZJ/Z&#10;0OzbkN3G2F/vCoLHYWa+YRarwTaip87XjhVkSQqCuHS65krB4ftzPAPhA7LGxjEpuJKH1fJltMBC&#10;uwvvqN+HSkQI+wIVmBDaQkpfGrLoE9cSR+/sOoshyq6SusNLhNtGTtL0Q1qsOS4YbGlrqPzd/1kF&#10;w5rK9pptw/Fnmmanzb+xfb5R6u11WM9BBBrCM/xof2kF+eQ9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yZzEAAAA3QAAAA8AAAAAAAAAAAAAAAAAmAIAAGRycy9k&#10;b3ducmV2LnhtbFBLBQYAAAAABAAEAPUAAACJAwAAAAA=&#10;" fillcolor="#134390" stroked="f"/>
                <v:shape id="TextBox 6" o:spid="_x0000_s1198" type="#_x0000_t202" style="position:absolute;left:3645;top:33293;width:26035;height:8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mfMUA&#10;AADdAAAADwAAAGRycy9kb3ducmV2LnhtbESPQWvCQBSE74L/YXmF3upurUpNsxFpKXiqGKvg7ZF9&#10;JqHZtyG7NfHfd4WCx2FmvmHS1WAbcaHO1441PE8UCOLCmZpLDd/7z6dXED4gG2wck4YreVhl41GK&#10;iXE97+iSh1JECPsENVQhtImUvqjIop+4ljh6Z9dZDFF2pTQd9hFuGzlVaiEt1hwXKmzpvaLiJ/+1&#10;Gg5f59Nxprblh523vRuUZLuUWj8+DOs3EIGGcA//tzdGw8t0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KZ8xQAAAN0AAAAPAAAAAAAAAAAAAAAAAJgCAABkcnMv&#10;ZG93bnJldi54bWxQSwUGAAAAAAQABAD1AAAAigMAAAAA&#10;" filled="f" stroked="f">
                  <v:textbox>
                    <w:txbxContent>
                      <w:p>
                        <w:pPr>
                          <w:pStyle w:val="NormalWeb"/>
                          <w:textAlignment w:val="baseline"/>
                          <w:rPr>
                            <w:rFonts w:ascii="Times New Roman" w:hAnsi="Times New Roman"/>
                          </w:rPr>
                        </w:pPr>
                        <w:r>
                          <w:rPr>
                            <w:rFonts w:ascii="Times New Roman" w:hAnsi="Times New Roman"/>
                            <w:kern w:val="24"/>
                            <w:sz w:val="18"/>
                          </w:rPr>
                          <w:t>Strop pre záväzky v % HND EÚ</w:t>
                        </w:r>
                      </w:p>
                      <w:p>
                        <w:pPr>
                          <w:pStyle w:val="NormalWeb"/>
                          <w:spacing w:before="120"/>
                          <w:textAlignment w:val="baseline"/>
                          <w:rPr>
                            <w:rFonts w:ascii="Times New Roman" w:hAnsi="Times New Roman"/>
                          </w:rPr>
                        </w:pPr>
                        <w:r>
                          <w:rPr>
                            <w:rFonts w:ascii="Times New Roman" w:hAnsi="Times New Roman"/>
                            <w:kern w:val="24"/>
                            <w:sz w:val="16"/>
                          </w:rPr>
                          <w:t xml:space="preserve">*Odhadované záväzky 2014 – 2020 </w:t>
                        </w:r>
                      </w:p>
                      <w:p>
                        <w:pPr>
                          <w:pStyle w:val="NormalWeb"/>
                          <w:textAlignment w:val="baseline"/>
                          <w:rPr>
                            <w:rFonts w:ascii="Times New Roman" w:hAnsi="Times New Roman"/>
                            <w:kern w:val="24"/>
                            <w:sz w:val="16"/>
                            <w:szCs w:val="16"/>
                          </w:rPr>
                        </w:pPr>
                        <w:r>
                          <w:rPr>
                            <w:rFonts w:ascii="Times New Roman" w:hAnsi="Times New Roman"/>
                            <w:kern w:val="24"/>
                            <w:sz w:val="16"/>
                          </w:rPr>
                          <w:t>(Bez výdavkov Spojeného kráľovstva) v % HND EÚ27</w:t>
                        </w:r>
                      </w:p>
                      <w:p>
                        <w:pPr>
                          <w:pStyle w:val="NormalWeb"/>
                          <w:textAlignment w:val="baseline"/>
                          <w:rPr>
                            <w:rFonts w:ascii="Times New Roman" w:hAnsi="Times New Roman"/>
                            <w:kern w:val="24"/>
                            <w:sz w:val="16"/>
                            <w:szCs w:val="16"/>
                          </w:rPr>
                        </w:pPr>
                        <w:r>
                          <w:rPr>
                            <w:rFonts w:ascii="Times New Roman" w:hAnsi="Times New Roman"/>
                            <w:sz w:val="16"/>
                          </w:rPr>
                          <w:t>** Európsky rozvojový fond začlenený do rozpočtu („zrozpočtovaný“)</w:t>
                        </w:r>
                      </w:p>
                      <w:p>
                        <w:pPr>
                          <w:pStyle w:val="NormalWeb"/>
                          <w:textAlignment w:val="baseline"/>
                          <w:rPr>
                            <w:rFonts w:ascii="Times New Roman" w:hAnsi="Times New Roman"/>
                          </w:rPr>
                        </w:pPr>
                      </w:p>
                    </w:txbxContent>
                  </v:textbox>
                </v:shape>
                <v:shape id="TextBox 6" o:spid="_x0000_s1199" type="#_x0000_t202" style="position:absolute;left:29175;top:33297;width:1738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D58YA&#10;AADdAAAADwAAAGRycy9kb3ducmV2LnhtbESPS2vDMBCE74H8B7GB3BqpaV1Sx0ooLYGcGppHIbfF&#10;Wj+otTKWErv/vgoUchxm5hsmWw+2EVfqfO1Yw+NMgSDOnam51HA8bB4WIHxANtg4Jg2/5GG9Go8y&#10;TI3r+Yuu+1CKCGGfooYqhDaV0ucVWfQz1xJHr3CdxRBlV0rTYR/htpFzpV6kxZrjQoUtvVeU/+wv&#10;VsPpszh/P6td+WGTtneDkmxfpdbTyfC2BBFoCPfwf3trNDzNk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gD58YAAADdAAAADwAAAAAAAAAAAAAAAACYAgAAZHJz&#10;L2Rvd25yZXYueG1sUEsFBgAAAAAEAAQA9QAAAIsDAAAAAA==&#10;" filled="f" stroked="f">
                  <v:textbox>
                    <w:txbxContent>
                      <w:p>
                        <w:pPr>
                          <w:pStyle w:val="NormalWeb"/>
                          <w:textAlignment w:val="baseline"/>
                          <w:rPr>
                            <w:rFonts w:ascii="Times New Roman" w:hAnsi="Times New Roman"/>
                          </w:rPr>
                        </w:pPr>
                        <w:r>
                          <w:rPr>
                            <w:rFonts w:ascii="Times New Roman" w:hAnsi="Times New Roman"/>
                            <w:kern w:val="24"/>
                            <w:sz w:val="18"/>
                          </w:rPr>
                          <w:t>Európsky rozvojový fond</w:t>
                        </w:r>
                      </w:p>
                    </w:txbxContent>
                  </v:textbox>
                </v:shape>
                <v:shape id="TextBox 9" o:spid="_x0000_s1200" type="#_x0000_t202" style="position:absolute;left:31096;top:28363;width:903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dkMUA&#10;AADdAAAADwAAAGRycy9kb3ducmV2LnhtbESPQWvCQBSE7wX/w/IKvdXdWpWaZiOiFDxZjFXw9sg+&#10;k9Ds25DdmvTfd4WCx2FmvmHS5WAbcaXO1441vIwVCOLCmZpLDV+Hj+c3ED4gG2wck4Zf8rDMRg8p&#10;Jsb1vKdrHkoRIewT1FCF0CZS+qIii37sWuLoXVxnMUTZldJ02Ee4beREqbm0WHNcqLCldUXFd/5j&#10;NRx3l/Npqj7LjZ21vRuUZLuQWj89Dqt3EIGGcA//t7dGw+tk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Q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color w:val="808080"/>
                            <w:kern w:val="24"/>
                            <w:sz w:val="16"/>
                          </w:rPr>
                          <w:t>Priemer</w:t>
                        </w:r>
                      </w:p>
                      <w:p>
                        <w:pPr>
                          <w:pStyle w:val="NormalWeb"/>
                          <w:jc w:val="center"/>
                          <w:textAlignment w:val="baseline"/>
                          <w:rPr>
                            <w:rFonts w:ascii="Times New Roman" w:hAnsi="Times New Roman"/>
                          </w:rPr>
                        </w:pPr>
                        <w:r>
                          <w:rPr>
                            <w:rFonts w:ascii="Times New Roman" w:hAnsi="Times New Roman"/>
                            <w:color w:val="808080"/>
                            <w:kern w:val="24"/>
                            <w:sz w:val="16"/>
                          </w:rPr>
                          <w:t>2014 – 2020,</w:t>
                        </w:r>
                      </w:p>
                      <w:p>
                        <w:pPr>
                          <w:pStyle w:val="NormalWeb"/>
                          <w:jc w:val="center"/>
                          <w:textAlignment w:val="baseline"/>
                          <w:rPr>
                            <w:rFonts w:ascii="Times New Roman" w:hAnsi="Times New Roman"/>
                          </w:rPr>
                        </w:pPr>
                        <w:r>
                          <w:rPr>
                            <w:rFonts w:ascii="Times New Roman" w:hAnsi="Times New Roman"/>
                            <w:color w:val="808080"/>
                            <w:kern w:val="24"/>
                            <w:sz w:val="16"/>
                          </w:rPr>
                          <w:t>EÚ27</w:t>
                        </w:r>
                        <w:r>
                          <w:rPr>
                            <w:rFonts w:ascii="Times New Roman" w:hAnsi="Times New Roman"/>
                            <w:color w:val="808080"/>
                            <w:kern w:val="24"/>
                          </w:rPr>
                          <w:t>*</w:t>
                        </w:r>
                      </w:p>
                    </w:txbxContent>
                  </v:textbox>
                </v:shape>
                <v:shape id="TextBox 13" o:spid="_x0000_s1201" type="#_x0000_t202" style="position:absolute;left:40128;top:16743;width:680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4C8UA&#10;AADdAAAADwAAAGRycy9kb3ducmV2LnhtbESPW2sCMRSE3wv+h3AE3zSpVVu3G0VaCj5VtBfw7bA5&#10;e8HNybKJ7vrvTUHo4zAz3zDpure1uFDrK8caHicKBHHmTMWFhu+vj/ELCB+QDdaOScOVPKxXg4cU&#10;E+M63tPlEAoRIewT1FCG0CRS+qwki37iGuLo5a61GKJsC2la7CLc1nKq1EJarDgulNjQW0nZ6XC2&#10;Gn4+8+PvTO2KdztvOtcryXYptR4N+80riEB9+A/f21uj4Wk6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jgLxQAAAN0AAAAPAAAAAAAAAAAAAAAAAJgCAABkcnMv&#10;ZG93bnJldi54bWxQSwUGAAAAAAQABAD1AAAAigM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1,11 %</w:t>
                        </w:r>
                      </w:p>
                    </w:txbxContent>
                  </v:textbox>
                </v:shape>
                <v:shape id="TextBox 14" o:spid="_x0000_s1202" type="#_x0000_t202" style="position:absolute;left:32388;top:16533;width:6926;height: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secMA&#10;AADdAAAADwAAAGRycy9kb3ducmV2LnhtbERPy2rCQBTdF/oPwxXc1Rm1ljbNJBRF6MqirUJ3l8zN&#10;g2buhMxo4t87C6HLw3mn+WhbcaHeN441zGcKBHHhTMOVhp/v7dMrCB+QDbaOScOVPOTZ40OKiXED&#10;7+lyCJWIIewT1FCH0CVS+qImi37mOuLIla63GCLsK2l6HGK4beVCqRdpseHYUGNH65qKv8PZajju&#10;yt/Ts/qqNnbVDW5Uku2b1Ho6GT/eQQQaw7/47v40GpaLVZwb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secMAAADdAAAADwAAAAAAAAAAAAAAAACYAgAAZHJzL2Rv&#10;d25yZXYueG1sUEsFBgAAAAAEAAQA9QAAAIgDAAAAAA==&#10;" filled="f" stroked="f">
                  <v:textbox>
                    <w:txbxContent>
                      <w:p>
                        <w:pPr>
                          <w:pStyle w:val="NormalWeb"/>
                          <w:jc w:val="center"/>
                          <w:textAlignment w:val="baseline"/>
                          <w:rPr>
                            <w:rFonts w:ascii="Times New Roman" w:hAnsi="Times New Roman"/>
                          </w:rPr>
                        </w:pPr>
                        <w:r>
                          <w:rPr>
                            <w:rFonts w:ascii="Times New Roman" w:hAnsi="Times New Roman"/>
                            <w:b/>
                            <w:color w:val="FFFFFF"/>
                            <w:kern w:val="24"/>
                          </w:rPr>
                          <w:t>1,13 %</w:t>
                        </w:r>
                      </w:p>
                    </w:txbxContent>
                  </v:textbox>
                </v:shape>
                <v:shape id="TextBox 16" o:spid="_x0000_s1203" type="#_x0000_t202" style="position:absolute;left:32447;top:3023;width:680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J4sQA&#10;AADdAAAADwAAAGRycy9kb3ducmV2LnhtbESPW4vCMBSE3xf8D+EI+7YmXtFqFFEW9snFK/h2aI5t&#10;sTkpTdbWf28WFvZxmJlvmMWqtaV4UO0Lxxr6PQWCOHWm4EzD6fj5MQXhA7LB0jFpeJKH1bLztsDE&#10;uIb39DiETEQI+wQ15CFUiZQ+zcmi77mKOHo3V1sMUdaZNDU2EW5LOVBqIi0WHBdyrGiTU3o//FgN&#10;593tehmp72xrx1XjWiXZzqTW7912PQcRqA3/4b/2l9EwHIx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CeLEAAAA3QAAAA8AAAAAAAAAAAAAAAAAmAIAAGRycy9k&#10;b3ducmV2LnhtbFBLBQYAAAAABAAEAPUAAACJAwAAAAA=&#10;" filled="f" stroked="f">
                  <v:textbox>
                    <w:txbxContent>
                      <w:p>
                        <w:pPr>
                          <w:pStyle w:val="NormalWeb"/>
                          <w:jc w:val="center"/>
                          <w:textAlignment w:val="baseline"/>
                          <w:rPr>
                            <w:rFonts w:ascii="Times New Roman" w:hAnsi="Times New Roman"/>
                          </w:rPr>
                        </w:pPr>
                        <w:r>
                          <w:rPr>
                            <w:rFonts w:ascii="Times New Roman" w:hAnsi="Times New Roman"/>
                            <w:b/>
                            <w:color w:val="0E4194"/>
                            <w:kern w:val="24"/>
                          </w:rPr>
                          <w:t>0,03 %</w:t>
                        </w:r>
                      </w:p>
                    </w:txbxContent>
                  </v:textbox>
                </v:shape>
                <w10:anchorlock/>
              </v:group>
            </w:pict>
          </mc:Fallback>
        </mc:AlternateConten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hAnsi="Times New Roman"/>
          <w:noProof/>
          <w:sz w:val="24"/>
        </w:rPr>
      </w:pPr>
      <w:r>
        <w:rPr>
          <w:rFonts w:ascii="Times New Roman" w:hAnsi="Times New Roman"/>
          <w:noProof/>
          <w:sz w:val="24"/>
        </w:rPr>
        <w:t>Záväzky na tejto úrovni možno vyjadriť ako 1 246 miliárd v platbách, čo zodpovedá 1,08 % hrubého národného dôchodku EÚ27, na implementáciu súčasných a budúcich výdavkových programov do roku 2027. S cieľom dodržať platný strop vlastných zdrojov najmä v prvých dvoch rokoch budúceho viacročného finančného rámca Komisia navrhuje znížiť mieru predbežného financovania pre politiku súdržnosti a programy rozvoja vidieka.</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Navrhovaný finančný rámec bude trvať sedem rokov od roku 2021 do roku 2027, s </w:t>
      </w:r>
      <w:r>
        <w:rPr>
          <w:rFonts w:ascii="Times New Roman" w:hAnsi="Times New Roman"/>
          <w:b/>
          <w:noProof/>
          <w:sz w:val="24"/>
        </w:rPr>
        <w:t>preskúmaním v polovici obdobia</w:t>
      </w:r>
      <w:r>
        <w:rPr>
          <w:rFonts w:ascii="Times New Roman" w:hAnsi="Times New Roman"/>
          <w:noProof/>
          <w:sz w:val="24"/>
        </w:rPr>
        <w:t xml:space="preserve"> v roku 2023. Komisia si uvedomuje pozitíva postupného zosúlaďovania trvania finančného rámca s päťročným politickým cyklom európskych inštitúcií. Prechod na päťročný cyklus v roku 2021 by však neposkytol ideálne zosúladenie</w:t>
      </w:r>
      <w:r>
        <w:rPr>
          <w:rStyle w:val="FootnoteReference"/>
          <w:rFonts w:ascii="Times New Roman" w:hAnsi="Times New Roman"/>
          <w:noProof/>
          <w:sz w:val="24"/>
        </w:rPr>
        <w:footnoteReference w:id="22"/>
      </w:r>
      <w:r>
        <w:rPr>
          <w:rFonts w:ascii="Times New Roman" w:hAnsi="Times New Roman"/>
          <w:noProof/>
          <w:sz w:val="24"/>
        </w:rPr>
        <w:t>. Navrhovaný sedemročný cyklus umožní Komisii, ktorá prevezme mandát po európskych voľbách v roku 2024, aby – ak sa tak rozhodne – predstavila nový rámec od roku 2028 v trvaní päť rokov.</w:t>
      </w: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p>
    <w:p>
      <w:pPr>
        <w:spacing w:before="120" w:after="120" w:line="240" w:lineRule="auto"/>
        <w:jc w:val="both"/>
        <w:rPr>
          <w:rFonts w:ascii="Times New Roman" w:eastAsia="Times New Roman" w:hAnsi="Times New Roman" w:cs="Times New Roman"/>
          <w:noProof/>
          <w:sz w:val="24"/>
          <w:szCs w:val="24"/>
        </w:rPr>
      </w:pPr>
      <w:r>
        <w:rPr>
          <w:noProof/>
          <w:lang w:val="en-US" w:eastAsia="en-US" w:bidi="ar-SA"/>
        </w:rPr>
        <w:drawing>
          <wp:inline distT="0" distB="0" distL="0" distR="0">
            <wp:extent cx="5761355" cy="33379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337973"/>
                    </a:xfrm>
                    <a:prstGeom prst="rect">
                      <a:avLst/>
                    </a:prstGeom>
                    <a:noFill/>
                    <a:ln>
                      <a:noFill/>
                    </a:ln>
                  </pic:spPr>
                </pic:pic>
              </a:graphicData>
            </a:graphic>
          </wp:inline>
        </w:drawing>
      </w:r>
    </w:p>
    <w:p>
      <w:pPr>
        <w:spacing w:before="120" w:after="0" w:line="240" w:lineRule="auto"/>
        <w:ind w:left="142"/>
        <w:jc w:val="center"/>
        <w:rPr>
          <w:rFonts w:ascii="Times New Roman" w:eastAsia="Calibri" w:hAnsi="Times New Roman" w:cs="Arial"/>
          <w:i/>
          <w:noProof/>
          <w:sz w:val="24"/>
          <w:szCs w:val="24"/>
        </w:rPr>
      </w:pPr>
    </w:p>
    <w:p>
      <w:pPr>
        <w:spacing w:before="120" w:after="0" w:line="240" w:lineRule="auto"/>
        <w:ind w:left="142"/>
        <w:jc w:val="center"/>
        <w:rPr>
          <w:rFonts w:ascii="Times New Roman" w:eastAsia="Calibri" w:hAnsi="Times New Roman" w:cs="Arial"/>
          <w:i/>
          <w:noProof/>
          <w:sz w:val="24"/>
          <w:szCs w:val="24"/>
        </w:rPr>
      </w:pPr>
      <w:r>
        <w:rPr>
          <w:noProof/>
          <w:lang w:val="en-US" w:eastAsia="en-US" w:bidi="ar-SA"/>
        </w:rPr>
        <w:drawing>
          <wp:inline distT="0" distB="0" distL="0" distR="0">
            <wp:extent cx="5761355" cy="3400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3400890"/>
                    </a:xfrm>
                    <a:prstGeom prst="rect">
                      <a:avLst/>
                    </a:prstGeom>
                    <a:noFill/>
                    <a:ln>
                      <a:noFill/>
                    </a:ln>
                  </pic:spPr>
                </pic:pic>
              </a:graphicData>
            </a:graphic>
          </wp:inline>
        </w:drawing>
      </w: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after="0" w:line="240" w:lineRule="auto"/>
        <w:ind w:left="142"/>
        <w:rPr>
          <w:rFonts w:ascii="Times New Roman" w:eastAsia="Calibri" w:hAnsi="Times New Roman" w:cs="Arial"/>
          <w:noProof/>
          <w:sz w:val="24"/>
          <w:szCs w:val="24"/>
        </w:rPr>
      </w:pP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Nedávne skúsenosti potvrdili, že pre rámec je najdôležitejšia flexibilita. Vzhľadom na nespočetné výzvy, ktorým bola Únia v poslednom čase vystavená, </w:t>
      </w:r>
      <w:r>
        <w:rPr>
          <w:rFonts w:ascii="Times New Roman" w:hAnsi="Times New Roman"/>
          <w:b/>
          <w:noProof/>
          <w:sz w:val="24"/>
        </w:rPr>
        <w:t>súčasná flexibilita sa využívala na maximum</w:t>
      </w:r>
      <w:r>
        <w:rPr>
          <w:rFonts w:ascii="Times New Roman" w:hAnsi="Times New Roman"/>
          <w:noProof/>
          <w:sz w:val="24"/>
        </w:rPr>
        <w:t xml:space="preserve">. Rozpočet EÚ musí byť dostatočne pružný, aby mohla Únia rýchlo a účinne odpovedať na nepredvídané potreby. Preto Komisia navrhuje prepracovať súčasné mechanizmy flexibility a zaviesť novú </w:t>
      </w:r>
      <w:r>
        <w:rPr>
          <w:rFonts w:ascii="Times New Roman" w:hAnsi="Times New Roman"/>
          <w:b/>
          <w:noProof/>
          <w:sz w:val="24"/>
        </w:rPr>
        <w:t>„rezervu Únie“</w:t>
      </w:r>
      <w:r>
        <w:rPr>
          <w:rFonts w:ascii="Times New Roman" w:hAnsi="Times New Roman"/>
          <w:noProof/>
          <w:sz w:val="24"/>
        </w:rPr>
        <w:t>.</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Flexibilita v jednotlivých programoch a medzi nimi navzájom</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Komisia navrhne</w:t>
      </w:r>
      <w:r>
        <w:rPr>
          <w:rFonts w:ascii="Times New Roman" w:hAnsi="Times New Roman"/>
          <w:b/>
          <w:noProof/>
          <w:sz w:val="24"/>
        </w:rPr>
        <w:t xml:space="preserve"> </w:t>
      </w:r>
      <w:r>
        <w:rPr>
          <w:rFonts w:ascii="Times New Roman" w:hAnsi="Times New Roman"/>
          <w:noProof/>
          <w:sz w:val="24"/>
        </w:rPr>
        <w:t>vytvoriť zabudované rezervy, aby sa v rámci programov dosiahla flexibilita. Okrem toho sa navrhuje, aby sa zvýšila suma, ktorú možno presunúť z jedného programu do druhého v rámci rovnakého okruhu z 10 % na 15 %. Komisia zároveň navrhuje umožniť kombináciu rôznych foriem finančnej podpory, zmenu režimov plnenia, „preprogramovanie“ financovania v polovici obdobia, ako aj špecifické revízie národných alokácií, aby sa prispôsobili vývoju v predmetnom období. Tým sa ďalej zvýši flexibilita a zároveň sa zachová spravodlivosť systému.</w:t>
      </w:r>
    </w:p>
    <w:p>
      <w:pPr>
        <w:numPr>
          <w:ilvl w:val="0"/>
          <w:numId w:val="9"/>
        </w:numPr>
        <w:spacing w:before="120" w:after="120" w:line="240" w:lineRule="auto"/>
        <w:jc w:val="both"/>
        <w:rPr>
          <w:rFonts w:ascii="Times New Roman" w:eastAsia="Calibri" w:hAnsi="Times New Roman" w:cs="Times New Roman"/>
          <w:noProof/>
          <w:sz w:val="24"/>
          <w:szCs w:val="24"/>
        </w:rPr>
      </w:pPr>
      <w:r>
        <w:rPr>
          <w:rFonts w:ascii="Times New Roman" w:hAnsi="Times New Roman"/>
          <w:b/>
          <w:noProof/>
          <w:sz w:val="24"/>
        </w:rPr>
        <w:t>Flexibilita medzi jednotlivými okruhmi a rokmi</w:t>
      </w:r>
      <w:r>
        <w:rPr>
          <w:rFonts w:ascii="Times New Roman" w:hAnsi="Times New Roman"/>
          <w:noProof/>
          <w:sz w:val="24"/>
        </w:rPr>
        <w:t xml:space="preserve">. Okrem udržiavania dostatočných nepridelených rezerv Komisia navrhuje v plnej miere využívať celkovú rezervu na platby zavedenú v súčasnom rámci. Komisia navrhuje rozšíriť veľkosť a pôsobnosť celkovej rezervy na záväzky, a vytvoriť tak </w:t>
      </w:r>
      <w:r>
        <w:rPr>
          <w:rFonts w:ascii="Times New Roman" w:hAnsi="Times New Roman"/>
          <w:b/>
          <w:noProof/>
          <w:sz w:val="24"/>
        </w:rPr>
        <w:t>„rezervu Únie“</w:t>
      </w:r>
      <w:r>
        <w:rPr>
          <w:rFonts w:ascii="Times New Roman" w:hAnsi="Times New Roman"/>
          <w:noProof/>
          <w:sz w:val="24"/>
        </w:rPr>
        <w:t>. Tá sa bude financovať z rezerv, ktoré zostali k dispozícii v rámci stropov pre záväzky predchádzajúceho rozpočtového roka, ako aj z prostriedkov, ktoré boli viazané v prospech rozpočtu EÚ, ale nakoniec sa pri implementácií programov EÚ neminuli. Táto rezerva Únie je novým účinným nástrojom na riešenie neočakávaných udalostí a núdzových situácií napríklad v oblasti bezpečnosti a migrácie. Pomôže aj pri riešení hospodárskych a sociálnych dôsledkov narušenia obchodu, keď sa vyčerpajú ostatné dostupné nástroje.</w:t>
      </w:r>
    </w:p>
    <w:p>
      <w:pPr>
        <w:pStyle w:val="ListParagraph"/>
        <w:numPr>
          <w:ilvl w:val="0"/>
          <w:numId w:val="9"/>
        </w:numPr>
        <w:spacing w:before="120" w:after="120"/>
        <w:jc w:val="both"/>
        <w:rPr>
          <w:rFonts w:ascii="Times New Roman" w:hAnsi="Times New Roman"/>
          <w:noProof/>
          <w:sz w:val="24"/>
          <w:szCs w:val="24"/>
        </w:rPr>
      </w:pPr>
      <w:r>
        <w:rPr>
          <w:rFonts w:ascii="Times New Roman" w:hAnsi="Times New Roman"/>
          <w:b/>
          <w:noProof/>
          <w:sz w:val="24"/>
        </w:rPr>
        <w:t>„Osobitné nástroje“</w:t>
      </w:r>
      <w:r>
        <w:rPr>
          <w:rFonts w:ascii="Times New Roman" w:hAnsi="Times New Roman"/>
          <w:noProof/>
          <w:sz w:val="24"/>
        </w:rPr>
        <w:t>. Komisia preskúmala rozsah pôsobnosti osobitných nástrojov, ako je rezerva na núdzovú pomoc, Fond solidarity EÚ a Európsky fond na prispôsobenie sa globalizácii. Tieto nástroje umožňujú pridať do rozpočtu EÚ dodatočné finančné prostriedky, ktoré presahujú stropy finančného rámca. Komisia navrhuje, aby sa tam, kde je to vhodné, rozšírila pôsobnosť osobitných nástrojov, napríklad aby sa mohla rezerva na núdzovú pomoc použiť na núdzové situácie mimo EÚ. Komisia zároveň navrhuje zjednodušiť postupy mobilizácie týchto nástrojov a navýšiť nástroj flexibility na miliardu EUR (v cenách roku 2018</w:t>
      </w:r>
      <w:r>
        <w:rPr>
          <w:rStyle w:val="FootnoteReference"/>
          <w:rFonts w:ascii="Times New Roman" w:hAnsi="Times New Roman"/>
          <w:noProof/>
          <w:sz w:val="24"/>
        </w:rPr>
        <w:footnoteReference w:id="23"/>
      </w:r>
      <w:r>
        <w:rPr>
          <w:rFonts w:ascii="Times New Roman" w:hAnsi="Times New Roman"/>
          <w:noProof/>
          <w:sz w:val="24"/>
        </w:rPr>
        <w:t>) ročne.</w:t>
      </w:r>
    </w:p>
    <w:p>
      <w:pPr>
        <w:keepNext/>
        <w:numPr>
          <w:ilvl w:val="0"/>
          <w:numId w:val="1"/>
        </w:numPr>
        <w:spacing w:before="360" w:after="240" w:line="240" w:lineRule="auto"/>
        <w:jc w:val="both"/>
        <w:outlineLvl w:val="0"/>
        <w:rPr>
          <w:rFonts w:ascii="Times New Roman" w:eastAsia="Times New Roman" w:hAnsi="Times New Roman" w:cs="Times New Roman"/>
          <w:b/>
          <w:bCs/>
          <w:smallCaps/>
          <w:noProof/>
          <w:color w:val="006B75"/>
          <w:sz w:val="24"/>
          <w:szCs w:val="32"/>
        </w:rPr>
      </w:pPr>
      <w:bookmarkStart w:id="12" w:name="_Toc508126228"/>
      <w:bookmarkStart w:id="13" w:name="_Toc508126007"/>
      <w:bookmarkStart w:id="14" w:name="_Toc508119740"/>
      <w:bookmarkStart w:id="15" w:name="_Toc508104527"/>
      <w:bookmarkStart w:id="16" w:name="_Toc508095978"/>
      <w:r>
        <w:rPr>
          <w:rFonts w:ascii="Times New Roman" w:hAnsi="Times New Roman"/>
          <w:b/>
          <w:smallCaps/>
          <w:noProof/>
          <w:color w:val="006B75"/>
          <w:sz w:val="24"/>
        </w:rPr>
        <w:t>MODERNÝ SYSTÉM FINANCOVANIA ROZPOČTU EÚ</w:t>
      </w:r>
      <w:bookmarkEnd w:id="12"/>
      <w:bookmarkEnd w:id="13"/>
      <w:bookmarkEnd w:id="14"/>
      <w:bookmarkEnd w:id="15"/>
      <w:bookmarkEnd w:id="16"/>
    </w:p>
    <w:p>
      <w:pPr>
        <w:spacing w:before="120" w:after="120" w:line="240" w:lineRule="auto"/>
        <w:jc w:val="both"/>
        <w:rPr>
          <w:rFonts w:ascii="Times New Roman" w:hAnsi="Times New Roman"/>
          <w:noProof/>
          <w:sz w:val="24"/>
        </w:rPr>
      </w:pPr>
      <w:r>
        <w:rPr>
          <w:rFonts w:ascii="Times New Roman" w:hAnsi="Times New Roman"/>
          <w:noProof/>
          <w:sz w:val="24"/>
        </w:rPr>
        <w:t>Rozpočtové výdavky a príjmy sú dvoma stranami jednej mince. Ak má rozpočet EÚ čo najviac prispieť k naplneniu politických priorít Únie, obe strany si vyžadujú modernizáciu. V súlade s odporúčaniami uvedenými v správe skupiny na vysokej úrovni o budúcom financovaní EÚ pod vedením Maria Montiho</w:t>
      </w:r>
      <w:r>
        <w:rPr>
          <w:rStyle w:val="FootnoteReference"/>
          <w:rFonts w:ascii="Times New Roman" w:hAnsi="Times New Roman"/>
          <w:noProof/>
          <w:sz w:val="24"/>
        </w:rPr>
        <w:footnoteReference w:id="24"/>
      </w:r>
      <w:r>
        <w:rPr>
          <w:rFonts w:ascii="Times New Roman" w:hAnsi="Times New Roman"/>
          <w:noProof/>
          <w:sz w:val="24"/>
        </w:rPr>
        <w:t xml:space="preserve"> Komisia navrhuje zmodernizovať a zjednodušiť súčasný systém vlastných zdrojov a diverzifikovať zdroje príjmov.</w:t>
      </w:r>
    </w:p>
    <w:p>
      <w:pPr>
        <w:spacing w:before="120" w:after="120" w:line="240" w:lineRule="auto"/>
        <w:jc w:val="both"/>
        <w:rPr>
          <w:rFonts w:ascii="Times New Roman" w:hAnsi="Times New Roman"/>
          <w:noProof/>
          <w:sz w:val="24"/>
        </w:rPr>
      </w:pPr>
      <w:r>
        <w:rPr>
          <w:rFonts w:ascii="Times New Roman" w:hAnsi="Times New Roman"/>
          <w:noProof/>
          <w:sz w:val="24"/>
        </w:rPr>
        <w:t>S vystúpením Spojeného kráľovstva sa skončí príslušný rozpočtový rabat. To isté platí aj o rabatoch udelených v tomto kontexte niektorým iným členským štátom. Rabaty súvisiace so zníženou sadzbou uplatňovanou na vlastné zdroje založené na dani z pridanej hodnoty a paušálnymi zníženiami príspevkov založených na hrubom národnom dôchodku sa automaticky skončia koncom roku 2020.</w:t>
      </w:r>
    </w:p>
    <w:p>
      <w:pPr>
        <w:spacing w:before="120" w:after="120" w:line="240" w:lineRule="auto"/>
        <w:jc w:val="both"/>
        <w:rPr>
          <w:noProof/>
        </w:rPr>
      </w:pPr>
      <w:r>
        <w:rPr>
          <w:rFonts w:ascii="Times New Roman" w:hAnsi="Times New Roman"/>
          <w:noProof/>
          <w:sz w:val="24"/>
        </w:rPr>
        <w:t>Vznikne tak príležitosť zjednodušiť a zreformovať systém a upevniť jeho prepojenie na politiky a priority Únie. Komisia navrhuje ako súčasť spravodlivého a vyváženého rozpočtového balíka odstrániť všetky korekcie na strane príjmov. Náklady na výber, ktoré si členské štáty ponechávajú z tradičných vlastných zdrojov, sa vrátia z úrovne 20 % na pôvodných 10 %, aby sa lepšie zosúladila finančná podpora na colné vybavenie, personál a informácie so skutočnými nákladmi a potrebami. Vplyv týchto opatrení na zaťaženie colných kontrol sa bude dôsledne monitorovať</w:t>
      </w:r>
      <w:r>
        <w:rPr>
          <w:rStyle w:val="FootnoteReference"/>
          <w:rFonts w:ascii="Times New Roman" w:hAnsi="Times New Roman"/>
          <w:noProof/>
          <w:sz w:val="24"/>
        </w:rPr>
        <w:footnoteReference w:id="25"/>
      </w:r>
      <w:r>
        <w:rPr>
          <w:noProof/>
        </w:rPr>
        <w:t>.</w:t>
      </w:r>
    </w:p>
    <w:p>
      <w:pPr>
        <w:spacing w:before="120" w:after="120" w:line="240" w:lineRule="auto"/>
        <w:jc w:val="both"/>
        <w:rPr>
          <w:rFonts w:ascii="Times New Roman" w:hAnsi="Times New Roman"/>
          <w:noProof/>
          <w:sz w:val="24"/>
        </w:rPr>
      </w:pPr>
      <w:r>
        <w:rPr>
          <w:rFonts w:ascii="Times New Roman" w:hAnsi="Times New Roman"/>
          <w:noProof/>
          <w:sz w:val="24"/>
        </w:rPr>
        <w:t>Vďaka odstráneniu všetkých rabatov a znížením nákladov na výber príjmov z cla bude viacročný finančný rámec spravodlivejší. Odstránenie rabatov však bude pre niektoré členské štáty znamenať v porovnaní s ich súčasnou situáciou výrazné zvýšenie príspevkov do budúceho viacročného finančného rámca.</w:t>
      </w:r>
    </w:p>
    <w:p>
      <w:pPr>
        <w:spacing w:before="120" w:after="120" w:line="240" w:lineRule="auto"/>
        <w:jc w:val="both"/>
        <w:rPr>
          <w:rFonts w:ascii="Times New Roman" w:eastAsia="Arial Unicode MS" w:hAnsi="Times New Roman" w:cs="Times New Roman"/>
          <w:noProof/>
          <w:sz w:val="24"/>
          <w:szCs w:val="24"/>
        </w:rPr>
      </w:pPr>
      <w:r>
        <w:rPr>
          <w:rFonts w:ascii="Times New Roman" w:hAnsi="Times New Roman"/>
          <w:noProof/>
          <w:sz w:val="24"/>
        </w:rPr>
        <w:t>Aby v prípade týchto členských štátov nedošlo od roku 2021 náhle k prudkému zvýšeniu príspevkov, navrhuje sa súčasné rabaty rušiť postupne. Preto sa všetky korekcie na strane rozpočtových príjmov premenia na transparentné jednorazové platby za každý členský štát. Tieto jednorazové platby by sa mali postupne v priebehu piatich rokov znižovať, až kým príspevky štátov (vyjadrené podielom na hrubom národnom dôchodku) nedosiahnu spravodlivú úroveň porovnateľnú s ostatnými členskými štátmi, ktoré nevyužívajú rabat.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Ako súčasť modernizácie systému vlastných zdrojov a doplnok k tradičným colným poplatkom a príspevkom jednotlivých štátov do rozpočtu EÚ podľa výšky ich hrubého národného dôchodku, Komisia navrhuje </w:t>
      </w:r>
      <w:r>
        <w:rPr>
          <w:rFonts w:ascii="Times New Roman" w:hAnsi="Times New Roman"/>
          <w:b/>
          <w:noProof/>
          <w:sz w:val="24"/>
        </w:rPr>
        <w:t xml:space="preserve">zjednodušiť súčasný vlastný zdroj založený na dani z pridanej hodnoty </w:t>
      </w:r>
      <w:r>
        <w:rPr>
          <w:rFonts w:ascii="Times New Roman" w:hAnsi="Times New Roman"/>
          <w:noProof/>
          <w:sz w:val="24"/>
        </w:rPr>
        <w:t xml:space="preserve">tak, aby bol zameraný na dodania na konečnú spotrebu, na ktorú sa uplatnila štandardná sadzba, pričom sa zachová úplný súlad so nedávnym návrhom Komisie na konečný systém dane z pridanej hodnoty v EÚ. Komisia navrhuje silnejšie previazať financovanie rozpočtu na politiky Únie prostredníctvom </w:t>
      </w:r>
      <w:r>
        <w:rPr>
          <w:rFonts w:ascii="Times New Roman" w:hAnsi="Times New Roman"/>
          <w:b/>
          <w:noProof/>
          <w:sz w:val="24"/>
        </w:rPr>
        <w:t>súboru nových vlastných zdrojov</w:t>
      </w:r>
      <w:r>
        <w:rPr>
          <w:rFonts w:ascii="Times New Roman" w:hAnsi="Times New Roman"/>
          <w:noProof/>
          <w:sz w:val="24"/>
        </w:rPr>
        <w:t>. Tento súbor tvorí podiel príjmov zo:</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systému obchodovania s emisiami</w:t>
      </w:r>
      <w:r>
        <w:rPr>
          <w:rFonts w:ascii="Times New Roman" w:hAnsi="Times New Roman"/>
          <w:noProof/>
          <w:sz w:val="24"/>
        </w:rPr>
        <w:t>: Európsky systém obchodovania s emisiami predstavuje kľúčový nástroj EÚ na efektívne zníženie emisií skleníkových plynov a je priamo prepojený s fungovaním jednotného trhu. Komisia navrhuje prideliť 20 % z príjmov systému obchodovania s emisiami do rozpočtu EÚ a zároveň chrániť korekčné mechanizmy zabudované do systému;</w:t>
      </w:r>
    </w:p>
    <w:p>
      <w:pPr>
        <w:pStyle w:val="ListParagraph"/>
        <w:numPr>
          <w:ilvl w:val="0"/>
          <w:numId w:val="11"/>
        </w:numPr>
        <w:spacing w:before="120" w:after="120"/>
        <w:jc w:val="both"/>
        <w:rPr>
          <w:rFonts w:ascii="Times New Roman" w:hAnsi="Times New Roman"/>
          <w:noProof/>
          <w:sz w:val="24"/>
        </w:rPr>
      </w:pPr>
      <w:r>
        <w:rPr>
          <w:rFonts w:ascii="Times New Roman" w:hAnsi="Times New Roman"/>
          <w:noProof/>
          <w:sz w:val="24"/>
        </w:rPr>
        <w:t xml:space="preserve">obnoveného </w:t>
      </w:r>
      <w:r>
        <w:rPr>
          <w:rFonts w:ascii="Times New Roman" w:hAnsi="Times New Roman"/>
          <w:b/>
          <w:noProof/>
          <w:sz w:val="24"/>
        </w:rPr>
        <w:t>spoločného konsolidovaného základu dane z príjmov právnických osôb</w:t>
      </w:r>
      <w:r>
        <w:rPr>
          <w:rFonts w:ascii="Times New Roman" w:hAnsi="Times New Roman"/>
          <w:noProof/>
          <w:sz w:val="24"/>
        </w:rPr>
        <w:t>, ktorý sa má postupne zaviesť po prijatí potrebných právnych predpisov. Tým sa financovanie rozpočtu EÚ priamo prepojí na výhody, ktoré spoločnostiam poskytuje jednotný trh;</w:t>
      </w:r>
    </w:p>
    <w:p>
      <w:pPr>
        <w:pStyle w:val="ListParagraph"/>
        <w:numPr>
          <w:ilvl w:val="0"/>
          <w:numId w:val="11"/>
        </w:numPr>
        <w:spacing w:before="120" w:after="120"/>
        <w:jc w:val="both"/>
        <w:rPr>
          <w:rFonts w:ascii="Times New Roman" w:hAnsi="Times New Roman"/>
          <w:noProof/>
          <w:sz w:val="24"/>
          <w:szCs w:val="24"/>
        </w:rPr>
      </w:pPr>
      <w:r>
        <w:rPr>
          <w:rFonts w:ascii="Times New Roman" w:hAnsi="Times New Roman"/>
          <w:b/>
          <w:noProof/>
          <w:sz w:val="24"/>
        </w:rPr>
        <w:t>príspevku každého členského štátu vypočítaného na základe množstva nerecyklovaného odpadu z plastových obalov</w:t>
      </w:r>
      <w:r>
        <w:rPr>
          <w:rFonts w:ascii="Times New Roman" w:hAnsi="Times New Roman"/>
          <w:noProof/>
          <w:sz w:val="24"/>
        </w:rPr>
        <w:t>. To bude členské štáty motivovať, aby znížili množstvo odpadu z obalov, a uplatňovaním stratégie v oblasti plastov sa Európa posunie bližšie k obehovému hospodárstvu.</w:t>
      </w:r>
    </w:p>
    <w:p>
      <w:pPr>
        <w:spacing w:before="120" w:after="120" w:line="240" w:lineRule="auto"/>
        <w:jc w:val="both"/>
        <w:rPr>
          <w:rFonts w:ascii="Times New Roman" w:hAnsi="Times New Roman"/>
          <w:noProof/>
          <w:sz w:val="24"/>
        </w:rPr>
      </w:pPr>
      <w:r>
        <w:rPr>
          <w:rFonts w:ascii="Times New Roman" w:hAnsi="Times New Roman"/>
          <w:noProof/>
          <w:sz w:val="24"/>
        </w:rPr>
        <w:t>Na základe návrhov Komisie by nové vlastné zdroje mohli predstavovať priemerne 22 miliárd eur ročne, čo zodpovedá približne 12 % celkových príjmov do rozpočtu EÚ. Nové vlastné zdroje pomôžu financovať nové priority rozpočtu. Následne sa budú môcť pomerne znížiť príspevky jednotlivých štátov vypočítané na základe hrubého národného dôchodku.</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Navrhované reformy systému vlastných zdrojov sú zamerané na zmenu spôsobu financovania rozpočtu, nie jeho celkového objemu. Rozrôznením zdrojov rozpočtových príjmov sa zvýši odolnosť rozpočtu EÚ. V kombinácii s postupným presunom rovnováhy rozpočtu z programov prideľovaných na úrovni štátov na nové priority to umožní zaostriť pozornosť na európsku pridanú hodnotu a zabezpečiť, že obe strany rozpočtu prispejú k politickým prioritám Únie.</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Vzhľadom na začlenenie Európskeho rozvojového fondu do rozpočtu EÚ bude zároveň potrebné zvýšiť stropy stanovené v rozhodnutí o vlastných zdrojoch. Okrem toho treba medzi platbami a stropom vlastných zdrojov vytvoriť dostatočnú rezervu, aby bola Únia schopná za každých okolností plniť svoje finančné záväzky, a to aj v čase hospodárskeho poklesu. Komisia navrhuje zvýšiť stropy vlastných zdrojov pre platby na 1,29 % a pre záväzky na 1,35 % hrubého národného dôchodku EÚ27.</w:t>
      </w:r>
    </w:p>
    <w:p>
      <w:pPr>
        <w:keepNext/>
        <w:numPr>
          <w:ilvl w:val="0"/>
          <w:numId w:val="1"/>
        </w:numPr>
        <w:spacing w:before="360" w:after="240" w:line="240" w:lineRule="auto"/>
        <w:ind w:left="851" w:hanging="851"/>
        <w:jc w:val="both"/>
        <w:outlineLvl w:val="0"/>
        <w:rPr>
          <w:rFonts w:ascii="Times New Roman" w:eastAsia="Times New Roman" w:hAnsi="Times New Roman" w:cs="Times New Roman"/>
          <w:b/>
          <w:bCs/>
          <w:smallCaps/>
          <w:noProof/>
          <w:color w:val="006B75"/>
          <w:sz w:val="24"/>
          <w:szCs w:val="32"/>
        </w:rPr>
      </w:pPr>
      <w:bookmarkStart w:id="17" w:name="_Toc508126231"/>
      <w:bookmarkStart w:id="18" w:name="_Toc508126010"/>
      <w:bookmarkStart w:id="19" w:name="_Toc508119743"/>
      <w:bookmarkStart w:id="20" w:name="_Toc508104530"/>
      <w:bookmarkStart w:id="21" w:name="_Toc508095981"/>
      <w:r>
        <w:rPr>
          <w:rFonts w:ascii="Times New Roman" w:hAnsi="Times New Roman"/>
          <w:b/>
          <w:smallCaps/>
          <w:noProof/>
          <w:color w:val="006B75"/>
          <w:sz w:val="24"/>
        </w:rPr>
        <w:t>ZÁVER – NOVÝ ZAČIATOK PRE ÚNIU 27 ŠTÁTOV</w:t>
      </w:r>
      <w:bookmarkEnd w:id="17"/>
      <w:bookmarkEnd w:id="18"/>
      <w:bookmarkEnd w:id="19"/>
      <w:bookmarkEnd w:id="20"/>
      <w:bookmarkEnd w:id="21"/>
    </w:p>
    <w:p>
      <w:pPr>
        <w:spacing w:before="120" w:after="120" w:line="240" w:lineRule="auto"/>
        <w:jc w:val="both"/>
        <w:rPr>
          <w:rFonts w:ascii="Times New Roman" w:hAnsi="Times New Roman"/>
          <w:noProof/>
          <w:sz w:val="24"/>
        </w:rPr>
      </w:pPr>
      <w:r>
        <w:rPr>
          <w:rFonts w:ascii="Times New Roman" w:hAnsi="Times New Roman"/>
          <w:noProof/>
          <w:sz w:val="24"/>
        </w:rPr>
        <w:t>Návrhy Komisie v súvislosti s budúcim viacročným finančným rámcom odštartovali proces, ktorý odpovie na otázku, či má Únia prostriedky na uskutočnenie pozitívnej agendy dohodnutej v Bratislave a Ríme. Konečné rozhodnutie bude na Rade, ktorá ho prijíma jednomyseľne, po odsúhlasení Európskym parlamentom.</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Vyvážená dohoda o modernom rozpočte EÚ ukáže, že Únia je jednotná, energická a pripravená spoločne napredovať.</w:t>
      </w:r>
    </w:p>
    <w:p>
      <w:pPr>
        <w:spacing w:before="120" w:after="120" w:line="240" w:lineRule="auto"/>
        <w:jc w:val="both"/>
        <w:rPr>
          <w:rFonts w:ascii="Times New Roman" w:hAnsi="Times New Roman"/>
          <w:noProof/>
          <w:sz w:val="24"/>
        </w:rPr>
      </w:pPr>
      <w:r>
        <w:rPr>
          <w:rFonts w:ascii="Times New Roman" w:hAnsi="Times New Roman"/>
          <w:noProof/>
          <w:sz w:val="24"/>
        </w:rPr>
        <w:t>Návrhy Komisie sú založené na poctivom vyhodnocovaní zdrojov, ktoré bude Únia potrebovať, aby naplnila svoje kolektívne ambície. Poskytujú spravodlivý a vyvážený prístup k podpore politických priorít a riešeniu finančných dôsledkov vystúpenia Spojeného kráľovstva z Únie. Ukazujú, ako zreformovaný, zjednodušený a flexibilnejší rozpočet umožní Únii využiť každé euro v prospech všetkých členských štátov a všetkých Európanov.</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Komisia bude vychádzať z týchto základov pri predstavovaní podrobných návrhov budúcich finančných programov v dňoch 29. mája až 12. júna. Potom už zostane na Európskom parlamente a Rade, aby ich posunuli ďalej.</w:t>
      </w:r>
    </w:p>
    <w:p>
      <w:pPr>
        <w:spacing w:before="120" w:after="120" w:line="240" w:lineRule="auto"/>
        <w:jc w:val="both"/>
        <w:rPr>
          <w:rFonts w:ascii="Times New Roman" w:hAnsi="Times New Roman"/>
          <w:noProof/>
          <w:sz w:val="24"/>
        </w:rPr>
      </w:pPr>
      <w:r>
        <w:rPr>
          <w:rFonts w:ascii="Times New Roman" w:hAnsi="Times New Roman"/>
          <w:noProof/>
          <w:sz w:val="24"/>
        </w:rPr>
        <w:t>Rokovania o súčasnom viacročnom finančnom rámci trvali príliš dlho. Preto sa kľúčové finančné programy zaviedli oneskorene. Nešlo len o administratívnu nepríjemnosť. Znamenalo to, že projekty so skutočným potenciálom naštartovať hospodárske oživenie sa museli odložiť a životne dôležité zdroje financovania sa k tým, ktorí ich potrebujú, dostávali dlhšie.</w:t>
      </w:r>
    </w:p>
    <w:p>
      <w:pPr>
        <w:spacing w:before="120" w:after="120" w:line="240" w:lineRule="auto"/>
        <w:jc w:val="both"/>
        <w:rPr>
          <w:rFonts w:ascii="Times New Roman" w:hAnsi="Times New Roman"/>
          <w:noProof/>
          <w:sz w:val="24"/>
        </w:rPr>
      </w:pPr>
      <w:r>
        <w:rPr>
          <w:rFonts w:ascii="Times New Roman" w:hAnsi="Times New Roman"/>
          <w:noProof/>
          <w:sz w:val="24"/>
        </w:rPr>
        <w:t>Preto je našou povinnosťou voči všetkým Európanom pristupovať k nadchádzajúcim rokovaniam o dlhodobom rozpočte EÚ s jasným cieľom, a tým je dosiahnuť dohodu pred voľbami do Európskeho parlamentu a samitom lídrov v Sibiu 9. mája 2019.</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rPr>
        <w:t>Komisia urobí všetko, čo je v jej silách, aby bola rýchla dohoda možná. Dnes navrhujeme spravodlivý a vyvážený balík, ktorý – ak bude schválený – poskytne Únii 27 štátov efektívny rozpočet v prospech všetkých. Pozitívny rozpočet pre pozitívnu agendu. Moderný rozpočet pre Úniu, ktorá chráni, posilňuje a obraňuje. Rozpočet, ktorý našu Úniu dobre pripraví na budúcnosť.</w:t>
      </w:r>
    </w:p>
    <w:p>
      <w:pPr>
        <w:spacing w:before="120" w:after="120" w:line="240" w:lineRule="auto"/>
        <w:jc w:val="both"/>
        <w:rPr>
          <w:rFonts w:ascii="Times New Roman" w:eastAsia="Calibri" w:hAnsi="Times New Roman" w:cs="Times New Roman"/>
          <w:noProof/>
          <w:sz w:val="24"/>
          <w:szCs w:val="24"/>
        </w:rPr>
        <w:sectPr>
          <w:headerReference w:type="even" r:id="rId77"/>
          <w:headerReference w:type="default" r:id="rId78"/>
          <w:footerReference w:type="even" r:id="rId79"/>
          <w:footerReference w:type="default" r:id="rId80"/>
          <w:headerReference w:type="first" r:id="rId81"/>
          <w:footerReference w:type="first" r:id="rId82"/>
          <w:type w:val="continuous"/>
          <w:pgSz w:w="11907" w:h="16839"/>
          <w:pgMar w:top="1134" w:right="1417" w:bottom="1134" w:left="1417" w:header="709" w:footer="709" w:gutter="0"/>
          <w:cols w:space="720"/>
          <w:docGrid w:linePitch="360"/>
        </w:sectPr>
      </w:pPr>
    </w:p>
    <w:p>
      <w:pPr>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noProof/>
          <w:sz w:val="24"/>
          <w:szCs w:val="24"/>
        </w:rPr>
      </w:pPr>
    </w:p>
    <w:p>
      <w:pPr>
        <w:spacing w:before="120" w:after="120" w:line="240" w:lineRule="auto"/>
        <w:jc w:val="both"/>
        <w:rPr>
          <w:rFonts w:ascii="Times New Roman" w:eastAsia="Calibri" w:hAnsi="Times New Roman" w:cs="Times New Roman"/>
          <w:i/>
          <w:noProof/>
          <w:sz w:val="24"/>
          <w:szCs w:val="24"/>
        </w:rPr>
      </w:pPr>
      <w:r>
        <w:rPr>
          <w:noProof/>
          <w:lang w:val="en-US" w:eastAsia="en-US" w:bidi="ar-SA"/>
        </w:rPr>
        <w:drawing>
          <wp:inline distT="0" distB="0" distL="0" distR="0">
            <wp:extent cx="5761355" cy="868175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1355" cy="8681751"/>
                    </a:xfrm>
                    <a:prstGeom prst="rect">
                      <a:avLst/>
                    </a:prstGeom>
                    <a:noFill/>
                    <a:ln>
                      <a:noFill/>
                    </a:ln>
                  </pic:spPr>
                </pic:pic>
              </a:graphicData>
            </a:graphic>
          </wp:inline>
        </w:drawing>
      </w:r>
    </w:p>
    <w:p>
      <w:pPr>
        <w:spacing w:before="120" w:after="120" w:line="240" w:lineRule="auto"/>
        <w:jc w:val="both"/>
        <w:rPr>
          <w:rFonts w:ascii="Times New Roman" w:eastAsia="Calibri" w:hAnsi="Times New Roman" w:cs="Times New Roman"/>
          <w:i/>
          <w:noProof/>
          <w:sz w:val="24"/>
          <w:szCs w:val="24"/>
        </w:rPr>
      </w:pPr>
      <w:r>
        <w:rPr>
          <w:noProof/>
          <w:lang w:val="en-US" w:eastAsia="en-US" w:bidi="ar-SA"/>
        </w:rPr>
        <w:drawing>
          <wp:inline distT="0" distB="0" distL="0" distR="0">
            <wp:extent cx="5761355" cy="86749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1355" cy="8674917"/>
                    </a:xfrm>
                    <a:prstGeom prst="rect">
                      <a:avLst/>
                    </a:prstGeom>
                    <a:noFill/>
                    <a:ln>
                      <a:noFill/>
                    </a:ln>
                  </pic:spPr>
                </pic:pic>
              </a:graphicData>
            </a:graphic>
          </wp:inline>
        </w:drawing>
      </w:r>
    </w:p>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EC Square Sans Pro">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923781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7</w:t>
        </w:r>
        <w:r>
          <w:rPr>
            <w:rFonts w:ascii="Times New Roman" w:hAnsi="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12073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18</w:t>
        </w:r>
        <w:r>
          <w:rPr>
            <w:rFonts w:ascii="Times New Roman" w:hAnsi="Times New Roman" w:cs="Times New Roman"/>
            <w:noProof/>
            <w:sz w:val="24"/>
            <w:szCs w:val="24"/>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854523"/>
      <w:docPartObj>
        <w:docPartGallery w:val="Page Numbers (Bottom of Page)"/>
        <w:docPartUnique/>
      </w:docPartObj>
    </w:sdtPr>
    <w:sdtEndPr>
      <w:rPr>
        <w:noProof/>
      </w:rPr>
    </w:sdtEndPr>
    <w:sdtContent>
      <w:p>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30</w:t>
        </w:r>
        <w:r>
          <w:rPr>
            <w:rFonts w:ascii="Times New Roman" w:hAnsi="Times New Roman" w:cs="Times New Roman"/>
            <w:noProof/>
            <w:sz w:val="24"/>
            <w:szCs w:val="24"/>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66464379"/>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5</w:t>
        </w:r>
        <w:r>
          <w:rPr>
            <w:rFonts w:ascii="Times New Roman" w:hAnsi="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377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63596126"/>
      <w:docPartObj>
        <w:docPartGallery w:val="Page Numbers (Bottom of Page)"/>
        <w:docPartUnique/>
      </w:docPartObj>
    </w:sdtPr>
    <w:sdtEndPr>
      <w:rPr>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4</w:t>
        </w:r>
        <w:r>
          <w:rPr>
            <w:rFonts w:ascii="Times New Roman" w:hAnsi="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96931"/>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6</w:t>
        </w:r>
        <w:r>
          <w:rPr>
            <w:rFonts w:ascii="Times New Roman" w:hAnsi="Times New Roman" w:cs="Times New Roman"/>
            <w:noProof/>
            <w:sz w:val="24"/>
            <w:szCs w:val="24"/>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Prejav o stave Únie 2016: „Smerom k lepšej Európe – Európa, ktorá chráni, posilňuje a obraňuje“.</w:t>
      </w:r>
    </w:p>
  </w:footnote>
  <w:footnote w:id="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Prejav o stave Únie 2017: „Chyťme vietor do našich plachiet</w:t>
      </w:r>
      <w:r>
        <w:rPr>
          <w:rFonts w:ascii="Times New Roman" w:hAnsi="Times New Roman"/>
          <w:sz w:val="24"/>
        </w:rPr>
        <w:t>“</w:t>
      </w:r>
      <w:r>
        <w:rPr>
          <w:rFonts w:ascii="Times New Roman" w:hAnsi="Times New Roman"/>
        </w:rPr>
        <w:t>.</w:t>
      </w:r>
    </w:p>
  </w:footnote>
  <w:footnote w:id="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COM(2018) 98.</w:t>
      </w:r>
    </w:p>
  </w:footnote>
  <w:footnote w:id="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Uznesenia Európskeho parlamentu zo 14. marca 2018 „Budúci viacročný finančný rámec: Príprava pozície Parlamentu k VFR na obdobie po roku 2020 [2017/2052(INI)]“ a „Reforma systému vlastných zdrojov Európskej únie [2017/2053(INI)]“.</w:t>
      </w:r>
    </w:p>
  </w:footnote>
  <w:footnote w:id="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2025.</w:t>
      </w:r>
    </w:p>
  </w:footnote>
  <w:footnote w:id="7">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Koncom roka prijme Komisia diskusný dokument pod názvom „Smerom k udržateľnej Európe do roku 2030 v nadväznosti na ciele trvalo udržateľného rozvoja OSN vrátane Parížskej dohody o zmene klímy“, v ktorom rozoberie možnosti, ako ďalej začleniť ciele udržateľného rozvoja do tvorby politík EÚ. </w:t>
      </w:r>
    </w:p>
  </w:footnote>
  <w:footnote w:id="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Pozri sprievodný pracovný dokument útvarov Komisie SWD (2018) 171. </w:t>
      </w:r>
    </w:p>
  </w:footnote>
  <w:footnote w:id="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Pozri aj SWD (2018) 171, strana 7. </w:t>
      </w:r>
    </w:p>
  </w:footnote>
  <w:footnote w:id="1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 súlade s odporúčaniami nezávislej expertnej skupiny na vysokej úrovni na monitorovanie zjednodušenia pre prijímateľov prostriedkov z európskych štrukturálnych a investičných fondov, odporúčaniami Európskeho dvora audítorov a Výboru regiónov, ako aj Európskeho parlamentu.</w:t>
      </w:r>
    </w:p>
  </w:footnote>
  <w:footnote w:id="1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V zmysle pravidla obrátenej kvalifikovanej väčšiny sa návrh považuje za prijatý Radou, pokiaľ ho kvalifikovanou väčšinou neodmietne.</w:t>
      </w:r>
    </w:p>
  </w:footnote>
  <w:footnote w:id="1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Pozri „Investovanie do budúcnosti Európy, akú chceme“ – správa nezávislej skupiny na vysokej úrovni o maximalizácii vplyvu programov EÚ pre výskum a inovácie“.</w:t>
      </w:r>
    </w:p>
  </w:footnote>
  <w:footnote w:id="1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Pokiaľ nie je uvedené inak, sumy v tomto oznámení sú uvedené v bežných cenách. </w:t>
      </w:r>
      <w:r>
        <w:rPr>
          <w:rFonts w:ascii="Times New Roman" w:hAnsi="Times New Roman"/>
          <w:color w:val="404040"/>
        </w:rPr>
        <w:t>Hodnoty vyjadrené v bežných cenách zahŕňajú infláciu. Do výsledku je započítaná 2-percentná miera inflácie.</w:t>
      </w:r>
    </w:p>
  </w:footnote>
  <w:footnote w:id="1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Politika súdržnosti sa vykonáva cez tri hlavné fondy – Európsky fond regionálneho rozvoja, Európsky sociálny fond a Kohézny fond. </w:t>
      </w:r>
    </w:p>
  </w:footnote>
  <w:footnote w:id="15">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COM(2017) 822.</w:t>
      </w:r>
    </w:p>
  </w:footnote>
  <w:footnote w:id="16">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Okrem toho sa na podporu výskumu a inovácií v potravinárstve, poľnohospodárstve, rozvoji vidieka a biohospodárstve predpokladá suma 10 miliárd EUR v rámci programu Európsky horizont.</w:t>
      </w:r>
    </w:p>
  </w:footnote>
  <w:footnote w:id="17">
    <w:p>
      <w:pPr>
        <w:pStyle w:val="FootnoteText"/>
        <w:ind w:left="284" w:hanging="284"/>
        <w:jc w:val="both"/>
        <w:rPr>
          <w:rFonts w:ascii="Times New Roman" w:hAnsi="Times New Roman"/>
          <w:lang w:eastAsia="en-US"/>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Návrh Komisie na začlenenie Európskeho rozvojového fondu patrí k tým prvkom, ktoré si vyžadujú zvýšenie stropu vlastných zdrojov. Okrem toho bude dôležité, aby pravidlá platné pre nástroj na podporu susedskej, rozvojovej a medzinárodnej spolupráce zahŕňali podobné ustanovenia o flexibilite, aké sa v súčasnosti uplatňujú na Európsky rozvojový fond. </w:t>
      </w:r>
    </w:p>
  </w:footnote>
  <w:footnote w:id="18">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Súčasťou týchto reforiem bolo dvojročné zmrazenie platov, zvýšenie pracovného času na 40 hodín týždenne bez náhrady, obmedzenie platových stupníc pre sekretárske a kancelárske posty a zníženie počtu dovolenkových dní. Reforma sa zároveň výrazne prejavila na dôchodkových nárokoch, a to znížením platov na konci kariéry, zvýšením veku odchodu do dôchodku a obmedzením akruálnej dôchodkovej sadzby. </w:t>
      </w:r>
    </w:p>
  </w:footnote>
  <w:footnote w:id="19">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V rámci preskúmania viacročného finančného rámca v polovici obdobia v roku 2023 sa bude Komisia zaoberať otázkou, či je uskutočniteľné vytvoriť pre zamestnancov EÚ kapitálový dôchodkový fond.  </w:t>
      </w:r>
    </w:p>
  </w:footnote>
  <w:footnote w:id="20">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COM(2018) 98.</w:t>
      </w:r>
    </w:p>
  </w:footnote>
  <w:footnote w:id="21">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Európsky rozvojový fond zodpovedá asi 0,03 % hrubého národného dôchodku EÚ27. </w:t>
      </w:r>
    </w:p>
  </w:footnote>
  <w:footnote w:id="22">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Uznesenie Európskeho parlamentu zo 14. marca 2018 „Budúci viacročný finančný rámec: príprava pozície Parlamentu k VFR na obdobie po roku 2020,“ bod 23. </w:t>
      </w:r>
    </w:p>
  </w:footnote>
  <w:footnote w:id="23">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1 127 mld. EUR v bežných cenách. </w:t>
      </w:r>
    </w:p>
  </w:footnote>
  <w:footnote w:id="24">
    <w:p>
      <w:pPr>
        <w:pStyle w:val="FootnoteText"/>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Pozri správu pod názvom „Budúce financovanie EÚ“, ktorú v januári 2017 predstavila skupina na vysokej úrovni spoločne zriadená Európskym parlamentom, Radou a Európskou komisiou a vedená predsedom Mariom Montim.</w:t>
      </w:r>
    </w:p>
  </w:footnote>
  <w:footnote w:id="25">
    <w:p>
      <w:pPr>
        <w:spacing w:after="0" w:line="240" w:lineRule="auto"/>
        <w:ind w:left="284" w:hanging="284"/>
        <w:jc w:val="both"/>
      </w:pPr>
      <w:r>
        <w:rPr>
          <w:rStyle w:val="FootnoteReference"/>
          <w:rFonts w:ascii="Times New Roman" w:hAnsi="Times New Roman"/>
        </w:rPr>
        <w:footnoteRef/>
      </w:r>
      <w:r>
        <w:rPr>
          <w:rFonts w:ascii="Times New Roman" w:hAnsi="Times New Roman"/>
          <w:sz w:val="20"/>
        </w:rPr>
        <w:t xml:space="preserve"> </w:t>
      </w:r>
      <w:r>
        <w:tab/>
      </w:r>
      <w:r>
        <w:rPr>
          <w:rFonts w:ascii="Times New Roman" w:hAnsi="Times New Roman"/>
          <w:sz w:val="20"/>
        </w:rPr>
        <w:t>Členské štáty, ktoré sa z hľadiska colných kontrol stretávajú so špecifickými problémami, budú môcť využiť posilnený program Colníctvo. Okrem toho si vnútroštátne colné správy budú môcť obstarať vybavenie prostredníctvom Fondu pre integrované riadenie hraníc, najmä jeho novej zložky zameranej na vybavenie colných kontrol. Napokon z programu na podporu štrukturálnych reforiem sa poskytne pomoc v oblasti zvyšovania administratívnych kapacít colných správ.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120" w:after="120" w:line="240" w:lineRule="auto"/>
      <w:jc w:val="center"/>
      <w:rPr>
        <w:rFonts w:ascii="Times New Roman" w:eastAsia="Calibri" w:hAnsi="Times New Roman" w:cs="Arial"/>
        <w:i/>
        <w:sz w:val="24"/>
        <w:szCs w:val="24"/>
      </w:rPr>
    </w:pPr>
    <w:r>
      <w:rPr>
        <w:rFonts w:ascii="Times New Roman" w:hAnsi="Times New Roman"/>
        <w:b/>
        <w:i/>
        <w:sz w:val="24"/>
      </w:rPr>
      <w:t xml:space="preserve">Celkové úrovne záväzkov podľa programov počas celého trvania </w:t>
    </w:r>
    <w:r>
      <w:rPr>
        <w:rFonts w:ascii="Times New Roman" w:eastAsia="Times New Roman" w:hAnsi="Times New Roman" w:cs="Times New Roman"/>
        <w:b/>
        <w:i/>
        <w:sz w:val="24"/>
        <w:szCs w:val="24"/>
      </w:rPr>
      <w:br/>
    </w:r>
    <w:r>
      <w:rPr>
        <w:rFonts w:ascii="Times New Roman" w:hAnsi="Times New Roman"/>
        <w:b/>
        <w:i/>
        <w:sz w:val="24"/>
      </w:rPr>
      <w:t>viacročného finančného rámca</w:t>
    </w:r>
    <w:r>
      <w:rPr>
        <w:rFonts w:ascii="Times New Roman" w:hAnsi="Times New Roman"/>
        <w:i/>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rFonts w:ascii="Times New Roman" w:hAnsi="Times New Roman" w:cs="Times New Roman"/>
        <w:b/>
        <w:sz w:val="24"/>
        <w:szCs w:val="24"/>
      </w:rPr>
    </w:pPr>
  </w:p>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ullet_2"/>
      </v:shape>
    </w:pict>
  </w:numPicBullet>
  <w:numPicBullet w:numPicBulletId="1">
    <w:pict>
      <v:shape id="_x0000_i1027" type="#_x0000_t75" style="width:8.15pt;height:8.15pt" o:bullet="t">
        <v:imagedata r:id="rId2" o:title="bullet__-01"/>
      </v:shape>
    </w:pict>
  </w:numPicBullet>
  <w:numPicBullet w:numPicBulletId="2">
    <w:pict>
      <v:shape id="_x0000_i1028" type="#_x0000_t75" style="width:8.15pt;height:8.15pt" o:bullet="t">
        <v:imagedata r:id="rId3" o:title="bullet__-02"/>
      </v:shape>
    </w:pict>
  </w:numPicBullet>
  <w:numPicBullet w:numPicBulletId="3">
    <w:pict>
      <v:shape id="_x0000_i1029" type="#_x0000_t75" style="width:8.15pt;height:8.15pt" o:bullet="t">
        <v:imagedata r:id="rId4" o:title="bullet__-03"/>
      </v:shape>
    </w:pict>
  </w:numPicBullet>
  <w:numPicBullet w:numPicBulletId="4">
    <w:pict>
      <v:shape id="_x0000_i1030" type="#_x0000_t75" style="width:8.15pt;height:8.15pt" o:bullet="t">
        <v:imagedata r:id="rId5" o:title="bullet__-04"/>
      </v:shape>
    </w:pict>
  </w:numPicBullet>
  <w:numPicBullet w:numPicBulletId="5">
    <w:pict>
      <v:shape id="_x0000_i1031" type="#_x0000_t75" style="width:8.15pt;height:8.15pt" o:bullet="t">
        <v:imagedata r:id="rId6" o:title="bullet__-06"/>
      </v:shape>
    </w:pict>
  </w:numPicBullet>
  <w:numPicBullet w:numPicBulletId="6">
    <w:pict>
      <v:shape id="_x0000_i1032" type="#_x0000_t75" style="width:8.15pt;height:8.15pt" o:bullet="t">
        <v:imagedata r:id="rId7" o:title="bullet_red-08"/>
      </v:shape>
    </w:pict>
  </w:numPicBullet>
  <w:numPicBullet w:numPicBulletId="7">
    <w:pict>
      <v:shape id="_x0000_i1033" type="#_x0000_t75" style="width:8.15pt;height:8.15pt" o:bullet="t">
        <v:imagedata r:id="rId8" o:title="bullets_grey-09"/>
      </v:shape>
    </w:pict>
  </w:numPicBullet>
  <w:abstractNum w:abstractNumId="0">
    <w:nsid w:val="01E011AD"/>
    <w:multiLevelType w:val="hybridMultilevel"/>
    <w:tmpl w:val="8EB40720"/>
    <w:lvl w:ilvl="0" w:tplc="F96E87BC">
      <w:start w:val="1"/>
      <w:numFmt w:val="decimal"/>
      <w:lvlText w:val="%1. "/>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4820C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2F821F0"/>
    <w:multiLevelType w:val="multilevel"/>
    <w:tmpl w:val="70DC0966"/>
    <w:lvl w:ilvl="0">
      <w:start w:val="5"/>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307527D"/>
    <w:multiLevelType w:val="hybridMultilevel"/>
    <w:tmpl w:val="97B0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902C0F"/>
    <w:multiLevelType w:val="multilevel"/>
    <w:tmpl w:val="D06659B6"/>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1030E9"/>
    <w:multiLevelType w:val="hybridMultilevel"/>
    <w:tmpl w:val="133AE182"/>
    <w:lvl w:ilvl="0" w:tplc="F398C71C">
      <w:start w:val="1"/>
      <w:numFmt w:val="bullet"/>
      <w:lvlText w:val=""/>
      <w:lvlPicBulletId w:val="0"/>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B30E58"/>
    <w:multiLevelType w:val="hybridMultilevel"/>
    <w:tmpl w:val="ED880B4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7025"/>
    <w:multiLevelType w:val="hybridMultilevel"/>
    <w:tmpl w:val="1DCC86D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F00561"/>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0F172545"/>
    <w:multiLevelType w:val="multilevel"/>
    <w:tmpl w:val="E9421E98"/>
    <w:lvl w:ilvl="0">
      <w:start w:val="3"/>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nsid w:val="0F77728E"/>
    <w:multiLevelType w:val="hybridMultilevel"/>
    <w:tmpl w:val="EF08B24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CA70BA"/>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23C4029"/>
    <w:multiLevelType w:val="hybridMultilevel"/>
    <w:tmpl w:val="2A0EA7DA"/>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0505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163B0D85"/>
    <w:multiLevelType w:val="hybridMultilevel"/>
    <w:tmpl w:val="CF78B9BA"/>
    <w:lvl w:ilvl="0" w:tplc="B380C970">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nsid w:val="1BE66E10"/>
    <w:multiLevelType w:val="hybridMultilevel"/>
    <w:tmpl w:val="670A4216"/>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5B6629"/>
    <w:multiLevelType w:val="hybridMultilevel"/>
    <w:tmpl w:val="0ADCE766"/>
    <w:lvl w:ilvl="0" w:tplc="563E03C4">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1DDB02E7"/>
    <w:multiLevelType w:val="multilevel"/>
    <w:tmpl w:val="79B21DF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E04263E"/>
    <w:multiLevelType w:val="multilevel"/>
    <w:tmpl w:val="BD5283AC"/>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F4E2208"/>
    <w:multiLevelType w:val="hybridMultilevel"/>
    <w:tmpl w:val="9E78062E"/>
    <w:lvl w:ilvl="0" w:tplc="F398C71C">
      <w:start w:val="1"/>
      <w:numFmt w:val="bullet"/>
      <w:lvlText w:val=""/>
      <w:lvlPicBulletId w:val="0"/>
      <w:lvlJc w:val="left"/>
      <w:pPr>
        <w:ind w:left="786"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nsid w:val="1FD3199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0AE5999"/>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0AF0A4E"/>
    <w:multiLevelType w:val="hybridMultilevel"/>
    <w:tmpl w:val="274CEA7A"/>
    <w:lvl w:ilvl="0" w:tplc="F398C71C">
      <w:start w:val="1"/>
      <w:numFmt w:val="bullet"/>
      <w:lvlText w:val=""/>
      <w:lvlPicBulletId w:val="0"/>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21237AEF"/>
    <w:multiLevelType w:val="hybridMultilevel"/>
    <w:tmpl w:val="E1E6C6A8"/>
    <w:lvl w:ilvl="0" w:tplc="F398C71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2BB17C5"/>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6176AA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7E239C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9670ED8"/>
    <w:multiLevelType w:val="hybridMultilevel"/>
    <w:tmpl w:val="C2FA8572"/>
    <w:lvl w:ilvl="0" w:tplc="8BFA8348">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9C7635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AB47C82"/>
    <w:multiLevelType w:val="multilevel"/>
    <w:tmpl w:val="DF94E134"/>
    <w:lvl w:ilvl="0">
      <w:start w:val="4"/>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2">
    <w:nsid w:val="2C5A2148"/>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nsid w:val="317103E5"/>
    <w:multiLevelType w:val="multilevel"/>
    <w:tmpl w:val="246836A2"/>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1A94AFE"/>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34E72CF6"/>
    <w:multiLevelType w:val="hybridMultilevel"/>
    <w:tmpl w:val="0970593C"/>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558395B"/>
    <w:multiLevelType w:val="hybridMultilevel"/>
    <w:tmpl w:val="226034CA"/>
    <w:lvl w:ilvl="0" w:tplc="11A2C39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6A16E2B"/>
    <w:multiLevelType w:val="hybridMultilevel"/>
    <w:tmpl w:val="64347B2A"/>
    <w:lvl w:ilvl="0" w:tplc="015A4E20">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07326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39CF7E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nsid w:val="3C6F250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3CE56DA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3D8D04D9"/>
    <w:multiLevelType w:val="hybridMultilevel"/>
    <w:tmpl w:val="74AC835C"/>
    <w:lvl w:ilvl="0" w:tplc="F398C71C">
      <w:start w:val="1"/>
      <w:numFmt w:val="bullet"/>
      <w:lvlText w:val=""/>
      <w:lvlPicBulletId w:val="0"/>
      <w:lvlJc w:val="left"/>
      <w:pPr>
        <w:ind w:left="360" w:hanging="360"/>
      </w:pPr>
      <w:rPr>
        <w:rFonts w:ascii="Symbol" w:hAnsi="Symbol" w:hint="default"/>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DB91F2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91403D"/>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409E2A23"/>
    <w:multiLevelType w:val="hybridMultilevel"/>
    <w:tmpl w:val="CEEA97C2"/>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nsid w:val="41063D0E"/>
    <w:multiLevelType w:val="hybridMultilevel"/>
    <w:tmpl w:val="0526DD4C"/>
    <w:lvl w:ilvl="0" w:tplc="F398C71C">
      <w:start w:val="1"/>
      <w:numFmt w:val="bullet"/>
      <w:lvlText w:val=""/>
      <w:lvlPicBulletId w:val="0"/>
      <w:lvlJc w:val="left"/>
      <w:pPr>
        <w:ind w:left="475" w:hanging="36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1">
    <w:nsid w:val="4425132F"/>
    <w:multiLevelType w:val="hybridMultilevel"/>
    <w:tmpl w:val="5936CEF0"/>
    <w:lvl w:ilvl="0" w:tplc="76B0B664">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570C91"/>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nsid w:val="479B3863"/>
    <w:multiLevelType w:val="multilevel"/>
    <w:tmpl w:val="D2FCC47C"/>
    <w:lvl w:ilvl="0">
      <w:start w:val="1"/>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5">
    <w:nsid w:val="485F33A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495D3C33"/>
    <w:multiLevelType w:val="hybridMultilevel"/>
    <w:tmpl w:val="39EA3A74"/>
    <w:lvl w:ilvl="0" w:tplc="C3E259B0">
      <w:start w:val="1"/>
      <w:numFmt w:val="lowerRoman"/>
      <w:lvlText w:val="(%1)"/>
      <w:lvlJc w:val="left"/>
      <w:pPr>
        <w:ind w:left="1080" w:hanging="7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CC570F4"/>
    <w:multiLevelType w:val="multilevel"/>
    <w:tmpl w:val="88B651B6"/>
    <w:lvl w:ilvl="0">
      <w:start w:val="7"/>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8">
    <w:nsid w:val="511B4AEB"/>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53F0736C"/>
    <w:multiLevelType w:val="hybridMultilevel"/>
    <w:tmpl w:val="96E68F0E"/>
    <w:lvl w:ilvl="0" w:tplc="F398C71C">
      <w:start w:val="1"/>
      <w:numFmt w:val="bullet"/>
      <w:lvlText w:val=""/>
      <w:lvlPicBulletId w:val="0"/>
      <w:lvlJc w:val="left"/>
      <w:pPr>
        <w:ind w:left="715" w:hanging="600"/>
      </w:pPr>
      <w:rPr>
        <w:rFonts w:ascii="Symbol" w:hAnsi="Symbol" w:hint="default"/>
        <w:color w:val="auto"/>
      </w:rPr>
    </w:lvl>
    <w:lvl w:ilvl="1" w:tplc="08090003" w:tentative="1">
      <w:start w:val="1"/>
      <w:numFmt w:val="bullet"/>
      <w:lvlText w:val="o"/>
      <w:lvlJc w:val="left"/>
      <w:pPr>
        <w:ind w:left="1195" w:hanging="360"/>
      </w:pPr>
      <w:rPr>
        <w:rFonts w:ascii="Courier New" w:hAnsi="Courier New" w:cs="Courier New" w:hint="default"/>
      </w:rPr>
    </w:lvl>
    <w:lvl w:ilvl="2" w:tplc="08090005" w:tentative="1">
      <w:start w:val="1"/>
      <w:numFmt w:val="bullet"/>
      <w:lvlText w:val=""/>
      <w:lvlJc w:val="left"/>
      <w:pPr>
        <w:ind w:left="1915" w:hanging="360"/>
      </w:pPr>
      <w:rPr>
        <w:rFonts w:ascii="Wingdings" w:hAnsi="Wingdings" w:hint="default"/>
      </w:rPr>
    </w:lvl>
    <w:lvl w:ilvl="3" w:tplc="08090001" w:tentative="1">
      <w:start w:val="1"/>
      <w:numFmt w:val="bullet"/>
      <w:lvlText w:val=""/>
      <w:lvlJc w:val="left"/>
      <w:pPr>
        <w:ind w:left="2635" w:hanging="360"/>
      </w:pPr>
      <w:rPr>
        <w:rFonts w:ascii="Symbol" w:hAnsi="Symbol" w:hint="default"/>
      </w:rPr>
    </w:lvl>
    <w:lvl w:ilvl="4" w:tplc="08090003" w:tentative="1">
      <w:start w:val="1"/>
      <w:numFmt w:val="bullet"/>
      <w:lvlText w:val="o"/>
      <w:lvlJc w:val="left"/>
      <w:pPr>
        <w:ind w:left="3355" w:hanging="360"/>
      </w:pPr>
      <w:rPr>
        <w:rFonts w:ascii="Courier New" w:hAnsi="Courier New" w:cs="Courier New" w:hint="default"/>
      </w:rPr>
    </w:lvl>
    <w:lvl w:ilvl="5" w:tplc="08090005" w:tentative="1">
      <w:start w:val="1"/>
      <w:numFmt w:val="bullet"/>
      <w:lvlText w:val=""/>
      <w:lvlJc w:val="left"/>
      <w:pPr>
        <w:ind w:left="4075" w:hanging="360"/>
      </w:pPr>
      <w:rPr>
        <w:rFonts w:ascii="Wingdings" w:hAnsi="Wingdings" w:hint="default"/>
      </w:rPr>
    </w:lvl>
    <w:lvl w:ilvl="6" w:tplc="08090001" w:tentative="1">
      <w:start w:val="1"/>
      <w:numFmt w:val="bullet"/>
      <w:lvlText w:val=""/>
      <w:lvlJc w:val="left"/>
      <w:pPr>
        <w:ind w:left="4795" w:hanging="360"/>
      </w:pPr>
      <w:rPr>
        <w:rFonts w:ascii="Symbol" w:hAnsi="Symbol" w:hint="default"/>
      </w:rPr>
    </w:lvl>
    <w:lvl w:ilvl="7" w:tplc="08090003" w:tentative="1">
      <w:start w:val="1"/>
      <w:numFmt w:val="bullet"/>
      <w:lvlText w:val="o"/>
      <w:lvlJc w:val="left"/>
      <w:pPr>
        <w:ind w:left="5515" w:hanging="360"/>
      </w:pPr>
      <w:rPr>
        <w:rFonts w:ascii="Courier New" w:hAnsi="Courier New" w:cs="Courier New" w:hint="default"/>
      </w:rPr>
    </w:lvl>
    <w:lvl w:ilvl="8" w:tplc="08090005" w:tentative="1">
      <w:start w:val="1"/>
      <w:numFmt w:val="bullet"/>
      <w:lvlText w:val=""/>
      <w:lvlJc w:val="left"/>
      <w:pPr>
        <w:ind w:left="6235" w:hanging="360"/>
      </w:pPr>
      <w:rPr>
        <w:rFonts w:ascii="Wingdings" w:hAnsi="Wingdings" w:hint="default"/>
      </w:rPr>
    </w:lvl>
  </w:abstractNum>
  <w:abstractNum w:abstractNumId="60">
    <w:nsid w:val="55137191"/>
    <w:multiLevelType w:val="hybridMultilevel"/>
    <w:tmpl w:val="4308E624"/>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2">
    <w:nsid w:val="586550DC"/>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589212F8"/>
    <w:multiLevelType w:val="multilevel"/>
    <w:tmpl w:val="CBDA1132"/>
    <w:lvl w:ilvl="0">
      <w:start w:val="2"/>
      <w:numFmt w:val="upperRoman"/>
      <w:lvlText w:val="%1."/>
      <w:lvlJc w:val="right"/>
      <w:pPr>
        <w:tabs>
          <w:tab w:val="num" w:pos="1570"/>
        </w:tabs>
        <w:ind w:left="1570" w:hanging="850"/>
      </w:pPr>
      <w:rPr>
        <w:rFonts w:hint="default"/>
        <w:b/>
      </w:rPr>
    </w:lvl>
    <w:lvl w:ilvl="1">
      <w:start w:val="1"/>
      <w:numFmt w:val="decimal"/>
      <w:lvlText w:val="%1.%2."/>
      <w:lvlJc w:val="left"/>
      <w:pPr>
        <w:tabs>
          <w:tab w:val="num" w:pos="3696"/>
        </w:tabs>
        <w:ind w:left="3696" w:hanging="850"/>
      </w:pPr>
      <w:rPr>
        <w:rFonts w:hint="default"/>
      </w:rPr>
    </w:lvl>
    <w:lvl w:ilvl="2">
      <w:start w:val="1"/>
      <w:numFmt w:val="decimal"/>
      <w:lvlText w:val="%1.%2.%3."/>
      <w:lvlJc w:val="left"/>
      <w:pPr>
        <w:tabs>
          <w:tab w:val="num" w:pos="1570"/>
        </w:tabs>
        <w:ind w:left="1570" w:hanging="850"/>
      </w:pPr>
      <w:rPr>
        <w:rFonts w:hint="default"/>
      </w:rPr>
    </w:lvl>
    <w:lvl w:ilvl="3">
      <w:start w:val="1"/>
      <w:numFmt w:val="decimal"/>
      <w:lvlText w:val="%1.%2.%3.%4."/>
      <w:lvlJc w:val="left"/>
      <w:pPr>
        <w:tabs>
          <w:tab w:val="num" w:pos="1570"/>
        </w:tabs>
        <w:ind w:left="1570" w:hanging="85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nsid w:val="58B6074E"/>
    <w:multiLevelType w:val="hybridMultilevel"/>
    <w:tmpl w:val="C2526518"/>
    <w:lvl w:ilvl="0" w:tplc="96B67230">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9A561B1"/>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6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8">
    <w:nsid w:val="5C752BFD"/>
    <w:multiLevelType w:val="hybridMultilevel"/>
    <w:tmpl w:val="7C8C8C4A"/>
    <w:lvl w:ilvl="0" w:tplc="F0EAF93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0">
    <w:nsid w:val="5FB744E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nsid w:val="604053CF"/>
    <w:multiLevelType w:val="multilevel"/>
    <w:tmpl w:val="F9000CF6"/>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nsid w:val="60770083"/>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622B66B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653562F3"/>
    <w:multiLevelType w:val="hybridMultilevel"/>
    <w:tmpl w:val="0510B6DA"/>
    <w:lvl w:ilvl="0" w:tplc="F398C71C">
      <w:start w:val="1"/>
      <w:numFmt w:val="bullet"/>
      <w:lvlText w:val=""/>
      <w:lvlPicBulletId w:val="0"/>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
    <w:nsid w:val="65A821C2"/>
    <w:multiLevelType w:val="hybridMultilevel"/>
    <w:tmpl w:val="9DF8C3F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69E765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9">
    <w:nsid w:val="693E2F30"/>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6CB76BFB"/>
    <w:multiLevelType w:val="multilevel"/>
    <w:tmpl w:val="44223D98"/>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nsid w:val="70677A03"/>
    <w:multiLevelType w:val="hybridMultilevel"/>
    <w:tmpl w:val="4F8640E8"/>
    <w:lvl w:ilvl="0" w:tplc="0809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82">
    <w:nsid w:val="70942A0C"/>
    <w:multiLevelType w:val="hybridMultilevel"/>
    <w:tmpl w:val="8C5C1CB6"/>
    <w:lvl w:ilvl="0" w:tplc="F398C71C">
      <w:start w:val="1"/>
      <w:numFmt w:val="bullet"/>
      <w:lvlText w:val=""/>
      <w:lvlPicBulletId w:val="0"/>
      <w:lvlJc w:val="left"/>
      <w:pPr>
        <w:ind w:left="1195" w:hanging="360"/>
      </w:pPr>
      <w:rPr>
        <w:rFonts w:ascii="Symbol" w:hAnsi="Symbol" w:hint="default"/>
        <w:color w:val="auto"/>
      </w:rPr>
    </w:lvl>
    <w:lvl w:ilvl="1" w:tplc="08090003" w:tentative="1">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83">
    <w:nsid w:val="70CC1556"/>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0D976DB"/>
    <w:multiLevelType w:val="multilevel"/>
    <w:tmpl w:val="0EEE2FB0"/>
    <w:lvl w:ilvl="0">
      <w:start w:val="1"/>
      <w:numFmt w:val="bullet"/>
      <w:lvlText w:val=""/>
      <w:lvlPicBulletId w:val="0"/>
      <w:lvlJc w:val="left"/>
      <w:pPr>
        <w:tabs>
          <w:tab w:val="num" w:pos="850"/>
        </w:tabs>
        <w:ind w:left="850" w:hanging="850"/>
      </w:pPr>
      <w:rPr>
        <w:rFonts w:ascii="Symbol" w:hAnsi="Symbol" w:hint="default"/>
        <w:b/>
        <w:color w:val="auto"/>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nsid w:val="719B0A0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71C319F2"/>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nsid w:val="75C26F71"/>
    <w:multiLevelType w:val="multilevel"/>
    <w:tmpl w:val="0EEAA348"/>
    <w:lvl w:ilvl="0">
      <w:start w:val="1"/>
      <w:numFmt w:val="decimal"/>
      <w:lvlText w:val="%1."/>
      <w:lvlJc w:val="left"/>
      <w:pPr>
        <w:tabs>
          <w:tab w:val="num" w:pos="850"/>
        </w:tabs>
        <w:ind w:left="850" w:hanging="850"/>
      </w:pPr>
      <w:rPr>
        <w:b/>
      </w:rPr>
    </w:lvl>
    <w:lvl w:ilvl="1">
      <w:start w:val="1"/>
      <w:numFmt w:val="decimal"/>
      <w:lvlText w:val="%1.%2."/>
      <w:lvlJc w:val="left"/>
      <w:pPr>
        <w:tabs>
          <w:tab w:val="num" w:pos="2976"/>
        </w:tabs>
        <w:ind w:left="2976"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9737315"/>
    <w:multiLevelType w:val="hybridMultilevel"/>
    <w:tmpl w:val="59B4C0FA"/>
    <w:lvl w:ilvl="0" w:tplc="F398C71C">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E238DE"/>
    <w:multiLevelType w:val="hybridMultilevel"/>
    <w:tmpl w:val="D9CC0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B8B46D4"/>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7C0178FD"/>
    <w:multiLevelType w:val="hybridMultilevel"/>
    <w:tmpl w:val="AD16DB28"/>
    <w:lvl w:ilvl="0" w:tplc="F398C71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E6879"/>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4">
    <w:nsid w:val="7D9D3DDF"/>
    <w:multiLevelType w:val="multilevel"/>
    <w:tmpl w:val="25E882B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7F675D14"/>
    <w:multiLevelType w:val="multilevel"/>
    <w:tmpl w:val="254E6B4E"/>
    <w:lvl w:ilvl="0">
      <w:start w:val="1"/>
      <w:numFmt w:val="decimal"/>
      <w:lvlText w:val="%1."/>
      <w:lvlJc w:val="left"/>
      <w:pPr>
        <w:tabs>
          <w:tab w:val="num" w:pos="850"/>
        </w:tabs>
        <w:ind w:left="850" w:hanging="850"/>
      </w:pPr>
      <w:rPr>
        <w:rFonts w:hint="default"/>
        <w:b/>
      </w:rPr>
    </w:lvl>
    <w:lvl w:ilvl="1">
      <w:start w:val="1"/>
      <w:numFmt w:val="decimal"/>
      <w:lvlText w:val="%1.%2."/>
      <w:lvlJc w:val="left"/>
      <w:pPr>
        <w:tabs>
          <w:tab w:val="num" w:pos="2976"/>
        </w:tabs>
        <w:ind w:left="2976"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87"/>
  </w:num>
  <w:num w:numId="2">
    <w:abstractNumId w:val="63"/>
  </w:num>
  <w:num w:numId="3">
    <w:abstractNumId w:val="89"/>
  </w:num>
  <w:num w:numId="4">
    <w:abstractNumId w:val="9"/>
  </w:num>
  <w:num w:numId="5">
    <w:abstractNumId w:val="57"/>
  </w:num>
  <w:num w:numId="6">
    <w:abstractNumId w:val="54"/>
  </w:num>
  <w:num w:numId="7">
    <w:abstractNumId w:val="31"/>
  </w:num>
  <w:num w:numId="8">
    <w:abstractNumId w:val="47"/>
  </w:num>
  <w:num w:numId="9">
    <w:abstractNumId w:val="75"/>
  </w:num>
  <w:num w:numId="10">
    <w:abstractNumId w:val="88"/>
  </w:num>
  <w:num w:numId="11">
    <w:abstractNumId w:val="7"/>
  </w:num>
  <w:num w:numId="12">
    <w:abstractNumId w:val="17"/>
  </w:num>
  <w:num w:numId="13">
    <w:abstractNumId w:val="81"/>
  </w:num>
  <w:num w:numId="14">
    <w:abstractNumId w:val="0"/>
  </w:num>
  <w:num w:numId="15">
    <w:abstractNumId w:val="56"/>
  </w:num>
  <w:num w:numId="16">
    <w:abstractNumId w:val="76"/>
  </w:num>
  <w:num w:numId="17">
    <w:abstractNumId w:val="10"/>
  </w:num>
  <w:num w:numId="18">
    <w:abstractNumId w:val="4"/>
  </w:num>
  <w:num w:numId="19">
    <w:abstractNumId w:val="18"/>
  </w:num>
  <w:num w:numId="20">
    <w:abstractNumId w:val="35"/>
  </w:num>
  <w:num w:numId="21">
    <w:abstractNumId w:val="95"/>
  </w:num>
  <w:num w:numId="22">
    <w:abstractNumId w:val="2"/>
  </w:num>
  <w:num w:numId="23">
    <w:abstractNumId w:val="42"/>
  </w:num>
  <w:num w:numId="24">
    <w:abstractNumId w:val="13"/>
  </w:num>
  <w:num w:numId="25">
    <w:abstractNumId w:val="8"/>
  </w:num>
  <w:num w:numId="26">
    <w:abstractNumId w:val="59"/>
  </w:num>
  <w:num w:numId="27">
    <w:abstractNumId w:val="22"/>
  </w:num>
  <w:num w:numId="28">
    <w:abstractNumId w:val="45"/>
  </w:num>
  <w:num w:numId="29">
    <w:abstractNumId w:val="80"/>
  </w:num>
  <w:num w:numId="30">
    <w:abstractNumId w:val="16"/>
  </w:num>
  <w:num w:numId="31">
    <w:abstractNumId w:val="25"/>
  </w:num>
  <w:num w:numId="32">
    <w:abstractNumId w:val="46"/>
  </w:num>
  <w:num w:numId="33">
    <w:abstractNumId w:val="79"/>
  </w:num>
  <w:num w:numId="34">
    <w:abstractNumId w:val="20"/>
  </w:num>
  <w:num w:numId="35">
    <w:abstractNumId w:val="58"/>
  </w:num>
  <w:num w:numId="36">
    <w:abstractNumId w:val="85"/>
  </w:num>
  <w:num w:numId="37">
    <w:abstractNumId w:val="19"/>
  </w:num>
  <w:num w:numId="38">
    <w:abstractNumId w:val="21"/>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24"/>
  </w:num>
  <w:num w:numId="42">
    <w:abstractNumId w:val="23"/>
  </w:num>
  <w:num w:numId="43">
    <w:abstractNumId w:val="52"/>
  </w:num>
  <w:num w:numId="44">
    <w:abstractNumId w:val="94"/>
  </w:num>
  <w:num w:numId="45">
    <w:abstractNumId w:val="48"/>
  </w:num>
  <w:num w:numId="46">
    <w:abstractNumId w:val="77"/>
  </w:num>
  <w:num w:numId="47">
    <w:abstractNumId w:val="5"/>
  </w:num>
  <w:num w:numId="48">
    <w:abstractNumId w:val="6"/>
  </w:num>
  <w:num w:numId="49">
    <w:abstractNumId w:val="55"/>
  </w:num>
  <w:num w:numId="50">
    <w:abstractNumId w:val="91"/>
  </w:num>
  <w:num w:numId="51">
    <w:abstractNumId w:val="86"/>
  </w:num>
  <w:num w:numId="52">
    <w:abstractNumId w:val="60"/>
  </w:num>
  <w:num w:numId="53">
    <w:abstractNumId w:val="43"/>
  </w:num>
  <w:num w:numId="54">
    <w:abstractNumId w:val="11"/>
  </w:num>
  <w:num w:numId="55">
    <w:abstractNumId w:val="1"/>
  </w:num>
  <w:num w:numId="56">
    <w:abstractNumId w:val="41"/>
  </w:num>
  <w:num w:numId="57">
    <w:abstractNumId w:val="62"/>
  </w:num>
  <w:num w:numId="58">
    <w:abstractNumId w:val="84"/>
  </w:num>
  <w:num w:numId="59">
    <w:abstractNumId w:val="73"/>
  </w:num>
  <w:num w:numId="60">
    <w:abstractNumId w:val="65"/>
  </w:num>
  <w:num w:numId="61">
    <w:abstractNumId w:val="71"/>
  </w:num>
  <w:num w:numId="62">
    <w:abstractNumId w:val="40"/>
  </w:num>
  <w:num w:numId="63">
    <w:abstractNumId w:val="30"/>
  </w:num>
  <w:num w:numId="64">
    <w:abstractNumId w:val="82"/>
  </w:num>
  <w:num w:numId="65">
    <w:abstractNumId w:val="28"/>
  </w:num>
  <w:num w:numId="66">
    <w:abstractNumId w:val="92"/>
  </w:num>
  <w:num w:numId="67">
    <w:abstractNumId w:val="12"/>
  </w:num>
  <w:num w:numId="68">
    <w:abstractNumId w:val="37"/>
  </w:num>
  <w:num w:numId="69">
    <w:abstractNumId w:val="32"/>
  </w:num>
  <w:num w:numId="70">
    <w:abstractNumId w:val="90"/>
  </w:num>
  <w:num w:numId="71">
    <w:abstractNumId w:val="72"/>
  </w:num>
  <w:num w:numId="72">
    <w:abstractNumId w:val="44"/>
  </w:num>
  <w:num w:numId="73">
    <w:abstractNumId w:val="69"/>
  </w:num>
  <w:num w:numId="74">
    <w:abstractNumId w:val="49"/>
  </w:num>
  <w:num w:numId="75">
    <w:abstractNumId w:val="78"/>
  </w:num>
  <w:num w:numId="76">
    <w:abstractNumId w:val="34"/>
  </w:num>
  <w:num w:numId="77">
    <w:abstractNumId w:val="50"/>
  </w:num>
  <w:num w:numId="78">
    <w:abstractNumId w:val="26"/>
  </w:num>
  <w:num w:numId="79">
    <w:abstractNumId w:val="53"/>
  </w:num>
  <w:num w:numId="80">
    <w:abstractNumId w:val="67"/>
  </w:num>
  <w:num w:numId="81">
    <w:abstractNumId w:val="33"/>
  </w:num>
  <w:num w:numId="82">
    <w:abstractNumId w:val="61"/>
  </w:num>
  <w:num w:numId="83">
    <w:abstractNumId w:val="93"/>
  </w:num>
  <w:num w:numId="84">
    <w:abstractNumId w:val="70"/>
  </w:num>
  <w:num w:numId="85">
    <w:abstractNumId w:val="83"/>
  </w:num>
  <w:num w:numId="86">
    <w:abstractNumId w:val="27"/>
  </w:num>
  <w:num w:numId="87">
    <w:abstractNumId w:val="3"/>
  </w:num>
  <w:num w:numId="88">
    <w:abstractNumId w:val="68"/>
  </w:num>
  <w:num w:numId="89">
    <w:abstractNumId w:val="38"/>
  </w:num>
  <w:num w:numId="90">
    <w:abstractNumId w:val="14"/>
  </w:num>
  <w:num w:numId="91">
    <w:abstractNumId w:val="64"/>
  </w:num>
  <w:num w:numId="92">
    <w:abstractNumId w:val="39"/>
  </w:num>
  <w:num w:numId="93">
    <w:abstractNumId w:val="29"/>
  </w:num>
  <w:num w:numId="94">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revisionView w:markup="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lt;UNUSED&gt;"/>
    <w:docVar w:name="LW_CORRIGENDUM" w:val="&lt;UNUSED&gt;"/>
    <w:docVar w:name="LW_COVERPAGE_EXISTS" w:val="True"/>
    <w:docVar w:name="LW_COVERPAGE_GUID" w:val="7DC133B1-C8A1-44FC-BA46-974179FD228C"/>
    <w:docVar w:name="LW_COVERPAGE_TYPE" w:val="1"/>
    <w:docVar w:name="LW_CROSSREFERENCE" w:val="{SWD(2018) 171 final}"/>
    <w:docVar w:name="LW_DATE.ADOPT.CP_ISODATE" w:val="&lt;EMPTY&gt;"/>
    <w:docVar w:name="LW_DocType" w:val="NORMAL"/>
    <w:docVar w:name="LW_EMISSION" w:val="2. 5. 2018"/>
    <w:docVar w:name="LW_EMISSION_ISODATE" w:val="2018-05-02"/>
    <w:docVar w:name="LW_EMISSION_LOCATION" w:val="BRX"/>
    <w:docVar w:name="LW_EMISSION_PREFIX" w:val="V Bruseli"/>
    <w:docVar w:name="LW_EMISSION_SUFFIX" w:val="&lt;EMPTY&gt;"/>
    <w:docVar w:name="LW_ID_DOCTYPE_NONLW" w:val="CP-009"/>
    <w:docVar w:name="LW_INTERETEEE.CP" w:val="&lt;UNUSED&gt;"/>
    <w:docVar w:name="LW_LANGUE" w:val="SK"/>
    <w:docVar w:name="LW_LANGUESFAISANTFOI.CP" w:val="&lt;UNUSED&gt;"/>
    <w:docVar w:name="LW_LEVEL_OF_SENSITIVITY" w:val="Standard treatment"/>
    <w:docVar w:name="LW_NOM.INST" w:val="EURÓPSKA KOMISIA"/>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8"/>
    <w:docVar w:name="LW_REF.INST.NEW" w:val="COM"/>
    <w:docVar w:name="LW_REF.INST.NEW_ADOPTED" w:val="final"/>
    <w:docVar w:name="LW_REF.INST.NEW_TEXT" w:val="(2018)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_x000b_Moderný rozpo\u269?et pre Úniu, ktorá chráni, posil\u328?uje a obra\u328?uje_x000b__x000b_Viacro\u269?ný finan\u269?ný rámec na roky 2021 \u8211? 2027_x000b_"/>
    <w:docVar w:name="LW_TYPE.DOC.CP" w:val="OZNÁMENIE KOMISIE"/>
    <w:docVar w:name="LW_TYPE.DOC.CP.USERTEXT" w:val="EURÓPSKEMU PARLAMENTU, EURÓPSKEJ RADE, RADE, EURÓPSKEMU HOSPODÁRSKEMU A SOCIÁLNEMU VÝBORU A VÝBORU REGIÓNOV"/>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sk-SK"/>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sk-SK"/>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sk-SK"/>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sk-SK"/>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sk-SK"/>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sk-SK"/>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sk-SK"/>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sk-SK"/>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Text1"/>
    <w:link w:val="Heading2Char"/>
    <w:uiPriority w:val="9"/>
    <w:semiHidden/>
    <w:unhideWhenUsed/>
    <w:qFormat/>
    <w:pPr>
      <w:keepNext/>
      <w:tabs>
        <w:tab w:val="num" w:pos="850"/>
      </w:tabs>
      <w:spacing w:before="120" w:after="120" w:line="240" w:lineRule="auto"/>
      <w:ind w:left="850" w:hanging="850"/>
      <w:jc w:val="both"/>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Text1"/>
    <w:link w:val="Heading4Char"/>
    <w:uiPriority w:val="9"/>
    <w:semiHidden/>
    <w:unhideWhenUsed/>
    <w:qFormat/>
    <w:pPr>
      <w:keepNext/>
      <w:tabs>
        <w:tab w:val="num" w:pos="850"/>
      </w:tabs>
      <w:spacing w:before="120" w:after="120" w:line="240" w:lineRule="auto"/>
      <w:ind w:left="850" w:hanging="850"/>
      <w:jc w:val="both"/>
      <w:outlineLvl w:val="3"/>
    </w:pPr>
    <w:rPr>
      <w:rFonts w:ascii="Times New Roman" w:eastAsiaTheme="majorEastAsia" w:hAnsi="Times New Roman" w:cs="Times New Roman"/>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eastAsia="sk-SK"/>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rPr>
  </w:style>
  <w:style w:type="table" w:styleId="TableGrid">
    <w:name w:val="Table Grid"/>
    <w:basedOn w:val="TableNormal"/>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fn,Style 7,Fußnotentext Char,Fußnotentext Char1 Char1,Fußnotentext Char Char Char Char,Fußnotentext Char1 Char Char Char,Fußnotentext Char Char,Fußnotentext Char1 Char Char Char Char"/>
    <w:basedOn w:val="Normal"/>
    <w:link w:val="FootnoteTextChar"/>
    <w:uiPriority w:val="99"/>
    <w:unhideWhenUsed/>
    <w:qFormat/>
    <w:pPr>
      <w:spacing w:after="0" w:line="240" w:lineRule="auto"/>
    </w:pPr>
    <w:rPr>
      <w:rFonts w:ascii="Arial" w:eastAsia="Calibri" w:hAnsi="Arial" w:cs="Times New Roman"/>
      <w:sz w:val="20"/>
      <w:szCs w:val="20"/>
    </w:rPr>
  </w:style>
  <w:style w:type="character" w:customStyle="1" w:styleId="FootnoteTextChar">
    <w:name w:val="Footnote Text Char"/>
    <w:aliases w:val="Fußnotentextf Char,fn Char,Style 7 Char,Fußnotentext Char Char1,Fußnotentext Char1 Char1 Char,Fußnotentext Char Char Char Char Char,Fußnotentext Char1 Char Char Char Char1,Fußnotentext Char Char Char"/>
    <w:basedOn w:val="DefaultParagraphFont"/>
    <w:link w:val="FootnoteText"/>
    <w:uiPriority w:val="99"/>
    <w:rPr>
      <w:rFonts w:ascii="Arial" w:eastAsia="Calibri" w:hAnsi="Arial" w:cs="Times New Roman"/>
      <w:sz w:val="20"/>
      <w:szCs w:val="20"/>
      <w:lang w:eastAsia="sk-SK"/>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SUPERSChar"/>
    <w:unhideWhenUsed/>
    <w:qFormat/>
    <w:rPr>
      <w:sz w:val="20"/>
      <w:szCs w:val="20"/>
      <w:vertAlign w:val="superscript"/>
    </w:rPr>
  </w:style>
  <w:style w:type="paragraph" w:styleId="BodyText">
    <w:name w:val="Body Text"/>
    <w:basedOn w:val="Normal"/>
    <w:link w:val="BodyTextChar"/>
    <w:qFormat/>
    <w:pPr>
      <w:spacing w:after="0" w:line="240" w:lineRule="auto"/>
      <w:ind w:left="850"/>
    </w:pPr>
    <w:rPr>
      <w:rFonts w:ascii="EC Square Sans Pro" w:eastAsia="EC Square Sans Pro" w:hAnsi="EC Square Sans Pro" w:cs="Times New Roman"/>
      <w:sz w:val="21"/>
      <w:szCs w:val="21"/>
    </w:rPr>
  </w:style>
  <w:style w:type="character" w:customStyle="1" w:styleId="BodyTextChar">
    <w:name w:val="Body Text Char"/>
    <w:basedOn w:val="DefaultParagraphFont"/>
    <w:link w:val="BodyText"/>
    <w:rPr>
      <w:rFonts w:ascii="EC Square Sans Pro" w:eastAsia="EC Square Sans Pro" w:hAnsi="EC Square Sans Pro" w:cs="Times New Roman"/>
      <w:sz w:val="21"/>
      <w:szCs w:val="21"/>
      <w:lang w:eastAsia="sk-SK"/>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uiPriority w:val="99"/>
    <w:semiHidden/>
    <w:unhideWhenUsed/>
    <w:rPr>
      <w:w w:val="100"/>
      <w:sz w:val="16"/>
      <w:szCs w:val="16"/>
      <w:shd w:val="clear" w:color="auto" w:fill="auto"/>
    </w:rPr>
  </w:style>
  <w:style w:type="paragraph" w:styleId="CommentText">
    <w:name w:val="annotation text"/>
    <w:basedOn w:val="Normal"/>
    <w:link w:val="CommentTextChar"/>
    <w:uiPriority w:val="99"/>
    <w:unhideWhenUsed/>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Pr>
      <w:rFonts w:ascii="Arial" w:eastAsia="Calibri" w:hAnsi="Arial" w:cs="Times New Roman"/>
      <w:sz w:val="20"/>
      <w:szCs w:val="20"/>
      <w:lang w:eastAsia="sk-SK"/>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qFormat/>
    <w:pPr>
      <w:spacing w:after="0" w:line="240" w:lineRule="auto"/>
      <w:ind w:left="720"/>
    </w:pPr>
    <w:rPr>
      <w:rFonts w:ascii="Arial" w:eastAsia="Calibri" w:hAnsi="Arial" w:cs="Times New Roman"/>
      <w:sz w:val="20"/>
      <w:szCs w:val="20"/>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sk-SK"/>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sk-SK"/>
    </w:rPr>
  </w:style>
  <w:style w:type="character" w:customStyle="1" w:styleId="st">
    <w:name w:val="st"/>
    <w:basedOn w:val="DefaultParagraphFont"/>
  </w:style>
  <w:style w:type="paragraph" w:styleId="Revision">
    <w:name w:val="Revision"/>
    <w:hidden/>
    <w:uiPriority w:val="99"/>
    <w:semiHidden/>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Pr>
      <w:strike w:val="0"/>
      <w:dstrike w:val="0"/>
      <w:color w:val="0065A2"/>
      <w:u w:val="none"/>
      <w:effect w:val="none"/>
      <w:shd w:val="clear" w:color="auto" w:fill="auto"/>
    </w:rPr>
  </w:style>
  <w:style w:type="character" w:customStyle="1" w:styleId="leaf">
    <w:name w:val="leaf"/>
    <w:basedOn w:val="DefaultParagraphFont"/>
  </w:style>
  <w:style w:type="character" w:styleId="Emphasis">
    <w:name w:val="Emphasis"/>
    <w:basedOn w:val="DefaultParagraphFont"/>
    <w:uiPriority w:val="20"/>
    <w:qFormat/>
    <w:rPr>
      <w:i/>
      <w:iCs/>
    </w:rPr>
  </w:style>
  <w:style w:type="table" w:styleId="LightShading-Accent6">
    <w:name w:val="Light Shading Accent 6"/>
    <w:basedOn w:val="TableNormal"/>
    <w:uiPriority w:val="60"/>
    <w:pPr>
      <w:spacing w:after="0" w:line="240" w:lineRule="auto"/>
    </w:pPr>
    <w:rPr>
      <w:color w:val="E36C0A" w:themeColor="accent6" w:themeShade="BF"/>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PSParagraphTitle">
    <w:name w:val="PS_Paragraph_Title"/>
    <w:basedOn w:val="Normal"/>
    <w:link w:val="PSParagraphTitleChar"/>
    <w:qFormat/>
    <w:pPr>
      <w:spacing w:before="120" w:after="120" w:line="240" w:lineRule="auto"/>
      <w:jc w:val="both"/>
    </w:pPr>
    <w:rPr>
      <w:rFonts w:ascii="Times New Roman" w:eastAsia="Times New Roman" w:hAnsi="Times New Roman" w:cs="Times New Roman"/>
      <w:b/>
      <w:i/>
      <w:sz w:val="20"/>
      <w:szCs w:val="20"/>
    </w:rPr>
  </w:style>
  <w:style w:type="character" w:customStyle="1" w:styleId="PSParagraphTitleChar">
    <w:name w:val="PS_Paragraph_Title Char"/>
    <w:basedOn w:val="DefaultParagraphFont"/>
    <w:link w:val="PSParagraphTitle"/>
    <w:rPr>
      <w:rFonts w:ascii="Times New Roman" w:eastAsia="Times New Roman" w:hAnsi="Times New Roman" w:cs="Times New Roman"/>
      <w:b/>
      <w:i/>
      <w:sz w:val="20"/>
      <w:szCs w:val="20"/>
      <w:lang w:eastAsia="sk-SK"/>
    </w:rPr>
  </w:style>
  <w:style w:type="paragraph" w:customStyle="1" w:styleId="PSParagraphText">
    <w:name w:val="PS_Paragraph_Text"/>
    <w:basedOn w:val="Normal"/>
    <w:link w:val="PSParagraphTextChar"/>
    <w:qFormat/>
    <w:pPr>
      <w:spacing w:after="120" w:line="240" w:lineRule="auto"/>
      <w:jc w:val="both"/>
    </w:pPr>
    <w:rPr>
      <w:rFonts w:ascii="Times New Roman" w:eastAsia="Times New Roman" w:hAnsi="Times New Roman" w:cs="Times New Roman"/>
      <w:sz w:val="20"/>
      <w:szCs w:val="20"/>
    </w:rPr>
  </w:style>
  <w:style w:type="character" w:customStyle="1" w:styleId="PSParagraphTextChar">
    <w:name w:val="PS_Paragraph_Text Char"/>
    <w:basedOn w:val="DefaultParagraphFont"/>
    <w:link w:val="PSParagraphText"/>
    <w:rPr>
      <w:rFonts w:ascii="Times New Roman" w:eastAsia="Times New Roman" w:hAnsi="Times New Roman" w:cs="Times New Roman"/>
      <w:sz w:val="20"/>
      <w:szCs w:val="20"/>
      <w:lang w:eastAsia="sk-SK"/>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table" w:styleId="LightShading-Accent5">
    <w:name w:val="Light Shading Accent 5"/>
    <w:basedOn w:val="TableNormal"/>
    <w:uiPriority w:val="60"/>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hAnsi="Times New Roman" w:cs="Times New Roman"/>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Times New Roman" w:hAnsi="Times New Roman" w:cs="Times New Roman"/>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Times New Roman" w:hAnsi="Times New Roman" w:cs="Times New Roman"/>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Times New Roman" w:hAnsi="Times New Roman" w:cs="Times New Roman"/>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Times New Roman" w:hAnsi="Times New Roman" w:cs="Times New Roman"/>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Times New Roman" w:hAnsi="Times New Roman" w:cs="Times New Roman"/>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2">
    <w:name w:val="Text 2"/>
    <w:basedOn w:val="Normal"/>
    <w:pPr>
      <w:spacing w:before="120" w:after="120" w:line="240" w:lineRule="auto"/>
      <w:ind w:left="1417"/>
      <w:jc w:val="both"/>
    </w:pPr>
    <w:rPr>
      <w:rFonts w:ascii="Times New Roman" w:hAnsi="Times New Roman" w:cs="Times New Roman"/>
      <w:sz w:val="24"/>
    </w:rPr>
  </w:style>
  <w:style w:type="paragraph" w:customStyle="1" w:styleId="Text3">
    <w:name w:val="Text 3"/>
    <w:basedOn w:val="Normal"/>
    <w:pPr>
      <w:spacing w:before="120" w:after="120" w:line="240" w:lineRule="auto"/>
      <w:ind w:left="1984"/>
      <w:jc w:val="both"/>
    </w:pPr>
    <w:rPr>
      <w:rFonts w:ascii="Times New Roman" w:hAnsi="Times New Roman" w:cs="Times New Roman"/>
      <w:sz w:val="24"/>
    </w:rPr>
  </w:style>
  <w:style w:type="paragraph" w:customStyle="1" w:styleId="Text4">
    <w:name w:val="Text 4"/>
    <w:basedOn w:val="Normal"/>
    <w:pPr>
      <w:spacing w:before="120" w:after="120" w:line="240" w:lineRule="auto"/>
      <w:ind w:left="2551"/>
      <w:jc w:val="both"/>
    </w:pPr>
    <w:rPr>
      <w:rFonts w:ascii="Times New Roman" w:hAnsi="Times New Roman" w:cs="Times New Roman"/>
      <w:sz w:val="24"/>
    </w:rPr>
  </w:style>
  <w:style w:type="paragraph" w:customStyle="1" w:styleId="NormalCentered">
    <w:name w:val="Normal Centered"/>
    <w:basedOn w:val="Normal"/>
    <w:pPr>
      <w:spacing w:before="120" w:after="120" w:line="240" w:lineRule="auto"/>
      <w:jc w:val="center"/>
    </w:pPr>
    <w:rPr>
      <w:rFonts w:ascii="Times New Roman" w:hAnsi="Times New Roman" w:cs="Times New Roman"/>
      <w:sz w:val="24"/>
    </w:rPr>
  </w:style>
  <w:style w:type="paragraph" w:customStyle="1" w:styleId="NormalLeft">
    <w:name w:val="Normal Left"/>
    <w:basedOn w:val="Normal"/>
    <w:pPr>
      <w:spacing w:before="120" w:after="120" w:line="240" w:lineRule="auto"/>
    </w:pPr>
    <w:rPr>
      <w:rFonts w:ascii="Times New Roman" w:hAnsi="Times New Roman" w:cs="Times New Roman"/>
      <w:sz w:val="24"/>
    </w:rPr>
  </w:style>
  <w:style w:type="paragraph" w:customStyle="1" w:styleId="NormalRight">
    <w:name w:val="Normal Right"/>
    <w:basedOn w:val="Normal"/>
    <w:pPr>
      <w:spacing w:before="120" w:after="120" w:line="240" w:lineRule="auto"/>
      <w:jc w:val="right"/>
    </w:pPr>
    <w:rPr>
      <w:rFonts w:ascii="Times New Roman" w:hAnsi="Times New Roman" w:cs="Times New Roman"/>
      <w:sz w:val="24"/>
    </w:rPr>
  </w:style>
  <w:style w:type="paragraph" w:customStyle="1" w:styleId="QuotedText">
    <w:name w:val="Quoted Text"/>
    <w:basedOn w:val="Normal"/>
    <w:pPr>
      <w:spacing w:before="120" w:after="120" w:line="240" w:lineRule="auto"/>
      <w:ind w:left="1417"/>
      <w:jc w:val="both"/>
    </w:pPr>
    <w:rPr>
      <w:rFonts w:ascii="Times New Roman" w:hAnsi="Times New Roman" w:cs="Times New Roman"/>
      <w:sz w:val="24"/>
    </w:rPr>
  </w:style>
  <w:style w:type="paragraph" w:customStyle="1" w:styleId="Point0">
    <w:name w:val="Point 0"/>
    <w:basedOn w:val="Normal"/>
    <w:pPr>
      <w:spacing w:before="120" w:after="120" w:line="240" w:lineRule="auto"/>
      <w:ind w:left="850" w:hanging="850"/>
      <w:jc w:val="both"/>
    </w:pPr>
    <w:rPr>
      <w:rFonts w:ascii="Times New Roman" w:hAnsi="Times New Roman" w:cs="Times New Roman"/>
      <w:sz w:val="24"/>
    </w:rPr>
  </w:style>
  <w:style w:type="paragraph" w:customStyle="1" w:styleId="Point1">
    <w:name w:val="Point 1"/>
    <w:basedOn w:val="Normal"/>
    <w:pPr>
      <w:spacing w:before="120" w:after="120" w:line="240" w:lineRule="auto"/>
      <w:ind w:left="1417" w:hanging="567"/>
      <w:jc w:val="both"/>
    </w:pPr>
    <w:rPr>
      <w:rFonts w:ascii="Times New Roman" w:hAnsi="Times New Roman" w:cs="Times New Roman"/>
      <w:sz w:val="24"/>
    </w:rPr>
  </w:style>
  <w:style w:type="paragraph" w:customStyle="1" w:styleId="Point2">
    <w:name w:val="Point 2"/>
    <w:basedOn w:val="Normal"/>
    <w:pPr>
      <w:spacing w:before="120" w:after="120" w:line="240" w:lineRule="auto"/>
      <w:ind w:left="1984" w:hanging="567"/>
      <w:jc w:val="both"/>
    </w:pPr>
    <w:rPr>
      <w:rFonts w:ascii="Times New Roman" w:hAnsi="Times New Roman" w:cs="Times New Roman"/>
      <w:sz w:val="24"/>
    </w:rPr>
  </w:style>
  <w:style w:type="paragraph" w:customStyle="1" w:styleId="Point3">
    <w:name w:val="Point 3"/>
    <w:basedOn w:val="Normal"/>
    <w:pPr>
      <w:spacing w:before="120" w:after="120" w:line="240" w:lineRule="auto"/>
      <w:ind w:left="2551" w:hanging="567"/>
      <w:jc w:val="both"/>
    </w:pPr>
    <w:rPr>
      <w:rFonts w:ascii="Times New Roman" w:hAnsi="Times New Roman" w:cs="Times New Roman"/>
      <w:sz w:val="24"/>
    </w:rPr>
  </w:style>
  <w:style w:type="paragraph" w:customStyle="1" w:styleId="Point4">
    <w:name w:val="Point 4"/>
    <w:basedOn w:val="Normal"/>
    <w:pPr>
      <w:spacing w:before="120" w:after="120" w:line="240" w:lineRule="auto"/>
      <w:ind w:left="3118" w:hanging="567"/>
      <w:jc w:val="both"/>
    </w:pPr>
    <w:rPr>
      <w:rFonts w:ascii="Times New Roman" w:hAnsi="Times New Roman" w:cs="Times New Roman"/>
      <w:sz w:val="24"/>
    </w:rPr>
  </w:style>
  <w:style w:type="paragraph" w:customStyle="1" w:styleId="Tiret0">
    <w:name w:val="Tiret 0"/>
    <w:basedOn w:val="Point0"/>
    <w:pPr>
      <w:numPr>
        <w:numId w:val="73"/>
      </w:numPr>
    </w:pPr>
  </w:style>
  <w:style w:type="paragraph" w:customStyle="1" w:styleId="Tiret1">
    <w:name w:val="Tiret 1"/>
    <w:basedOn w:val="Point1"/>
    <w:pPr>
      <w:numPr>
        <w:numId w:val="74"/>
      </w:numPr>
    </w:pPr>
  </w:style>
  <w:style w:type="paragraph" w:customStyle="1" w:styleId="Tiret2">
    <w:name w:val="Tiret 2"/>
    <w:basedOn w:val="Point2"/>
    <w:pPr>
      <w:numPr>
        <w:numId w:val="75"/>
      </w:numPr>
    </w:pPr>
  </w:style>
  <w:style w:type="paragraph" w:customStyle="1" w:styleId="Tiret3">
    <w:name w:val="Tiret 3"/>
    <w:basedOn w:val="Point3"/>
    <w:pPr>
      <w:numPr>
        <w:numId w:val="76"/>
      </w:numPr>
    </w:pPr>
  </w:style>
  <w:style w:type="paragraph" w:customStyle="1" w:styleId="Tiret4">
    <w:name w:val="Tiret 4"/>
    <w:basedOn w:val="Point4"/>
    <w:pPr>
      <w:numPr>
        <w:numId w:val="77"/>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hAnsi="Times New Roman" w:cs="Times New Roman"/>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hAnsi="Times New Roman" w:cs="Times New Roman"/>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hAnsi="Times New Roman" w:cs="Times New Roman"/>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hAnsi="Times New Roman" w:cs="Times New Roman"/>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hAnsi="Times New Roman" w:cs="Times New Roman"/>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hAnsi="Times New Roman" w:cs="Times New Roman"/>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hAnsi="Times New Roman" w:cs="Times New Roman"/>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hAnsi="Times New Roman" w:cs="Times New Roman"/>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hAnsi="Times New Roman" w:cs="Times New Roman"/>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hAnsi="Times New Roman" w:cs="Times New Roman"/>
      <w:sz w:val="24"/>
    </w:rPr>
  </w:style>
  <w:style w:type="paragraph" w:customStyle="1" w:styleId="NumPar1">
    <w:name w:val="NumPar 1"/>
    <w:basedOn w:val="Normal"/>
    <w:next w:val="Text1"/>
    <w:pPr>
      <w:numPr>
        <w:numId w:val="78"/>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78"/>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78"/>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78"/>
      </w:numPr>
      <w:spacing w:before="120" w:after="120" w:line="240" w:lineRule="auto"/>
      <w:jc w:val="both"/>
    </w:pPr>
    <w:rPr>
      <w:rFonts w:ascii="Times New Roman" w:hAnsi="Times New Roman" w:cs="Times New Roman"/>
      <w:sz w:val="24"/>
    </w:rPr>
  </w:style>
  <w:style w:type="paragraph" w:customStyle="1" w:styleId="ManualNumPar1">
    <w:name w:val="Manual NumPar 1"/>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3">
    <w:name w:val="Manual NumPar 3"/>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ManualNumPar4">
    <w:name w:val="Manual NumPar 4"/>
    <w:basedOn w:val="Normal"/>
    <w:next w:val="Text1"/>
    <w:pPr>
      <w:spacing w:before="120" w:after="120" w:line="240" w:lineRule="auto"/>
      <w:ind w:left="850" w:hanging="850"/>
      <w:jc w:val="both"/>
    </w:pPr>
    <w:rPr>
      <w:rFonts w:ascii="Times New Roman" w:hAnsi="Times New Roman" w:cs="Times New Roman"/>
      <w:sz w:val="24"/>
    </w:rPr>
  </w:style>
  <w:style w:type="paragraph" w:customStyle="1" w:styleId="QuotedNumPar">
    <w:name w:val="Quoted NumPar"/>
    <w:basedOn w:val="Normal"/>
    <w:pPr>
      <w:spacing w:before="120" w:after="120" w:line="240" w:lineRule="auto"/>
      <w:ind w:left="1417" w:hanging="567"/>
      <w:jc w:val="both"/>
    </w:pPr>
    <w:rPr>
      <w:rFonts w:ascii="Times New Roman" w:hAnsi="Times New Roman" w:cs="Times New Roman"/>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hAnsi="Times New Roman" w:cs="Times New Roman"/>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hAnsi="Times New Roman" w:cs="Times New Roman"/>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hAnsi="Times New Roman" w:cs="Times New Roman"/>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hAnsi="Times New Roman" w:cs="Times New Roman"/>
      <w:sz w:val="24"/>
    </w:rPr>
  </w:style>
  <w:style w:type="paragraph" w:customStyle="1" w:styleId="ChapterTitle">
    <w:name w:val="ChapterTitle"/>
    <w:basedOn w:val="Normal"/>
    <w:next w:val="Normal"/>
    <w:pPr>
      <w:keepNext/>
      <w:spacing w:before="120" w:after="360" w:line="240" w:lineRule="auto"/>
      <w:jc w:val="center"/>
    </w:pPr>
    <w:rPr>
      <w:rFonts w:ascii="Times New Roman" w:hAnsi="Times New Roman" w:cs="Times New Roman"/>
      <w:b/>
      <w:sz w:val="32"/>
    </w:rPr>
  </w:style>
  <w:style w:type="paragraph" w:customStyle="1" w:styleId="PartTitle">
    <w:name w:val="PartTitle"/>
    <w:basedOn w:val="Normal"/>
    <w:next w:val="ChapterTitle"/>
    <w:pPr>
      <w:keepNext/>
      <w:pageBreakBefore/>
      <w:spacing w:before="120" w:after="360" w:line="240" w:lineRule="auto"/>
      <w:jc w:val="center"/>
    </w:pPr>
    <w:rPr>
      <w:rFonts w:ascii="Times New Roman" w:hAnsi="Times New Roman" w:cs="Times New Roman"/>
      <w:b/>
      <w:sz w:val="36"/>
    </w:rPr>
  </w:style>
  <w:style w:type="paragraph" w:customStyle="1" w:styleId="SectionTitle">
    <w:name w:val="SectionTitle"/>
    <w:basedOn w:val="Normal"/>
    <w:next w:val="Heading1"/>
    <w:pPr>
      <w:keepNext/>
      <w:spacing w:before="120" w:after="360" w:line="240" w:lineRule="auto"/>
      <w:jc w:val="center"/>
    </w:pPr>
    <w:rPr>
      <w:rFonts w:ascii="Times New Roman" w:hAnsi="Times New Roman" w:cs="Times New Roman"/>
      <w:b/>
      <w:smallCaps/>
      <w:sz w:val="28"/>
    </w:rPr>
  </w:style>
  <w:style w:type="paragraph" w:customStyle="1" w:styleId="TableTitle">
    <w:name w:val="Table Title"/>
    <w:basedOn w:val="Normal"/>
    <w:next w:val="Normal"/>
    <w:pPr>
      <w:spacing w:before="120" w:after="120" w:line="240" w:lineRule="auto"/>
      <w:jc w:val="center"/>
    </w:pPr>
    <w:rPr>
      <w:rFonts w:ascii="Times New Roman" w:hAnsi="Times New Roman" w:cs="Times New Roman"/>
      <w:b/>
      <w:sz w:val="24"/>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9"/>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39"/>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39"/>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39"/>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39"/>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39"/>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39"/>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39"/>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39"/>
      </w:numPr>
      <w:spacing w:before="120" w:after="120" w:line="240" w:lineRule="auto"/>
      <w:jc w:val="both"/>
    </w:pPr>
    <w:rPr>
      <w:rFonts w:ascii="Times New Roman" w:hAnsi="Times New Roman" w:cs="Times New Roman"/>
      <w:sz w:val="24"/>
    </w:rPr>
  </w:style>
  <w:style w:type="paragraph" w:customStyle="1" w:styleId="Bullet0">
    <w:name w:val="Bullet 0"/>
    <w:basedOn w:val="Normal"/>
    <w:pPr>
      <w:numPr>
        <w:numId w:val="79"/>
      </w:numPr>
      <w:spacing w:before="120" w:after="120" w:line="240" w:lineRule="auto"/>
      <w:jc w:val="both"/>
    </w:pPr>
    <w:rPr>
      <w:rFonts w:ascii="Times New Roman" w:hAnsi="Times New Roman" w:cs="Times New Roman"/>
      <w:sz w:val="24"/>
    </w:rPr>
  </w:style>
  <w:style w:type="paragraph" w:customStyle="1" w:styleId="Bullet2">
    <w:name w:val="Bullet 2"/>
    <w:basedOn w:val="Normal"/>
    <w:pPr>
      <w:numPr>
        <w:numId w:val="80"/>
      </w:numPr>
      <w:spacing w:before="120" w:after="120" w:line="240" w:lineRule="auto"/>
      <w:jc w:val="both"/>
    </w:pPr>
    <w:rPr>
      <w:rFonts w:ascii="Times New Roman" w:hAnsi="Times New Roman" w:cs="Times New Roman"/>
      <w:sz w:val="24"/>
    </w:rPr>
  </w:style>
  <w:style w:type="paragraph" w:customStyle="1" w:styleId="Bullet3">
    <w:name w:val="Bullet 3"/>
    <w:basedOn w:val="Normal"/>
    <w:pPr>
      <w:numPr>
        <w:numId w:val="81"/>
      </w:numPr>
      <w:spacing w:before="120" w:after="120" w:line="240" w:lineRule="auto"/>
      <w:jc w:val="both"/>
    </w:pPr>
    <w:rPr>
      <w:rFonts w:ascii="Times New Roman" w:hAnsi="Times New Roman" w:cs="Times New Roman"/>
      <w:sz w:val="24"/>
    </w:rPr>
  </w:style>
  <w:style w:type="paragraph" w:customStyle="1" w:styleId="Bullet4">
    <w:name w:val="Bullet 4"/>
    <w:basedOn w:val="Normal"/>
    <w:pPr>
      <w:numPr>
        <w:numId w:val="82"/>
      </w:numPr>
      <w:spacing w:before="120" w:after="120" w:line="240" w:lineRule="auto"/>
      <w:jc w:val="both"/>
    </w:pPr>
    <w:rPr>
      <w:rFonts w:ascii="Times New Roman" w:hAnsi="Times New Roman" w:cs="Times New Roman"/>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hAnsi="Times New Roman" w:cs="Times New Roman"/>
      <w:b/>
      <w:caps/>
      <w:sz w:val="24"/>
    </w:rPr>
  </w:style>
  <w:style w:type="paragraph" w:customStyle="1" w:styleId="Nomdelinstitution">
    <w:name w:val="Nom de l'institution"/>
    <w:basedOn w:val="Normal"/>
    <w:next w:val="Emission"/>
    <w:pPr>
      <w:spacing w:after="0" w:line="240" w:lineRule="auto"/>
    </w:pPr>
    <w:rPr>
      <w:rFonts w:ascii="Arial" w:hAnsi="Arial" w:cs="Arial"/>
      <w:sz w:val="24"/>
    </w:rPr>
  </w:style>
  <w:style w:type="paragraph" w:customStyle="1" w:styleId="Emission">
    <w:name w:val="Emission"/>
    <w:basedOn w:val="Normal"/>
    <w:next w:val="Rfrenceinstitutionnelle"/>
    <w:pPr>
      <w:spacing w:after="0" w:line="240" w:lineRule="auto"/>
      <w:ind w:left="5103"/>
    </w:pPr>
    <w:rPr>
      <w:rFonts w:ascii="Times New Roman" w:hAnsi="Times New Roman" w:cs="Times New Roman"/>
      <w:sz w:val="24"/>
    </w:rPr>
  </w:style>
  <w:style w:type="paragraph" w:customStyle="1" w:styleId="Rfrenceinstitutionnelle">
    <w:name w:val="Référence institutionnelle"/>
    <w:basedOn w:val="Normal"/>
    <w:next w:val="Confidentialit"/>
    <w:pPr>
      <w:spacing w:after="240" w:line="240" w:lineRule="auto"/>
      <w:ind w:left="5103"/>
    </w:pPr>
    <w:rPr>
      <w:rFonts w:ascii="Times New Roman" w:hAnsi="Times New Roman" w:cs="Times New Roman"/>
      <w:sz w:val="24"/>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Annexetitreexpos">
    <w:name w:val="Annexe titre (exposé)"/>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Times New Roman" w:hAnsi="Times New Roman" w:cs="Times New Roman"/>
      <w:b/>
      <w:sz w:val="24"/>
      <w:u w:val="single"/>
    </w:rPr>
  </w:style>
  <w:style w:type="paragraph" w:customStyle="1" w:styleId="Applicationdirecte">
    <w:name w:val="Application directe"/>
    <w:basedOn w:val="Normal"/>
    <w:next w:val="Fait"/>
    <w:pPr>
      <w:spacing w:before="480" w:after="120" w:line="240" w:lineRule="auto"/>
      <w:jc w:val="both"/>
    </w:pPr>
    <w:rPr>
      <w:rFonts w:ascii="Times New Roman" w:hAnsi="Times New Roman" w:cs="Times New Roman"/>
      <w:sz w:val="24"/>
    </w:rPr>
  </w:style>
  <w:style w:type="paragraph" w:customStyle="1" w:styleId="Avertissementtitre">
    <w:name w:val="Avertissement titre"/>
    <w:basedOn w:val="Normal"/>
    <w:next w:val="Normal"/>
    <w:pPr>
      <w:keepNext/>
      <w:spacing w:before="480" w:after="120" w:line="240" w:lineRule="auto"/>
      <w:jc w:val="both"/>
    </w:pPr>
    <w:rPr>
      <w:rFonts w:ascii="Times New Roman" w:hAnsi="Times New Roman" w:cs="Times New Roman"/>
      <w:sz w:val="24"/>
      <w:u w:val="single"/>
    </w:rPr>
  </w:style>
  <w:style w:type="paragraph" w:customStyle="1" w:styleId="Confidence">
    <w:name w:val="Confidence"/>
    <w:basedOn w:val="Normal"/>
    <w:next w:val="Normal"/>
    <w:pPr>
      <w:spacing w:before="360" w:after="120" w:line="240" w:lineRule="auto"/>
      <w:jc w:val="center"/>
    </w:pPr>
    <w:rPr>
      <w:rFonts w:ascii="Times New Roman" w:hAnsi="Times New Roman" w:cs="Times New Roman"/>
      <w:sz w:val="24"/>
    </w:rPr>
  </w:style>
  <w:style w:type="paragraph" w:customStyle="1" w:styleId="Confidentialit">
    <w:name w:val="Confidentialité"/>
    <w:basedOn w:val="Normal"/>
    <w:next w:val="TypedudocumentPagedecouverture"/>
    <w:pPr>
      <w:spacing w:before="240" w:after="240" w:line="240" w:lineRule="auto"/>
      <w:ind w:left="5103"/>
    </w:pPr>
    <w:rPr>
      <w:rFonts w:ascii="Times New Roman" w:hAnsi="Times New Roman" w:cs="Times New Roman"/>
      <w:i/>
      <w:sz w:val="32"/>
    </w:rPr>
  </w:style>
  <w:style w:type="paragraph" w:customStyle="1" w:styleId="Considrant">
    <w:name w:val="Considérant"/>
    <w:basedOn w:val="Normal"/>
    <w:pPr>
      <w:numPr>
        <w:numId w:val="83"/>
      </w:numPr>
      <w:spacing w:before="120" w:after="120" w:line="240" w:lineRule="auto"/>
      <w:jc w:val="both"/>
    </w:pPr>
    <w:rPr>
      <w:rFonts w:ascii="Times New Roman" w:hAnsi="Times New Roman" w:cs="Times New Roman"/>
      <w:sz w:val="24"/>
    </w:rPr>
  </w:style>
  <w:style w:type="paragraph" w:customStyle="1" w:styleId="Corrigendum">
    <w:name w:val="Corrigendum"/>
    <w:basedOn w:val="Normal"/>
    <w:next w:val="Normal"/>
    <w:pPr>
      <w:spacing w:after="240" w:line="240" w:lineRule="auto"/>
    </w:pPr>
    <w:rPr>
      <w:rFonts w:ascii="Times New Roman" w:hAnsi="Times New Roman" w:cs="Times New Roman"/>
      <w:sz w:val="24"/>
    </w:rPr>
  </w:style>
  <w:style w:type="paragraph" w:customStyle="1" w:styleId="Datedadoption">
    <w:name w:val="Date d'adoption"/>
    <w:basedOn w:val="Normal"/>
    <w:next w:val="IntrtEEE"/>
    <w:pPr>
      <w:spacing w:before="360" w:after="0" w:line="240" w:lineRule="auto"/>
      <w:jc w:val="center"/>
    </w:pPr>
    <w:rPr>
      <w:rFonts w:ascii="Times New Roman" w:hAnsi="Times New Roman" w:cs="Times New Roman"/>
      <w:b/>
      <w:sz w:val="24"/>
    </w:rPr>
  </w:style>
  <w:style w:type="paragraph" w:customStyle="1" w:styleId="Exposdesmotifstitre">
    <w:name w:val="Exposé des motifs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Fait">
    <w:name w:val="Fait à"/>
    <w:basedOn w:val="Normal"/>
    <w:next w:val="Institutionquisigne"/>
    <w:pPr>
      <w:keepNext/>
      <w:spacing w:before="120" w:after="0" w:line="240" w:lineRule="auto"/>
      <w:jc w:val="both"/>
    </w:pPr>
    <w:rPr>
      <w:rFonts w:ascii="Times New Roman" w:hAnsi="Times New Roman" w:cs="Times New Roman"/>
      <w:sz w:val="24"/>
    </w:rPr>
  </w:style>
  <w:style w:type="paragraph" w:customStyle="1" w:styleId="Formuledadoption">
    <w:name w:val="Formule d'adoption"/>
    <w:basedOn w:val="Normal"/>
    <w:next w:val="Titrearticle"/>
    <w:pPr>
      <w:keepNext/>
      <w:spacing w:before="120" w:after="120" w:line="240" w:lineRule="auto"/>
      <w:jc w:val="both"/>
    </w:pPr>
    <w:rPr>
      <w:rFonts w:ascii="Times New Roman" w:hAnsi="Times New Roman" w:cs="Times New Roman"/>
      <w:sz w:val="24"/>
    </w:rPr>
  </w:style>
  <w:style w:type="paragraph" w:customStyle="1" w:styleId="Institutionquiagit">
    <w:name w:val="Institution qui agit"/>
    <w:basedOn w:val="Normal"/>
    <w:next w:val="Normal"/>
    <w:pPr>
      <w:keepNext/>
      <w:spacing w:before="600" w:after="120" w:line="240" w:lineRule="auto"/>
      <w:jc w:val="both"/>
    </w:pPr>
    <w:rPr>
      <w:rFonts w:ascii="Times New Roman" w:hAnsi="Times New Roman" w:cs="Times New Roman"/>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hAnsi="Times New Roman" w:cs="Times New Roman"/>
      <w:i/>
      <w:sz w:val="24"/>
    </w:rPr>
  </w:style>
  <w:style w:type="paragraph" w:customStyle="1" w:styleId="ManualConsidrant">
    <w:name w:val="Manual Considérant"/>
    <w:basedOn w:val="Normal"/>
    <w:pPr>
      <w:spacing w:before="120" w:after="120" w:line="240" w:lineRule="auto"/>
      <w:ind w:left="709" w:hanging="709"/>
      <w:jc w:val="both"/>
    </w:pPr>
    <w:rPr>
      <w:rFonts w:ascii="Times New Roman" w:hAnsi="Times New Roman" w:cs="Times New Roman"/>
      <w:sz w:val="24"/>
    </w:rPr>
  </w:style>
  <w:style w:type="paragraph" w:customStyle="1" w:styleId="Personnequisigne">
    <w:name w:val="Personne qui signe"/>
    <w:basedOn w:val="Normal"/>
    <w:next w:val="Institutionquisigne"/>
    <w:pPr>
      <w:tabs>
        <w:tab w:val="left" w:pos="4252"/>
      </w:tabs>
      <w:spacing w:after="0" w:line="240" w:lineRule="auto"/>
    </w:pPr>
    <w:rPr>
      <w:rFonts w:ascii="Times New Roman" w:hAnsi="Times New Roman" w:cs="Times New Roman"/>
      <w:i/>
      <w:sz w:val="24"/>
    </w:rPr>
  </w:style>
  <w:style w:type="paragraph" w:customStyle="1" w:styleId="Rfrenceinterinstitutionnelle">
    <w:name w:val="Référence interinstitutionnelle"/>
    <w:basedOn w:val="Normal"/>
    <w:next w:val="Statut"/>
    <w:pPr>
      <w:spacing w:after="0" w:line="240" w:lineRule="auto"/>
      <w:ind w:left="5103"/>
    </w:pPr>
    <w:rPr>
      <w:rFonts w:ascii="Times New Roman" w:hAnsi="Times New Roman" w:cs="Times New Roman"/>
      <w:sz w:val="24"/>
    </w:rPr>
  </w:style>
  <w:style w:type="paragraph" w:customStyle="1" w:styleId="Rfrenceinterne">
    <w:name w:val="Référence interne"/>
    <w:basedOn w:val="Normal"/>
    <w:next w:val="Rfrenceinterinstitutionnelle"/>
    <w:pPr>
      <w:spacing w:after="0" w:line="240" w:lineRule="auto"/>
      <w:ind w:left="5103"/>
    </w:pPr>
    <w:rPr>
      <w:rFonts w:ascii="Times New Roman" w:hAnsi="Times New Roman" w:cs="Times New Roman"/>
      <w:sz w:val="24"/>
    </w:rPr>
  </w:style>
  <w:style w:type="paragraph" w:customStyle="1" w:styleId="Statut">
    <w:name w:val="Statut"/>
    <w:basedOn w:val="Normal"/>
    <w:next w:val="Typedudocument"/>
    <w:pPr>
      <w:spacing w:after="240" w:line="240" w:lineRule="auto"/>
      <w:jc w:val="center"/>
    </w:pPr>
    <w:rPr>
      <w:rFonts w:ascii="Times New Roman" w:hAnsi="Times New Roman" w:cs="Times New Roman"/>
      <w:sz w:val="24"/>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Typedudocument">
    <w:name w:val="Type du document"/>
    <w:basedOn w:val="Normal"/>
    <w:next w:val="Accompagnant"/>
    <w:pPr>
      <w:spacing w:before="360" w:after="180" w:line="240" w:lineRule="auto"/>
      <w:jc w:val="center"/>
    </w:pPr>
    <w:rPr>
      <w:rFonts w:ascii="Times New Roman" w:hAnsi="Times New Roman" w:cs="Times New Roman"/>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hAnsi="Times New Roman" w:cs="Times New Roman"/>
      <w:sz w:val="24"/>
    </w:rPr>
  </w:style>
  <w:style w:type="paragraph" w:customStyle="1" w:styleId="Objetexterne">
    <w:name w:val="Objet externe"/>
    <w:basedOn w:val="Normal"/>
    <w:next w:val="Normal"/>
    <w:pPr>
      <w:spacing w:before="120" w:after="120" w:line="240" w:lineRule="auto"/>
      <w:jc w:val="both"/>
    </w:pPr>
    <w:rPr>
      <w:rFonts w:ascii="Times New Roman" w:hAnsi="Times New Roman" w:cs="Times New Roman"/>
      <w:i/>
      <w:caps/>
      <w:sz w:val="24"/>
    </w:rPr>
  </w:style>
  <w:style w:type="paragraph" w:customStyle="1" w:styleId="Supertitre">
    <w:name w:val="Supertitre"/>
    <w:basedOn w:val="Normal"/>
    <w:next w:val="Normal"/>
    <w:pPr>
      <w:spacing w:after="600" w:line="240" w:lineRule="auto"/>
      <w:jc w:val="center"/>
    </w:pPr>
    <w:rPr>
      <w:rFonts w:ascii="Times New Roman" w:hAnsi="Times New Roman" w:cs="Times New Roman"/>
      <w:b/>
      <w:sz w:val="24"/>
    </w:rPr>
  </w:style>
  <w:style w:type="paragraph" w:customStyle="1" w:styleId="Languesfaisantfoi">
    <w:name w:val="Langues faisant foi"/>
    <w:basedOn w:val="Normal"/>
    <w:next w:val="Normal"/>
    <w:pPr>
      <w:spacing w:before="360" w:after="0" w:line="240" w:lineRule="auto"/>
      <w:jc w:val="center"/>
    </w:pPr>
    <w:rPr>
      <w:rFonts w:ascii="Times New Roman" w:hAnsi="Times New Roman" w:cs="Times New Roman"/>
      <w:sz w:val="24"/>
    </w:rPr>
  </w:style>
  <w:style w:type="paragraph" w:customStyle="1" w:styleId="Rfrencecroise">
    <w:name w:val="Référence croisée"/>
    <w:basedOn w:val="Normal"/>
    <w:pPr>
      <w:spacing w:after="0" w:line="240" w:lineRule="auto"/>
      <w:jc w:val="center"/>
    </w:pPr>
    <w:rPr>
      <w:rFonts w:ascii="Times New Roman" w:hAnsi="Times New Roman" w:cs="Times New Roman"/>
      <w:sz w:val="24"/>
    </w:rPr>
  </w:style>
  <w:style w:type="paragraph" w:customStyle="1" w:styleId="Fichefinanciretitre">
    <w:name w:val="Fiche financière titre"/>
    <w:basedOn w:val="Normal"/>
    <w:next w:val="Normal"/>
    <w:pPr>
      <w:spacing w:before="120" w:after="120" w:line="240" w:lineRule="auto"/>
      <w:jc w:val="center"/>
    </w:pPr>
    <w:rPr>
      <w:rFonts w:ascii="Times New Roman" w:hAnsi="Times New Roman" w:cs="Times New Roman"/>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Times New Roman" w:hAnsi="Times New Roman" w:cs="Times New Roman"/>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Times New Roman" w:hAnsi="Times New Roman" w:cs="Times New Roman"/>
      <w:b/>
      <w:sz w:val="24"/>
    </w:rPr>
  </w:style>
  <w:style w:type="paragraph" w:customStyle="1" w:styleId="Typeacteprincipal">
    <w:name w:val="Type acte principal"/>
    <w:basedOn w:val="Normal"/>
    <w:next w:val="Objetacteprincip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Titrearticle"/>
    <w:pPr>
      <w:spacing w:after="360" w:line="240" w:lineRule="auto"/>
      <w:jc w:val="center"/>
    </w:pPr>
    <w:rPr>
      <w:rFonts w:ascii="Times New Roman" w:hAnsi="Times New Roman" w:cs="Times New Roman"/>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hAnsi="Times New Roman" w:cs="Times New Roman"/>
      <w:sz w:val="24"/>
    </w:rPr>
  </w:style>
  <w:style w:type="paragraph" w:styleId="Caption">
    <w:name w:val="caption"/>
    <w:basedOn w:val="Normal"/>
    <w:next w:val="Normal"/>
    <w:uiPriority w:val="35"/>
    <w:semiHidden/>
    <w:unhideWhenUsed/>
    <w:qFormat/>
    <w:pPr>
      <w:spacing w:line="240" w:lineRule="auto"/>
      <w:jc w:val="both"/>
    </w:pPr>
    <w:rPr>
      <w:rFonts w:ascii="Times New Roman" w:hAnsi="Times New Roman" w:cs="Times New Roman"/>
      <w:b/>
      <w:bCs/>
      <w:color w:val="4F81BD" w:themeColor="accent1"/>
      <w:sz w:val="18"/>
      <w:szCs w:val="18"/>
    </w:rPr>
  </w:style>
  <w:style w:type="paragraph" w:styleId="TableofFigures">
    <w:name w:val="table of figures"/>
    <w:basedOn w:val="Normal"/>
    <w:next w:val="Normal"/>
    <w:uiPriority w:val="99"/>
    <w:semiHidden/>
    <w:unhideWhenUsed/>
    <w:pPr>
      <w:spacing w:before="120" w:after="0" w:line="240" w:lineRule="auto"/>
      <w:jc w:val="both"/>
    </w:pPr>
    <w:rPr>
      <w:rFonts w:ascii="Times New Roman" w:hAnsi="Times New Roman" w:cs="Times New Roman"/>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Times New Roman" w:hAnsi="Times New Roman" w:cs="Times New Roman"/>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Times New Roman" w:hAnsi="Times New Roman" w:cs="Times New Roman"/>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Times New Roman" w:hAnsi="Times New Roman" w:cs="Times New Roman"/>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Times New Roman" w:hAnsi="Times New Roman" w:cs="Times New Roman"/>
      <w:sz w:val="24"/>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61705494">
      <w:bodyDiv w:val="1"/>
      <w:marLeft w:val="0"/>
      <w:marRight w:val="0"/>
      <w:marTop w:val="0"/>
      <w:marBottom w:val="0"/>
      <w:divBdr>
        <w:top w:val="none" w:sz="0" w:space="0" w:color="auto"/>
        <w:left w:val="none" w:sz="0" w:space="0" w:color="auto"/>
        <w:bottom w:val="none" w:sz="0" w:space="0" w:color="auto"/>
        <w:right w:val="none" w:sz="0" w:space="0" w:color="auto"/>
      </w:divBdr>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2202323">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292176255">
      <w:bodyDiv w:val="1"/>
      <w:marLeft w:val="0"/>
      <w:marRight w:val="0"/>
      <w:marTop w:val="0"/>
      <w:marBottom w:val="0"/>
      <w:divBdr>
        <w:top w:val="none" w:sz="0" w:space="0" w:color="auto"/>
        <w:left w:val="none" w:sz="0" w:space="0" w:color="auto"/>
        <w:bottom w:val="none" w:sz="0" w:space="0" w:color="auto"/>
        <w:right w:val="none" w:sz="0" w:space="0" w:color="auto"/>
      </w:divBdr>
    </w:div>
    <w:div w:id="299501979">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3314198">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70594641">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8811772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23888203">
      <w:bodyDiv w:val="1"/>
      <w:marLeft w:val="0"/>
      <w:marRight w:val="0"/>
      <w:marTop w:val="0"/>
      <w:marBottom w:val="0"/>
      <w:divBdr>
        <w:top w:val="none" w:sz="0" w:space="0" w:color="auto"/>
        <w:left w:val="none" w:sz="0" w:space="0" w:color="auto"/>
        <w:bottom w:val="none" w:sz="0" w:space="0" w:color="auto"/>
        <w:right w:val="none" w:sz="0" w:space="0" w:color="auto"/>
      </w:divBdr>
    </w:div>
    <w:div w:id="1132870397">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55537742">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33004966">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0475506">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406416115">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31587165">
      <w:bodyDiv w:val="1"/>
      <w:marLeft w:val="0"/>
      <w:marRight w:val="0"/>
      <w:marTop w:val="0"/>
      <w:marBottom w:val="0"/>
      <w:divBdr>
        <w:top w:val="none" w:sz="0" w:space="0" w:color="auto"/>
        <w:left w:val="none" w:sz="0" w:space="0" w:color="auto"/>
        <w:bottom w:val="none" w:sz="0" w:space="0" w:color="auto"/>
        <w:right w:val="none" w:sz="0" w:space="0" w:color="auto"/>
      </w:divBdr>
    </w:div>
    <w:div w:id="1433742677">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18538064">
      <w:bodyDiv w:val="1"/>
      <w:marLeft w:val="0"/>
      <w:marRight w:val="0"/>
      <w:marTop w:val="0"/>
      <w:marBottom w:val="0"/>
      <w:divBdr>
        <w:top w:val="none" w:sz="0" w:space="0" w:color="auto"/>
        <w:left w:val="none" w:sz="0" w:space="0" w:color="auto"/>
        <w:bottom w:val="none" w:sz="0" w:space="0" w:color="auto"/>
        <w:right w:val="none" w:sz="0" w:space="0" w:color="auto"/>
      </w:divBdr>
    </w:div>
    <w:div w:id="1533809205">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589848337">
      <w:bodyDiv w:val="1"/>
      <w:marLeft w:val="0"/>
      <w:marRight w:val="0"/>
      <w:marTop w:val="0"/>
      <w:marBottom w:val="0"/>
      <w:divBdr>
        <w:top w:val="none" w:sz="0" w:space="0" w:color="auto"/>
        <w:left w:val="none" w:sz="0" w:space="0" w:color="auto"/>
        <w:bottom w:val="none" w:sz="0" w:space="0" w:color="auto"/>
        <w:right w:val="none" w:sz="0" w:space="0" w:color="auto"/>
      </w:divBdr>
    </w:div>
    <w:div w:id="1616986516">
      <w:bodyDiv w:val="1"/>
      <w:marLeft w:val="0"/>
      <w:marRight w:val="0"/>
      <w:marTop w:val="0"/>
      <w:marBottom w:val="0"/>
      <w:divBdr>
        <w:top w:val="none" w:sz="0" w:space="0" w:color="auto"/>
        <w:left w:val="none" w:sz="0" w:space="0" w:color="auto"/>
        <w:bottom w:val="none" w:sz="0" w:space="0" w:color="auto"/>
        <w:right w:val="none" w:sz="0" w:space="0" w:color="auto"/>
      </w:divBdr>
    </w:div>
    <w:div w:id="1664896929">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90662238">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34253719">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58738541">
      <w:bodyDiv w:val="1"/>
      <w:marLeft w:val="0"/>
      <w:marRight w:val="0"/>
      <w:marTop w:val="0"/>
      <w:marBottom w:val="0"/>
      <w:divBdr>
        <w:top w:val="none" w:sz="0" w:space="0" w:color="auto"/>
        <w:left w:val="none" w:sz="0" w:space="0" w:color="auto"/>
        <w:bottom w:val="none" w:sz="0" w:space="0" w:color="auto"/>
        <w:right w:val="none" w:sz="0" w:space="0" w:color="auto"/>
      </w:divBdr>
    </w:div>
    <w:div w:id="1959991864">
      <w:bodyDiv w:val="1"/>
      <w:marLeft w:val="0"/>
      <w:marRight w:val="0"/>
      <w:marTop w:val="0"/>
      <w:marBottom w:val="0"/>
      <w:divBdr>
        <w:top w:val="none" w:sz="0" w:space="0" w:color="auto"/>
        <w:left w:val="none" w:sz="0" w:space="0" w:color="auto"/>
        <w:bottom w:val="none" w:sz="0" w:space="0" w:color="auto"/>
        <w:right w:val="none" w:sz="0" w:space="0" w:color="auto"/>
      </w:divBdr>
    </w:div>
    <w:div w:id="1971743387">
      <w:bodyDiv w:val="1"/>
      <w:marLeft w:val="0"/>
      <w:marRight w:val="0"/>
      <w:marTop w:val="0"/>
      <w:marBottom w:val="0"/>
      <w:divBdr>
        <w:top w:val="none" w:sz="0" w:space="0" w:color="auto"/>
        <w:left w:val="none" w:sz="0" w:space="0" w:color="auto"/>
        <w:bottom w:val="none" w:sz="0" w:space="0" w:color="auto"/>
        <w:right w:val="none" w:sz="0" w:space="0" w:color="auto"/>
      </w:divBdr>
    </w:div>
    <w:div w:id="2017800019">
      <w:bodyDiv w:val="1"/>
      <w:marLeft w:val="0"/>
      <w:marRight w:val="0"/>
      <w:marTop w:val="0"/>
      <w:marBottom w:val="0"/>
      <w:divBdr>
        <w:top w:val="none" w:sz="0" w:space="0" w:color="auto"/>
        <w:left w:val="none" w:sz="0" w:space="0" w:color="auto"/>
        <w:bottom w:val="none" w:sz="0" w:space="0" w:color="auto"/>
        <w:right w:val="none" w:sz="0" w:space="0" w:color="auto"/>
      </w:divBdr>
    </w:div>
    <w:div w:id="20182670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 w:id="21401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oter" Target="footer11.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emf"/><Relationship Id="rId84" Type="http://schemas.openxmlformats.org/officeDocument/2006/relationships/image" Target="media/image51.emf"/><Relationship Id="rId89" Type="http://schemas.openxmlformats.org/officeDocument/2006/relationships/header" Target="header18.xml"/><Relationship Id="rId7" Type="http://schemas.microsoft.com/office/2007/relationships/stylesWithEffects" Target="stylesWithEffect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13.xml"/><Relationship Id="rId87" Type="http://schemas.openxmlformats.org/officeDocument/2006/relationships/footer" Target="footer16.xm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footer" Target="footer15.xml"/><Relationship Id="rId90" Type="http://schemas.openxmlformats.org/officeDocument/2006/relationships/footer" Target="footer18.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4.png"/><Relationship Id="rId43" Type="http://schemas.openxmlformats.org/officeDocument/2006/relationships/header" Target="header12.xml"/><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9.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footer" Target="footer10.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emf"/><Relationship Id="rId83" Type="http://schemas.openxmlformats.org/officeDocument/2006/relationships/image" Target="media/image50.emf"/><Relationship Id="rId88" Type="http://schemas.openxmlformats.org/officeDocument/2006/relationships/footer" Target="footer17.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header" Target="header14.xml"/><Relationship Id="rId81" Type="http://schemas.openxmlformats.org/officeDocument/2006/relationships/header" Target="header15.xml"/><Relationship Id="rId86"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3AC9B6638E5DF04EAF611535CFC1597B" ma:contentTypeVersion="1" ma:contentTypeDescription="Create a new document in this library." ma:contentTypeScope="" ma:versionID="c2ff56a89d2235855ce5cdc013f3e1c8">
  <xsd:schema xmlns:xsd="http://www.w3.org/2001/XMLSchema" xmlns:xs="http://www.w3.org/2001/XMLSchema" xmlns:p="http://schemas.microsoft.com/office/2006/metadata/properties" xmlns:ns3="ae3586d3-a3be-43ca-9c52-02ab23b26484" targetNamespace="http://schemas.microsoft.com/office/2006/metadata/properties" ma:root="true" ma:fieldsID="dbfc532e5f86d22e03da8e58f15a2358" ns3:_="">
    <xsd:import namespace="ae3586d3-a3be-43ca-9c52-02ab23b26484"/>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586d3-a3be-43ca-9c52-02ab23b2648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e3586d3-a3be-43ca-9c52-02ab23b26484">EN</EC_Collab_DocumentLanguage>
    <EC_Collab_Status xmlns="ae3586d3-a3be-43ca-9c52-02ab23b26484">Not Started</EC_Collab_Status>
    <EC_Collab_Reference xmlns="ae3586d3-a3be-43ca-9c52-02ab23b26484" xsi:nil="true"/>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B52DE0C-ABD2-4228-A7BD-B5EC1704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586d3-a3be-43ca-9c52-02ab23b26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purl.org/dc/dcmitype/"/>
    <ds:schemaRef ds:uri="http://www.w3.org/XML/1998/namespace"/>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ae3586d3-a3be-43ca-9c52-02ab23b26484"/>
    <ds:schemaRef ds:uri="http://purl.org/dc/elements/1.1/"/>
  </ds:schemaRefs>
</ds:datastoreItem>
</file>

<file path=customXml/itemProps4.xml><?xml version="1.0" encoding="utf-8"?>
<ds:datastoreItem xmlns:ds="http://schemas.openxmlformats.org/officeDocument/2006/customXml" ds:itemID="{8FF52DAF-40C3-4C37-A73E-F7484531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9069</Words>
  <Characters>56773</Characters>
  <Application>Microsoft Office Word</Application>
  <DocSecurity>0</DocSecurity>
  <Lines>996</Lines>
  <Paragraphs>290</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65552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2018-05-04T11:47:00Z</dcterms:created>
  <dcterms:modified xsi:type="dcterms:W3CDTF">2018-05-04T15:43:00Z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ontentTypeId">
    <vt:lpwstr>0x010100258AA79CEB83498886A3A08681123250003AC9B6638E5DF04EAF611535CFC1597B</vt:lpwstr>
  </property>
  <property fmtid="{D5CDD505-2E9C-101B-9397-08002B2CF9AE}" pid="6" name="DocStatus">
    <vt:lpwstr>Green</vt:lpwstr>
  </property>
</Properties>
</file>