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24F18C4-4C71-43F1-8982-A3950EFC5707" style="width:450.75pt;height:434.2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1" w:name="_GoBack"/>
      <w:bookmarkEnd w:id="1"/>
      <w:r>
        <w:rPr>
          <w:noProof/>
        </w:rPr>
        <w:lastRenderedPageBreak/>
        <w:t>PIELIKUMS – digitālā vienotā tirgus likumdošanas iniciatīvas 2015.–2018. gadā</w:t>
      </w:r>
    </w:p>
    <w:p>
      <w:pPr>
        <w:pStyle w:val="Default"/>
        <w:spacing w:after="240"/>
        <w:jc w:val="both"/>
        <w:rPr>
          <w:noProof/>
        </w:rPr>
      </w:pPr>
      <w:r>
        <w:rPr>
          <w:noProof/>
        </w:rPr>
        <w:t>Šajā pielikumā sniegts pārskats par progresu saistībā ar likumdošanas iniciatīvām, kas sagatavotas saskaņā ar digitālā vienotā tirgus stratēģiju.</w:t>
      </w:r>
    </w:p>
    <w:tbl>
      <w:tblPr>
        <w:tblStyle w:val="TableGrid"/>
        <w:tblW w:w="9499" w:type="dxa"/>
        <w:tblLayout w:type="fixed"/>
        <w:tblLook w:val="04A0" w:firstRow="1" w:lastRow="0" w:firstColumn="1" w:lastColumn="0" w:noHBand="0" w:noVBand="1"/>
      </w:tblPr>
      <w:tblGrid>
        <w:gridCol w:w="534"/>
        <w:gridCol w:w="5172"/>
        <w:gridCol w:w="1559"/>
        <w:gridCol w:w="2234"/>
      </w:tblGrid>
      <w:tr>
        <w:tc>
          <w:tcPr>
            <w:tcW w:w="534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jc w:val="lef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Nr.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jc w:val="left"/>
              <w:rPr>
                <w:rFonts w:ascii="Times New Roman Bold" w:hAnsi="Times New Roman Bold"/>
                <w:smallCaps/>
                <w:noProof/>
                <w:szCs w:val="24"/>
              </w:rPr>
            </w:pPr>
            <w:r>
              <w:rPr>
                <w:i/>
                <w:noProof/>
              </w:rPr>
              <w:t>Pieņemtās likumdošanas iniciatīvas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Komisijas ierosinājuma datums</w:t>
            </w:r>
          </w:p>
          <w:p>
            <w:pPr>
              <w:pStyle w:val="Sous-titreobjetPagedecouverture"/>
              <w:spacing w:before="120" w:after="120"/>
              <w:jc w:val="left"/>
              <w:rPr>
                <w:rFonts w:ascii="Times New Roman Bold" w:hAnsi="Times New Roman Bold"/>
                <w:smallCaps/>
                <w:noProof/>
                <w:szCs w:val="24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rPr>
                <w:rFonts w:ascii="Times New Roman Bold" w:hAnsi="Times New Roman Bold"/>
                <w:smallCaps/>
                <w:noProof/>
                <w:szCs w:val="24"/>
              </w:rPr>
            </w:pPr>
            <w:r>
              <w:rPr>
                <w:i/>
                <w:noProof/>
              </w:rPr>
              <w:t>Publicēšana Eiropas Savienības Oficiālajā Vēstnesī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9 10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11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</w:t>
            </w:r>
          </w:p>
        </w:tc>
        <w:tc>
          <w:tcPr>
            <w:tcW w:w="5172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Lēmums par 470–790 MHz frekvenču joslas izmantošanu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Regula par tiešsaistes satura pakalpojumu pārrobežu pārnesamību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Regula par viesabonēšanas vairumtirgiem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Regula un direktīva par atļautiem autortiesību lietojumiem cilvēkiem ar drukas lasītnespēju un par Marrākešas līguma īstenošanu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Regula interneta savienojamības veicināšanai vietējās kopienās (</w:t>
            </w:r>
            <w:r>
              <w:rPr>
                <w:b w:val="0"/>
                <w:i/>
                <w:noProof/>
              </w:rPr>
              <w:t>Wi-Fi4EU</w:t>
            </w:r>
            <w:r>
              <w:rPr>
                <w:b w:val="0"/>
                <w:noProof/>
              </w:rPr>
              <w:t>)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Regula par sadarbību patērētāju tiesību aizsardzības jomā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Regula, ar ko novērš nepamatotu ģeogrāfisko bloķēšanu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Padomes regula un direktīva par pievienotās vērtības nodokli e-komercijai</w:t>
            </w:r>
          </w:p>
          <w:p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Regula par paku pārrobežu piegādes pakalpojumiem</w:t>
            </w:r>
          </w:p>
          <w:p>
            <w:pPr>
              <w:pStyle w:val="Sous-titreobjetPagedecouverture"/>
              <w:jc w:val="left"/>
              <w:rPr>
                <w:i/>
                <w:noProof/>
                <w:szCs w:val="24"/>
              </w:rPr>
            </w:pPr>
            <w:r>
              <w:rPr>
                <w:b w:val="0"/>
                <w:noProof/>
              </w:rPr>
              <w:t>Audiovizuālo mediju pakalpojumu direktīva</w:t>
            </w:r>
          </w:p>
        </w:tc>
        <w:tc>
          <w:tcPr>
            <w:tcW w:w="1559" w:type="dxa"/>
          </w:tcPr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2.2.2016.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9.12.2015.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15.6.2016.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13.9.2016.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25.5.2016.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25.5.2016.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1.12.2016.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25.5.2016.</w:t>
            </w:r>
          </w:p>
          <w:p>
            <w:pPr>
              <w:pStyle w:val="Sous-titreobjetPagedecouverture"/>
              <w:rPr>
                <w:i/>
                <w:noProof/>
                <w:szCs w:val="24"/>
              </w:rPr>
            </w:pPr>
            <w:r>
              <w:rPr>
                <w:b w:val="0"/>
                <w:noProof/>
              </w:rPr>
              <w:t>25.5.2016.</w:t>
            </w:r>
          </w:p>
        </w:tc>
        <w:tc>
          <w:tcPr>
            <w:tcW w:w="2234" w:type="dxa"/>
          </w:tcPr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Publicēts 25.5.2017.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Publicēta 30.6.2017.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Publicēta 9.6.2017.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Publicēta 20.9.2017.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Publicēta 1.11.2017.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Publicēta 27.12.2017.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Publicēta 2.3.2018.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Vienošanās panākta 13.12.2017., vēl nav publicēta</w:t>
            </w:r>
          </w:p>
          <w:p>
            <w:pPr>
              <w:pStyle w:val="Sous-titreobjetPagedecouverture"/>
              <w:rPr>
                <w:rFonts w:eastAsia="Times New Roman"/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Publicēta 2.5.2018.</w:t>
            </w:r>
          </w:p>
          <w:p>
            <w:pPr>
              <w:pStyle w:val="Sous-titreobjetPagedecouverture"/>
              <w:rPr>
                <w:i/>
                <w:noProof/>
                <w:szCs w:val="24"/>
              </w:rPr>
            </w:pPr>
            <w:r>
              <w:rPr>
                <w:b w:val="0"/>
                <w:noProof/>
              </w:rPr>
              <w:t>Politiska vienošanās 26.4.2018.</w:t>
            </w:r>
          </w:p>
        </w:tc>
      </w:tr>
      <w:tr>
        <w:tc>
          <w:tcPr>
            <w:tcW w:w="534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jc w:val="both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Nr.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jc w:val="both"/>
              <w:rPr>
                <w:rFonts w:ascii="Times New Roman Bold" w:hAnsi="Times New Roman Bold"/>
                <w:smallCaps/>
                <w:noProof/>
                <w:szCs w:val="24"/>
              </w:rPr>
            </w:pPr>
            <w:r>
              <w:rPr>
                <w:i/>
                <w:noProof/>
              </w:rPr>
              <w:t>Likumdošanas iniciatīvas, kas vēl nav pieņemtas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Komisijas ierosinājuma datums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rPr>
                <w:rFonts w:ascii="Times New Roman Bold" w:hAnsi="Times New Roman Bold"/>
                <w:smallCaps/>
                <w:noProof/>
                <w:szCs w:val="24"/>
              </w:rPr>
            </w:pPr>
            <w:r>
              <w:rPr>
                <w:i/>
                <w:noProof/>
              </w:rPr>
              <w:t xml:space="preserve">Likumdevēju sarunu statuss </w:t>
            </w:r>
          </w:p>
        </w:tc>
      </w:tr>
      <w:tr>
        <w:tc>
          <w:tcPr>
            <w:tcW w:w="534" w:type="dxa"/>
          </w:tcPr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3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4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5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6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7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8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9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lastRenderedPageBreak/>
              <w:t>10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11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12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13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15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16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17</w:t>
            </w:r>
          </w:p>
        </w:tc>
        <w:tc>
          <w:tcPr>
            <w:tcW w:w="5172" w:type="dxa"/>
          </w:tcPr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lastRenderedPageBreak/>
              <w:t xml:space="preserve">Direktīva par digitālā satura piegādes līgumiem 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Direktīva par preču tālpārdošanas līgumiem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Eiropas Elektronisko sakaru kodekss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Eiropas Elektronisko komunikāciju regulatoru iestāde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Direktīva par autortiesībām digitālajā vienotajā tirgū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Regula par raidorganizācijām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Padomes direktīva par pievienotās vērtības nodokli e-publikācijām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Regula par e-privātumu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Regula par personas datu aizsardzību ES iestādēs un struktūrās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Regula par vienotas digitālās vārtejas izveidi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 xml:space="preserve">Regula par satvaru nepersonisko datu brīvai apritei </w:t>
            </w:r>
          </w:p>
          <w:p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Regula par ES Kiberdrošības aktu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Direktīva par krāpšanas un viltošanas apkarošanu attiecībā uz bezskaidras naudas maksāšanas līdzekļiem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Padomes regula, ar ko izveido Eiropas Augstas veiktspējas datošanas kopuzņēmumu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Regula par taisnīguma un pārredzamības veicināšanu komerciālajiem lietotājiem paredzētos tiešsaistes starpniecības pakalpojumos </w:t>
            </w:r>
          </w:p>
          <w:p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Direktīva par valsts sektora informācijas atkalizmantošanu (pārstrādāta redakcija)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Regula par .eu augšējā līmeņa domēna nosaukuma plašāku ieviešanu un darbību</w:t>
            </w: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1559" w:type="dxa"/>
          </w:tcPr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lastRenderedPageBreak/>
              <w:t>9.12.2015.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31.10.2017.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(9.12.2015.)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1.12.2016.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10.1.2017.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10.1.2017.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lastRenderedPageBreak/>
              <w:t>2.5.2017.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13.9.2017.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13.9.2017.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13.9.2017.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11.1.2018.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26.4.2018.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25.4.2018.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27.4.2018.</w:t>
            </w:r>
          </w:p>
        </w:tc>
        <w:tc>
          <w:tcPr>
            <w:tcW w:w="2234" w:type="dxa"/>
          </w:tcPr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lastRenderedPageBreak/>
              <w:t>Notiek sarunas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Gaida Padomes pilnvarojumu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Notiek sarunas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Notiek sarunas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Gaida Eiropas Parlamenta un Padomes pilnvarojumu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Notiek sarunas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Gaida Padomes atbildi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 xml:space="preserve">Gaida Padomes </w:t>
            </w:r>
            <w:r>
              <w:rPr>
                <w:b w:val="0"/>
                <w:i/>
                <w:noProof/>
              </w:rPr>
              <w:lastRenderedPageBreak/>
              <w:t>atbildi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Notiek sarunas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Notiek sarunas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Gaida Eiropas Parlamenta atbildi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 xml:space="preserve">Gaida Eiropas Parlamenta un Padomes atbildi 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Gaida Eiropas Parlamenta atbildi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Gaida Eiropas Parlamenta un Padomes atbildi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29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</w:tc>
        <w:tc>
          <w:tcPr>
            <w:tcW w:w="8965" w:type="dxa"/>
            <w:gridSpan w:val="3"/>
          </w:tcPr>
          <w:p>
            <w:pPr>
              <w:pStyle w:val="Sous-titreobjetPagedecouverture"/>
              <w:jc w:val="left"/>
              <w:rPr>
                <w:noProof/>
                <w:szCs w:val="24"/>
              </w:rPr>
            </w:pPr>
          </w:p>
          <w:p>
            <w:pPr>
              <w:pStyle w:val="Sous-titreobjetPagedecouverture"/>
              <w:rPr>
                <w:i/>
                <w:noProof/>
                <w:szCs w:val="24"/>
              </w:rPr>
            </w:pPr>
            <w:r>
              <w:rPr>
                <w:noProof/>
              </w:rPr>
              <w:t>Kopējais likumdošanas iniciatīvu skaits</w:t>
            </w:r>
          </w:p>
        </w:tc>
      </w:tr>
    </w:tbl>
    <w:p>
      <w:pPr>
        <w:pStyle w:val="Default"/>
        <w:spacing w:after="240"/>
        <w:jc w:val="both"/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6075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>
        <w:pPr>
          <w:pStyle w:val="Footer"/>
          <w:jc w:val="right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FigNum" w:val="1"/>
    <w:docVar w:name="LW_ACCOMPAGNANT.CP" w:val="dokumentam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24F18C4-4C71-43F1-8982-A3950EFC5707"/>
    <w:docVar w:name="LW_COVERPAGE_TYPE" w:val="1"/>
    <w:docVar w:name="LW_CROSSREFERENCE" w:val="&lt;UNUSED&gt;"/>
    <w:docVar w:name="LW_DocType" w:val="NORMAL"/>
    <w:docVar w:name="LW_EMISSION" w:val="15.5.2018"/>
    <w:docVar w:name="LW_EMISSION_ISODATE" w:val="2018-05-15"/>
    <w:docVar w:name="LW_EMISSION_LOCATION" w:val="BRX"/>
    <w:docVar w:name="LW_EMISSION_PREFIX" w:val="Briselē, "/>
    <w:docVar w:name="LW_EMISSION_SUFFIX" w:val="."/>
    <w:docVar w:name="LW_ID_DOCTYPE_NONLW" w:val="CP-039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.CP" w:val="Visiem paredz\u275?ta uzticama digit\u257?l\u257? vienot\u257? tirgus izveides pabeig\u353?ana_x000b__x000b_Eiropas Komisijas ieguld\u299?jums ES vad\u299?t\u257?ju 2018. gada 16. maija neform\u257?l\u257? san\u257?ksm\u275? Sofij\u257? par datu aizsardz\u299?bu un digit\u257?lo vienoto tirgu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PIELIKUMS_x000b_"/>
    <w:docVar w:name="LW_TYPEACTEPRINCIPAL.CP" w:val="KOMISIJAS PAZI\u325?OJUMS EIROPAS PARLAMENTAM, EIROPADOMEI, PADOMEI, EIROPAS EKONOMIKAS UN SOCI\u256?LO LIETU KOMITEJAI UN RE\u290?IONU KOMITEJA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s-titreobjetPagedecouverture">
    <w:name w:val="Sous-titre objet (Page de couverture)"/>
    <w:basedOn w:val="Normal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s-titreobjetPagedecouverture">
    <w:name w:val="Sous-titre objet (Page de couverture)"/>
    <w:basedOn w:val="Normal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391</Words>
  <Characters>2843</Characters>
  <Application>Microsoft Office Word</Application>
  <DocSecurity>0</DocSecurity>
  <Lines>258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DE LANDA Rosa Maria (SG)</dc:creator>
  <cp:lastModifiedBy>DIGIT/A3</cp:lastModifiedBy>
  <cp:revision>13</cp:revision>
  <dcterms:created xsi:type="dcterms:W3CDTF">2018-05-14T22:26:00Z</dcterms:created>
  <dcterms:modified xsi:type="dcterms:W3CDTF">2018-05-15T10:17:00Z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