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5138458-57FE-45AA-BCD4-271F24095899" style="width:450.75pt;height:397.5pt">
            <v:imagedata r:id="rId12" o:title=""/>
          </v:shape>
        </w:pict>
      </w:r>
    </w:p>
    <w:p>
      <w:pPr>
        <w:rPr>
          <w:noProof/>
          <w:color w:val="000000" w:themeColor="text1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t xml:space="preserve">ANEXO </w:t>
      </w:r>
    </w:p>
    <w:p>
      <w:pPr>
        <w:ind w:left="1440" w:hanging="144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Parte I</w:t>
      </w:r>
    </w:p>
    <w:p>
      <w:pPr>
        <w:pStyle w:val="Point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A.</w:t>
      </w:r>
      <w:r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Artículo 1, letra a, inciso i) – Contratación pública:</w:t>
      </w:r>
      <w:r>
        <w:rPr>
          <w:noProof/>
          <w:color w:val="000000" w:themeColor="text1"/>
        </w:rPr>
        <w:t xml:space="preserve"> </w:t>
      </w:r>
    </w:p>
    <w:p>
      <w:pPr>
        <w:pStyle w:val="NumPar1"/>
        <w:numPr>
          <w:ilvl w:val="0"/>
          <w:numId w:val="14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Procedimientos de contratación pública relativos a contratos de suministro de productos de defensa y a contratos de suministro y servicios de agua, energía, transportes y servicios postales, y cualquier otro contrato o servicio, conforme a lo dispuesto en la legislación de la Unión: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Directiva 2014/23/UE del Parlamento Europeo y del Consejo, de 26 de febrero de 2014, relativa a la adjudicación de contratos de concesión, DO L 94 de 28.3.2014, p. 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 xml:space="preserve">Directiva 2014/24/UE del Parlamento Europeo y del Consejo, de 26 de febrero de 2014, sobre contratación pública y por la que se deroga la Directiva 2004/18/CE, DO L 94 de 28.3.2014, p. 65.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 2014/25/UE del Parlamento Europeo y del Consejo, de 26 de febrero de 2014, relativa a la contratación por entidades que operan en los sectores del agua, la energía, los transportes y los servicios postales y por la que se deroga la Directiva 2004/17/CE, DO L 94 de 28.3.2014, p. 243.</w:t>
      </w:r>
    </w:p>
    <w:p>
      <w:pPr>
        <w:pStyle w:val="Point0"/>
        <w:rPr>
          <w:noProof/>
          <w:color w:val="000000" w:themeColor="text1"/>
        </w:rPr>
      </w:pPr>
      <w:r>
        <w:rPr>
          <w:rFonts w:eastAsia="Calibri"/>
          <w:noProof/>
          <w:color w:val="000000" w:themeColor="text1"/>
        </w:rPr>
        <w:t>(iv)</w:t>
      </w:r>
      <w:r>
        <w:rPr>
          <w:rFonts w:eastAsia="Calibri"/>
          <w:noProof/>
          <w:color w:val="000000" w:themeColor="text1"/>
        </w:rPr>
        <w:tab/>
      </w:r>
      <w:r>
        <w:rPr>
          <w:noProof/>
          <w:color w:val="000000" w:themeColor="text1"/>
        </w:rPr>
        <w:t>Directiva 2009/81/CE del Parlamento Europeo y del Consejo, de 13 de julio de 2009, sobre coordinación de los procedimientos de adjudicación de determinados contratos de obras, de suministro y de servicios por las entidades o poderes adjudicadores en los ámbitos de la defensa y la seguridad, y por la que se modifican las Directivas 2004/17/CE y 2004/18/CE, DO L 216 de 20.8.2009, p. 76</w:t>
      </w:r>
      <w:r>
        <w:rPr>
          <w:rFonts w:eastAsia="Calibri"/>
          <w:noProof/>
          <w:color w:val="000000" w:themeColor="text1"/>
        </w:rPr>
        <w:t>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Procedimientos de recurso, regulados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Directiva 92/13/CEE del Consejo, de 25 de febrero de 1992, relativa a la coordinación de las disposiciones legales, reglamentarias y administrativas referentes a la aplicación de las normas comunitarias en los procedimientos de formalización de contratos de las entidades que operen en los sectores del agua, de la energía, de los transportes y de las telecomunicaciones, DO L 76 de 23.3.1992, p. 14.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89/665/CEE del Consejo, de 21 de diciembre de 1989, relativa a la coordinación de las disposiciones legales, reglamentarias y administrativas referentes a la aplicación de los procedimientos de recurso en materia de adjudicación de los contratos públicos de suministros y de obras, DO L 395 de 30.12.1989, p. 33.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B.</w:t>
      </w:r>
      <w:r>
        <w:rPr>
          <w:b/>
          <w:noProof/>
          <w:color w:val="000000" w:themeColor="text1"/>
        </w:rPr>
        <w:tab/>
        <w:t xml:space="preserve">Artículo 1, letra a, inciso ii) – Servicios financieros, prevención del blanqueo de capitales y de la financiación del terrorismo: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Normas por las que se establece un marco regulador y de supervisión y protección de los inversores y consumidores en los mercados de capitales y servicios financieros de la Unión, como los bancarios, de crédito, de seguros y reaseguros, de pensiones de jubilación o individuales, de valores, de fondos de inversión, de pagos y de asesoría sobre inversión, y los servicios enumerados en el anexo I de la Directiva 2013/36/UE del Parlamento Europeo y del Consejo, de 26 de junio de 2013, relativa al acceso a la actividad de las entidades de crédito y a la supervisión prudencial de las entidades de crédito y las empresas de inversión, por la que se modifica la Directiva 2002/87/CE y por el que se derogan las Directivas 2006/48/CE y 2006/49/CE, DO L 176 de 27.6.2013, p. 338, reguladas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Directiva 2009/110/CE del Parlamento Europeo y del Consejo, de 16 de septiembre de 2009, sobre el acceso a la actividad de las entidades de dinero electrónico y su </w:t>
      </w:r>
      <w:r>
        <w:rPr>
          <w:noProof/>
          <w:color w:val="000000" w:themeColor="text1"/>
        </w:rPr>
        <w:lastRenderedPageBreak/>
        <w:t>ejercicio, así como sobre la supervisión prudencial de dichas entidades, por la que se modifican las Directivas 2005/60/CE y 2006/48/CE y se deroga la Directiva 2000/46/CE, DO L 267 de 10.10.2009, p. 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2011/61/UE del Parlamento Europeo y del Consejo, de 8 de junio de 2011, relativa a los gestores de fondos de inversión alternativos y por la que se modifican las Directivas 2003/41/CE y 2009/65/CE y los Reglamentos (CE) n.º 1060/2009 y (UE) n.º 1095/2010, DO L 174 de 1.7.2011,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Reglamento (UE) n.º 236/2012 del Parlamento Europeo y del Consejo, de 14 de marzo de 2012, sobres las ventas en corto y determinados aspectos de las permutas de cobertura por impago, DO L 86 de 24.3.2012,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Reglamento (UE) n.º 345/2013 del Parlamento Europeo y del Consejo, de 17 de abril de 2013, sobre los fondos de capital riesgo europeos, DO L 115 de 25.4.2013,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Reglamento (UE) n.º 346/2013 del Parlamento Europeo y del Consejo, de 17 de abril de 2013, sobre los fondos de emprendimiento social europeos, DO L 115 de 25.4.2013, p. 18.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>Directiva 2014/17/UE del Parlamento Europeo y del Consejo, de 4 de febrero de 2014, sobre los contratos de crédito celebrados con los consumidores para bienes inmuebles de uso residencial y por la que se modifican las Directivas 2008/48/CE y 2013/36/UE y el Reglamento (UE) n.º 1093/2010, DO L 60 de 28.2.2014, p. 34.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>Reglamento (UE) n.º 537/2014 del Parlamento Europeo y del Consejo, de 16 de abril de 2014, sobre los requisitos específicos para la auditoría legal de las entidades de interés público y por el que se deroga la Decisión 2005/909/CE de la Comisión, DO L 158 de 27.5.2014, p. 77.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(viii)</w:t>
      </w:r>
      <w:r>
        <w:rPr>
          <w:noProof/>
          <w:color w:val="000000" w:themeColor="text1"/>
        </w:rPr>
        <w:tab/>
        <w:t>Reglamento (UE) n.º 600/2014 del Parlamento Europeo y del Consejo, de 15 de mayo de 2014, relativo a los mercados de instrumentos financieros y por el que se modifica el Reglamento (UE) n.º 648/2012, DO L 173 de 12.6.2014, p. 84.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(ix)</w:t>
      </w:r>
      <w:r>
        <w:rPr>
          <w:noProof/>
          <w:color w:val="000000" w:themeColor="text1"/>
        </w:rPr>
        <w:tab/>
        <w:t>Directiva 2015/2366/UE del Parlamento Europeo y del Consejo, de 25 de noviembre de 2015, sobre servicios de pago en el mercado interior y por la que se modifican las Directivas 2002/65/CE, 2009/110/CE y 2013/36/UE y el Reglamento (UE) n.º 1093/2010 y se deroga la Directiva 2007/64/CE, DO L 337 de 23.12.2015, p. 35.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(x)</w:t>
      </w:r>
      <w:r>
        <w:rPr>
          <w:noProof/>
          <w:color w:val="000000" w:themeColor="text1"/>
        </w:rPr>
        <w:tab/>
        <w:t>Directiva 2004//25/CE del Parlamento Europeo y del Consejo, de 21 de abril de 2004, relativa a las ofertas públicas de adquisición, DO L 142 de 30.4.2004, p. 12.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(xi)</w:t>
      </w:r>
      <w:r>
        <w:rPr>
          <w:noProof/>
          <w:color w:val="000000" w:themeColor="text1"/>
        </w:rPr>
        <w:tab/>
        <w:t>Directiva 2007/36/CE del Parlamento Europeo y del Consejo, de 11 de julio de 2007, sobre el ejercicio de determinados derechos de los accionistas de sociedades cotizadas, DO L 184 de 14.7.2007, p. 17.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C.</w:t>
      </w:r>
      <w:r>
        <w:rPr>
          <w:b/>
          <w:noProof/>
          <w:color w:val="000000" w:themeColor="text1"/>
        </w:rPr>
        <w:tab/>
        <w:t xml:space="preserve">Artículo 1, letra a, inciso iii) – Seguridad de los productos: </w:t>
      </w:r>
    </w:p>
    <w:p>
      <w:pPr>
        <w:pStyle w:val="NumPar1"/>
        <w:numPr>
          <w:ilvl w:val="0"/>
          <w:numId w:val="9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Requisitos generales de seguridad de los productos comercializados en el mercado de la Unión, definidos y regulados por: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 2001/95/CE del Parlamento Europeo y del Consejo, de 3 de diciembre de 2001, relativa a la seguridad general de los productos, DO L 11 de 15.1.2002, p. 4.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Legislación de armonización de la Unión relativa a los productos manufacturados que no sean alimentos, piensos, medicamentos para uso humano y veterinario, plantas ni animales vivos, productos de origen humano ni productos de origen vegetal o animal directamente relacionados con su futura reproducción enumerados en el Reglamento XX que establece normas y procedimientos para el cumplimiento y la garantía de cumplimiento de la legislación de armonización de la Unión</w:t>
      </w:r>
      <w:r>
        <w:rPr>
          <w:rStyle w:val="FootnoteAnchor"/>
          <w:noProof/>
          <w:color w:val="000000" w:themeColor="text1"/>
        </w:rPr>
        <w:footnoteReference w:id="2"/>
      </w:r>
      <w:r>
        <w:rPr>
          <w:noProof/>
          <w:color w:val="000000" w:themeColor="text1"/>
        </w:rPr>
        <w:t xml:space="preserve">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2007/46/CE del Parlamento Europeo y del Consejo, de 5 de septiembre de 2007,  por la que se crea un marco para la homologación de los vehículos de motor y de los remolques, sistemas, componentes y unidades técnicas independientes destinados a dichos vehículos (Directiva marco), DO L 263 de 9.10.2007, p. 1.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Comercialización y uso de productos sensibles y peligrosos, regulados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2009/43/CE del Parlamento Europeo y del Consejo, de 6 de mayo de 2009, sobre la simplificación de los términos y las condiciones de las transferencias de productos relacionados con la defensa dentro de la Comunidad, DO L 146 de 10.6.2009,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91/477/CEE del Consejo, de 18 de junio de 1991, sobre el control de la adquisición y tenencia de armas, DO L 256 de 13.9.1991, p. 51.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Reglamento (UE) n.º 258/2012 del Parlamento Europeo y del Consejo, de 14 de marzo de 2012, por el que se aplica el artículo 10 del Protocolo de las Naciones Unidas contra la falsificación y el tráfico ilícitos de armas de fuego, sus piezas y componentes y municiones, que complementa la Convención de las Naciones Unidas contra la delincuencia transnacional organizada, y por el que se establecen licencias de exportación y medidas de importación y tránsito para las armas de fuego, sus piezas y componentes y municiones, DO L 94 de 30.3.2012, p. 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Reglamento (UE) n.º 98/2013 sobre la comercialización y la utilización de precursores de explosivos, DO L 39 de 9.2.2013 p. 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D.</w:t>
      </w:r>
      <w:r>
        <w:rPr>
          <w:b/>
          <w:noProof/>
          <w:color w:val="000000" w:themeColor="text1"/>
        </w:rPr>
        <w:tab/>
        <w:t xml:space="preserve">Artículo 1, letra a, inciso iv) – Seguridad del transporte: </w:t>
      </w:r>
    </w:p>
    <w:p>
      <w:pPr>
        <w:pStyle w:val="NumPar1"/>
        <w:numPr>
          <w:ilvl w:val="0"/>
          <w:numId w:val="10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Requisitos de seguridad en el sector ferroviario, regulados por la Directiva (UE) 2016/798 del Parlamento Europeo y del Consejo, de 11 de mayo de 2016, sobre la seguridad ferroviaria, DO L 138 de 26.5.2016, p. 102. 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Requisitos de seguridad en el sector de la aviación civil, regulados por el Reglamento (UE) n.º 996/2010 del Parlamento Europeo y del Consejo, de 20 de octubre de 2010, sobre investigación y prevención de accidentes e incidentes en la aviación civil y por el que se deroga la Directiva 94/56/CE, DO L 295 de 12.11.2010, p. 35.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Requisitos de seguridad en el sector del transporte por carretera, regulados por: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Directiva 2008/96/CE del Parlamento Europeo y del Consejo, de 19 de noviembre de 2008, sobre gestión de la seguridad de las infraestructuras viarias, DO L 319 de 29.11.2008, p. 59.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 xml:space="preserve">Directiva 2004/54/CE del Parlamento Europeo y del Consejo, de 29 de abril de 2004, sobre requisitos mínimos de seguridad para túneles de la red transeuropea de carreteras, DO L 167 de 30.4.2004, p. 39. 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Requisitos de seguridad en el sector marítimo, regulados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Reglamento (CE) n.º 391/2009 del Parlamento Europeo y del Consejo, de 23 de abril de 2009, sobre reglas y normas comunes para las organizaciones de inspección y reconocimiento de buques (versión refundida), DO L 131 de 28.5.2009, p. 11.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 xml:space="preserve">Reglamento (CE) n.º 392/2009 del Parlamento Europeo y del Consejo, de 23 de abril de 2009, relativo a la responsabilidad de los transportistas de pasajeros por mar en caso de accidente, DO L 131 de 28.5.2009, p. 24.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2014/90/UE del Parlamento Europeo y del Consejo, de 23 de julio de 2014, sobre equipos marinos, y por la que se deroga la Directiva 96/98/CE del Consejo, DO L 257 de 28.8.2014, p. 146.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Directiva 2009/18/CE del Parlamento Europeo y del Consejo, de 23 de abril de 2009, por la que se establecen los principios fundamentales que rigen la investigación de accidentes en el sector del transporte marítimo y se modifican las Directivas 1999/35/CE del Consejo y 2002/59/CE del Parlamento Europeo y del Consejo, DO L 131 de 28.5.2009, p. 114.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Directiva 2008/106/CE del Parlamento Europeo y del Consejo, de 19 de noviembre de 2008, relativa al nivel mínimo de formación en las profesiones marítimas, DO L 323 de 3.12.2008, p. 33.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>Directiva 98/41/CE del Consejo, de 18 de junio de 1998, sobre el registro de las personas que viajan a bordo de buques de pasajeros procedentes de puertos de los Estados miembros de la Comunidad o con destino a los mismos, DO L 188 de 2.7.1998, p. 35.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>Directiva 2001/96/CE del Parlamento Europeo y del Consejo, de 4 de diciembre de 2001, por la que se establecen requisitos y procedimientos armonizados para la seguridad de las operaciones de carga y descarga de los graneleros, DO L 13 de 16.1.2002, p. 9.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E.</w:t>
      </w:r>
      <w:r>
        <w:rPr>
          <w:b/>
          <w:noProof/>
          <w:color w:val="000000" w:themeColor="text1"/>
        </w:rPr>
        <w:tab/>
        <w:t xml:space="preserve">Artículo 1, letra a, inciso v) – Protección del medio ambiente: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Cualquier delito cometido contra la protección del medio ambiente según lo dispuesto por la Directiva 2008/99/CE del Parlamento Europeo y del Consejo, de 19 de noviembre de 2008, relativa a la protección del medio ambiente mediante el Derecho penal (DO L 328 de 6.12.2008, p. 28) o cualquier conducta ilícita que infrinja la legislación establecida en los anexos de la Directiva 2008/99/CE.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 xml:space="preserve">Directiva 2004/35/CE del Parlamento Europeo y del Consejo, de 21 de abril de 2004, sobre responsabilidad medioambiental en relación con la prevención y reparación de daños medioambientales, DO L 143 de 30.4.2004, p. 56.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Reglamento (UE) n.º 995/2010 del Parlamento Europeo y del Consejo, de 20 de octubre de 2010, por el que se establecen las obligaciones de los agentes que comercializan madera y productos de la madera, DO L 295 de 12.11.2010, p. 23.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 xml:space="preserve">Directiva 2009/123/CE del Parlamento Europeo y del Consejo, de 21 de octubre de 2009, por la que se modifica la Directiva 2005/35/CE relativa a la contaminación procedente de buques y la introducción de sanciones para las infracciones, DO L 280 de 27.10.2009, p. 52.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Reglamento (UE) 2015/757 del Parlamento Europeo y del Consejo, de 29 de abril de 2015, relativo al seguimiento, notificación y verificación de las emisiones de dióxido de carbono generadas por el transporte marítimo y por el que se modifica la Directiva 2009/16/CE, DO L 123 de 19.5.2015, p. 55.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 xml:space="preserve">Reglamento (UE) n.º 1257/2013 del Parlamento Europeo y del Consejo, de 20 de noviembre de 2013, relativo al reciclado de buques y por el que se modifican el Reglamento (CE) n.º 1013/2006 y la Directiva 2009/16/CE, DO L 330 de 10.12.2013, p. 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 xml:space="preserve">Reglamento (UE) n.º 649/2012 del Parlamento Europeo y del Consejo, de 4 de julio de 2012, relativo a la exportación e importación de productos químicos peligrosos, DO L 201 de 27.7.2012, p. 60.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(viii)</w:t>
      </w:r>
      <w:r>
        <w:rPr>
          <w:noProof/>
          <w:color w:val="000000" w:themeColor="text1"/>
        </w:rPr>
        <w:tab/>
        <w:t xml:space="preserve">Reglamento (CE) n.º 1907/2006 del Parlamento Europeo y del Consejo, de 18 de diciembre de 2006, relativo al registro, la evaluación, la autorización y la restricción de las sustancias y mezclas químicas (REACH), por el que se crea la Agencia Europea de Sustancias y Mezclas Químicas, se modifica la Directiva 1999/45/CE y se derogan el Reglamento (CEE) n.º 793/93 del Consejo y el Reglamento (CE) n.º 1488/94 de la Comisión, así como la Directiva 76/769/CEE del Consejo y las Directivas 91/155/CEE, 93/67/CEE, 93/105/CE y 2000/21/CE de la Comisión, DO L 396 de 30.12.2006, p. 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(ix)</w:t>
      </w:r>
      <w:r>
        <w:rPr>
          <w:noProof/>
          <w:color w:val="000000" w:themeColor="text1"/>
        </w:rPr>
        <w:tab/>
        <w:t>Directiva (UE) 2015/2193 del Parlamento Europeo y del Consejo, de 25 de noviembre de 2015, sobre la limitación de las emisiones a la atmósfera de determinados agentes contaminantes procedentes de las instalaciones de combustión medianas, DO L 313 de 28.11.2015, p. 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F.</w:t>
      </w:r>
      <w:r>
        <w:rPr>
          <w:b/>
          <w:noProof/>
          <w:color w:val="000000" w:themeColor="text1"/>
        </w:rPr>
        <w:tab/>
        <w:t>Artículo 1, letra a, inciso vi) – Seguridad nuclear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Normas sobre seguridad nuclear, reguladas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2009/71/Euratom del Consejo, de 25 de junio de 2009, por la que se establece un marco comunitario para la seguridad nuclear de las instalaciones nucleares, DO L 172 de 2.7.2009, p. 18.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2013/51/Euratom del Consejo, de 22 de octubre de 2013, por la que se establecen requisitos para la protección sanitaria de la población con respecto a las sustancias radiactivas en las aguas destinadas al consumo humano, DO L 296 de 7.11.2013, p. 12.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2013/59/Euratom del Consejo, de 5 de diciembre de 2013, por la que se establecen normas de seguridad básicas para la protección contra los peligros derivados de la exposición a radiaciones ionizantes, y se derogan las Directivas 89/618/Euratom, 90/641/Euratom, 96/29/Euratom, 97/43/Euratom y 2003/122/Euratom, DO L 13 de 17.1.2014, p. 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Directiva 2011/70/Euratom del Consejo, de 19 de julio de 2011, por la que se establece un marco comunitario para la gestión responsable y segura del combustible nuclear gastado y de los residuos radiactivos, DO L 199 de 2.8.2011, p. 48.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Directiva 2006/117/Euratom del Consejo, de 20 de noviembre de 2006, relativa a la vigilancia y al control de los traslados de residuos radiactivos y combustible nuclear gastado, DO L 337 de 5.12.2006, p. 21.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G.</w:t>
      </w:r>
      <w:r>
        <w:rPr>
          <w:b/>
          <w:noProof/>
          <w:color w:val="000000" w:themeColor="text1"/>
        </w:rPr>
        <w:tab/>
        <w:t xml:space="preserve">Artículo 1, letra a, inciso vii) – Seguridad de los alimentos y los piensos, salud animal y bienestar de los animales: </w:t>
      </w:r>
    </w:p>
    <w:p>
      <w:pPr>
        <w:pStyle w:val="NumPar1"/>
        <w:numPr>
          <w:ilvl w:val="0"/>
          <w:numId w:val="11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Legislación de la Unión sobre alimentos y piensos, que se rige por los principios generales y requisitos del Reglamento (CE) n.º 178/2002 del Parlamento Europeo y del Consejo, de 28 de enero de 2002, por el que se establecen los principios y los requisitos generales de la legislación alimentaria, se crea la Autoridad Europea de Seguridad Alimentaria y se fijan procedimientos relativos a la seguridad alimentaria, DO L 31 de 1.2.2002, p. 1.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Salud animal, regulada por el Reglamento (UE) 2016/429 del Parlamento Europeo y del Consejo, de 9 de marzo de 2016, relativo a las enfermedades transmisibles de los animales y por el que se modifican o derogan algunos actos en materia de sanidad animal («Legislación sobre sanidad animal»), DO L 84 de 31.3.2016, p. 1.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Reglamento (UE) 2017/625 del Parlamento Europeo y del Consejo, de 15 de marzo de 2017, relativo a los controles y otras actividades oficiales realizados para garantizar la aplicación de la legislación sobre alimentos y piensos, y de las normas sobre salud y bienestar de los animales, sanidad vegetal y productos fitosanitarios, y por el que se modifican los Reglamentos (CE) n.º 999/2001, (CE) n.º 396/2005, (CE) n.º 1069/2009, (CE) n.º 1107/2009, (UE) n.º 1151/2012, (UE) n.º 652/2014, (UE) 2016/429 y (UE) 2016/2031 del Parlamento Europeo y del Consejo, los Reglamentos (CE) n.º 1/2005 y (CE) n.º 1099/2009 del Consejo, y las Directivas 98/58/CE, 1999/74/CE, 2007/43/CE, 2008/119/CE y 2008/120/CE del Consejo, y por el que se derogan los Reglamentos (CE) n.º 854/2004 y (CE) n.º 882/2004 del Parlamento Europeo y del Consejo, las Directivas 89/608/CEE, 89/662/CEE, 90/425/CEE, 91/496/CEE, 96/23/CE, 96/93/CE y 97/78/CE del Consejo y la Decisión 92/438/CEE del Consejo (Reglamento sobre controles oficiales), DO L 95 de 7.4.2017, p. 1.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Protección del bienestar de los animales, regulada por: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98/58/CE del Consejo, de 20 de julio de 1998, relativa a la protección de los animales en las explotaciones ganaderas, DO L 221 de 8.8.1998, p. 23.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Reglamento (CE) n.º 1/2005 del Consejo, de 22 de diciembre de 2004, relativo a la protección de los animales durante el transporte y las operaciones conexas y por el que se modifican las Directivas 64/432/CEE y 93/119/CE y el Reglamento (CE) n.º 1255/97, DO L 3 de 5.1.2005,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Reglamento (CE) n.º 1099/2009 del Consejo, de 24 de septiembre de 2009, relativo a la protección de los animales en el momento de la matanza, DO L 303 de 18.11.2009, p. 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H.</w:t>
      </w:r>
      <w:r>
        <w:rPr>
          <w:b/>
          <w:noProof/>
          <w:color w:val="000000" w:themeColor="text1"/>
        </w:rPr>
        <w:tab/>
        <w:t xml:space="preserve">Artículo 1, letra a, inciso viii) – Salud pública: </w:t>
      </w:r>
    </w:p>
    <w:p>
      <w:pPr>
        <w:pStyle w:val="NumPar1"/>
        <w:numPr>
          <w:ilvl w:val="0"/>
          <w:numId w:val="1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Medidas que establezcan normas elevadas de calidad y seguridad de los órganos y sustancias de origen humano, reguladas por: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Directiva 2002/98/CE del Parlamento Europeo y del Consejo, de 27 de enero de 2003, por la que se establecen normas de calidad y de seguridad para la extracción, verificación, tratamiento, almacenamiento y distribución de sangre humana y sus componentes y por la que se modifica la Directiva 2001/83/CE, DO L 33 de 8.2.2003, p. 30.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2004/23/CE del Parlamento Europeo y del Consejo, de 31 de marzo de 2004, relativa al establecimiento de normas de calidad y de seguridad para la donación, la obtención, la evaluación, el procesamiento, la preservación, el almacenamiento y la distribución de células y tejidos humanos, DO L 102 de 7.4.2004, p. 48.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2010/45/UE del Parlamento Europeo y del Consejo, de 7 de julio de 2010, sobre normas de calidad y seguridad de los órganos humanos destinados al trasplante, DO L 207 de 6.8.2010, p. 14.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Medidas que establecen normas elevadas de calidad y seguridad de los medicamentos y dispositivos de uso médico, reguladas por: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Reglamento (CE) n.º 141/2000 del Parlamento Europeo y del Consejo, de 16 de diciembre de 1999, sobre medicamentos huérfanos, DO L 18 de 22.1.2000, p. 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 xml:space="preserve">Directiva 2001/83/EC, de 6 de noviembre de 2001, por la que se establece un código comunitario sobre medicamentos para uso humano, DO L 311 de 28.11.2001, p. 67.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2001/82/CE del Parlamento Europeo y del Consejo, de 6 de noviembre de 2001, por la que se establece un código comunitario sobre medicamentos veterinarios, DO L 311 de 28.11.2001, p. 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 xml:space="preserve">Reglamento (CE) n.º 726/2004 del Parlamento Europeo y del Consejo, de 31 de marzo de 2004, por el que se establecen procedimientos comunitarios para la autorización y el control de los medicamentos de uso humano y veterinario y por el que se crea la Agencia Europea de Medicamentos, DO L 136 de 30.4.2004, p. 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Reglamento (CE) n.º 1901/2006 del Parlamento Europeo y del Consejo, de 12 de diciembre de 2006, sobre medicamentos para uso pediátrico y por el que se modifican el Reglamento (CEE) n.º 1768/92, la Directiva 2001/20/CE, la Directiva 2001/83/CE y el Reglamento (CE) n.º 726/2004, DO L 378 de 27.12.2006,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 xml:space="preserve">Reglamento (CE) n.º 1394/2007 del Parlamento Europeo y del Consejo, de 13 de noviembre de 2007, sobre medicamentos de terapia avanzada y por el que se modifican la Directiva 2001/83/CE y el Reglamento (CE) n.º 726/2004, DO L 324 de 10.12.2007, p. 121.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>Reglamento (UE) n.º 536/2014 del Parlamento Europeo y del Consejo, de 16 de abril de 2014, sobre los ensayos clínicos de medicamentos de uso humano, y por el que se deroga la Directiva 2001/20/CE, DO L 158 de 27.5.2014, p. 1.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Amenazas transfronterizas graves para la salud, reguladas por la Decisión n.º 1082/2013/EU del Parlamento Europeo y del Consejo, de 22 de octubre de 2013, sobre las amenazas transfronterizas graves para la salud y por la que se deroga la Decisión n.º 2119/98/CE, DO L 293 de 5.11.2013, p. 1. 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Derechos de los pacientes, regulados por la Directiva 2011/24/UE del Parlamento Europeo y del Consejo, de 9 de marzo de 2011, relativa a la aplicación de los derechos de los pacientes en la asistencia sanitaria transfronteriza, DO L 88 de 4.4.2011, p. 45.</w:t>
      </w:r>
    </w:p>
    <w:p>
      <w:pPr>
        <w:pStyle w:val="NumPar1"/>
        <w:rPr>
          <w:noProof/>
          <w:color w:val="000000" w:themeColor="text1"/>
        </w:rPr>
      </w:pPr>
      <w:r>
        <w:rPr>
          <w:noProof/>
          <w:color w:val="000000" w:themeColor="text1"/>
        </w:rPr>
        <w:t>Fabricación, presentación y venta de tabaco y productos relacionados con el tabaco, regulada por la Directiva 2014/40/UE del Parlamento Europeo y del Consejo, de 3 de abril de 2014, relativa a la aproximación de las disposiciones legales, reglamentarias y administrativas de los Estados miembros en materia de fabricación, presentación y venta de los productos del tabaco y los productos relacionados y por la que se deroga la Directiva 2001/37/CE, DO L 127 de 29.4.2014, p. 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I.</w:t>
      </w:r>
      <w:r>
        <w:rPr>
          <w:b/>
          <w:noProof/>
          <w:color w:val="000000" w:themeColor="text1"/>
        </w:rPr>
        <w:tab/>
        <w:t xml:space="preserve">Artículo 1, letra a, inciso ix) – Protección de los consumidores: 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Derechos de los consumidores y protección del consumidor, regulados por: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98/6/CE del Parlamento Europeo y del Consejo, de 16 de febrero de 1998, relativa a la protección de los consumidores en materia de indicación de los precios de los productos ofrecidos a los consumidores, DO L 80 de 18.3.1998, p. 27.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1999/44/CE del Parlamento Europeo y del Consejo, de 25 de mayo de 1999, sobre determinados aspectos de la venta y las garantías de los bienes de consumo, DO L 171 de 7.7.1999, p. 12.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 xml:space="preserve">Directiva 2002/65/CE del Parlamento Europeo y del Consejo, de 23 de septiembre de 2002, relativa a la comercialización a distancia de servicios financieros destinados a los consumidores, y por la que se modifican la Directiva 90/619/CEE del Consejo y las Directivas 97/7/CE y 98/27/CE, DO L 271 de 9.10.2002, p. 16.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Directiva 2005/29/CE del Parlamento Europeo y del Consejo, de 11 de mayo de 2005, relativa a las prácticas comerciales desleales de las empresas en sus relaciones con los consumidores en el mercado interior, que modifica la Directiva 84/450/CEE del Consejo, las Directivas 97/7/CE, 98/27/CE y 2002/65/CE del Parlamento Europeo y del Consejo y el Reglamento (CE) n.º 2006/2004 del Parlamento Europeo y del Consejo («Directiva sobre las prácticas comerciales desleales»), DO L 149 de 11.6.2005, p. 22.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 xml:space="preserve">Directiva 2008/48/CE del Parlamento Europeo y del Consejo, de 23 de abril de 2008, relativa a los contratos de crédito al consumo y por la que se deroga la Directiva 87/102/CEE del Consejo, DO L 133 de 22.5.2008, p. 66.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 xml:space="preserve">Directiva 2011/83/UE del Parlamento Europeo y del Consejo, de 25 de octubre de 2011, sobre los derechos de los consumidores, por la que se modifican la Directiva 93/13/CEE del Consejo y la Directiva 1999/44/CE del Parlamento Europeo y del Consejo y se derogan la Directiva 85/577/CEE del Consejo y la Directiva 97/7/CE del Parlamento Europeo y del Consejo, DO L 304 de 22.11.2011, p. 64.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>Directiva 2014/92/UE del Parlamento Europeo y del Consejo, de 23 de julio de 2014, sobre la comparabilidad de las comisiones conexas a las cuentas de pago, el traslado de cuentas de pago y el acceso a cuentas de pago básicas, DO L 257 de 28.8.2014, p. 214.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J.</w:t>
      </w:r>
      <w:r>
        <w:rPr>
          <w:b/>
          <w:noProof/>
          <w:color w:val="000000" w:themeColor="text1"/>
        </w:rPr>
        <w:tab/>
        <w:t xml:space="preserve">Artículo 1, letra a, inciso x)  – Protección de la intimidad y los datos personales, y seguridad de las redes y los sistemas de información: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2002/58/CE del Parlamento Europeo y del Consejo, de 12 de julio de 2002, relativa al tratamiento de los datos personales y a la protección de la intimidad en el sector de las comunicaciones electrónicas (Directiva sobre la privacidad y las comunicaciones electrónicas), DO L 201 de 31.7.2002, p. 37.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DO L 119 de 4.5.2016,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(UE) 2016/1148 del Parlamento Europeo y del Consejo, de 6 de julio de 2016, relativa a medidas para garantizar un elevado nivel común de seguridad de las redes y de la información en la Unión, DO L 194 de 19.7.2016, p. 1.</w:t>
      </w:r>
    </w:p>
    <w:p>
      <w:pPr>
        <w:rPr>
          <w:noProof/>
          <w:color w:val="000000" w:themeColor="text1"/>
        </w:rPr>
      </w:pPr>
    </w:p>
    <w:p>
      <w:pPr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>Parte II</w:t>
      </w:r>
    </w:p>
    <w:p>
      <w:pPr>
        <w:rPr>
          <w:rFonts w:eastAsia="Calibri"/>
          <w:b/>
          <w:noProof/>
          <w:color w:val="000000" w:themeColor="text1"/>
          <w:szCs w:val="24"/>
        </w:rPr>
      </w:pPr>
      <w:r>
        <w:rPr>
          <w:rFonts w:eastAsia="Calibri"/>
          <w:noProof/>
          <w:color w:val="000000" w:themeColor="text1"/>
          <w:szCs w:val="24"/>
        </w:rPr>
        <w:t>El artículo 1, apartado 2, de la Directiva hace referencia a la siguiente legislación de la Unión</w:t>
      </w:r>
      <w:r>
        <w:rPr>
          <w:rFonts w:eastAsia="Calibri"/>
          <w:b/>
          <w:noProof/>
          <w:color w:val="000000" w:themeColor="text1"/>
          <w:szCs w:val="24"/>
        </w:rPr>
        <w:t>: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A.</w:t>
      </w:r>
      <w:r>
        <w:rPr>
          <w:b/>
          <w:noProof/>
          <w:color w:val="000000" w:themeColor="text1"/>
        </w:rPr>
        <w:tab/>
        <w:t xml:space="preserve">Artículo 1, letra a, inciso ii) ) – Servicios financieros, prevención del blanqueo de capitales y financiación del terrorismo: </w:t>
      </w:r>
    </w:p>
    <w:p>
      <w:pPr>
        <w:pStyle w:val="NumPar1"/>
        <w:numPr>
          <w:ilvl w:val="0"/>
          <w:numId w:val="13"/>
        </w:num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Servicios financieros: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2009/65/CE del Parlamento Europeo y del Consejo, de 15 de julio de 2009, por la que se coordinan las disposiciones legales, reglamentarias y administrativas sobre determinados organismos de inversión colectiva en valores mobiliarios (OICVM), DO L 302 de 17.11.2009, p. 32.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(UE) 2016/2341 del Parlamento Europeo y del Consejo, de 14 de diciembre de 2016, relativa a las actividades y la supervisión de los fondos de pensiones de empleo (FPE), DO L 354 de 23.12.2016, p. 37.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2006/43/CE del Parlamento Europeo y del Consejo, de 17 de mayo de 2006, relativa a la auditoría legal de las cuentas anuales y de las cuentas consolidadas, por la que se modifican las Directivas 78/660/CEE y 83/349/CEE y se deroga la Directiva 84/253/CEE del Consejo, DO L 157 de 9.6.2006, p. 87.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(iv)</w:t>
      </w:r>
      <w:r>
        <w:rPr>
          <w:noProof/>
          <w:color w:val="000000" w:themeColor="text1"/>
        </w:rPr>
        <w:tab/>
        <w:t>Reglamento (UE) n.º 596/2014 del Parlamento Europeo y del Consejo, de 16 de abril de 2014, sobre el abuso de mercado (Reglamento sobre abuso de mercado) y por el que se derogan la Directiva 2003/6/CE del Parlamento Europeo y del Consejo, y las Directivas 2003/124/CE, 2003/125/CE y 2004/72/CE de la Comisión, DO L 173 de 12.6.2014,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(v)</w:t>
      </w:r>
      <w:r>
        <w:rPr>
          <w:noProof/>
          <w:color w:val="000000" w:themeColor="text1"/>
        </w:rPr>
        <w:tab/>
        <w:t>Directiva 2013/36/CE del Parlamento Europeo y del Consejo, de 26 de junio de 2013, relativa al acceso a la actividad de las entidades de crédito y a la supervisión prudencial de las entidades de crédito y las empresas de inversión, por la que se modifica la Directiva 2002/87/CE y se derogan las Directivas 2006/48/CE y 2006/49/CE, DO L 176 de 27.6.2013, p. 338.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(vi)</w:t>
      </w:r>
      <w:r>
        <w:rPr>
          <w:noProof/>
          <w:color w:val="000000" w:themeColor="text1"/>
        </w:rPr>
        <w:tab/>
        <w:t xml:space="preserve">Directiva 2014/65/UE del Parlamento Europeo y del Consejo, de 15 de mayo de 2014, relativa a los mercados de instrumentos financieros y por la que se modifican la Directiva 2002/92/CE y la Directiva 2011/61/UE, DO L 173 de 12.6.2014, p. 349.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(vii)</w:t>
      </w:r>
      <w:r>
        <w:rPr>
          <w:noProof/>
          <w:color w:val="000000" w:themeColor="text1"/>
        </w:rPr>
        <w:tab/>
        <w:t>Reglamento (UE) n.º 909/2014 del Parlamento Europeo y del Consejo, de 23 de julio de 2014, sobre la mejora de la liquidación de valores en la Unión Europea y los depositarios centrales de valores y por el que se modifican las Directivas 98/26/CE y 2014/65/UE y el Reglamento (UE) n.º 236/2012, DO L 257 de 28.8.2014,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(viii)</w:t>
      </w:r>
      <w:r>
        <w:rPr>
          <w:noProof/>
          <w:color w:val="000000" w:themeColor="text1"/>
        </w:rPr>
        <w:tab/>
        <w:t>Reglamento (UE) n.º 1286/2014 del Parlamento Europeo y del Consejo, de 26 de noviembre de 2014, sobre los documentos de datos fundamentales relativos a los productos de inversión minorista empaquetados y los productos de inversión basados en seguros, DO L 352 de 9.12.2014,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(ix)</w:t>
      </w:r>
      <w:r>
        <w:rPr>
          <w:noProof/>
          <w:color w:val="000000" w:themeColor="text1"/>
        </w:rPr>
        <w:tab/>
        <w:t>Reglamento (UE) 2015/2365 del Parlamento Europeo y del Consejo, de 25 de noviembre de 2015, sobre transparencia de las operaciones de financiación de valores y de reutilización y por el que se modifica el Reglamento (UE) n.º 648/2012, DO L 337 de 23.12.2015, p. 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(x)</w:t>
      </w:r>
      <w:r>
        <w:rPr>
          <w:noProof/>
          <w:color w:val="000000" w:themeColor="text1"/>
        </w:rPr>
        <w:tab/>
        <w:t>Directiva (UE) 2016/97 del Parlamento Europeo y del Consejo, de 20 de enero de 2016, sobre la distribución de seguros (versión refundida), DO L 26 de 2.2.2016, p. 19.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(xi)</w:t>
      </w:r>
      <w:r>
        <w:rPr>
          <w:noProof/>
          <w:color w:val="000000" w:themeColor="text1"/>
        </w:rPr>
        <w:tab/>
        <w:t xml:space="preserve">Reglamento (UE) 2017/1129 del Parlamento Europeo y del Consejo, de 14 de junio de 2017, sobre el folleto que debe publicarse en caso de oferta pública o admisión a cotización de valores en un mercado regulado, DO L 168 de 30.6.2017, p. 12. </w:t>
      </w:r>
    </w:p>
    <w:p>
      <w:pPr>
        <w:pStyle w:val="NumPar1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Prevención del blanqueo de capitales y la financiación del terrorismo: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(UE) 2015/849 del Parlamento Europeo y del Consejo, de 20 de mayo de 2015, relativa a la prevención de la utilización del sistema financiero para el blanqueo de capitales o la financiación del terrorismo, y por la que se modifica el Reglamento (UE) n.º 648/2012 del Parlamento Europeo y del Consejo, y se derogan la Directiva 2005/60/CE del Parlamento Europeo y del Consejo y la Directiva 2006/70/CE de la Comisión, DO L 141 de 5.6.2015, p. 73.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Reglamento (UE) n.° 2015/847 del Parlamento Europeo y del Consejo, de 20 de mayo de 2015, relativo a la información que acompaña a las transferencias de fondos y por el que se deroga el Reglamento (CE) n.° 1781/2006, DO L 141 de 5.6.2015, p. 1.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B.</w:t>
      </w:r>
      <w:r>
        <w:rPr>
          <w:b/>
          <w:noProof/>
          <w:color w:val="000000" w:themeColor="text1"/>
        </w:rPr>
        <w:tab/>
        <w:t>Artículo 1, letra a, inciso iv) – Seguridad del transporte: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 xml:space="preserve">Reglamento (UE) n.º 376/2014 del Parlamento Europeo y del Consejo, de 3 de abril de 2014, relativo a la notificación de sucesos en la aviación civil, que modifica el Reglamento (UE) n.º 996/2010 del Parlamento Europeo y del Consejo, y por el que se derogan la Directiva 2003/42/CE del Parlamento Europeo y del Consejo y los Reglamentos (CE) n.º 1321/2007 y (CE) n.º 1330/2007 de la Comisión, DO L 122 de 24.4.2014, p. 18.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(ii)</w:t>
      </w:r>
      <w:r>
        <w:rPr>
          <w:noProof/>
          <w:color w:val="000000" w:themeColor="text1"/>
        </w:rPr>
        <w:tab/>
        <w:t>Directiva 2013/54/UE del Parlamento Europeo y del Consejo, de 20 de noviembre de 2013, sobre determinadas responsabilidades del Estado del pabellón en materia de cumplimiento y control de la aplicación del Convenio sobre el trabajo marítimo, de 2006, DO L 329 de 10.12.2013, p. 1.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(iii)</w:t>
      </w:r>
      <w:r>
        <w:rPr>
          <w:noProof/>
          <w:color w:val="000000" w:themeColor="text1"/>
        </w:rPr>
        <w:tab/>
        <w:t>Directiva 2009/16/CE del Parlamento Europeo y del Consejo, de 23 de abril de 2009, sobre el control de los buques por el Estado rector del puerto, DO L 131 de 28.5.2009, p. 57.</w:t>
      </w:r>
    </w:p>
    <w:p>
      <w:pPr>
        <w:pStyle w:val="Point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C.</w:t>
      </w:r>
      <w:r>
        <w:rPr>
          <w:b/>
          <w:noProof/>
          <w:color w:val="000000" w:themeColor="text1"/>
        </w:rPr>
        <w:tab/>
        <w:t xml:space="preserve">Artículo 1, letra a, inciso v) – Protección del medio ambiente: </w:t>
      </w:r>
    </w:p>
    <w:p>
      <w:pPr>
        <w:pStyle w:val="Point0"/>
        <w:rPr>
          <w:noProof/>
          <w:color w:val="000000" w:themeColor="text1"/>
        </w:rPr>
      </w:pPr>
      <w:r>
        <w:rPr>
          <w:noProof/>
          <w:color w:val="000000" w:themeColor="text1"/>
        </w:rPr>
        <w:t>(i)</w:t>
      </w:r>
      <w:r>
        <w:rPr>
          <w:noProof/>
          <w:color w:val="000000" w:themeColor="text1"/>
        </w:rPr>
        <w:tab/>
        <w:t>Directiva 2013/30/UE del Parlamento Europeo y del Consejo, de 12 de junio de 2013, sobre la seguridad de las operaciones relativas al petróleo y al gas mar adentro, y que modifica la Directiva 2004/35/CE, DO L 178 de 28.6.2013, p. 66.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2017/0353 (COD) - Actualmente se trata de una propuesta de Reglamento por el que se establecen normas y procedimientos para el cumplimiento y la garantía de cumplimiento de la legislación de armonización de la Unión sobre productos y se modifican los Reglamentos (UE) n.º 305/2011, (UE) n.º 528/2012, (UE) 2016/424, (UE) 2016/425, (UE) 2016/426 y (UE) 2017/1369 del Parlamento Europeo y del Consejo, y las Directivas 2004/42/CE, 2009/48/CE, 2010/35/UE, 2013/29/UE, 2013/53/UE, 2014/28/UE, 2014/29/UE, 2014/30/UE, 2014/31/UE, 2014/32/UE, 2014/33/UE, 2014/34/UE, 2014/35/UE, 2014/53/UE, 2014/68/UE y 2014/90/UE del Parlamento Europeo y del Consejo, que contiene una definición de «legislación armonizada de la UE» y una lista en anexo con toda la legislación armonizada y que hace referencia a «productos armonizados» en términos generales.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041F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0987F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D6A86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6EED8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486B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76F4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646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B2F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2:02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 propuesta de"/>
    <w:docVar w:name="LW_ACCOMPAGNANT.CP" w:val="de la propuesta d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5138458-57FE-45AA-BCD4-271F24095899"/>
    <w:docVar w:name="LW_COVERPAGE_TYPE" w:val="1"/>
    <w:docVar w:name="LW_CROSSREFERENCE" w:val="{SEC(2018) 198 final}_x000b_{SWD(2018) 116 final}_x000b_{SWD(2018) 117 final}"/>
    <w:docVar w:name="LW_DocType" w:val="ANNEX"/>
    <w:docVar w:name="LW_EMISSION" w:val="23.4.2018"/>
    <w:docVar w:name="LW_EMISSION_ISODATE" w:val="2018-04-23"/>
    <w:docVar w:name="LW_EMISSION_LOCATION" w:val="BRX"/>
    <w:docVar w:name="LW_EMISSION_PREFIX" w:val="Bruselas,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la protección de las personas que informen sobre infracciones del Derecho de la Unión"/>
    <w:docVar w:name="LW_OBJETACTEPRINCIPAL.CP" w:val="relativa a la protección de las personas que informen sobre infracciones del Derecho de la Unión"/>
    <w:docVar w:name="LW_PART_NBR" w:val="1"/>
    <w:docVar w:name="LW_PART_NBR_TOTAL" w:val="1"/>
    <w:docVar w:name="LW_REF.INST.NEW" w:val="COM"/>
    <w:docVar w:name="LW_REF.INST.NEW_ADOPTED" w:val="final"/>
    <w:docVar w:name="LW_REF.INST.NEW_TEXT" w:val="(2018) 21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DIRECTIVA DEL PARLAMENTO EUROPEO Y DEL CONSEJO "/>
    <w:docVar w:name="LW_TYPEACTEPRINCIPAL.CP" w:val="DIRECTIVA DEL PARLAMENTO EUROPEO Y DEL CONSEJO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  <w:lang w:val="en-US"/>
    </w:rPr>
  </w:style>
  <w:style w:type="character" w:customStyle="1" w:styleId="st">
    <w:name w:val="st"/>
    <w:basedOn w:val="DefaultParagraphFont"/>
  </w:style>
  <w:style w:type="character" w:customStyle="1" w:styleId="FootnoteAnchor">
    <w:name w:val="Footnote Anchor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  <w:lang w:val="en-US"/>
    </w:rPr>
  </w:style>
  <w:style w:type="character" w:customStyle="1" w:styleId="st">
    <w:name w:val="st"/>
    <w:basedOn w:val="DefaultParagraphFont"/>
  </w:style>
  <w:style w:type="character" w:customStyle="1" w:styleId="FootnoteAnchor">
    <w:name w:val="Footnote Anchor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9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6770F3F42B428D9987B4F35AF361" ma:contentTypeVersion="0" ma:contentTypeDescription="Create a new document." ma:contentTypeScope="" ma:versionID="101096eaaa9b4f5340de5e12c7bfc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274-FCDA-4363-9CDD-6FA24398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366A5-7B22-4A3F-90FC-86B3D433DC53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42D515-AB15-464A-82D5-784039DFA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43B97-AA42-42D0-8C99-E452915A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11</Pages>
  <Words>5121</Words>
  <Characters>25352</Characters>
  <Application>Microsoft Office Word</Application>
  <DocSecurity>0</DocSecurity>
  <Lines>429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Krisztina (JUST-EXT)</dc:creator>
  <cp:lastModifiedBy>DIGIT/A3</cp:lastModifiedBy>
  <cp:revision>8</cp:revision>
  <cp:lastPrinted>2018-04-23T16:15:00Z</cp:lastPrinted>
  <dcterms:created xsi:type="dcterms:W3CDTF">2018-05-14T12:17:00Z</dcterms:created>
  <dcterms:modified xsi:type="dcterms:W3CDTF">2018-05-16T10:02:00Z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evel of sensitivity">
    <vt:lpwstr>Standard treatment</vt:lpwstr>
  </property>
  <property fmtid="{D5CDD505-2E9C-101B-9397-08002B2CF9AE}" pid="14" name="Classification">
    <vt:lpwstr> </vt:lpwstr>
  </property>
  <property fmtid="{D5CDD505-2E9C-101B-9397-08002B2CF9AE}" pid="15" name="Unique annex">
    <vt:lpwstr>0</vt:lpwstr>
  </property>
  <property fmtid="{D5CDD505-2E9C-101B-9397-08002B2CF9AE}" pid="16" name="ContentTypeId">
    <vt:lpwstr>0x0101007D3E6770F3F42B428D9987B4F35AF361</vt:lpwstr>
  </property>
  <property fmtid="{D5CDD505-2E9C-101B-9397-08002B2CF9AE}" pid="17" name="DQCStatus">
    <vt:lpwstr>Green (DQC version 03)</vt:lpwstr>
  </property>
</Properties>
</file>