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5C2DF835-DD98-4A72-8203-C3685DB5DA6D" style="width:450.75pt;height:370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</w:t>
      </w:r>
      <w:r>
        <w:rPr>
          <w:noProof/>
        </w:rPr>
        <w:br/>
      </w:r>
      <w:r>
        <w:rPr>
          <w:noProof/>
        </w:rPr>
        <w:br/>
        <w:t>Tablica višegodišnjeg financijskog okvira</w:t>
      </w:r>
    </w:p>
    <w:p>
      <w:pPr>
        <w:rPr>
          <w:noProof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098"/>
        <w:gridCol w:w="1240"/>
        <w:gridCol w:w="1240"/>
        <w:gridCol w:w="1240"/>
        <w:gridCol w:w="1240"/>
        <w:gridCol w:w="1240"/>
        <w:gridCol w:w="1240"/>
        <w:gridCol w:w="1240"/>
      </w:tblGrid>
      <w:tr>
        <w:trPr>
          <w:trHeight w:val="3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(u milijunima EUR – cijene iz 2018.)</w:t>
            </w:r>
          </w:p>
        </w:tc>
      </w:tr>
      <w:tr>
        <w:trPr>
          <w:trHeight w:val="6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ODOBRENA SREDSTVA ZA PREUZETE OBVEZE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2021.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2022.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2023.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2024.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2025.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2026.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2027.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noProof/>
                <w:sz w:val="20"/>
              </w:rPr>
              <w:t>2021.–2027.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1. Jedinstveno tržište, inovacije i digitalno gospodarstvo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24 203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23 505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23 454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166 303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2. Kohezija i vrijednosti 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51 444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54 171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56</w:t>
            </w:r>
            <w:r>
              <w:rPr>
                <w:rFonts w:ascii="Arial" w:hAnsi="Arial"/>
                <w:noProof/>
                <w:sz w:val="20"/>
              </w:rPr>
              <w:t> </w:t>
            </w:r>
            <w:r>
              <w:rPr>
                <w:rFonts w:ascii="Arial" w:hAnsi="Arial"/>
                <w:b/>
                <w:noProof/>
                <w:sz w:val="20"/>
              </w:rPr>
              <w:t>062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56 600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57 148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59 200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57 349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391 974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od čega: Ekonomska, socijalna i teritorijalna kohezija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45 597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46 091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46 650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47 212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47 776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48 348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48 968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330 642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3. Prirodni resursi i okoliš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50 323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49 580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48 886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48 097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47 326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46 575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45 836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336 623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od čega: Rashodi povezani s tržištem i izravna plaćanja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37 976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37 441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36 946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36 346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35 756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35 176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34 606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254 247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4. Migracije i upravljanje granicama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3 076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4 647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4 846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4 908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30 829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5. Sigurnost i obrana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3 183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3 743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4 216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24 323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6. Susjedstvo i svijet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14 765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14 831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15 002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15 290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15 711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16 298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17 032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108 929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7. Europska javna uprava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10 705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10 864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10 910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11 052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11 165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75 602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od čega: Administrativni rashodi institucija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8 551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58 547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UKUPNA ODOBRENA SREDSTVA ZA PREUZETE OBVEZE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157 105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162 455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162 403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162 836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165 358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163 960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1 134 583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Kao postotak BND-a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1,12 %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1,13 %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1,13 %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1,12 %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1,11 %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1,11 %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1,09 %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1,11 %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UKUPNA ODOBRENA SREDSTVA ZA PLAĆANJE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150 168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151 482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160 631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1 104 805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Kao postotak BND-a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1,07 %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1,07 %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1,12 %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1,10 %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1,08 %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1,07 %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1,08 %</w:t>
            </w:r>
          </w:p>
        </w:tc>
      </w:tr>
      <w:tr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Raspoloživa razlika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0,22 %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0,22 %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0,17 %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0,19 %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0,20 %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0,21 %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0,22 %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0,21 %</w:t>
            </w:r>
          </w:p>
        </w:tc>
      </w:tr>
      <w:tr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Gornja granica vlastitih sredstava kao postotak BND-a (*)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1,29 %</w:t>
            </w:r>
          </w:p>
        </w:tc>
      </w:tr>
      <w:tr>
        <w:trPr>
          <w:trHeight w:val="315"/>
        </w:trPr>
        <w:tc>
          <w:tcPr>
            <w:tcW w:w="15180" w:type="dxa"/>
            <w:gridSpan w:val="9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*</w:t>
            </w:r>
            <w:r>
              <w:rPr>
                <w:rFonts w:ascii="Arial" w:hAnsi="Arial"/>
                <w:noProof/>
                <w:sz w:val="18"/>
              </w:rPr>
              <w:t xml:space="preserve"> Postotcima se ne dovodi u pitanje gornja granica utvrđena u važećoj Odluci o vlastitim sredstvima.</w:t>
            </w:r>
          </w:p>
        </w:tc>
      </w:tr>
    </w:tbl>
    <w:p>
      <w:pPr>
        <w:rPr>
          <w:noProof/>
        </w:rPr>
      </w:pPr>
    </w:p>
    <w:sectPr>
      <w:headerReference w:type="default" r:id="rId15"/>
      <w:footerReference w:type="default" r:id="rId16"/>
      <w:headerReference w:type="first" r:id="rId17"/>
      <w:footerReference w:type="first" r:id="rId18"/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84EB5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A7C8D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57464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C8E35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14AD9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21AEA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D049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FA8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8:12:36"/>
    <w:docVar w:name="DQCRepairStyles" w:val=";Date d'adoption;Sous-titre objet;Statut;Titre objet;Type du document;Date d'adoption (Page de couverture);Sous-titre objet (Page de couverture);Titre objet (Page de couverture);Type du document (Page de couverture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jedlogu"/>
    <w:docVar w:name="LW_ACCOMPAGNANT.CP" w:val="Prijedlogu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C2DF835-DD98-4A72-8203-C3685DB5DA6D"/>
    <w:docVar w:name="LW_COVERPAGE_TYPE" w:val="1"/>
    <w:docVar w:name="LW_CROSSREFERENCE" w:val="&lt;UNUSED&gt;"/>
    <w:docVar w:name="LW_DocType" w:val="ANNEX"/>
    <w:docVar w:name="LW_EMISSION" w:val="2.5.2018."/>
    <w:docVar w:name="LW_EMISSION_ISODATE" w:val="2018-05-02"/>
    <w:docVar w:name="LW_EMISSION_LOCATION" w:val="BRX"/>
    <w:docVar w:name="LW_EMISSION_PREFIX" w:val="Bruxelles, "/>
    <w:docVar w:name="LW_EMISSION_SUFFIX" w:val="&lt;EMPTY&gt;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utvr\u273?ivanju vi\u353?egodi\u353?njeg financijskog okvira za razdoblje 2021.\u8211?2027."/>
    <w:docVar w:name="LW_OBJETACTEPRINCIPAL.CP" w:val="o utvr\u273?ivanju vi\u353?egodi\u353?njeg financijskog okvira za razdoblje 2021.\u8211?2027.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UREDBE VIJE\u262?A"/>
    <w:docVar w:name="LW_TYPEACTEPRINCIPAL.CP" w:val="UREDB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389</Words>
  <Characters>1407</Characters>
  <Application>Microsoft Office Word</Application>
  <DocSecurity>0</DocSecurity>
  <Lines>201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BOILLOT Anne (BUDG)</dc:creator>
  <cp:lastModifiedBy>DIGIT/A3</cp:lastModifiedBy>
  <cp:revision>11</cp:revision>
  <cp:lastPrinted>2018-05-01T15:45:00Z</cp:lastPrinted>
  <dcterms:created xsi:type="dcterms:W3CDTF">2018-05-04T09:27:00Z</dcterms:created>
  <dcterms:modified xsi:type="dcterms:W3CDTF">2018-05-04T16:12:00Z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5.8.4, Build 20150407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