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C" w:rsidRDefault="005A5D75" w:rsidP="005A5D75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BA9A9A6-78BA-4E50-B400-31E46E920312" style="width:450.6pt;height:424.55pt">
            <v:imagedata r:id="rId9" o:title=""/>
          </v:shape>
        </w:pict>
      </w:r>
    </w:p>
    <w:p w:rsidR="007F1C0C" w:rsidRDefault="007F1C0C">
      <w:pPr>
        <w:rPr>
          <w:noProof/>
        </w:rPr>
        <w:sectPr w:rsidR="007F1C0C" w:rsidSect="005A5D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F1C0C" w:rsidRDefault="005A5D75">
      <w:pPr>
        <w:pStyle w:val="Annexetitre"/>
        <w:rPr>
          <w:noProof/>
          <w:color w:val="0000FF"/>
          <w:lang w:eastAsia="bg-BG" w:bidi="bg-BG"/>
        </w:rPr>
      </w:pPr>
      <w:r>
        <w:rPr>
          <w:noProof/>
          <w:lang w:eastAsia="bg-BG" w:bidi="bg-BG"/>
        </w:rPr>
        <w:lastRenderedPageBreak/>
        <w:t>ПРИЛОЖЕНИЕ І — ПРЕКУРСОРИ НА ВЗРИВНИ ВЕЩЕСТВА ПОД ОГРАНИЧЕНИЕ</w:t>
      </w:r>
    </w:p>
    <w:p w:rsidR="007F1C0C" w:rsidRDefault="005A5D75">
      <w:pPr>
        <w:rPr>
          <w:noProof/>
          <w:szCs w:val="24"/>
          <w:lang w:eastAsia="bg-BG" w:bidi="bg-BG"/>
        </w:rPr>
      </w:pPr>
      <w:r>
        <w:rPr>
          <w:noProof/>
          <w:color w:val="000000"/>
          <w:lang w:eastAsia="bg-BG" w:bidi="bg-BG"/>
        </w:rPr>
        <w:t xml:space="preserve">Вещества, които не се предоставят </w:t>
      </w:r>
      <w:r>
        <w:rPr>
          <w:noProof/>
          <w:lang w:eastAsia="bg-BG" w:bidi="bg-BG"/>
        </w:rPr>
        <w:t xml:space="preserve">на или не се въвеждат, притежават или използват от </w:t>
      </w:r>
      <w:r>
        <w:rPr>
          <w:noProof/>
          <w:lang w:eastAsia="bg-BG" w:bidi="bg-BG"/>
        </w:rPr>
        <w:t>масовия потребител самостоятелно или в смеси, или вещества, които ги включват, освен ако концентрацията е равна или по-ниска от пределните стойности, определени в колона 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692"/>
        <w:gridCol w:w="1825"/>
        <w:gridCol w:w="1928"/>
        <w:gridCol w:w="1929"/>
      </w:tblGrid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1. Наименование на веществото и регистрационен номер, даден от Службата за химични </w:t>
            </w:r>
            <w:r>
              <w:rPr>
                <w:noProof/>
                <w:color w:val="000000"/>
                <w:sz w:val="20"/>
                <w:lang w:eastAsia="bg-BG" w:bidi="bg-BG"/>
              </w:rPr>
              <w:t xml:space="preserve">индекси (САS RN)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2. Пределна стойност 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3. Максимална пределна стойност за целите на издаване на разрешения съгласно член 5, параграф 3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4. Код по Комбинираната номенклатура (КН) на съединение с определен химичен състав, представено самостоятелно, което </w:t>
            </w:r>
            <w:r>
              <w:rPr>
                <w:noProof/>
                <w:color w:val="000000"/>
                <w:sz w:val="20"/>
                <w:lang w:eastAsia="bg-BG" w:bidi="bg-BG"/>
              </w:rPr>
              <w:t xml:space="preserve">отговаря на изискванията на бележка 1 съответно към глава 28 или 29 на КН (1)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5. Код по Комбинираната номенклатура (КН) на смес без съставки (напр. живак, благородни или редкоземни метали или радиоактивни вещества), които биха определили класифициране по друг код по КН (1) </w:t>
            </w: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Азотна киселина (CAS RN 7697-37-2) 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3 % тегловни</w:t>
            </w: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10 % тегл</w:t>
            </w:r>
            <w:r>
              <w:rPr>
                <w:noProof/>
                <w:color w:val="000000"/>
                <w:sz w:val="20"/>
                <w:lang w:eastAsia="bg-BG" w:bidi="bg-BG"/>
              </w:rPr>
              <w:t>овни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 2808 00 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3824 99 96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Водороден пероксид (CAS RN 7722-84-1) 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12 % тегловни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35 % тегловни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+ 2847 00 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3824 99 96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Сярна киселина (CAS RN 7664-93-9)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15 % тегловни</w:t>
            </w: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40 % тегловни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2807 00 00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Нитрометан (CAS RN 75-52-5) 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16 % тегловни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40 % тегловни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2904 20 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92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Амониев нитрат (CAS 6484-52-2);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16 % тегловни азот, свързан в амониев нитрат (2) </w:t>
            </w: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Не е приложимо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3102 30 10 (във воден разтвор)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3102 30 90 (други) </w:t>
            </w: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Калиев хлорат (CAS RN 3811-04-9) 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40 % тегловни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Не е приложимо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2829 19 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Калиев перхлорат (CAS 7778-74-7) 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40 % тегловни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Не е приложимо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2829 90 10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3824 99 96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Натриев хлорат (CAS RN 7775-09-9) 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40 % тегловни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Не е </w:t>
            </w:r>
            <w:r>
              <w:rPr>
                <w:noProof/>
                <w:color w:val="000000"/>
                <w:sz w:val="20"/>
                <w:lang w:eastAsia="bg-BG" w:bidi="bg-BG"/>
              </w:rPr>
              <w:t>приложимо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2829 11 00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3824 99 96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1913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Натриев перхлорат (CAS RN 7601-89-0) </w:t>
            </w:r>
          </w:p>
        </w:tc>
        <w:tc>
          <w:tcPr>
            <w:tcW w:w="1692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40 % тегловни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Не е приложимо</w:t>
            </w:r>
          </w:p>
        </w:tc>
        <w:tc>
          <w:tcPr>
            <w:tcW w:w="1928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2829 90 10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92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3824 99 96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</w:tbl>
    <w:p w:rsidR="007F1C0C" w:rsidRDefault="005A5D75">
      <w:pPr>
        <w:rPr>
          <w:noProof/>
          <w:color w:val="000000"/>
          <w:sz w:val="20"/>
          <w:szCs w:val="20"/>
          <w:lang w:eastAsia="bg-BG" w:bidi="bg-BG"/>
        </w:rPr>
      </w:pPr>
      <w:r>
        <w:rPr>
          <w:noProof/>
          <w:color w:val="000000"/>
          <w:sz w:val="20"/>
          <w:lang w:eastAsia="bg-BG" w:bidi="bg-BG"/>
        </w:rPr>
        <w:t>(1) Регламент за изпълнение (ЕС) 2017/1925 на Комисията от 12 октомври 2017 г. за изменение на приложение I към Регламент (ЕИО) № 2658/87 на Съвета относно тарифната и статистическа номенклатура и Общата митническа тарифа (ОВ L 282, 31.10.2017 г., стр. 1).</w:t>
      </w:r>
      <w:r>
        <w:rPr>
          <w:noProof/>
          <w:color w:val="000000"/>
          <w:sz w:val="20"/>
          <w:lang w:eastAsia="bg-BG" w:bidi="bg-BG"/>
        </w:rPr>
        <w:t xml:space="preserve"> Следва да се направи справка с последващи изменения на приложение І към Регламент (ЕО) № 2658/87 относно актуализирани кодове на КН. </w:t>
      </w:r>
    </w:p>
    <w:p w:rsidR="007F1C0C" w:rsidRDefault="005A5D75">
      <w:pPr>
        <w:rPr>
          <w:noProof/>
          <w:lang w:eastAsia="bg-BG" w:bidi="bg-BG"/>
        </w:rPr>
      </w:pPr>
      <w:r>
        <w:rPr>
          <w:noProof/>
          <w:color w:val="000000"/>
          <w:sz w:val="20"/>
          <w:lang w:eastAsia="bg-BG" w:bidi="bg-BG"/>
        </w:rPr>
        <w:lastRenderedPageBreak/>
        <w:t xml:space="preserve"> (2) Амониев нитрат може да се предостави на или да се въведе, притежава или използва от масовия потребител самостоятелно</w:t>
      </w:r>
      <w:r>
        <w:rPr>
          <w:noProof/>
          <w:color w:val="000000"/>
          <w:sz w:val="20"/>
          <w:lang w:eastAsia="bg-BG" w:bidi="bg-BG"/>
        </w:rPr>
        <w:t xml:space="preserve">, или в смеси или вещества, в които се съдържа в концентрации, </w:t>
      </w:r>
      <w:r>
        <w:rPr>
          <w:noProof/>
          <w:color w:val="000000"/>
          <w:sz w:val="20"/>
          <w:u w:val="single"/>
          <w:lang w:eastAsia="bg-BG" w:bidi="bg-BG"/>
        </w:rPr>
        <w:t xml:space="preserve">по-ниски </w:t>
      </w:r>
      <w:r>
        <w:rPr>
          <w:noProof/>
          <w:color w:val="000000"/>
          <w:sz w:val="20"/>
          <w:lang w:eastAsia="bg-BG" w:bidi="bg-BG"/>
        </w:rPr>
        <w:t>от 16 % тегловни азот, свързан в амониев нитрат.</w:t>
      </w:r>
    </w:p>
    <w:p w:rsidR="007F1C0C" w:rsidRDefault="007F1C0C">
      <w:pPr>
        <w:rPr>
          <w:noProof/>
          <w:lang w:eastAsia="bg-BG" w:bidi="bg-BG"/>
        </w:rPr>
        <w:sectPr w:rsidR="007F1C0C" w:rsidSect="005A5D75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7F1C0C" w:rsidRDefault="005A5D75">
      <w:pPr>
        <w:pStyle w:val="Annexetitre"/>
        <w:rPr>
          <w:noProof/>
          <w:color w:val="0000FF"/>
          <w:lang w:eastAsia="bg-BG" w:bidi="bg-BG"/>
        </w:rPr>
      </w:pPr>
      <w:r>
        <w:rPr>
          <w:noProof/>
          <w:lang w:eastAsia="bg-BG" w:bidi="bg-BG"/>
        </w:rPr>
        <w:lastRenderedPageBreak/>
        <w:t>ПРИЛОЖЕНИЕ ІІ— ПРЕКУРСОРИ НА ВЗРИВНИ ВЕЩЕСТВА, ПОДЛЕЖАЩИ НА ДОКЛАДВАНЕ</w:t>
      </w:r>
    </w:p>
    <w:p w:rsidR="007F1C0C" w:rsidRDefault="005A5D75">
      <w:pPr>
        <w:autoSpaceDE w:val="0"/>
        <w:autoSpaceDN w:val="0"/>
        <w:adjustRightInd w:val="0"/>
        <w:spacing w:before="60" w:after="60"/>
        <w:jc w:val="left"/>
        <w:rPr>
          <w:noProof/>
          <w:color w:val="000000"/>
          <w:szCs w:val="24"/>
          <w:lang w:eastAsia="bg-BG" w:bidi="bg-BG"/>
        </w:rPr>
      </w:pPr>
      <w:r>
        <w:rPr>
          <w:noProof/>
          <w:color w:val="000000"/>
          <w:lang w:eastAsia="bg-BG" w:bidi="bg-BG"/>
        </w:rPr>
        <w:t>Вещества, сам</w:t>
      </w:r>
      <w:r>
        <w:rPr>
          <w:noProof/>
          <w:color w:val="000000"/>
          <w:lang w:eastAsia="bg-BG" w:bidi="bg-BG"/>
        </w:rPr>
        <w:t>остоятелни или в смеси, по отношение на които се докладват подозрителни трансакции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7F1C0C">
        <w:trPr>
          <w:trHeight w:val="1736"/>
        </w:trPr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1. Наименование на веществото и регистрационен номер, даден от Службата за химични индекси (САS RN)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2. Код по Комбинираната номенклатура (КН) (1)</w:t>
            </w: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3. Код по Комбинираната ном</w:t>
            </w:r>
            <w:r>
              <w:rPr>
                <w:noProof/>
                <w:color w:val="000000"/>
                <w:sz w:val="20"/>
                <w:lang w:eastAsia="bg-BG" w:bidi="bg-BG"/>
              </w:rPr>
              <w:t xml:space="preserve">енклатура (КН) на смеси без съставки (напр. живак, благородни или редкоземни метали или радиоактивни вещества), които биха определили класифициране по друг код по КН (1) </w:t>
            </w:r>
          </w:p>
        </w:tc>
      </w:tr>
      <w:tr w:rsidR="007F1C0C">
        <w:trPr>
          <w:trHeight w:val="428"/>
        </w:trPr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Хексамин (CAS RN 100-97-0)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2933 69 40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93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Ацетон (CAS RN 67-64-1)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2914 11 00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92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Калиев нитрат (CAS RN 7757-79-1)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2834 21 00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Натриев нитрат (CAS RN 7631-99-4)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3102 50 00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 </w:t>
            </w: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Калциев нитрат (CAS RN 10124-37-5)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2834 29 80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Калциев амониев нитрат (CAS RN 15245-12-2)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3102 60 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Магнезий, </w:t>
            </w:r>
            <w:r>
              <w:rPr>
                <w:i/>
                <w:noProof/>
                <w:color w:val="000000"/>
                <w:sz w:val="20"/>
                <w:lang w:eastAsia="bg-BG" w:bidi="bg-BG"/>
              </w:rPr>
              <w:t xml:space="preserve">прах </w:t>
            </w:r>
            <w:r>
              <w:rPr>
                <w:noProof/>
                <w:color w:val="000000"/>
                <w:sz w:val="20"/>
                <w:lang w:eastAsia="bg-BG" w:bidi="bg-BG"/>
              </w:rPr>
              <w:t xml:space="preserve">(CAS RN 7439-95-4) (2) (3)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8104 30 00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96" w:type="dxa"/>
          </w:tcPr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Магнезиев нитрат хексахидрат (CAS RN 13446-18-9)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2834 29 80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>ex 3824 99 96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F1C0C">
        <w:tc>
          <w:tcPr>
            <w:tcW w:w="3096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Алуминий, </w:t>
            </w:r>
            <w:r>
              <w:rPr>
                <w:i/>
                <w:noProof/>
                <w:color w:val="000000"/>
                <w:sz w:val="20"/>
                <w:lang w:eastAsia="bg-BG" w:bidi="bg-BG"/>
              </w:rPr>
              <w:t xml:space="preserve">прах </w:t>
            </w:r>
            <w:r>
              <w:rPr>
                <w:noProof/>
                <w:color w:val="000000"/>
                <w:sz w:val="20"/>
                <w:lang w:eastAsia="bg-BG" w:bidi="bg-BG"/>
              </w:rPr>
              <w:t xml:space="preserve">(CAS RN 7429-90-5) (2) (3) </w:t>
            </w:r>
          </w:p>
        </w:tc>
        <w:tc>
          <w:tcPr>
            <w:tcW w:w="3095" w:type="dxa"/>
          </w:tcPr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7603 10 00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noProof/>
                <w:color w:val="000000"/>
                <w:sz w:val="20"/>
                <w:lang w:eastAsia="bg-BG" w:bidi="bg-BG"/>
              </w:rPr>
              <w:t xml:space="preserve">ex 7603 20 00 </w:t>
            </w:r>
          </w:p>
        </w:tc>
        <w:tc>
          <w:tcPr>
            <w:tcW w:w="3096" w:type="dxa"/>
          </w:tcPr>
          <w:p w:rsidR="007F1C0C" w:rsidRDefault="007F1C0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  <w:lang w:eastAsia="bg-BG" w:bidi="bg-BG"/>
              </w:rPr>
            </w:pPr>
          </w:p>
        </w:tc>
      </w:tr>
    </w:tbl>
    <w:p w:rsidR="007F1C0C" w:rsidRDefault="005A5D75">
      <w:pPr>
        <w:rPr>
          <w:noProof/>
          <w:color w:val="000000"/>
          <w:sz w:val="20"/>
          <w:szCs w:val="20"/>
          <w:lang w:eastAsia="bg-BG" w:bidi="bg-BG"/>
        </w:rPr>
      </w:pPr>
      <w:r>
        <w:rPr>
          <w:noProof/>
          <w:color w:val="000000"/>
          <w:sz w:val="20"/>
          <w:lang w:eastAsia="bg-BG" w:bidi="bg-BG"/>
        </w:rPr>
        <w:t>(1) Регламент за изпълнение (ЕС) 2017/1925 на Комисията от 12 октомври 2017 г. за изменение на приложение I към Регламент (ЕИО) № 2658/87 на Съвета относно тарифната и статистическа номенклатура и Об</w:t>
      </w:r>
      <w:r>
        <w:rPr>
          <w:noProof/>
          <w:color w:val="000000"/>
          <w:sz w:val="20"/>
          <w:lang w:eastAsia="bg-BG" w:bidi="bg-BG"/>
        </w:rPr>
        <w:t xml:space="preserve">щата митническа тарифа (ОВ L 282, 31.10.2017 г., стр. 1). Следва да се направи справка с последващи изменения на приложение І към Регламент (ЕО) № 2658/87 относно актуализирани кодове на КН. </w:t>
      </w:r>
    </w:p>
    <w:p w:rsidR="007F1C0C" w:rsidRDefault="005A5D75">
      <w:pPr>
        <w:rPr>
          <w:noProof/>
          <w:color w:val="000000"/>
          <w:sz w:val="20"/>
          <w:szCs w:val="20"/>
          <w:lang w:eastAsia="bg-BG" w:bidi="bg-BG"/>
        </w:rPr>
      </w:pPr>
      <w:r>
        <w:rPr>
          <w:noProof/>
          <w:color w:val="000000"/>
          <w:sz w:val="20"/>
          <w:lang w:eastAsia="bg-BG" w:bidi="bg-BG"/>
        </w:rPr>
        <w:t xml:space="preserve">(2) С размер на частиците, по-малък от 200 μm. </w:t>
      </w:r>
    </w:p>
    <w:p w:rsidR="007F1C0C" w:rsidRDefault="005A5D75">
      <w:pPr>
        <w:rPr>
          <w:noProof/>
          <w:color w:val="000000"/>
          <w:sz w:val="20"/>
          <w:szCs w:val="20"/>
          <w:lang w:eastAsia="bg-BG" w:bidi="bg-BG"/>
        </w:rPr>
      </w:pPr>
      <w:r>
        <w:rPr>
          <w:noProof/>
          <w:color w:val="000000"/>
          <w:sz w:val="20"/>
          <w:lang w:eastAsia="bg-BG" w:bidi="bg-BG"/>
        </w:rPr>
        <w:t>(3) Като веществ</w:t>
      </w:r>
      <w:r>
        <w:rPr>
          <w:noProof/>
          <w:color w:val="000000"/>
          <w:sz w:val="20"/>
          <w:lang w:eastAsia="bg-BG" w:bidi="bg-BG"/>
        </w:rPr>
        <w:t>о или в смеси, съдържащи тегловно 70 % или повече алуминий и/или магнезий.</w:t>
      </w:r>
    </w:p>
    <w:p w:rsidR="007F1C0C" w:rsidRDefault="007F1C0C">
      <w:pPr>
        <w:rPr>
          <w:noProof/>
          <w:lang w:eastAsia="bg-BG" w:bidi="bg-BG"/>
        </w:rPr>
        <w:sectPr w:rsidR="007F1C0C" w:rsidSect="005A5D7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7F1C0C" w:rsidRDefault="005A5D75">
      <w:pPr>
        <w:pStyle w:val="Annexetitre"/>
        <w:rPr>
          <w:noProof/>
          <w:lang w:eastAsia="bg-BG" w:bidi="bg-BG"/>
        </w:rPr>
      </w:pPr>
      <w:r>
        <w:rPr>
          <w:noProof/>
          <w:lang w:eastAsia="bg-BG" w:bidi="bg-BG"/>
        </w:rPr>
        <w:t>ПРИЛОЖЕНИЕ III — ФОРМАТ ЗА РАЗРЕШЕНИЕ</w:t>
      </w:r>
    </w:p>
    <w:p w:rsidR="007F1C0C" w:rsidRDefault="005A5D75">
      <w:pPr>
        <w:pStyle w:val="Default"/>
        <w:rPr>
          <w:noProof/>
          <w:lang w:val="bg-BG" w:eastAsia="bg-BG" w:bidi="bg-BG"/>
        </w:rPr>
      </w:pPr>
      <w:r>
        <w:rPr>
          <w:noProof/>
          <w:lang w:val="bg-BG" w:eastAsia="bg-BG" w:bidi="bg-BG"/>
        </w:rPr>
        <w:t xml:space="preserve">Формат за документ, доказващ притежаване на разрешение за масов потребител да придобива, въвежда, притежава и използва </w:t>
      </w:r>
      <w:r>
        <w:rPr>
          <w:noProof/>
          <w:lang w:val="bg-BG" w:eastAsia="bg-BG" w:bidi="bg-BG"/>
        </w:rPr>
        <w:t>прекурсори на взривни вещества под ограничение, както е посочено в член</w:t>
      </w:r>
      <w:r>
        <w:rPr>
          <w:noProof/>
          <w:lang w:eastAsia="bg-BG" w:bidi="bg-BG"/>
        </w:rPr>
        <w:t> </w:t>
      </w:r>
      <w:r>
        <w:rPr>
          <w:noProof/>
          <w:lang w:val="bg-BG" w:eastAsia="bg-BG" w:bidi="bg-BG"/>
        </w:rPr>
        <w:t>6, параграф</w:t>
      </w:r>
      <w:r>
        <w:rPr>
          <w:noProof/>
          <w:lang w:eastAsia="bg-BG" w:bidi="bg-BG"/>
        </w:rPr>
        <w:t> </w:t>
      </w:r>
      <w:r>
        <w:rPr>
          <w:noProof/>
          <w:lang w:val="bg-BG" w:eastAsia="bg-BG" w:bidi="bg-BG"/>
        </w:rPr>
        <w:t xml:space="preserve">7. </w:t>
      </w:r>
    </w:p>
    <w:p w:rsidR="007F1C0C" w:rsidRDefault="007F1C0C">
      <w:pPr>
        <w:pStyle w:val="Default"/>
        <w:rPr>
          <w:noProof/>
          <w:lang w:val="bg-BG" w:eastAsia="bg-BG" w:bidi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7F1C0C">
        <w:tc>
          <w:tcPr>
            <w:tcW w:w="928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b/>
                <w:noProof/>
                <w:color w:val="000000"/>
                <w:szCs w:val="24"/>
                <w:lang w:eastAsia="bg-BG" w:bidi="bg-BG"/>
              </w:rPr>
              <w:t xml:space="preserve">1. Масов потребител (Име и адрес)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Име: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Номер на документа за самоличност: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Адрес: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Държава: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Тел.: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Електронна поща: </w:t>
            </w:r>
          </w:p>
        </w:tc>
      </w:tr>
      <w:tr w:rsidR="007F1C0C">
        <w:tc>
          <w:tcPr>
            <w:tcW w:w="928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noProof/>
                <w:color w:val="000000"/>
                <w:szCs w:val="24"/>
                <w:lang w:eastAsia="bg-BG" w:bidi="bg-BG"/>
              </w:rPr>
            </w:pPr>
            <w:r>
              <w:rPr>
                <w:b/>
                <w:noProof/>
                <w:color w:val="000000"/>
                <w:szCs w:val="24"/>
                <w:lang w:eastAsia="bg-BG" w:bidi="bg-BG"/>
              </w:rPr>
              <w:t xml:space="preserve">2. Номер на разрешението </w:t>
            </w:r>
          </w:p>
        </w:tc>
      </w:tr>
      <w:tr w:rsidR="007F1C0C">
        <w:tc>
          <w:tcPr>
            <w:tcW w:w="928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b/>
                <w:noProof/>
                <w:color w:val="000000"/>
                <w:szCs w:val="24"/>
                <w:lang w:eastAsia="bg-BG" w:bidi="bg-BG"/>
              </w:rPr>
              <w:t xml:space="preserve">3. Разрешение за еднократно използване или за многократно използване </w:t>
            </w:r>
            <w:r>
              <w:rPr>
                <w:i/>
                <w:noProof/>
                <w:color w:val="000000"/>
                <w:szCs w:val="24"/>
                <w:lang w:eastAsia="bg-BG" w:bidi="bg-BG"/>
              </w:rPr>
              <w:t xml:space="preserve">моля, отметнете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( ) еднократно закупуване, въвеждане, притежаване и използване на прекурсор под ограничение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наименование на прекурсора(ите):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максимално количество: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>максимална концент</w:t>
            </w:r>
            <w:r>
              <w:rPr>
                <w:noProof/>
                <w:color w:val="000000"/>
                <w:szCs w:val="24"/>
                <w:lang w:eastAsia="bg-BG" w:bidi="bg-BG"/>
              </w:rPr>
              <w:t xml:space="preserve">рация: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разрешено използване: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( ) многократно закупуване, въвеждане, притежаване и използване на прекурсор под ограничение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наименование на прекурсора(ите):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максимално количество, притежавано във всеки момент: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максимална концентрация: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>разрешено използв</w:t>
            </w:r>
            <w:r>
              <w:rPr>
                <w:noProof/>
                <w:color w:val="000000"/>
                <w:szCs w:val="24"/>
                <w:lang w:eastAsia="bg-BG" w:bidi="bg-BG"/>
              </w:rPr>
              <w:t xml:space="preserve">ане: </w:t>
            </w:r>
          </w:p>
        </w:tc>
      </w:tr>
      <w:tr w:rsidR="007F1C0C">
        <w:tc>
          <w:tcPr>
            <w:tcW w:w="928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b/>
                <w:noProof/>
                <w:color w:val="000000"/>
                <w:szCs w:val="24"/>
                <w:lang w:eastAsia="bg-BG" w:bidi="bg-BG"/>
              </w:rPr>
              <w:t xml:space="preserve">4. Ако е различен от поле 1 и се изисква от националното законодателство, адрес, където прекурсорът(ите) ще се съхранява(т)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Адрес: </w:t>
            </w:r>
          </w:p>
        </w:tc>
      </w:tr>
      <w:tr w:rsidR="007F1C0C">
        <w:tc>
          <w:tcPr>
            <w:tcW w:w="928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b/>
                <w:noProof/>
                <w:color w:val="000000"/>
                <w:szCs w:val="24"/>
                <w:lang w:eastAsia="bg-BG" w:bidi="bg-BG"/>
              </w:rPr>
              <w:t xml:space="preserve">5. Ако е различен от поле 1 и се изисква от националното законодателство, адрес, където прекурсорът(ите) ще се използва(т):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Адрес: </w:t>
            </w:r>
          </w:p>
        </w:tc>
      </w:tr>
      <w:tr w:rsidR="007F1C0C">
        <w:tc>
          <w:tcPr>
            <w:tcW w:w="9289" w:type="dxa"/>
          </w:tcPr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noProof/>
                <w:color w:val="000000"/>
                <w:szCs w:val="24"/>
                <w:lang w:eastAsia="bg-BG" w:bidi="bg-BG"/>
              </w:rPr>
            </w:pPr>
            <w:r>
              <w:rPr>
                <w:b/>
                <w:noProof/>
                <w:color w:val="000000"/>
                <w:szCs w:val="24"/>
                <w:lang w:eastAsia="bg-BG" w:bidi="bg-BG"/>
              </w:rPr>
              <w:t>6. Писмено съгласие за придобиване, въвеждане, притежаване и използване на прекурсор(и) под ограничение в блок 3 от (посоч</w:t>
            </w:r>
            <w:r>
              <w:rPr>
                <w:b/>
                <w:noProof/>
                <w:color w:val="000000"/>
                <w:szCs w:val="24"/>
                <w:lang w:eastAsia="bg-BG" w:bidi="bg-BG"/>
              </w:rPr>
              <w:t xml:space="preserve">ва се държава):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Наименование на компетентния орган: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Валидно от: ________ до: _______________ 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Специални изисквания, приложими към настоящото разрешение: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>( ) да, настоящото разрешение е валидно само със специалните изисквания, които са част от настоящо</w:t>
            </w:r>
            <w:r>
              <w:rPr>
                <w:noProof/>
                <w:color w:val="000000"/>
                <w:szCs w:val="24"/>
                <w:lang w:eastAsia="bg-BG" w:bidi="bg-BG"/>
              </w:rPr>
              <w:t xml:space="preserve">то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 xml:space="preserve">разрешение </w:t>
            </w: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>( ) №</w:t>
            </w:r>
          </w:p>
          <w:p w:rsidR="007F1C0C" w:rsidRDefault="007F1C0C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color w:val="000000"/>
                <w:szCs w:val="24"/>
                <w:lang w:eastAsia="bg-BG" w:bidi="bg-BG"/>
              </w:rPr>
            </w:pPr>
          </w:p>
          <w:p w:rsidR="007F1C0C" w:rsidRDefault="005A5D75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noProof/>
                <w:color w:val="000000"/>
                <w:szCs w:val="24"/>
                <w:lang w:eastAsia="bg-BG" w:bidi="bg-BG"/>
              </w:rPr>
            </w:pPr>
            <w:r>
              <w:rPr>
                <w:noProof/>
                <w:color w:val="000000"/>
                <w:szCs w:val="24"/>
                <w:lang w:eastAsia="bg-BG" w:bidi="bg-BG"/>
              </w:rPr>
              <w:t>Печат и/или подпис:</w:t>
            </w:r>
          </w:p>
        </w:tc>
      </w:tr>
    </w:tbl>
    <w:p w:rsidR="007F1C0C" w:rsidRPr="005A5D75" w:rsidRDefault="007F1C0C">
      <w:pPr>
        <w:rPr>
          <w:noProof/>
          <w:lang w:eastAsia="bg-BG" w:bidi="bg-BG"/>
        </w:rPr>
      </w:pPr>
    </w:p>
    <w:sectPr w:rsidR="007F1C0C" w:rsidRPr="005A5D75" w:rsidSect="005A5D75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0C" w:rsidRDefault="005A5D75">
      <w:pPr>
        <w:spacing w:before="0" w:after="0"/>
      </w:pPr>
      <w:r>
        <w:separator/>
      </w:r>
    </w:p>
  </w:endnote>
  <w:endnote w:type="continuationSeparator" w:id="0">
    <w:p w:rsidR="007F1C0C" w:rsidRDefault="005A5D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5" w:rsidRPr="005A5D75" w:rsidRDefault="005A5D75" w:rsidP="005A5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5" w:rsidRPr="005A5D75" w:rsidRDefault="005A5D75" w:rsidP="005A5D75">
    <w:pPr>
      <w:pStyle w:val="Footer"/>
      <w:rPr>
        <w:rFonts w:ascii="Arial" w:hAnsi="Arial" w:cs="Arial"/>
        <w:b/>
        <w:sz w:val="48"/>
      </w:rPr>
    </w:pPr>
    <w:r w:rsidRPr="005A5D75">
      <w:rPr>
        <w:rFonts w:ascii="Arial" w:hAnsi="Arial" w:cs="Arial"/>
        <w:b/>
        <w:sz w:val="48"/>
      </w:rPr>
      <w:t>BG</w:t>
    </w:r>
    <w:r w:rsidRPr="005A5D75">
      <w:rPr>
        <w:rFonts w:ascii="Arial" w:hAnsi="Arial" w:cs="Arial"/>
        <w:b/>
        <w:sz w:val="48"/>
      </w:rPr>
      <w:tab/>
    </w:r>
    <w:r w:rsidRPr="005A5D75">
      <w:rPr>
        <w:rFonts w:ascii="Arial" w:hAnsi="Arial" w:cs="Arial"/>
        <w:b/>
        <w:sz w:val="48"/>
      </w:rPr>
      <w:tab/>
    </w:r>
    <w:r w:rsidRPr="005A5D75">
      <w:tab/>
    </w:r>
    <w:proofErr w:type="spellStart"/>
    <w:r w:rsidRPr="005A5D75">
      <w:rPr>
        <w:rFonts w:ascii="Arial" w:hAnsi="Arial" w:cs="Arial"/>
        <w:b/>
        <w:sz w:val="48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5" w:rsidRPr="005A5D75" w:rsidRDefault="005A5D75" w:rsidP="005A5D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0C" w:rsidRPr="005A5D75" w:rsidRDefault="005A5D75" w:rsidP="005A5D75">
    <w:pPr>
      <w:pStyle w:val="Footer"/>
      <w:rPr>
        <w:rFonts w:ascii="Arial" w:hAnsi="Arial" w:cs="Arial"/>
        <w:b/>
        <w:sz w:val="48"/>
      </w:rPr>
    </w:pPr>
    <w:r w:rsidRPr="005A5D75">
      <w:rPr>
        <w:rFonts w:ascii="Arial" w:hAnsi="Arial" w:cs="Arial"/>
        <w:b/>
        <w:sz w:val="48"/>
      </w:rPr>
      <w:t>BG</w:t>
    </w:r>
    <w:r w:rsidRPr="005A5D7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 w:rsidRPr="005A5D75">
      <w:tab/>
    </w:r>
    <w:r w:rsidRPr="005A5D75"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5" w:rsidRPr="005A5D75" w:rsidRDefault="005A5D75" w:rsidP="005A5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0C" w:rsidRDefault="005A5D75">
      <w:pPr>
        <w:spacing w:before="0" w:after="0"/>
      </w:pPr>
      <w:r>
        <w:separator/>
      </w:r>
    </w:p>
  </w:footnote>
  <w:footnote w:type="continuationSeparator" w:id="0">
    <w:p w:rsidR="007F1C0C" w:rsidRDefault="005A5D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5" w:rsidRPr="005A5D75" w:rsidRDefault="005A5D75" w:rsidP="005A5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5" w:rsidRPr="005A5D75" w:rsidRDefault="005A5D75" w:rsidP="005A5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5" w:rsidRPr="005A5D75" w:rsidRDefault="005A5D75" w:rsidP="005A5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362A2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E815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5B841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1C15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1124D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202B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A6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34C6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6 14:05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2"/>
    <w:docVar w:name="DQCStatus" w:val="Yellow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4BA9A9A6-78BA-4E50-B400-31E46E920312"/>
    <w:docVar w:name="LW_COVERPAGE_TYPE" w:val="1"/>
    <w:docVar w:name="LW_CROSSREFERENCE" w:val="{SWD(2018) 104 final}_x000d__x000a_{SWD(2018) 105 final}"/>
    <w:docVar w:name="LW_DocType" w:val="ANNEX"/>
    <w:docVar w:name="LW_EMISSION" w:val="17.4.2018"/>
    <w:docVar w:name="LW_EMISSION_ISODATE" w:val="2018-04-17"/>
    <w:docVar w:name="LW_EMISSION_LOCATION" w:val="BRX"/>
    <w:docVar w:name="LW_EMISSION_PREFIX" w:val="\u1057?\u1090?\u1088?\u1072?\u1089?\u1073?\u1091?\u1088?\u1075?,"/>
    <w:docVar w:name="LW_EMISSION_SUFFIX" w:val="&lt;EMPTY&gt;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7?\u1088?\u1077?\u1076?\u1083?\u1072?\u1075?\u1072?\u1085?\u1077?\u1090?\u1086? \u1085?\u1072? \u1087?\u1072?\u1079?\u1072?\u1088?\u1072? \u1080? \u1080?\u1079?\u1087?\u1086?\u1083?\u1079?\u1074?\u1072?\u1085?\u1077?\u1090?\u1086? \u1085?\u1072? \u1087?\u1088?\u1077?\u1082?\u1091?\u1088?\u1089?\u1086?\u1088?\u1080? \u1085?\u1072? \u1074?\u1079?\u1088?\u1080?\u1074?\u1085?\u1080? \u1074?\u1077?\u1097?\u1077?\u1089?\u1090?\u1074?\u1072?, \u1079?\u1072? \u1080?\u1079?\u1084?\u1077?\u1085?\u1077?\u1085?\u1080?\u1077? \u1085?\u1072? \u1087?\u1088?\u1080?\u1083?\u1086?\u1078?\u1077?\u1085?\u1080?\u1077?&lt;LWCR:NBS&gt;\u1061?V\u1030?\u1030? \u1082?\u1098?\u1084? \u1056?\u1077?\u1075?\u1083?\u1072?\u1084?\u1077?\u1085?\u1090?&lt;LWCR:NBS&gt;(E\u1054?) \u8470?&lt;LWCR:NBS&gt;1907/2006 \u1080? \u1079?\u1072? \u1086?\u1090?\u1084?\u1103?\u1085?\u1072? \u1085?\u1072? \u1056?\u1077?\u1075?\u1083?\u1072?\u1084?\u1077?\u1085?\u1090?&lt;LWCR:NBS&gt;(E\u1057?) \u8470?&lt;LWCR:NBS&gt;98/2013 \u1086?\u1090?\u1085?\u1086?\u1089?\u1085?\u1086? \u1087?\u1088?\u1077?\u1076?\u1083?\u1072?\u1075?\u1072?\u1085?\u1077?\u1090?\u1086? \u1085?\u1072? \u1087?\u1072?\u1079?\u1072?\u1088?\u1072? \u1080? \u1080?\u1079?\u1087?\u1086?\u1083?\u1079?\u1074?\u1072?\u1085?\u1077?\u1090?\u1086? \u1085?\u1072? \u1087?\u1088?\u1077?\u1082?\u1091?\u1088?\u1089?\u1086?\u1088?\u1080? \u1085?\u1072? \u1074?\u1079?\u1088?\u1080?\u1074?\u1085?\u1080? \u1074?\u1077?\u1097?\u1077?\u1089?\u1090?\u1074?\u1072?"/>
    <w:docVar w:name="LW_OBJETACTEPRINCIPAL.CP" w:val="\u1086?\u1090?\u1085?\u1086?\u1089?\u1085?\u1086? \u1087?\u1088?\u1077?\u1076?\u1083?\u1072?\u1075?\u1072?\u1085?\u1077?\u1090?\u1086? \u1085?\u1072? \u1087?\u1072?\u1079?\u1072?\u1088?\u1072? \u1080? \u1080?\u1079?\u1087?\u1086?\u1083?\u1079?\u1074?\u1072?\u1085?\u1077?\u1090?\u1086? \u1085?\u1072? \u1087?\u1088?\u1077?\u1082?\u1091?\u1088?\u1089?\u1086?\u1088?\u1080? \u1085?\u1072? \u1074?\u1079?\u1088?\u1080?\u1074?\u1085?\u1080? \u1074?\u1077?\u1097?\u1077?\u1089?\u1090?\u1074?\u1072?, \u1079?\u1072? \u1080?\u1079?\u1084?\u1077?\u1085?\u1077?\u1085?\u1080?\u1077? \u1085?\u1072? \u1087?\u1088?\u1080?\u1083?\u1086?\u1078?\u1077?\u1085?\u1080?\u1077? \u1061?V\u1030?\u1030? \u1082?\u1098?\u1084? \u1056?\u1077?\u1075?\u1083?\u1072?\u1084?\u1077?\u1085?\u1090? (E\u1054?) \u8470? 1907/2006 \u1080? \u1079?\u1072? \u1086?\u1090?\u1084?\u1103?\u1085?\u1072? \u1085?\u1072? \u1056?\u1077?\u1075?\u1083?\u1072?\u1084?\u1077?\u1085?\u1090? (E\u1057?) \u8470? 98/2013 \u1086?\u1090?\u1085?\u1086?\u1089?\u1085?\u1086? \u1087?\u1088?\u1077?\u1076?\u1083?\u1072?\u1075?\u1072?\u1085?\u1077?\u1090?\u1086? \u1085?\u1072? \u1087?\u1072?\u1079?\u1072?\u1088?\u1072? \u1080? \u1080?\u1079?\u1087?\u1086?\u1083?\u1079?\u1074?\u1072?\u1085?\u1077?\u1090?\u1086? \u1085?\u1072? \u1087?\u1088?\u1077?\u1082?\u1091?\u1088?\u1089?\u1086?\u1088?\u1080? \u1085?\u1072? \u1074?\u1079?\u1088?\u1080?\u1074?\u1085?\u1080? \u1074?\u1077?\u1097?\u1077?\u1089?\u1090?\u1074?\u1072?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71?"/>
    <w:docVar w:name="LW_TYPE.DOC.CP" w:val="\u1055?\u1056?\u1048?\u1051?\u1054?\u1046?\u1045?\u1053?\u1048?\u1071?"/>
    <w:docVar w:name="LW_TYPEACTEPRINCIPAL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  <w:docVar w:name="LW_TYPEACTEPRINCIPAL.CP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</w:docVars>
  <w:rsids>
    <w:rsidRoot w:val="007F1C0C"/>
    <w:rsid w:val="005A5D75"/>
    <w:rsid w:val="007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D7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A5D75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A5D7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A5D75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A5D7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5A5D7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A5D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5A5D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D7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A5D75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A5D7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A5D75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A5D7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5A5D7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A5D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5A5D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73C9-4839-4869-8C91-BDDD7C76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5</Pages>
  <Words>930</Words>
  <Characters>4830</Characters>
  <Application>Microsoft Office Word</Application>
  <DocSecurity>0</DocSecurity>
  <Lines>284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2018-04-13T10:33:00Z</cp:lastPrinted>
  <dcterms:created xsi:type="dcterms:W3CDTF">2018-05-14T09:16:00Z</dcterms:created>
  <dcterms:modified xsi:type="dcterms:W3CDTF">2018-05-16T12:15:00Z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