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A6" w:rsidRPr="002D4651" w:rsidRDefault="000E3515" w:rsidP="000E3515">
      <w:pPr>
        <w:pStyle w:val="Pagedecouvertur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E59380B0-CDF7-4365-8E38-AF63D644931F" style="width:450.9pt;height:383.6pt">
            <v:imagedata r:id="rId9" o:title=""/>
          </v:shape>
        </w:pict>
      </w:r>
    </w:p>
    <w:p w:rsidR="00DC63A6" w:rsidRPr="002D4651" w:rsidRDefault="00DC63A6" w:rsidP="00DC63A6">
      <w:pPr>
        <w:sectPr w:rsidR="00DC63A6" w:rsidRPr="002D4651" w:rsidSect="000E35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DC63A6" w:rsidRPr="002D4651" w:rsidRDefault="00DC63A6" w:rsidP="00DC63A6">
      <w:pPr>
        <w:pStyle w:val="Annexetitre"/>
      </w:pPr>
      <w:bookmarkStart w:id="0" w:name="_GoBack"/>
      <w:bookmarkEnd w:id="0"/>
      <w:r w:rsidRPr="002D4651">
        <w:lastRenderedPageBreak/>
        <w:t>BILAGA I</w:t>
      </w:r>
    </w:p>
    <w:p w:rsidR="00DC63A6" w:rsidRPr="002D4651" w:rsidRDefault="00DC63A6" w:rsidP="00DC63A6">
      <w:pPr>
        <w:spacing w:before="0" w:after="200" w:line="276" w:lineRule="auto"/>
        <w:rPr>
          <w:b/>
        </w:rPr>
      </w:pPr>
      <w:r w:rsidRPr="002D4651">
        <w:t>Vägledande förteckning över de typer av kostnader som programmet kommer att finansiera för åtgärder som genomförts i enlighet med förordning (EG) nr 515/97:</w:t>
      </w:r>
    </w:p>
    <w:p w:rsidR="00DC63A6" w:rsidRPr="002D4651" w:rsidRDefault="00DC63A6" w:rsidP="00DC63A6">
      <w:pPr>
        <w:pStyle w:val="Text1"/>
        <w:ind w:left="1440"/>
      </w:pPr>
      <w:r w:rsidRPr="002D4651">
        <w:t>a) Alla kostnader för installation och underhåll av permanent teknisk infrastruktur som ger medlemsstaterna tillgång till logistik-, kontorsautomatiserings- och it-resurser för samordning av gemensamma tullaktioner och annan operativ verksamhet.</w:t>
      </w:r>
    </w:p>
    <w:p w:rsidR="00DC63A6" w:rsidRPr="002D4651" w:rsidRDefault="00DC63A6" w:rsidP="00DC63A6">
      <w:pPr>
        <w:pStyle w:val="Text1"/>
        <w:ind w:left="1440"/>
      </w:pPr>
      <w:r w:rsidRPr="002D4651">
        <w:t xml:space="preserve">b) Ersättning av utgifter för resor och uppehälle samt, i förekommande fall, eventuella andra </w:t>
      </w:r>
      <w:proofErr w:type="spellStart"/>
      <w:r w:rsidRPr="002D4651">
        <w:t>ersättningartill</w:t>
      </w:r>
      <w:proofErr w:type="spellEnd"/>
      <w:r w:rsidRPr="002D4651">
        <w:t xml:space="preserve"> företrädare från medlemsstaterna och, i förekommande fall, från tredjeländer som deltar i gemenskapens uppdrag, i gemensamma tullaktioner som anordnas av eller tillsammans med kommissionen samt i utbildning, extra möten, förberedande möten eller utvärderingsmöten i samband med administrativa utredningar eller operativa insatser som genomförs av medlemsstaterna, om de anordnas av eller tillsammans med kommissionen.</w:t>
      </w:r>
    </w:p>
    <w:p w:rsidR="00DC63A6" w:rsidRPr="002D4651" w:rsidRDefault="00DC63A6" w:rsidP="00DC63A6">
      <w:pPr>
        <w:pStyle w:val="Text1"/>
        <w:ind w:left="1440"/>
      </w:pPr>
      <w:r w:rsidRPr="002D4651">
        <w:t xml:space="preserve">c) Utgifter för anskaffning, utredning, utveckling och underhåll av </w:t>
      </w:r>
      <w:proofErr w:type="spellStart"/>
      <w:r w:rsidRPr="002D4651">
        <w:t>it-infrastruktur</w:t>
      </w:r>
      <w:proofErr w:type="spellEnd"/>
      <w:r w:rsidRPr="002D4651">
        <w:t xml:space="preserve"> (hårdvara), programvara och nätuppkopplingar, och för därmed sammanhängande produktions, stöd- och utbildningstjänster för genomförandet av de åtgärder som föreskrivs i förordning (EG) nr 515/97, särskilt förebyggande och bekämpning av bedrägerier.</w:t>
      </w:r>
    </w:p>
    <w:p w:rsidR="00DC63A6" w:rsidRPr="002D4651" w:rsidRDefault="00DC63A6" w:rsidP="00DC63A6">
      <w:pPr>
        <w:pStyle w:val="Text1"/>
        <w:ind w:left="1440"/>
      </w:pPr>
      <w:r w:rsidRPr="002D4651">
        <w:t>d) Utgifter för tillhandahållande av information och utgifter för därmed sammanhängande åtgärder för att underlätta tillgången till information, uppgifter och uppgiftskällor för genomförandet av de åtgärder som föreskrivs i förordning (EG) nr 515/97, särskilt förebyggande och bekämpning av bedrägerier.</w:t>
      </w:r>
    </w:p>
    <w:p w:rsidR="00DC63A6" w:rsidRPr="002D4651" w:rsidRDefault="00DC63A6" w:rsidP="00DC63A6">
      <w:pPr>
        <w:pStyle w:val="Text1"/>
        <w:ind w:left="1440"/>
      </w:pPr>
      <w:r w:rsidRPr="002D4651">
        <w:t>(e) Utgifter för sådan användning av tullinformationssystemet (TIS) som föreskrivs i de akter som antagits på grundval av artikel 87 i fördraget om Europeiska unionens funktionssätt och i synnerhet i beslut 2009/917/RIF om användning av informationsteknik för tulländamål, förutsatt att det i dessa akter anges att utgifterna ska belasta Europeiska unionens allmänna budget.</w:t>
      </w:r>
    </w:p>
    <w:p w:rsidR="00DC63A6" w:rsidRPr="002D4651" w:rsidRDefault="00DC63A6" w:rsidP="00DC63A6">
      <w:pPr>
        <w:pStyle w:val="Text1"/>
        <w:ind w:left="1440"/>
      </w:pPr>
      <w:r w:rsidRPr="002D4651">
        <w:t xml:space="preserve">(f) Utgifter för anskaffning, utredning, utveckling och underhåll av unionens delar i det gemensamma kommunikationsnät som används i enlighet med led c. </w:t>
      </w:r>
    </w:p>
    <w:p w:rsidR="00DC63A6" w:rsidRPr="002D4651" w:rsidRDefault="00DC63A6" w:rsidP="00DC63A6">
      <w:pPr>
        <w:spacing w:before="0" w:after="200" w:line="276" w:lineRule="auto"/>
        <w:jc w:val="left"/>
        <w:rPr>
          <w:b/>
        </w:rPr>
      </w:pPr>
    </w:p>
    <w:p w:rsidR="00DC63A6" w:rsidRPr="002D4651" w:rsidRDefault="00DC63A6" w:rsidP="00DC63A6"/>
    <w:p w:rsidR="00DC63A6" w:rsidRPr="002D4651" w:rsidRDefault="00DC63A6" w:rsidP="00DC63A6"/>
    <w:p w:rsidR="00DC63A6" w:rsidRPr="002D4651" w:rsidRDefault="00DC63A6" w:rsidP="00DC63A6">
      <w:pPr>
        <w:sectPr w:rsidR="00DC63A6" w:rsidRPr="002D4651" w:rsidSect="000E3515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DC63A6" w:rsidRPr="002D4651" w:rsidRDefault="00DC63A6" w:rsidP="00DC63A6">
      <w:pPr>
        <w:pStyle w:val="Annexetitre"/>
      </w:pPr>
      <w:r w:rsidRPr="002D4651">
        <w:lastRenderedPageBreak/>
        <w:t>BILAGA II</w:t>
      </w:r>
    </w:p>
    <w:p w:rsidR="00DC63A6" w:rsidRPr="002D4651" w:rsidRDefault="00DC63A6" w:rsidP="00DC63A6">
      <w:pPr>
        <w:ind w:left="709" w:hanging="709"/>
        <w:jc w:val="center"/>
      </w:pPr>
      <w:r w:rsidRPr="002D4651">
        <w:rPr>
          <w:b/>
        </w:rPr>
        <w:t>INDIKATORER FÖR ÖVERVAKNING AV PROGRAMMET</w:t>
      </w:r>
    </w:p>
    <w:p w:rsidR="00DC63A6" w:rsidRPr="002D4651" w:rsidRDefault="00DC63A6" w:rsidP="00DC63A6"/>
    <w:p w:rsidR="00DC63A6" w:rsidRPr="002D4651" w:rsidRDefault="00DC63A6" w:rsidP="00DC63A6">
      <w:r w:rsidRPr="002D4651">
        <w:t>Programmet kommer att noggrant övervakas på grundval av en uppsättning indikatorer som är avsedda att mäta i vilken grad de allmänna och särskilda målen har uppnåtts och att minimera administrativa bördor och kostnader. Uppgifter kommer därför att samlas in för följande nyckelindikatorer:</w:t>
      </w:r>
    </w:p>
    <w:p w:rsidR="00DC63A6" w:rsidRPr="002D4651" w:rsidRDefault="00DC63A6" w:rsidP="00DC63A6">
      <w:pPr>
        <w:rPr>
          <w:rStyle w:val="Marker1"/>
          <w:rFonts w:eastAsia="Arial Unicode MS"/>
          <w:i/>
        </w:rPr>
      </w:pPr>
    </w:p>
    <w:p w:rsidR="00DC63A6" w:rsidRPr="002D4651" w:rsidRDefault="00DC63A6" w:rsidP="00DC63A6">
      <w:r w:rsidRPr="002D4651">
        <w:rPr>
          <w:b/>
        </w:rPr>
        <w:t>Specifikt mål nr 1</w:t>
      </w:r>
      <w:r w:rsidRPr="002D4651">
        <w:t>: Förebygga och bekämpa bedrägeri, korruption och annan olaglig verksamhet som skadar unionens ekonomiska intressen.</w:t>
      </w:r>
    </w:p>
    <w:p w:rsidR="00DC63A6" w:rsidRPr="002D4651" w:rsidRDefault="00DC63A6" w:rsidP="00DC63A6">
      <w:pPr>
        <w:ind w:left="720"/>
      </w:pPr>
      <w:r w:rsidRPr="002D4651">
        <w:rPr>
          <w:b/>
        </w:rPr>
        <w:t>Indikator nr 1</w:t>
      </w:r>
      <w:r w:rsidRPr="002D4651">
        <w:t>: Stöd för att förebygga och bekämpa bedrägeri, korruption och annan olaglig verksamhet som skadar unionens ekonomiska intressen, vilket mäts genom följande:</w:t>
      </w:r>
    </w:p>
    <w:p w:rsidR="00DC63A6" w:rsidRPr="002D4651" w:rsidRDefault="00DC63A6" w:rsidP="00DC63A6">
      <w:pPr>
        <w:keepNext/>
        <w:ind w:left="1440"/>
      </w:pPr>
      <w:r w:rsidRPr="002D4651">
        <w:t>1.1: Grad av tillfredsställelse i samband med verksamhet som organiserats och (sam-) finansierats genom programmet.</w:t>
      </w:r>
    </w:p>
    <w:p w:rsidR="00DC63A6" w:rsidRPr="002D4651" w:rsidRDefault="00DC63A6" w:rsidP="00DC63A6">
      <w:pPr>
        <w:ind w:left="1440"/>
      </w:pPr>
      <w:r w:rsidRPr="002D4651">
        <w:t>1.2: Procentandel av medlemsstater som varje år mottar stöd genom programmet.</w:t>
      </w:r>
    </w:p>
    <w:p w:rsidR="00DC63A6" w:rsidRPr="002D4651" w:rsidRDefault="00DC63A6" w:rsidP="00DC63A6">
      <w:pPr>
        <w:rPr>
          <w:b/>
        </w:rPr>
      </w:pPr>
    </w:p>
    <w:p w:rsidR="00DC63A6" w:rsidRPr="002D4651" w:rsidRDefault="00DC63A6" w:rsidP="00DC63A6">
      <w:r w:rsidRPr="002D4651">
        <w:rPr>
          <w:b/>
        </w:rPr>
        <w:t>Specifikt mål nr 2</w:t>
      </w:r>
      <w:r w:rsidRPr="002D4651">
        <w:t>: Stöd för rapportering av oriktigheter, inklusive bedrägeri, med beaktande av den delade förvaltningen och medel för stöd inför anslutningen i unionens budget.</w:t>
      </w:r>
    </w:p>
    <w:p w:rsidR="00DC63A6" w:rsidRPr="002D4651" w:rsidRDefault="00DC63A6" w:rsidP="00617375">
      <w:pPr>
        <w:ind w:left="720"/>
      </w:pPr>
      <w:r w:rsidRPr="002D4651">
        <w:rPr>
          <w:b/>
        </w:rPr>
        <w:t>Indikator nr 2</w:t>
      </w:r>
      <w:r w:rsidRPr="002D4651">
        <w:t>: Grad av tillfredsställelse i samband med användningen av systemet för hantering av oriktigheter (IMS).</w:t>
      </w:r>
    </w:p>
    <w:p w:rsidR="00DC63A6" w:rsidRPr="002D4651" w:rsidRDefault="00DC63A6" w:rsidP="00DC63A6">
      <w:pPr>
        <w:rPr>
          <w:b/>
        </w:rPr>
      </w:pPr>
    </w:p>
    <w:p w:rsidR="00DC63A6" w:rsidRPr="002D4651" w:rsidRDefault="00DC63A6" w:rsidP="00DC63A6">
      <w:r w:rsidRPr="002D4651">
        <w:rPr>
          <w:b/>
        </w:rPr>
        <w:t>Specifikt mål nr 3</w:t>
      </w:r>
      <w:r w:rsidRPr="002D4651">
        <w:t>: Tillhandahålla verktyg för informationsutbyte och stöd för operativ verksamhet i fråga om ömsesidigt administrativt bistånd i tullfrågor.</w:t>
      </w:r>
    </w:p>
    <w:p w:rsidR="00DC63A6" w:rsidRPr="002D4651" w:rsidRDefault="00DC63A6" w:rsidP="00DC63A6">
      <w:pPr>
        <w:ind w:left="720"/>
      </w:pPr>
      <w:r w:rsidRPr="002D4651">
        <w:rPr>
          <w:b/>
        </w:rPr>
        <w:t>Indikator nr 3</w:t>
      </w:r>
      <w:r w:rsidRPr="002D4651">
        <w:t>: Antalet uppgifter som gjorts tillgängliga genom ömsesidigt bistånd och antalet verksamheter som ges stöd genom ömsesidigt bistånd.</w:t>
      </w:r>
    </w:p>
    <w:p w:rsidR="00C36E0D" w:rsidRPr="002D4651" w:rsidRDefault="00C36E0D" w:rsidP="00DC63A6"/>
    <w:sectPr w:rsidR="00C36E0D" w:rsidRPr="002D4651" w:rsidSect="000E3515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A6" w:rsidRDefault="00DC63A6" w:rsidP="00DC63A6">
      <w:pPr>
        <w:spacing w:before="0" w:after="0"/>
      </w:pPr>
      <w:r>
        <w:separator/>
      </w:r>
    </w:p>
  </w:endnote>
  <w:endnote w:type="continuationSeparator" w:id="0">
    <w:p w:rsidR="00DC63A6" w:rsidRDefault="00DC63A6" w:rsidP="00DC63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15" w:rsidRPr="000E3515" w:rsidRDefault="000E3515" w:rsidP="000E3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E1" w:rsidRPr="000E3515" w:rsidRDefault="000E3515" w:rsidP="000E3515">
    <w:pPr>
      <w:pStyle w:val="Footer"/>
      <w:rPr>
        <w:rFonts w:ascii="Arial" w:hAnsi="Arial" w:cs="Arial"/>
        <w:b/>
        <w:sz w:val="48"/>
      </w:rPr>
    </w:pPr>
    <w:r w:rsidRPr="000E3515">
      <w:rPr>
        <w:rFonts w:ascii="Arial" w:hAnsi="Arial" w:cs="Arial"/>
        <w:b/>
        <w:sz w:val="48"/>
      </w:rPr>
      <w:t>SV</w:t>
    </w:r>
    <w:r w:rsidRPr="000E3515">
      <w:rPr>
        <w:rFonts w:ascii="Arial" w:hAnsi="Arial" w:cs="Arial"/>
        <w:b/>
        <w:sz w:val="48"/>
      </w:rPr>
      <w:tab/>
    </w:r>
    <w:r w:rsidRPr="000E3515">
      <w:rPr>
        <w:rFonts w:ascii="Arial" w:hAnsi="Arial" w:cs="Arial"/>
        <w:b/>
        <w:sz w:val="48"/>
      </w:rPr>
      <w:tab/>
    </w:r>
    <w:r w:rsidRPr="000E3515">
      <w:tab/>
    </w:r>
    <w:proofErr w:type="spellStart"/>
    <w:r w:rsidRPr="000E3515">
      <w:rPr>
        <w:rFonts w:ascii="Arial" w:hAnsi="Arial" w:cs="Arial"/>
        <w:b/>
        <w:sz w:val="48"/>
      </w:rPr>
      <w:t>SV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15" w:rsidRPr="000E3515" w:rsidRDefault="000E3515" w:rsidP="000E351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9A" w:rsidRPr="000E3515" w:rsidRDefault="000E3515" w:rsidP="000E3515">
    <w:pPr>
      <w:pStyle w:val="Footer"/>
      <w:rPr>
        <w:rFonts w:ascii="Arial" w:hAnsi="Arial" w:cs="Arial"/>
        <w:b/>
        <w:sz w:val="48"/>
      </w:rPr>
    </w:pPr>
    <w:r w:rsidRPr="000E3515">
      <w:rPr>
        <w:rFonts w:ascii="Arial" w:hAnsi="Arial" w:cs="Arial"/>
        <w:b/>
        <w:sz w:val="48"/>
      </w:rPr>
      <w:t>SV</w:t>
    </w:r>
    <w:r w:rsidRPr="000E351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 w:rsidRPr="000E3515">
      <w:tab/>
    </w:r>
    <w:r w:rsidRPr="000E3515">
      <w:rPr>
        <w:rFonts w:ascii="Arial" w:hAnsi="Arial" w:cs="Arial"/>
        <w:b/>
        <w:sz w:val="48"/>
      </w:rPr>
      <w:t>SV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15" w:rsidRPr="000E3515" w:rsidRDefault="000E3515" w:rsidP="000E3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A6" w:rsidRDefault="00DC63A6" w:rsidP="00DC63A6">
      <w:pPr>
        <w:spacing w:before="0" w:after="0"/>
      </w:pPr>
      <w:r>
        <w:separator/>
      </w:r>
    </w:p>
  </w:footnote>
  <w:footnote w:type="continuationSeparator" w:id="0">
    <w:p w:rsidR="00DC63A6" w:rsidRDefault="00DC63A6" w:rsidP="00DC63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15" w:rsidRPr="000E3515" w:rsidRDefault="000E3515" w:rsidP="000E3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15" w:rsidRPr="000E3515" w:rsidRDefault="000E3515" w:rsidP="000E35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15" w:rsidRPr="000E3515" w:rsidRDefault="000E3515" w:rsidP="000E3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7A27D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A2854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2E06E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7B401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4EA9A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A6217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B242B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3C82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5 16:28:5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8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ill"/>
    <w:docVar w:name="LW_ACCOMPAGNANT.CP" w:val="till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E59380B0-CDF7-4365-8E38-AF63D644931F"/>
    <w:docVar w:name="LW_COVERPAGE_TYPE" w:val="1"/>
    <w:docVar w:name="LW_CROSSREFERENCE" w:val="{SWD(2018) 294 final}"/>
    <w:docVar w:name="LW_DocType" w:val="ANNEX"/>
    <w:docVar w:name="LW_EMISSION" w:val="30.5.2018"/>
    <w:docVar w:name="LW_EMISSION_ISODATE" w:val="2018-05-30"/>
    <w:docVar w:name="LW_EMISSION_LOCATION" w:val="BRX"/>
    <w:docVar w:name="LW_EMISSION_PREFIX" w:val="Bryssel den"/>
    <w:docVar w:name="LW_EMISSION_SUFFIX" w:val="&lt;EMPTY&gt;"/>
    <w:docVar w:name="LW_ID_DOCSTRUCTURE" w:val="COM/ANNEX"/>
    <w:docVar w:name="LW_ID_DOCTYPE" w:val="SG-017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OBJETACTEPRINCIPAL" w:val="om inrättande av EU-programmet för bedrägeribekämpning"/>
    <w:docVar w:name="LW_OBJETACTEPRINCIPAL.CP" w:val="om inrättande av EU-programmet för bedrägeribekämpning"/>
    <w:docVar w:name="LW_PART_NBR" w:val="&lt;UNUSED&gt;"/>
    <w:docVar w:name="LW_PART_NBR_TOTAL" w:val="&lt;UNUSED&gt;"/>
    <w:docVar w:name="LW_REF.INST.NEW" w:val="COM"/>
    <w:docVar w:name="LW_REF.INST.NEW_ADOPTED" w:val="&lt;EMPTY&gt;"/>
    <w:docVar w:name="LW_REF.INST.NEW_TEXT" w:val="(2018) 386 final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OR"/>
    <w:docVar w:name="LW_TYPE.DOC.CP" w:val="BILAGOR"/>
    <w:docVar w:name="LW_TYPEACTEPRINCIPAL" w:val="EUROPAPARLAMENTETS OCH RÅDETS FÖRORDNING"/>
    <w:docVar w:name="LW_TYPEACTEPRINCIPAL.CP" w:val="EUROPAPARLAMENTETS OCH RÅDETS FÖRORDNING"/>
  </w:docVars>
  <w:rsids>
    <w:rsidRoot w:val="00DC63A6"/>
    <w:rsid w:val="000B7F41"/>
    <w:rsid w:val="000D0ED0"/>
    <w:rsid w:val="000E0A2C"/>
    <w:rsid w:val="000E3515"/>
    <w:rsid w:val="001806BA"/>
    <w:rsid w:val="0018381B"/>
    <w:rsid w:val="001C2E6D"/>
    <w:rsid w:val="001D4AB4"/>
    <w:rsid w:val="0020226F"/>
    <w:rsid w:val="00257CF2"/>
    <w:rsid w:val="002D4651"/>
    <w:rsid w:val="003436CE"/>
    <w:rsid w:val="0038048F"/>
    <w:rsid w:val="00471AF5"/>
    <w:rsid w:val="0049087A"/>
    <w:rsid w:val="00580015"/>
    <w:rsid w:val="00617375"/>
    <w:rsid w:val="0067312C"/>
    <w:rsid w:val="006F3AE1"/>
    <w:rsid w:val="008065A6"/>
    <w:rsid w:val="0082077E"/>
    <w:rsid w:val="00911216"/>
    <w:rsid w:val="0092048E"/>
    <w:rsid w:val="009758A2"/>
    <w:rsid w:val="009B3FE0"/>
    <w:rsid w:val="009F6CAE"/>
    <w:rsid w:val="00AC5C07"/>
    <w:rsid w:val="00B7539A"/>
    <w:rsid w:val="00BA7F0D"/>
    <w:rsid w:val="00C36E0D"/>
    <w:rsid w:val="00C81142"/>
    <w:rsid w:val="00C858A4"/>
    <w:rsid w:val="00CF65C9"/>
    <w:rsid w:val="00D062AA"/>
    <w:rsid w:val="00D66184"/>
    <w:rsid w:val="00D75EB9"/>
    <w:rsid w:val="00DC63A6"/>
    <w:rsid w:val="00DE3511"/>
    <w:rsid w:val="00EB5AAD"/>
    <w:rsid w:val="00EE790D"/>
    <w:rsid w:val="00FA70D3"/>
    <w:rsid w:val="00FB25DC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CF65C9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F65C9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CF65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65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65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65C9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CF65C9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65C9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65C9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65C9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ED0"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ED0"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sid w:val="000D0E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D0"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0E3515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E3515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E351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E3515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0E3515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0E351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0E35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0E35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9"/>
      </w:numPr>
    </w:pPr>
  </w:style>
  <w:style w:type="paragraph" w:customStyle="1" w:styleId="Tiret1">
    <w:name w:val="Tiret 1"/>
    <w:basedOn w:val="Point1"/>
    <w:rsid w:val="00471AF5"/>
    <w:pPr>
      <w:numPr>
        <w:numId w:val="10"/>
      </w:numPr>
    </w:pPr>
  </w:style>
  <w:style w:type="paragraph" w:customStyle="1" w:styleId="Tiret2">
    <w:name w:val="Tiret 2"/>
    <w:basedOn w:val="Point2"/>
    <w:rsid w:val="00471AF5"/>
    <w:pPr>
      <w:numPr>
        <w:numId w:val="11"/>
      </w:numPr>
    </w:pPr>
  </w:style>
  <w:style w:type="paragraph" w:customStyle="1" w:styleId="Tiret3">
    <w:name w:val="Tiret 3"/>
    <w:basedOn w:val="Point3"/>
    <w:rsid w:val="00471AF5"/>
    <w:pPr>
      <w:numPr>
        <w:numId w:val="12"/>
      </w:numPr>
    </w:pPr>
  </w:style>
  <w:style w:type="paragraph" w:customStyle="1" w:styleId="Tiret4">
    <w:name w:val="Tiret 4"/>
    <w:basedOn w:val="Point4"/>
    <w:rsid w:val="00471AF5"/>
    <w:pPr>
      <w:numPr>
        <w:numId w:val="13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16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16"/>
      </w:numPr>
    </w:pPr>
  </w:style>
  <w:style w:type="paragraph" w:customStyle="1" w:styleId="Bullet0">
    <w:name w:val="Bullet 0"/>
    <w:basedOn w:val="Normal"/>
    <w:rsid w:val="00471AF5"/>
    <w:pPr>
      <w:numPr>
        <w:numId w:val="17"/>
      </w:numPr>
    </w:pPr>
  </w:style>
  <w:style w:type="paragraph" w:customStyle="1" w:styleId="Bullet1">
    <w:name w:val="Bullet 1"/>
    <w:basedOn w:val="Normal"/>
    <w:rsid w:val="00471AF5"/>
    <w:pPr>
      <w:numPr>
        <w:numId w:val="18"/>
      </w:numPr>
    </w:pPr>
  </w:style>
  <w:style w:type="paragraph" w:customStyle="1" w:styleId="Bullet2">
    <w:name w:val="Bullet 2"/>
    <w:basedOn w:val="Normal"/>
    <w:rsid w:val="00471AF5"/>
    <w:pPr>
      <w:numPr>
        <w:numId w:val="19"/>
      </w:numPr>
    </w:pPr>
  </w:style>
  <w:style w:type="paragraph" w:customStyle="1" w:styleId="Bullet3">
    <w:name w:val="Bullet 3"/>
    <w:basedOn w:val="Normal"/>
    <w:rsid w:val="00471AF5"/>
    <w:pPr>
      <w:numPr>
        <w:numId w:val="20"/>
      </w:numPr>
    </w:pPr>
  </w:style>
  <w:style w:type="paragraph" w:customStyle="1" w:styleId="Bullet4">
    <w:name w:val="Bullet 4"/>
    <w:basedOn w:val="Normal"/>
    <w:rsid w:val="00471AF5"/>
    <w:pPr>
      <w:numPr>
        <w:numId w:val="21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CF65C9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F65C9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CF65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65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65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65C9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CF65C9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65C9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65C9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65C9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ED0"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ED0"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sid w:val="000D0E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D0"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0E3515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E3515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E351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E3515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0E3515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0E351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0E35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0E35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9"/>
      </w:numPr>
    </w:pPr>
  </w:style>
  <w:style w:type="paragraph" w:customStyle="1" w:styleId="Tiret1">
    <w:name w:val="Tiret 1"/>
    <w:basedOn w:val="Point1"/>
    <w:rsid w:val="00471AF5"/>
    <w:pPr>
      <w:numPr>
        <w:numId w:val="10"/>
      </w:numPr>
    </w:pPr>
  </w:style>
  <w:style w:type="paragraph" w:customStyle="1" w:styleId="Tiret2">
    <w:name w:val="Tiret 2"/>
    <w:basedOn w:val="Point2"/>
    <w:rsid w:val="00471AF5"/>
    <w:pPr>
      <w:numPr>
        <w:numId w:val="11"/>
      </w:numPr>
    </w:pPr>
  </w:style>
  <w:style w:type="paragraph" w:customStyle="1" w:styleId="Tiret3">
    <w:name w:val="Tiret 3"/>
    <w:basedOn w:val="Point3"/>
    <w:rsid w:val="00471AF5"/>
    <w:pPr>
      <w:numPr>
        <w:numId w:val="12"/>
      </w:numPr>
    </w:pPr>
  </w:style>
  <w:style w:type="paragraph" w:customStyle="1" w:styleId="Tiret4">
    <w:name w:val="Tiret 4"/>
    <w:basedOn w:val="Point4"/>
    <w:rsid w:val="00471AF5"/>
    <w:pPr>
      <w:numPr>
        <w:numId w:val="13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16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16"/>
      </w:numPr>
    </w:pPr>
  </w:style>
  <w:style w:type="paragraph" w:customStyle="1" w:styleId="Bullet0">
    <w:name w:val="Bullet 0"/>
    <w:basedOn w:val="Normal"/>
    <w:rsid w:val="00471AF5"/>
    <w:pPr>
      <w:numPr>
        <w:numId w:val="17"/>
      </w:numPr>
    </w:pPr>
  </w:style>
  <w:style w:type="paragraph" w:customStyle="1" w:styleId="Bullet1">
    <w:name w:val="Bullet 1"/>
    <w:basedOn w:val="Normal"/>
    <w:rsid w:val="00471AF5"/>
    <w:pPr>
      <w:numPr>
        <w:numId w:val="18"/>
      </w:numPr>
    </w:pPr>
  </w:style>
  <w:style w:type="paragraph" w:customStyle="1" w:styleId="Bullet2">
    <w:name w:val="Bullet 2"/>
    <w:basedOn w:val="Normal"/>
    <w:rsid w:val="00471AF5"/>
    <w:pPr>
      <w:numPr>
        <w:numId w:val="19"/>
      </w:numPr>
    </w:pPr>
  </w:style>
  <w:style w:type="paragraph" w:customStyle="1" w:styleId="Bullet3">
    <w:name w:val="Bullet 3"/>
    <w:basedOn w:val="Normal"/>
    <w:rsid w:val="00471AF5"/>
    <w:pPr>
      <w:numPr>
        <w:numId w:val="20"/>
      </w:numPr>
    </w:pPr>
  </w:style>
  <w:style w:type="paragraph" w:customStyle="1" w:styleId="Bullet4">
    <w:name w:val="Bullet 4"/>
    <w:basedOn w:val="Normal"/>
    <w:rsid w:val="00471AF5"/>
    <w:pPr>
      <w:numPr>
        <w:numId w:val="21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3993-6D20-4C7B-9A02-03EE0993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479</Words>
  <Characters>3087</Characters>
  <Application>Microsoft Office Word</Application>
  <DocSecurity>0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LEKIC Ivica (OLAF)</dc:creator>
  <cp:lastModifiedBy>PAGANELI Erifili (SG)</cp:lastModifiedBy>
  <cp:revision>5</cp:revision>
  <cp:lastPrinted>2018-05-17T16:52:00Z</cp:lastPrinted>
  <dcterms:created xsi:type="dcterms:W3CDTF">2018-06-05T14:28:00Z</dcterms:created>
  <dcterms:modified xsi:type="dcterms:W3CDTF">2018-06-08T14:15:00Z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