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411EEE57-55C0-4E58-8637-DE31DD4DEEEB" style="width:450.75pt;height:384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 PIELIKUMS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 </w:t>
      </w:r>
    </w:p>
    <w:p>
      <w:pPr>
        <w:rPr>
          <w:b/>
          <w:noProof/>
          <w:u w:val="single"/>
        </w:rPr>
      </w:pPr>
    </w:p>
    <w:p>
      <w:pPr>
        <w:pStyle w:val="Annexetitreexpos"/>
        <w:rPr>
          <w:noProof/>
        </w:rPr>
      </w:pPr>
      <w:r>
        <w:rPr>
          <w:noProof/>
        </w:rPr>
        <w:t xml:space="preserve">Kopējie rādītāji par vispārējo atbalstu no dalīti pārvaldītās ESF+ sadaļas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Visi personas dati jāsadala pa dzimumiem (sieviešu, vīriešu, nebinārais). Ja dažu rezultātu iegūšana nav iespējama, ar šādiem rezultātiem saistīto datu vākšana un paziņošana nav nepieciešama.</w:t>
      </w:r>
    </w:p>
    <w:p>
      <w:pPr>
        <w:rPr>
          <w:noProof/>
        </w:rPr>
      </w:pPr>
    </w:p>
    <w:p>
      <w:pPr>
        <w:pStyle w:val="Point0"/>
        <w:rPr>
          <w:b/>
          <w:noProof/>
        </w:rPr>
      </w:pPr>
      <w:r>
        <w:rPr>
          <w:b/>
          <w:noProof/>
        </w:rPr>
        <w:t>1) Kopējie izlaides rādītāji darbībām, kas vērstas uz cilvēkiem:</w:t>
      </w:r>
    </w:p>
    <w:p>
      <w:pPr>
        <w:rPr>
          <w:noProof/>
          <w:vertAlign w:val="superscript"/>
        </w:rPr>
      </w:pPr>
      <w:r>
        <w:rPr>
          <w:noProof/>
        </w:rPr>
        <w:t>1a) Kopējie izlaides rādītāji par dalībniekiem</w:t>
      </w:r>
    </w:p>
    <w:p>
      <w:pPr>
        <w:rPr>
          <w:noProof/>
        </w:rPr>
      </w:pPr>
    </w:p>
    <w:p>
      <w:pPr>
        <w:pStyle w:val="Tiret0"/>
        <w:numPr>
          <w:ilvl w:val="0"/>
          <w:numId w:val="9"/>
        </w:numPr>
        <w:rPr>
          <w:noProof/>
        </w:rPr>
      </w:pPr>
      <w:r>
        <w:rPr>
          <w:noProof/>
        </w:rPr>
        <w:t xml:space="preserve">Kopējie izlaides rādītāji par dalībniekiem ir:  </w:t>
      </w:r>
    </w:p>
    <w:p>
      <w:pPr>
        <w:pStyle w:val="Tiret0"/>
        <w:rPr>
          <w:noProof/>
        </w:rPr>
      </w:pPr>
      <w:r>
        <w:rPr>
          <w:noProof/>
        </w:rPr>
        <w:t xml:space="preserve">bezdarbnieki, tostarp ilgstošie bezdarbnieki*, </w:t>
      </w:r>
    </w:p>
    <w:p>
      <w:pPr>
        <w:pStyle w:val="Tiret0"/>
        <w:rPr>
          <w:noProof/>
        </w:rPr>
      </w:pPr>
      <w:r>
        <w:rPr>
          <w:noProof/>
        </w:rPr>
        <w:t xml:space="preserve">ilgstošie bezdarbnieki*, </w:t>
      </w:r>
    </w:p>
    <w:p>
      <w:pPr>
        <w:pStyle w:val="Tiret0"/>
        <w:rPr>
          <w:noProof/>
        </w:rPr>
      </w:pPr>
      <w:r>
        <w:rPr>
          <w:noProof/>
        </w:rPr>
        <w:t>ekonomiski neaktīvās personas*,s</w:t>
      </w:r>
    </w:p>
    <w:p>
      <w:pPr>
        <w:pStyle w:val="Tiret0"/>
        <w:rPr>
          <w:noProof/>
        </w:rPr>
      </w:pPr>
      <w:r>
        <w:rPr>
          <w:noProof/>
        </w:rPr>
        <w:t xml:space="preserve">nodarbinātie, tostarp pašnodarbinātie*, </w:t>
      </w:r>
    </w:p>
    <w:p>
      <w:pPr>
        <w:pStyle w:val="Tiret0"/>
        <w:rPr>
          <w:noProof/>
        </w:rPr>
      </w:pPr>
      <w:r>
        <w:rPr>
          <w:noProof/>
        </w:rPr>
        <w:t xml:space="preserve">personas vecumā līdz 30 gadiem*, </w:t>
      </w:r>
    </w:p>
    <w:p>
      <w:pPr>
        <w:pStyle w:val="Tiret0"/>
        <w:rPr>
          <w:noProof/>
        </w:rPr>
      </w:pPr>
      <w:r>
        <w:rPr>
          <w:noProof/>
        </w:rPr>
        <w:t xml:space="preserve">personas, kas vecākas par 54 gadiem*, </w:t>
      </w:r>
    </w:p>
    <w:p>
      <w:pPr>
        <w:pStyle w:val="Tiret0"/>
        <w:rPr>
          <w:noProof/>
        </w:rPr>
      </w:pPr>
      <w:r>
        <w:rPr>
          <w:noProof/>
        </w:rPr>
        <w:t>personas ar pamatizglītību vai zemāka līmeņa izglītību (</w:t>
      </w:r>
      <w:r>
        <w:rPr>
          <w:i/>
          <w:noProof/>
        </w:rPr>
        <w:t xml:space="preserve">ISCED </w:t>
      </w:r>
      <w:r>
        <w:rPr>
          <w:noProof/>
        </w:rPr>
        <w:t>0.—2. līmenis)*,</w:t>
      </w:r>
    </w:p>
    <w:p>
      <w:pPr>
        <w:pStyle w:val="Tiret0"/>
        <w:rPr>
          <w:noProof/>
        </w:rPr>
      </w:pPr>
      <w:r>
        <w:rPr>
          <w:noProof/>
        </w:rPr>
        <w:t>personas ar vidējo izglītību (</w:t>
      </w:r>
      <w:r>
        <w:rPr>
          <w:i/>
          <w:noProof/>
        </w:rPr>
        <w:t>ISCED</w:t>
      </w:r>
      <w:r>
        <w:rPr>
          <w:noProof/>
        </w:rPr>
        <w:t xml:space="preserve"> 3. līmenis) vai pēcvidējo izglītību (</w:t>
      </w:r>
      <w:r>
        <w:rPr>
          <w:i/>
          <w:noProof/>
        </w:rPr>
        <w:t>ISCED</w:t>
      </w:r>
      <w:r>
        <w:rPr>
          <w:noProof/>
        </w:rPr>
        <w:t xml:space="preserve"> 4. līmenis)*, </w:t>
      </w:r>
    </w:p>
    <w:p>
      <w:pPr>
        <w:pStyle w:val="Tiret0"/>
        <w:rPr>
          <w:noProof/>
        </w:rPr>
      </w:pPr>
      <w:r>
        <w:rPr>
          <w:noProof/>
        </w:rPr>
        <w:t>personas ar augstāko izglītību (</w:t>
      </w:r>
      <w:r>
        <w:rPr>
          <w:i/>
          <w:noProof/>
        </w:rPr>
        <w:t>ISCED</w:t>
      </w:r>
      <w:r>
        <w:rPr>
          <w:noProof/>
        </w:rPr>
        <w:t xml:space="preserve"> 5.—8. līmenis)*.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Kopējais dalībnieku skaits, pamatojoties uz kopējiem izlaides rādītājiem par nodarbinātības statusu, tiks aprēķināts automātiski.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1b) Citi kopējie izlaides rādītāji </w:t>
      </w:r>
    </w:p>
    <w:p>
      <w:pPr>
        <w:rPr>
          <w:noProof/>
        </w:rPr>
      </w:pPr>
      <w:r>
        <w:rPr>
          <w:noProof/>
        </w:rPr>
        <w:t xml:space="preserve">Ja dati par šiem rādītājiem netiek iegūti no datu reģistriem, šo rādītāju vērtības var noteikt, izmantojot uz informāciju balstītas aplēses, ko veicis atbalsta saņēmējs. </w:t>
      </w:r>
    </w:p>
    <w:p>
      <w:pPr>
        <w:pStyle w:val="Tiret0"/>
        <w:rPr>
          <w:noProof/>
        </w:rPr>
      </w:pPr>
      <w:r>
        <w:rPr>
          <w:noProof/>
        </w:rPr>
        <w:t>personas ar invaliditāti**,</w:t>
      </w:r>
    </w:p>
    <w:p>
      <w:pPr>
        <w:pStyle w:val="Tiret0"/>
        <w:rPr>
          <w:noProof/>
        </w:rPr>
      </w:pPr>
      <w:r>
        <w:rPr>
          <w:noProof/>
        </w:rPr>
        <w:t>trešo valstu valstspiederīgie*,</w:t>
      </w:r>
    </w:p>
    <w:p>
      <w:pPr>
        <w:pStyle w:val="Tiret0"/>
        <w:rPr>
          <w:noProof/>
        </w:rPr>
      </w:pPr>
      <w:r>
        <w:rPr>
          <w:noProof/>
        </w:rPr>
        <w:t>personas ar ārvalstu izcelsmi*,</w:t>
      </w:r>
    </w:p>
    <w:p>
      <w:pPr>
        <w:pStyle w:val="Tiret0"/>
        <w:rPr>
          <w:noProof/>
        </w:rPr>
      </w:pPr>
      <w:r>
        <w:rPr>
          <w:noProof/>
        </w:rPr>
        <w:t xml:space="preserve">minoritātes (tostarp sociāli atstumtās kopienas, piemēram, romi)**, </w:t>
      </w:r>
    </w:p>
    <w:p>
      <w:pPr>
        <w:pStyle w:val="Tiret0"/>
        <w:rPr>
          <w:noProof/>
        </w:rPr>
      </w:pPr>
      <w:r>
        <w:rPr>
          <w:noProof/>
        </w:rPr>
        <w:t>bezpajumtnieki vai mājokli zaudējušas personas*,</w:t>
      </w:r>
    </w:p>
    <w:p>
      <w:pPr>
        <w:pStyle w:val="Tiret0"/>
        <w:rPr>
          <w:noProof/>
        </w:rPr>
      </w:pPr>
      <w:r>
        <w:rPr>
          <w:noProof/>
        </w:rPr>
        <w:lastRenderedPageBreak/>
        <w:t>personas no lauku apvidiem*.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 xml:space="preserve">2) Kopējie izlaides rādītāji par subjektiem ir: </w:t>
      </w:r>
    </w:p>
    <w:p>
      <w:pPr>
        <w:pStyle w:val="Tiret0"/>
        <w:rPr>
          <w:noProof/>
        </w:rPr>
      </w:pPr>
      <w:r>
        <w:rPr>
          <w:noProof/>
        </w:rPr>
        <w:t xml:space="preserve">to valsts pārvaldes iestāžu vai valsts, reģionālā vai vietējā līmeņa publisko dienestu skaits, kuri saņem atbalstu, </w:t>
      </w:r>
    </w:p>
    <w:p>
      <w:pPr>
        <w:pStyle w:val="Tiret0"/>
        <w:rPr>
          <w:noProof/>
        </w:rPr>
      </w:pPr>
      <w:r>
        <w:rPr>
          <w:noProof/>
        </w:rPr>
        <w:t xml:space="preserve">to mikrouzņēmumu, mazo un vidējo uzņēmumu (tostarp kooperatīvo un sociālo uzņēmumu) skaits, kuri saņem atbalstu. 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 xml:space="preserve">3) Kopējie tūlītējo rezultātu rādītāji par dalībniekiem ir:  </w:t>
      </w:r>
    </w:p>
    <w:p>
      <w:pPr>
        <w:rPr>
          <w:noProof/>
        </w:rPr>
      </w:pPr>
      <w:r>
        <w:rPr>
          <w:noProof/>
        </w:rPr>
        <w:t xml:space="preserve"> </w:t>
      </w:r>
    </w:p>
    <w:p>
      <w:pPr>
        <w:pStyle w:val="Tiret0"/>
        <w:rPr>
          <w:noProof/>
        </w:rPr>
      </w:pPr>
      <w:r>
        <w:rPr>
          <w:noProof/>
        </w:rPr>
        <w:t xml:space="preserve">dalībnieki, kuri sākuši darba meklējumus pēc darba pārtraukšanas*, </w:t>
      </w:r>
    </w:p>
    <w:p>
      <w:pPr>
        <w:pStyle w:val="Tiret0"/>
        <w:rPr>
          <w:noProof/>
        </w:rPr>
      </w:pPr>
      <w:r>
        <w:rPr>
          <w:noProof/>
        </w:rPr>
        <w:t xml:space="preserve">dalībnieki, kuri iesaistījušies izglītībā vai apmācībā pēc darba pārtraukšanas*, </w:t>
      </w:r>
    </w:p>
    <w:p>
      <w:pPr>
        <w:pStyle w:val="Tiret0"/>
        <w:rPr>
          <w:noProof/>
        </w:rPr>
      </w:pPr>
      <w:r>
        <w:rPr>
          <w:noProof/>
        </w:rPr>
        <w:t xml:space="preserve">dalībnieki, kuri ieguvuši kvalifikāciju pēc darba pārtraukšanas*, </w:t>
      </w:r>
    </w:p>
    <w:p>
      <w:pPr>
        <w:pStyle w:val="Tiret0"/>
        <w:rPr>
          <w:noProof/>
        </w:rPr>
      </w:pPr>
      <w:r>
        <w:rPr>
          <w:noProof/>
        </w:rPr>
        <w:t xml:space="preserve">nodarbinātie dalībnieki, tostarp pašnodarbinātie, pēc darba pārtraukšanas*. 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 xml:space="preserve">4) Kopējie ilgtermiņa rezultātu rādītāji par dalībniekiem: </w:t>
      </w:r>
    </w:p>
    <w:p>
      <w:pPr>
        <w:rPr>
          <w:noProof/>
        </w:rPr>
      </w:pPr>
    </w:p>
    <w:p>
      <w:pPr>
        <w:pStyle w:val="Tiret0"/>
        <w:rPr>
          <w:noProof/>
        </w:rPr>
      </w:pPr>
      <w:r>
        <w:rPr>
          <w:noProof/>
        </w:rPr>
        <w:t>nodarbinātie dalībnieki, tostarp pašnodarbinātie, sešus mēnešus pēc darba pārtraukšanas*,</w:t>
      </w:r>
    </w:p>
    <w:p>
      <w:pPr>
        <w:pStyle w:val="Tiret0"/>
        <w:rPr>
          <w:noProof/>
        </w:rPr>
      </w:pPr>
      <w:r>
        <w:rPr>
          <w:noProof/>
        </w:rPr>
        <w:t xml:space="preserve">dalībnieki, kuri atrodas labākā darba tirgus situācijā sešus mēnešus pēc darba pārtraukšanas*. </w:t>
      </w:r>
    </w:p>
    <w:p>
      <w:pPr>
        <w:rPr>
          <w:noProof/>
        </w:rPr>
      </w:pPr>
      <w:r>
        <w:rPr>
          <w:noProof/>
        </w:rPr>
        <w:t>Obligātā prasība – šie dati jāvāc, katrā konkrētā mērķī izmantojot reprezentatīvu dalībnieku izlasi. Izlases iekšējam derīgumam jābūt tādam, lai datus varētu vispārināt konkrētā mērķa līmenī.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column"/>
      </w:r>
    </w:p>
    <w:p>
      <w:pPr>
        <w:pStyle w:val="Annexetitre"/>
        <w:rPr>
          <w:noProof/>
        </w:rPr>
      </w:pPr>
      <w:r>
        <w:rPr>
          <w:noProof/>
        </w:rPr>
        <w:t>II PIELIKUMS</w:t>
      </w:r>
    </w:p>
    <w:p>
      <w:pPr>
        <w:pStyle w:val="Annexetitreexpos"/>
        <w:rPr>
          <w:noProof/>
        </w:rPr>
      </w:pPr>
      <w:r>
        <w:rPr>
          <w:noProof/>
        </w:rPr>
        <w:t xml:space="preserve">Kopējie rādītāji par ESF+ atbalstu materiālās nenodrošinātības mazināšanai </w:t>
      </w:r>
    </w:p>
    <w:p>
      <w:pPr>
        <w:rPr>
          <w:noProof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3"/>
        <w:gridCol w:w="20"/>
      </w:tblGrid>
      <w:tr>
        <w:trPr>
          <w:tblCellSpacing w:w="0" w:type="dxa"/>
        </w:trPr>
        <w:tc>
          <w:tcPr>
            <w:tcW w:w="9053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1) Izlaides rādītāji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a) Izdalītās pārtikas un preču kopējā vērtība naudas izteiksmē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88"/>
              <w:gridCol w:w="8595"/>
            </w:tblGrid>
            <w:tr>
              <w:trPr>
                <w:tblCellSpacing w:w="0" w:type="dxa"/>
              </w:trPr>
              <w:tc>
                <w:tcPr>
                  <w:tcW w:w="354" w:type="dxa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i)</w:t>
                  </w:r>
                </w:p>
              </w:tc>
              <w:tc>
                <w:tcPr>
                  <w:tcW w:w="8301" w:type="dxa"/>
                  <w:gridSpan w:val="2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Izdalītās pārtikas kopējā vērtība naudas izteiksmē: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5"/>
                    <w:gridCol w:w="8118"/>
                  </w:tblGrid>
                  <w:tr>
                    <w:trPr>
                      <w:tblCellSpacing w:w="0" w:type="dxa"/>
                    </w:trPr>
                    <w:tc>
                      <w:tcPr>
                        <w:tcW w:w="632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ia)</w:t>
                        </w:r>
                      </w:p>
                    </w:tc>
                    <w:tc>
                      <w:tcPr>
                        <w:tcW w:w="9119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bērniem izdalītās pārtikas kopējā vērtība naudas izteiksmē,</w:t>
                        </w:r>
                      </w:p>
                    </w:tc>
                  </w:tr>
                  <w:tr>
                    <w:trPr>
                      <w:tblCellSpacing w:w="0" w:type="dxa"/>
                    </w:trPr>
                    <w:tc>
                      <w:tcPr>
                        <w:tcW w:w="632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ib)</w:t>
                        </w:r>
                      </w:p>
                    </w:tc>
                    <w:tc>
                      <w:tcPr>
                        <w:tcW w:w="9119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bezpajumtniekiem izdalītās pārtikas kopējā vērtība naudas izteiksmē,</w:t>
                        </w:r>
                      </w:p>
                    </w:tc>
                  </w:tr>
                  <w:tr>
                    <w:trPr>
                      <w:trHeight w:val="80"/>
                      <w:tblCellSpacing w:w="0" w:type="dxa"/>
                    </w:trPr>
                    <w:tc>
                      <w:tcPr>
                        <w:tcW w:w="632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ic)</w:t>
                        </w:r>
                      </w:p>
                    </w:tc>
                    <w:tc>
                      <w:tcPr>
                        <w:tcW w:w="9119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citām mērķgrupām izdalītās pārtikas kopējā vērtība naudas izteiksmē.</w:t>
                        </w:r>
                      </w:p>
                    </w:tc>
                  </w:tr>
                </w:tbl>
                <w:p>
                  <w:pPr>
                    <w:rPr>
                      <w:noProof/>
                    </w:rPr>
                  </w:pPr>
                </w:p>
              </w:tc>
            </w:tr>
            <w:tr>
              <w:trPr>
                <w:tblCellSpacing w:w="0" w:type="dxa"/>
              </w:trPr>
              <w:tc>
                <w:tcPr>
                  <w:tcW w:w="438" w:type="dxa"/>
                  <w:gridSpan w:val="2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ii)</w:t>
                  </w:r>
                </w:p>
              </w:tc>
              <w:tc>
                <w:tcPr>
                  <w:tcW w:w="8217" w:type="dxa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Izdalīto preču kopējā vērtība naudas izteiksmē: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3"/>
                    <w:gridCol w:w="7952"/>
                  </w:tblGrid>
                  <w:tr>
                    <w:trPr>
                      <w:tblCellSpacing w:w="0" w:type="dxa"/>
                    </w:trPr>
                    <w:tc>
                      <w:tcPr>
                        <w:tcW w:w="720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iia)</w:t>
                        </w:r>
                      </w:p>
                    </w:tc>
                    <w:tc>
                      <w:tcPr>
                        <w:tcW w:w="8933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bērniem izdalīto preču kopējā vērtība naudas izteiksmē,</w:t>
                        </w:r>
                      </w:p>
                    </w:tc>
                  </w:tr>
                  <w:tr>
                    <w:trPr>
                      <w:tblCellSpacing w:w="0" w:type="dxa"/>
                    </w:trPr>
                    <w:tc>
                      <w:tcPr>
                        <w:tcW w:w="720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iib)</w:t>
                        </w:r>
                      </w:p>
                    </w:tc>
                    <w:tc>
                      <w:tcPr>
                        <w:tcW w:w="8933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bezpajumtniekiem izdalīto preču kopējā vērtība naudas izteiksmē,</w:t>
                        </w:r>
                      </w:p>
                    </w:tc>
                  </w:tr>
                  <w:tr>
                    <w:trPr>
                      <w:trHeight w:val="80"/>
                      <w:tblCellSpacing w:w="0" w:type="dxa"/>
                    </w:trPr>
                    <w:tc>
                      <w:tcPr>
                        <w:tcW w:w="720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iic)</w:t>
                        </w:r>
                      </w:p>
                    </w:tc>
                    <w:tc>
                      <w:tcPr>
                        <w:tcW w:w="8933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citām mērķgrupām izdalīto preču kopējā vērtība naudas izteiksmē.</w:t>
                        </w:r>
                      </w:p>
                    </w:tc>
                  </w:tr>
                </w:tbl>
                <w:p>
                  <w:pPr>
                    <w:rPr>
                      <w:noProof/>
                    </w:rPr>
                  </w:pPr>
                </w:p>
              </w:tc>
            </w:tr>
          </w:tbl>
          <w:p>
            <w:pPr>
              <w:rPr>
                <w:b/>
                <w:noProof/>
              </w:rPr>
            </w:pPr>
          </w:p>
          <w:p>
            <w:pPr>
              <w:rPr>
                <w:noProof/>
              </w:rPr>
            </w:pPr>
            <w:r>
              <w:rPr>
                <w:noProof/>
              </w:rPr>
              <w:t>b) Kopējais izdalītā pārtikas atbalsta daudzums (tonnās)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Tā</w:t>
            </w:r>
            <w:r>
              <w:rPr>
                <w:rStyle w:val="FootnoteReference"/>
                <w:noProof/>
              </w:rPr>
              <w:footnoteReference w:id="3"/>
            </w:r>
            <w:r>
              <w:rPr>
                <w:noProof/>
              </w:rPr>
              <w:t>: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7"/>
              <w:gridCol w:w="8795"/>
            </w:tblGrid>
            <w:tr>
              <w:trPr>
                <w:tblCellSpacing w:w="0" w:type="dxa"/>
              </w:trPr>
              <w:tc>
                <w:tcPr>
                  <w:tcW w:w="258" w:type="dxa"/>
                  <w:gridSpan w:val="2"/>
                  <w:hideMark/>
                </w:tcPr>
                <w:p>
                  <w:pPr>
                    <w:pStyle w:val="Point0letter"/>
                    <w:numPr>
                      <w:ilvl w:val="1"/>
                      <w:numId w:val="10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>a)</w:t>
                  </w:r>
                </w:p>
              </w:tc>
              <w:tc>
                <w:tcPr>
                  <w:tcW w:w="8795" w:type="dxa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pārtikas daļa, par kuru no programmas līdzekļiem segtas tikai transportēšanas, izdalīšanas un uzglabāšanas izmaksas (%);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41" w:type="dxa"/>
                  <w:hideMark/>
                </w:tcPr>
                <w:p>
                  <w:pPr>
                    <w:pStyle w:val="Point0let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b)</w:t>
                  </w:r>
                </w:p>
              </w:tc>
              <w:tc>
                <w:tcPr>
                  <w:tcW w:w="8812" w:type="dxa"/>
                  <w:gridSpan w:val="2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ESF+ līdzfinansēto pārtikas produktu īpatsvars atbalsta saņēmējiem izdalītās pārtikas kopējā apjomā (%).</w:t>
                  </w:r>
                </w:p>
              </w:tc>
            </w:tr>
          </w:tbl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3) Kopējie rezultātu rādītāji</w:t>
            </w:r>
            <w:r>
              <w:rPr>
                <w:rStyle w:val="FootnoteReference"/>
                <w:b/>
                <w:noProof/>
              </w:rPr>
              <w:footnoteReference w:id="4"/>
            </w:r>
          </w:p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Galīgie pārtikas atbalsta saņēmēji: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- bērni līdz 18 gadu vecumam,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- 18 līdz 29 gadus veci jaunieši,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- personas, kas vecākas par 54 gadiem,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- personas ar invaliditāti,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- trešo valstu valstspiederīgie,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- personas ar ārvalstu izcelsmi, minoritātes (tostarp sociāli atstumtās kopienas, piemēram, </w:t>
            </w:r>
            <w:r>
              <w:rPr>
                <w:noProof/>
              </w:rPr>
              <w:lastRenderedPageBreak/>
              <w:t xml:space="preserve">romi),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- bezpajumtnieki vai mājokli zaudējušas personas.</w:t>
            </w:r>
          </w:p>
          <w:p>
            <w:pPr>
              <w:rPr>
                <w:noProof/>
              </w:rPr>
            </w:pPr>
          </w:p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Galīgie materiālās palīdzības atbalsta saņēmēji: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- bērni līdz 18 gadu vecumam,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- 18 līdz 29 gadus veci jaunieši,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- personas, kas vecākas par 54 gadiem,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- personas ar invaliditāti,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- trešo valstu valstspiederīgie,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- personas ar ārvalstu izcelsmi, minoritātes (tostarp sociāli atstumtās kopienas, piemēram, romi),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- bezpajumtnieki vai mājokli zaudējušas personas.</w:t>
            </w: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</w:tc>
        <w:tc>
          <w:tcPr>
            <w:tcW w:w="20" w:type="dxa"/>
          </w:tcPr>
          <w:p>
            <w:pPr>
              <w:rPr>
                <w:noProof/>
              </w:rPr>
            </w:pP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column"/>
      </w:r>
    </w:p>
    <w:p>
      <w:pPr>
        <w:pStyle w:val="Annexetitre"/>
        <w:rPr>
          <w:noProof/>
        </w:rPr>
      </w:pPr>
      <w:r>
        <w:rPr>
          <w:noProof/>
        </w:rPr>
        <w:t>III PIELIKUMS</w:t>
      </w:r>
    </w:p>
    <w:p>
      <w:pPr>
        <w:pStyle w:val="Annexetitreexpos"/>
        <w:rPr>
          <w:noProof/>
        </w:rPr>
      </w:pPr>
      <w:r>
        <w:rPr>
          <w:noProof/>
        </w:rPr>
        <w:t>Rādītāji par Veselības sadaļu</w:t>
      </w:r>
    </w:p>
    <w:p>
      <w:pPr>
        <w:rPr>
          <w:rFonts w:ascii="EC Square Sans Cond Pro" w:hAnsi="EC Square Sans Cond Pro"/>
          <w:b/>
          <w:noProof/>
          <w:szCs w:val="24"/>
        </w:rPr>
      </w:pPr>
    </w:p>
    <w:p>
      <w:pPr>
        <w:rPr>
          <w:b/>
          <w:noProof/>
          <w:szCs w:val="24"/>
        </w:rPr>
      </w:pPr>
      <w:r>
        <w:rPr>
          <w:b/>
          <w:noProof/>
        </w:rPr>
        <w:t>Līmenis, kas raksturo veselības jomā veikto integrēto darbu un programmas rezultātu izmantošanu valstu veselības politikā</w:t>
      </w:r>
    </w:p>
    <w:p>
      <w:pPr>
        <w:rPr>
          <w:noProof/>
          <w:szCs w:val="24"/>
        </w:rPr>
      </w:pPr>
      <w:r>
        <w:rPr>
          <w:noProof/>
        </w:rPr>
        <w:t>1. To pacientu skaits, kuri saņem Eiropas references tīklu atbalstu</w:t>
      </w:r>
    </w:p>
    <w:p>
      <w:pPr>
        <w:rPr>
          <w:noProof/>
          <w:szCs w:val="24"/>
        </w:rPr>
      </w:pPr>
      <w:r>
        <w:rPr>
          <w:noProof/>
        </w:rPr>
        <w:t>2. Veselības aprūpes tehnoloģijām veikto kopīgo klīnisko novērtējumu skaits</w:t>
      </w:r>
    </w:p>
    <w:p>
      <w:pPr>
        <w:rPr>
          <w:noProof/>
          <w:szCs w:val="24"/>
        </w:rPr>
      </w:pPr>
      <w:r>
        <w:rPr>
          <w:noProof/>
        </w:rPr>
        <w:t xml:space="preserve">3. Nodotās paraugprakses gadījumu skaits </w:t>
      </w:r>
    </w:p>
    <w:p>
      <w:pPr>
        <w:rPr>
          <w:noProof/>
          <w:szCs w:val="24"/>
        </w:rPr>
      </w:pPr>
      <w:r>
        <w:rPr>
          <w:noProof/>
        </w:rPr>
        <w:t>4. Līmenis, kas raksturo programmas rezultātu izmantošanu valstu veselības politikā, ko nosaka ar sākotnējo un beigu stāvokli raksturojošas anketu palīdzību</w:t>
      </w:r>
    </w:p>
    <w:p>
      <w:pPr>
        <w:rPr>
          <w:b/>
          <w:noProof/>
        </w:rPr>
      </w:pPr>
    </w:p>
    <w:sectPr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 Square Sans Cond Pro">
    <w:altName w:val="Segoe UI"/>
    <w:charset w:val="00"/>
    <w:family w:val="swiss"/>
    <w:pitch w:val="variable"/>
    <w:sig w:usb0="00000001" w:usb1="500000D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Dati saistībā ar rādītājiem, kas apzīmēti ar *, ir personas dati Regulas (ES) 2016/679 4. panta 1. punkta nozīmē. Dati saistībā ar rādītājiem, kas apzīmēti ar **, ir īpaša datu kategorija Regulas (ES) 2016/679 9. panta nozīmē.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Šo rādītāju vērtības nosaka, izmantojot uz informāciju balstītas aplēses, ko veikuši atbalsta saņēmēji.</w:t>
      </w:r>
    </w:p>
  </w:footnote>
  <w:footnote w:id="4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Turpat.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73227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90AE0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03AE9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BF8E7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A5403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F12D9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0CE2B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7085B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4 20:42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7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kumentam"/>
    <w:docVar w:name="LW_ACCOMPAGNANT.CP" w:val="dokumentam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411EEE57-55C0-4E58-8637-DE31DD4DEEEB"/>
    <w:docVar w:name="LW_COVERPAGE_TYPE" w:val="1"/>
    <w:docVar w:name="LW_CROSSREFERENCE" w:val="{SEC(2018) 273 final}_x000b_{SWD(2018) 289 final}"/>
    <w:docVar w:name="LW_DocType" w:val="ANNEX"/>
    <w:docVar w:name="LW_EMISSION" w:val="30.5.2018"/>
    <w:docVar w:name="LW_EMISSION_ISODATE" w:val="2018-05-30"/>
    <w:docVar w:name="LW_EMISSION_LOCATION" w:val="BRX"/>
    <w:docVar w:name="LW_EMISSION_PREFIX" w:val="Brisel\u275?,"/>
    <w:docVar w:name="LW_EMISSION_SUFFIX" w:val="&lt;EMPTY&gt;"/>
    <w:docVar w:name="LW_ID_DOCSTRUCTURE" w:val="COM/ANNEX"/>
    <w:docVar w:name="LW_ID_DOCTYPE" w:val="SG-017"/>
    <w:docVar w:name="LW_LANGUE" w:val="LV"/>
    <w:docVar w:name="LW_LEVEL_OF_SENSITIVITY" w:val="Standard treatment"/>
    <w:docVar w:name="LW_NOM.INST" w:val="EIROPAS KOMISIJA"/>
    <w:docVar w:name="LW_NOM.INST_JOINTDOC" w:val="&lt;EMPTY&gt;"/>
    <w:docVar w:name="LW_OBJETACTEPRINCIPAL" w:val="par Eiropas Soci\u257?lo fondu Plus (ESF+)"/>
    <w:docVar w:name="LW_OBJETACTEPRINCIPAL.CP" w:val="par Eiropas Soci\u257?lo fondu Plus (ESF+)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38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IELIKUMI"/>
    <w:docVar w:name="LW_TYPE.DOC.CP" w:val="PIELIKUMI"/>
    <w:docVar w:name="LW_TYPEACTEPRINCIPAL" w:val="EIROPAS PARLAMENTA UN PADOMES REGULA"/>
    <w:docVar w:name="LW_TYPEACTEPRINCIPAL.CP" w:val="EIROPAS PARLAMENTA UN PADOMES REGUL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v-LV"/>
    </w:rPr>
  </w:style>
  <w:style w:type="table" w:styleId="TableGrid">
    <w:name w:val="Table Grid"/>
    <w:aliases w:val="Document Table,CV1,Standard table format,Simple table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Char">
    <w:name w:val="Text 1 Char"/>
    <w:basedOn w:val="DefaultParagraphFont"/>
    <w:locked/>
    <w:rPr>
      <w:rFonts w:ascii="Times New Roman" w:hAnsi="Times New Roman" w:cs="Times New Roman"/>
      <w:sz w:val="24"/>
      <w:lang w:val="lv-LV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v-LV"/>
    </w:rPr>
  </w:style>
  <w:style w:type="table" w:styleId="TableGrid">
    <w:name w:val="Table Grid"/>
    <w:aliases w:val="Document Table,CV1,Standard table format,Simple table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Char">
    <w:name w:val="Text 1 Char"/>
    <w:basedOn w:val="DefaultParagraphFont"/>
    <w:locked/>
    <w:rPr>
      <w:rFonts w:ascii="Times New Roman" w:hAnsi="Times New Roman" w:cs="Times New Roman"/>
      <w:sz w:val="24"/>
      <w:lang w:val="lv-LV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EC_Collab_DocumentLanguage xmlns="4E797991-D6A1-4B98-93D1-0DE95956AA90">EN</EC_Collab_DocumentLanguage>
    <EC_Collab_Status xmlns="4E797991-D6A1-4B98-93D1-0DE95956AA90">Not Started</EC_Collab_Status>
    <EC_Collab_Reference xmlns="4E797991-D6A1-4B98-93D1-0DE95956AA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9239F874EA5FD41B34AF9113097C08F" ma:contentTypeVersion="0" ma:contentTypeDescription="Create a new document in this library." ma:contentTypeScope="" ma:versionID="99fc3b33ce158b1cfa40fb971bf5e058">
  <xsd:schema xmlns:xsd="http://www.w3.org/2001/XMLSchema" xmlns:xs="http://www.w3.org/2001/XMLSchema" xmlns:p="http://schemas.microsoft.com/office/2006/metadata/properties" xmlns:ns2="http://schemas.microsoft.com/sharepoint/v3/fields" xmlns:ns3="4E797991-D6A1-4B98-93D1-0DE95956AA90" targetNamespace="http://schemas.microsoft.com/office/2006/metadata/properties" ma:root="true" ma:fieldsID="d7a5695c33f04cc0477b592f9a9edf29" ns2:_="" ns3:_="">
    <xsd:import namespace="http://schemas.microsoft.com/sharepoint/v3/fields"/>
    <xsd:import namespace="4E797991-D6A1-4B98-93D1-0DE95956AA90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97991-D6A1-4B98-93D1-0DE95956AA90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8729-F544-44F8-A409-F896C8FC6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EA59C-E272-4F8C-95C5-A5984BA388B1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sharepoint/v3/fields"/>
    <ds:schemaRef ds:uri="http://schemas.openxmlformats.org/package/2006/metadata/core-properties"/>
    <ds:schemaRef ds:uri="http://purl.org/dc/elements/1.1/"/>
    <ds:schemaRef ds:uri="4E797991-D6A1-4B98-93D1-0DE95956AA90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A01DF1-F6A7-4683-A88D-3F7E414E3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E797991-D6A1-4B98-93D1-0DE95956A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DAE8A1-2AFA-4087-A02E-B1AB10FB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6</Pages>
  <Words>614</Words>
  <Characters>4230</Characters>
  <Application>Microsoft Office Word</Application>
  <DocSecurity>0</DocSecurity>
  <Lines>145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180524 - Egreffe ESF+ Annexes</vt:lpstr>
    </vt:vector>
  </TitlesOfParts>
  <Company>European Commission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180524 - Egreffe ESF+ Annexes</dc:title>
  <dc:subject>180524 - Egreffe ESF+ Annexes</dc:subject>
  <dc:creator>EMPL F1</dc:creator>
  <cp:lastModifiedBy>DIGIT/A3</cp:lastModifiedBy>
  <cp:revision>10</cp:revision>
  <dcterms:created xsi:type="dcterms:W3CDTF">2018-06-01T14:58:00Z</dcterms:created>
  <dcterms:modified xsi:type="dcterms:W3CDTF">2018-06-04T18:42:00Z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3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0x010100258AA79CEB83498886A3A086811232500089239F874EA5FD41B34AF9113097C08F</vt:lpwstr>
  </property>
  <property fmtid="{D5CDD505-2E9C-101B-9397-08002B2CF9AE}" pid="14" name="DQCStatus">
    <vt:lpwstr>Green (DQC version 03)</vt:lpwstr>
  </property>
</Properties>
</file>