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B8C24427-9201-4F84-A6D4-0E6F0C59058E" style="width:451pt;height:384.2pt">
            <v:imagedata r:id="rId12" o:title=""/>
          </v:shape>
        </w:pict>
      </w:r>
    </w:p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ANEXO I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 </w:t>
      </w:r>
    </w:p>
    <w:p>
      <w:pPr>
        <w:rPr>
          <w:b/>
          <w:noProof/>
          <w:u w:val="single"/>
        </w:rPr>
      </w:pPr>
    </w:p>
    <w:p>
      <w:pPr>
        <w:pStyle w:val="Annexetitreexpos"/>
        <w:rPr>
          <w:noProof/>
        </w:rPr>
      </w:pPr>
      <w:r>
        <w:rPr>
          <w:noProof/>
        </w:rPr>
        <w:t xml:space="preserve">Indicadores comuns para a vertente de apoio geral do FSE+ em regime de gestão partilhada 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Todos os dados pessoais devem ser repartidos por género (feminino, masculino, não-binário). No caso de certos resultados não serem possíveis, os dados relativos a esses resultados não têm de ser recolhidos nem comunicados.</w:t>
      </w:r>
    </w:p>
    <w:p>
      <w:pPr>
        <w:rPr>
          <w:noProof/>
        </w:rPr>
      </w:pPr>
    </w:p>
    <w:p>
      <w:pPr>
        <w:pStyle w:val="Point0"/>
        <w:rPr>
          <w:b/>
          <w:noProof/>
        </w:rPr>
      </w:pPr>
      <w:r>
        <w:rPr>
          <w:b/>
          <w:noProof/>
        </w:rPr>
        <w:t>(1) Indicadores comuns de realização relativos as operações que visam as pessoas:</w:t>
      </w:r>
    </w:p>
    <w:p>
      <w:pPr>
        <w:rPr>
          <w:noProof/>
          <w:vertAlign w:val="superscript"/>
        </w:rPr>
      </w:pPr>
      <w:r>
        <w:rPr>
          <w:noProof/>
        </w:rPr>
        <w:t>(1a) Indicadores comuns de realização relativos aos participantes</w:t>
      </w:r>
    </w:p>
    <w:p>
      <w:pPr>
        <w:rPr>
          <w:noProof/>
        </w:rPr>
      </w:pPr>
    </w:p>
    <w:p>
      <w:pPr>
        <w:pStyle w:val="Tiret0"/>
        <w:numPr>
          <w:ilvl w:val="0"/>
          <w:numId w:val="9"/>
        </w:numPr>
        <w:rPr>
          <w:noProof/>
        </w:rPr>
      </w:pPr>
      <w:r>
        <w:rPr>
          <w:noProof/>
        </w:rPr>
        <w:t xml:space="preserve">Os indicadores comuns de realização relativos aos participantes são:  </w:t>
      </w:r>
    </w:p>
    <w:p>
      <w:pPr>
        <w:pStyle w:val="Tiret0"/>
        <w:rPr>
          <w:noProof/>
        </w:rPr>
      </w:pPr>
      <w:r>
        <w:rPr>
          <w:noProof/>
        </w:rPr>
        <w:t xml:space="preserve">Desempregados, incluindo desempregados de longa duração*, </w:t>
      </w:r>
    </w:p>
    <w:p>
      <w:pPr>
        <w:pStyle w:val="Tiret0"/>
        <w:rPr>
          <w:noProof/>
        </w:rPr>
      </w:pPr>
      <w:r>
        <w:rPr>
          <w:noProof/>
        </w:rPr>
        <w:t xml:space="preserve">Desempregados de longa duração*, </w:t>
      </w:r>
    </w:p>
    <w:p>
      <w:pPr>
        <w:pStyle w:val="Tiret0"/>
        <w:rPr>
          <w:noProof/>
        </w:rPr>
      </w:pPr>
      <w:r>
        <w:rPr>
          <w:noProof/>
        </w:rPr>
        <w:t>Inativos*,</w:t>
      </w:r>
    </w:p>
    <w:p>
      <w:pPr>
        <w:pStyle w:val="Tiret0"/>
        <w:rPr>
          <w:noProof/>
        </w:rPr>
      </w:pPr>
      <w:r>
        <w:rPr>
          <w:noProof/>
        </w:rPr>
        <w:t xml:space="preserve">Pessoas com emprego, incluindo trabalhadores por conta própria*, </w:t>
      </w:r>
    </w:p>
    <w:p>
      <w:pPr>
        <w:pStyle w:val="Tiret0"/>
        <w:rPr>
          <w:noProof/>
        </w:rPr>
      </w:pPr>
      <w:r>
        <w:rPr>
          <w:noProof/>
        </w:rPr>
        <w:t xml:space="preserve">Com menos de 30 anos de idade*, </w:t>
      </w:r>
    </w:p>
    <w:p>
      <w:pPr>
        <w:pStyle w:val="Tiret0"/>
        <w:rPr>
          <w:noProof/>
        </w:rPr>
      </w:pPr>
      <w:r>
        <w:rPr>
          <w:noProof/>
        </w:rPr>
        <w:t xml:space="preserve">Com mais de 54 anos de idade*, </w:t>
      </w:r>
    </w:p>
    <w:p>
      <w:pPr>
        <w:pStyle w:val="Tiret0"/>
        <w:rPr>
          <w:noProof/>
        </w:rPr>
      </w:pPr>
      <w:r>
        <w:rPr>
          <w:noProof/>
        </w:rPr>
        <w:t>Pessoas que completaram o ensino secundário inferior ou menos (CITE 0 a 2)*,</w:t>
      </w:r>
    </w:p>
    <w:p>
      <w:pPr>
        <w:pStyle w:val="Tiret0"/>
        <w:rPr>
          <w:noProof/>
        </w:rPr>
      </w:pPr>
      <w:r>
        <w:rPr>
          <w:noProof/>
        </w:rPr>
        <w:t xml:space="preserve">Pessoas que completaram o ensino secundário superior (CITE 3) ou estudos pós-secundários (CITE 4)*, </w:t>
      </w:r>
    </w:p>
    <w:p>
      <w:pPr>
        <w:pStyle w:val="Tiret0"/>
        <w:rPr>
          <w:noProof/>
        </w:rPr>
      </w:pPr>
      <w:r>
        <w:rPr>
          <w:noProof/>
        </w:rPr>
        <w:t xml:space="preserve">Pessoas com um diploma do ensino superior (CITE 5 a 8) *, 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O número total de participantes deve ser calculado automaticamente com base nos indicadores comuns de realização relativos ao estatuto profissional. 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(1b) Outros indicadores comuns de realização </w:t>
      </w:r>
    </w:p>
    <w:p>
      <w:pPr>
        <w:rPr>
          <w:noProof/>
        </w:rPr>
      </w:pPr>
      <w:r>
        <w:rPr>
          <w:noProof/>
        </w:rPr>
        <w:t xml:space="preserve">Se os dados para estes indicadores não forem recolhidos a partir de registos de dados, os valores relativos a estes indicadores podem ser determinados com base numa estimativa fundamentada pelo beneficiário. </w:t>
      </w:r>
    </w:p>
    <w:p>
      <w:pPr>
        <w:pStyle w:val="Tiret0"/>
        <w:rPr>
          <w:noProof/>
        </w:rPr>
      </w:pPr>
      <w:r>
        <w:rPr>
          <w:noProof/>
        </w:rPr>
        <w:t>Participantes com deficiência**,</w:t>
      </w:r>
    </w:p>
    <w:p>
      <w:pPr>
        <w:pStyle w:val="Tiret0"/>
        <w:rPr>
          <w:noProof/>
        </w:rPr>
      </w:pPr>
      <w:r>
        <w:rPr>
          <w:noProof/>
        </w:rPr>
        <w:t>Nacionais de países terceiros*,</w:t>
      </w:r>
    </w:p>
    <w:p>
      <w:pPr>
        <w:pStyle w:val="Tiret0"/>
        <w:rPr>
          <w:noProof/>
        </w:rPr>
      </w:pPr>
      <w:r>
        <w:rPr>
          <w:noProof/>
        </w:rPr>
        <w:t>Pessoas de origem estrangeira *,</w:t>
      </w:r>
    </w:p>
    <w:p>
      <w:pPr>
        <w:pStyle w:val="Tiret0"/>
        <w:rPr>
          <w:noProof/>
        </w:rPr>
      </w:pPr>
      <w:r>
        <w:rPr>
          <w:noProof/>
        </w:rPr>
        <w:lastRenderedPageBreak/>
        <w:t xml:space="preserve">Minorias (incluindo comunidades marginalizadas, como os ciganos) **, </w:t>
      </w:r>
    </w:p>
    <w:p>
      <w:pPr>
        <w:pStyle w:val="Tiret0"/>
        <w:rPr>
          <w:noProof/>
        </w:rPr>
      </w:pPr>
      <w:r>
        <w:rPr>
          <w:noProof/>
        </w:rPr>
        <w:t>Pessoas sem abrigo ou atingidas pela exclusão de habitação*,</w:t>
      </w:r>
    </w:p>
    <w:p>
      <w:pPr>
        <w:pStyle w:val="Tiret0"/>
        <w:rPr>
          <w:noProof/>
        </w:rPr>
      </w:pPr>
      <w:r>
        <w:rPr>
          <w:noProof/>
        </w:rPr>
        <w:t>Pessoas de zonas rurais *</w:t>
      </w:r>
    </w:p>
    <w:p>
      <w:pPr>
        <w:rPr>
          <w:noProof/>
        </w:rPr>
      </w:pPr>
    </w:p>
    <w:p>
      <w:pPr>
        <w:rPr>
          <w:b/>
          <w:noProof/>
        </w:rPr>
      </w:pPr>
      <w:r>
        <w:rPr>
          <w:b/>
          <w:noProof/>
        </w:rPr>
        <w:t xml:space="preserve">(2) Indicadores comuns de realização relativos às entidades: </w:t>
      </w:r>
    </w:p>
    <w:p>
      <w:pPr>
        <w:pStyle w:val="Tiret0"/>
        <w:rPr>
          <w:noProof/>
        </w:rPr>
      </w:pPr>
      <w:r>
        <w:rPr>
          <w:noProof/>
        </w:rPr>
        <w:t xml:space="preserve">Número de administrações públicas ou serviços públicos a nível nacional, regional e local apoiados, </w:t>
      </w:r>
    </w:p>
    <w:p>
      <w:pPr>
        <w:pStyle w:val="Tiret0"/>
        <w:rPr>
          <w:noProof/>
        </w:rPr>
      </w:pPr>
      <w:r>
        <w:rPr>
          <w:noProof/>
        </w:rPr>
        <w:t xml:space="preserve">Número de micro, pequenas e médias empresas apoiadas (incluindo empresas cooperativas e empresas sociais) apoiadas. </w:t>
      </w:r>
    </w:p>
    <w:p>
      <w:pPr>
        <w:rPr>
          <w:noProof/>
        </w:rPr>
      </w:pPr>
    </w:p>
    <w:p>
      <w:pPr>
        <w:rPr>
          <w:b/>
          <w:noProof/>
        </w:rPr>
      </w:pPr>
      <w:r>
        <w:rPr>
          <w:b/>
          <w:noProof/>
        </w:rPr>
        <w:t xml:space="preserve">(3) Indicadores comuns de resultado imediatos relativos aos participantes:  </w:t>
      </w:r>
    </w:p>
    <w:p>
      <w:pPr>
        <w:rPr>
          <w:noProof/>
        </w:rPr>
      </w:pPr>
      <w:r>
        <w:rPr>
          <w:noProof/>
        </w:rPr>
        <w:t xml:space="preserve"> </w:t>
      </w:r>
    </w:p>
    <w:p>
      <w:pPr>
        <w:pStyle w:val="Tiret0"/>
        <w:rPr>
          <w:noProof/>
        </w:rPr>
      </w:pPr>
      <w:r>
        <w:rPr>
          <w:noProof/>
        </w:rPr>
        <w:t xml:space="preserve">Pessoas que procuram emprego uma vez terminada a participação*, </w:t>
      </w:r>
    </w:p>
    <w:p>
      <w:pPr>
        <w:pStyle w:val="Tiret0"/>
        <w:rPr>
          <w:noProof/>
        </w:rPr>
      </w:pPr>
      <w:r>
        <w:rPr>
          <w:noProof/>
        </w:rPr>
        <w:t xml:space="preserve">Pessoas que prosseguem estudos ou ações de formação uma vez terminada a participação*, </w:t>
      </w:r>
    </w:p>
    <w:p>
      <w:pPr>
        <w:pStyle w:val="Tiret0"/>
        <w:rPr>
          <w:noProof/>
        </w:rPr>
      </w:pPr>
      <w:r>
        <w:rPr>
          <w:noProof/>
        </w:rPr>
        <w:t xml:space="preserve">Pessoas que obtêm uma qualificação uma vez terminada a participação*, </w:t>
      </w:r>
    </w:p>
    <w:p>
      <w:pPr>
        <w:pStyle w:val="Tiret0"/>
        <w:rPr>
          <w:noProof/>
        </w:rPr>
      </w:pPr>
      <w:r>
        <w:rPr>
          <w:noProof/>
        </w:rPr>
        <w:t xml:space="preserve">Pessoas com emprego, incluindo uma atividade por conta própria, uma vez terminada a participação*. </w:t>
      </w:r>
    </w:p>
    <w:p>
      <w:pPr>
        <w:rPr>
          <w:noProof/>
        </w:rPr>
      </w:pPr>
    </w:p>
    <w:p>
      <w:pPr>
        <w:rPr>
          <w:b/>
          <w:noProof/>
        </w:rPr>
      </w:pPr>
      <w:r>
        <w:rPr>
          <w:b/>
          <w:noProof/>
        </w:rPr>
        <w:t xml:space="preserve">(4) Indicadores comuns de resultado a mais longo prazo relativos aos participantes: </w:t>
      </w:r>
    </w:p>
    <w:p>
      <w:pPr>
        <w:rPr>
          <w:noProof/>
        </w:rPr>
      </w:pPr>
    </w:p>
    <w:p>
      <w:pPr>
        <w:pStyle w:val="Tiret0"/>
        <w:rPr>
          <w:noProof/>
        </w:rPr>
      </w:pPr>
      <w:r>
        <w:rPr>
          <w:noProof/>
        </w:rPr>
        <w:t>Pessoas com emprego, incluindo uma atividade por conta própria, seis meses depois de terminada a participação*,</w:t>
      </w:r>
    </w:p>
    <w:p>
      <w:pPr>
        <w:pStyle w:val="Tiret0"/>
        <w:rPr>
          <w:noProof/>
        </w:rPr>
      </w:pPr>
      <w:r>
        <w:rPr>
          <w:noProof/>
        </w:rPr>
        <w:t xml:space="preserve">Pessoas com uma melhor situação laboral seis meses depois de terminada a participação*, </w:t>
      </w:r>
    </w:p>
    <w:p>
      <w:pPr>
        <w:rPr>
          <w:noProof/>
        </w:rPr>
      </w:pPr>
      <w:r>
        <w:rPr>
          <w:noProof/>
        </w:rPr>
        <w:t>Como requisito mínimo, estes dados devem ser recolhidos com base numa amostra representativa de participantes no âmbito de cada objetivo específico. A validade interna da amostra deve ser garantida de maneira a que os dados possam ser generalizados ao nível do objetivo específico.</w:t>
      </w: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br w:type="column"/>
      </w:r>
    </w:p>
    <w:p>
      <w:pPr>
        <w:pStyle w:val="Annexetitre"/>
        <w:rPr>
          <w:noProof/>
        </w:rPr>
      </w:pPr>
      <w:r>
        <w:rPr>
          <w:noProof/>
        </w:rPr>
        <w:t>ANEXO II</w:t>
      </w:r>
    </w:p>
    <w:p>
      <w:pPr>
        <w:pStyle w:val="Annexetitreexpos"/>
        <w:rPr>
          <w:noProof/>
        </w:rPr>
      </w:pPr>
      <w:r>
        <w:rPr>
          <w:noProof/>
        </w:rPr>
        <w:t xml:space="preserve">Indicadores comuns para o apoio do FSE + para combater a privação material </w:t>
      </w:r>
    </w:p>
    <w:p>
      <w:pPr>
        <w:rPr>
          <w:noProof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3"/>
        <w:gridCol w:w="20"/>
      </w:tblGrid>
      <w:tr>
        <w:trPr>
          <w:tblCellSpacing w:w="0" w:type="dxa"/>
        </w:trPr>
        <w:tc>
          <w:tcPr>
            <w:tcW w:w="9053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(1) Indicadores de realização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(a)</w:t>
            </w:r>
            <w:r>
              <w:rPr>
                <w:b/>
                <w:noProof/>
              </w:rPr>
              <w:t xml:space="preserve"> </w:t>
            </w:r>
            <w:r>
              <w:rPr>
                <w:noProof/>
              </w:rPr>
              <w:t>Valor monetário total dos alimentos ou bens distribuídos.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88"/>
              <w:gridCol w:w="8595"/>
            </w:tblGrid>
            <w:tr>
              <w:trPr>
                <w:tblCellSpacing w:w="0" w:type="dxa"/>
              </w:trPr>
              <w:tc>
                <w:tcPr>
                  <w:tcW w:w="354" w:type="dxa"/>
                  <w:hideMark/>
                </w:tcPr>
                <w:p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i)</w:t>
                  </w:r>
                </w:p>
              </w:tc>
              <w:tc>
                <w:tcPr>
                  <w:tcW w:w="8301" w:type="dxa"/>
                  <w:gridSpan w:val="2"/>
                  <w:hideMark/>
                </w:tcPr>
                <w:p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Valor total da ajuda alimentar;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5"/>
                    <w:gridCol w:w="8118"/>
                  </w:tblGrid>
                  <w:tr>
                    <w:trPr>
                      <w:tblCellSpacing w:w="0" w:type="dxa"/>
                    </w:trPr>
                    <w:tc>
                      <w:tcPr>
                        <w:tcW w:w="632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ia)</w:t>
                        </w:r>
                      </w:p>
                    </w:tc>
                    <w:tc>
                      <w:tcPr>
                        <w:tcW w:w="9119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Valor monetário total dos alimentos para crianças;</w:t>
                        </w:r>
                      </w:p>
                    </w:tc>
                  </w:tr>
                  <w:tr>
                    <w:trPr>
                      <w:tblCellSpacing w:w="0" w:type="dxa"/>
                    </w:trPr>
                    <w:tc>
                      <w:tcPr>
                        <w:tcW w:w="632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ib)</w:t>
                        </w:r>
                      </w:p>
                    </w:tc>
                    <w:tc>
                      <w:tcPr>
                        <w:tcW w:w="9119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Valor monetário total dos alimentos para pessoas sem abrigo;</w:t>
                        </w:r>
                      </w:p>
                    </w:tc>
                  </w:tr>
                  <w:tr>
                    <w:trPr>
                      <w:trHeight w:val="80"/>
                      <w:tblCellSpacing w:w="0" w:type="dxa"/>
                    </w:trPr>
                    <w:tc>
                      <w:tcPr>
                        <w:tcW w:w="632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ic)</w:t>
                        </w:r>
                      </w:p>
                    </w:tc>
                    <w:tc>
                      <w:tcPr>
                        <w:tcW w:w="9119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Valor monetário total de alimentos para outros grupos-alvo.</w:t>
                        </w:r>
                      </w:p>
                    </w:tc>
                  </w:tr>
                </w:tbl>
                <w:p>
                  <w:pPr>
                    <w:rPr>
                      <w:noProof/>
                    </w:rPr>
                  </w:pPr>
                </w:p>
              </w:tc>
            </w:tr>
            <w:tr>
              <w:trPr>
                <w:tblCellSpacing w:w="0" w:type="dxa"/>
              </w:trPr>
              <w:tc>
                <w:tcPr>
                  <w:tcW w:w="438" w:type="dxa"/>
                  <w:gridSpan w:val="2"/>
                  <w:hideMark/>
                </w:tcPr>
                <w:p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ii)</w:t>
                  </w:r>
                </w:p>
              </w:tc>
              <w:tc>
                <w:tcPr>
                  <w:tcW w:w="8217" w:type="dxa"/>
                  <w:hideMark/>
                </w:tcPr>
                <w:p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Valor total dos bens distribuídos;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3"/>
                    <w:gridCol w:w="7952"/>
                  </w:tblGrid>
                  <w:tr>
                    <w:trPr>
                      <w:tblCellSpacing w:w="0" w:type="dxa"/>
                    </w:trPr>
                    <w:tc>
                      <w:tcPr>
                        <w:tcW w:w="720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iia)</w:t>
                        </w:r>
                      </w:p>
                    </w:tc>
                    <w:tc>
                      <w:tcPr>
                        <w:tcW w:w="8933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Valor monetário total dos bens para crianças;</w:t>
                        </w:r>
                      </w:p>
                    </w:tc>
                  </w:tr>
                  <w:tr>
                    <w:trPr>
                      <w:tblCellSpacing w:w="0" w:type="dxa"/>
                    </w:trPr>
                    <w:tc>
                      <w:tcPr>
                        <w:tcW w:w="720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iib)</w:t>
                        </w:r>
                      </w:p>
                    </w:tc>
                    <w:tc>
                      <w:tcPr>
                        <w:tcW w:w="8933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Valor monetário total de bens para pessoas sem abrigo;</w:t>
                        </w:r>
                      </w:p>
                    </w:tc>
                  </w:tr>
                  <w:tr>
                    <w:trPr>
                      <w:trHeight w:val="80"/>
                      <w:tblCellSpacing w:w="0" w:type="dxa"/>
                    </w:trPr>
                    <w:tc>
                      <w:tcPr>
                        <w:tcW w:w="720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iic)</w:t>
                        </w:r>
                      </w:p>
                    </w:tc>
                    <w:tc>
                      <w:tcPr>
                        <w:tcW w:w="8933" w:type="dxa"/>
                        <w:hideMark/>
                      </w:tcPr>
                      <w:p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Valor monetário total de bens para outros grupos-alvo.</w:t>
                        </w:r>
                      </w:p>
                    </w:tc>
                  </w:tr>
                </w:tbl>
                <w:p>
                  <w:pPr>
                    <w:rPr>
                      <w:noProof/>
                    </w:rPr>
                  </w:pPr>
                </w:p>
              </w:tc>
            </w:tr>
          </w:tbl>
          <w:p>
            <w:pPr>
              <w:rPr>
                <w:b/>
                <w:noProof/>
              </w:rPr>
            </w:pPr>
          </w:p>
          <w:p>
            <w:pPr>
              <w:rPr>
                <w:noProof/>
              </w:rPr>
            </w:pPr>
            <w:r>
              <w:rPr>
                <w:noProof/>
              </w:rPr>
              <w:t>b) Quantidade total de alimentos distribuídos (toneladas).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Da qual</w:t>
            </w:r>
            <w:r>
              <w:rPr>
                <w:rStyle w:val="FootnoteReference"/>
                <w:noProof/>
              </w:rPr>
              <w:footnoteReference w:id="3"/>
            </w:r>
            <w:r>
              <w:rPr>
                <w:noProof/>
              </w:rPr>
              <w:t>: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17"/>
              <w:gridCol w:w="8795"/>
            </w:tblGrid>
            <w:tr>
              <w:trPr>
                <w:tblCellSpacing w:w="0" w:type="dxa"/>
              </w:trPr>
              <w:tc>
                <w:tcPr>
                  <w:tcW w:w="258" w:type="dxa"/>
                  <w:gridSpan w:val="2"/>
                  <w:hideMark/>
                </w:tcPr>
                <w:p>
                  <w:pPr>
                    <w:pStyle w:val="Point0letter"/>
                    <w:numPr>
                      <w:ilvl w:val="1"/>
                      <w:numId w:val="10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>a)</w:t>
                  </w:r>
                </w:p>
              </w:tc>
              <w:tc>
                <w:tcPr>
                  <w:tcW w:w="8795" w:type="dxa"/>
                  <w:hideMark/>
                </w:tcPr>
                <w:p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Alimentos relativamente aos quais só foram pagos pelo programa o transporte, a distribuição e o armazenamento (em %)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241" w:type="dxa"/>
                  <w:hideMark/>
                </w:tcPr>
                <w:p>
                  <w:pPr>
                    <w:pStyle w:val="Point0let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b)</w:t>
                  </w:r>
                </w:p>
              </w:tc>
              <w:tc>
                <w:tcPr>
                  <w:tcW w:w="8812" w:type="dxa"/>
                  <w:gridSpan w:val="2"/>
                  <w:hideMark/>
                </w:tcPr>
                <w:p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Alimentos cofinanciados pelo FSE+ no volume total de alimentos distribuídos aos beneficiários (em %)</w:t>
                  </w:r>
                </w:p>
              </w:tc>
            </w:tr>
          </w:tbl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2) Indicadores comuns de resultado</w:t>
            </w:r>
            <w:r>
              <w:rPr>
                <w:rStyle w:val="FootnoteReference"/>
                <w:b/>
                <w:noProof/>
              </w:rPr>
              <w:footnoteReference w:id="4"/>
            </w:r>
          </w:p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Número de destinatários finais que recebem ajuda alimentar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- Número de crianças com menos de 18 anos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- Número de jovens entre os 18 e os 29 anos;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- Número de destinatários finais com mais de 54 anos;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- Número de destinatários finais com deficiência;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- Número de cidadãos de países terceiros;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- Número de destinatários finais de origem estrangeira e minorias (incluindo comunidades marginalizadas, como os ciganos);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- Número de destinatários finais sem abrigo ou atingidos pela exclusão de habitação.</w:t>
            </w:r>
          </w:p>
          <w:p>
            <w:pPr>
              <w:rPr>
                <w:noProof/>
              </w:rPr>
            </w:pPr>
          </w:p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Número de destinatários finais que recebem assistência material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- Número de crianças com menos de 18 anos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- Número de jovens entre os 18 e os 29 anos;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- Número de destinatários finais com mais de 54 anos;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- Número de destinatários finais com deficiência;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- Número de cidadãos de países terceiros;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- Número de destinatários finais de origem estrangeira e minorias (incluindo comunidades marginalizadas, como os ciganos);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- Número de destinatários finais sem abrigo ou atingidos pela exclusão de habitação.</w:t>
            </w: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</w:tc>
        <w:tc>
          <w:tcPr>
            <w:tcW w:w="20" w:type="dxa"/>
          </w:tcPr>
          <w:p>
            <w:pPr>
              <w:rPr>
                <w:noProof/>
              </w:rPr>
            </w:pP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br w:type="column"/>
      </w:r>
    </w:p>
    <w:p>
      <w:pPr>
        <w:pStyle w:val="Annexetitre"/>
        <w:rPr>
          <w:noProof/>
        </w:rPr>
      </w:pPr>
      <w:r>
        <w:rPr>
          <w:noProof/>
        </w:rPr>
        <w:t>ANEXO III</w:t>
      </w:r>
    </w:p>
    <w:p>
      <w:pPr>
        <w:pStyle w:val="Annexetitreexpos"/>
        <w:rPr>
          <w:noProof/>
        </w:rPr>
      </w:pPr>
      <w:r>
        <w:rPr>
          <w:noProof/>
        </w:rPr>
        <w:t>Indicadores para a vertente Saúde</w:t>
      </w:r>
    </w:p>
    <w:p>
      <w:pPr>
        <w:rPr>
          <w:rFonts w:ascii="EC Square Sans Cond Pro" w:hAnsi="EC Square Sans Cond Pro"/>
          <w:b/>
          <w:noProof/>
          <w:szCs w:val="24"/>
        </w:rPr>
      </w:pPr>
    </w:p>
    <w:p>
      <w:pPr>
        <w:rPr>
          <w:b/>
          <w:noProof/>
          <w:szCs w:val="24"/>
        </w:rPr>
      </w:pPr>
      <w:r>
        <w:rPr>
          <w:b/>
          <w:noProof/>
        </w:rPr>
        <w:t>Nível de trabalho integrado na área da saúde e de utilização dos resultados do programa nas políticas nacionais de saúde</w:t>
      </w:r>
    </w:p>
    <w:p>
      <w:pPr>
        <w:rPr>
          <w:noProof/>
          <w:szCs w:val="24"/>
        </w:rPr>
      </w:pPr>
      <w:r>
        <w:rPr>
          <w:noProof/>
        </w:rPr>
        <w:t>1. Número de doentes apoiados pelas Redes Europeias de Referência</w:t>
      </w:r>
    </w:p>
    <w:p>
      <w:pPr>
        <w:rPr>
          <w:noProof/>
          <w:szCs w:val="24"/>
        </w:rPr>
      </w:pPr>
      <w:r>
        <w:rPr>
          <w:noProof/>
        </w:rPr>
        <w:t>2. Número de avaliações clínicas conjuntas de tecnologias da saúde</w:t>
      </w:r>
    </w:p>
    <w:p>
      <w:pPr>
        <w:rPr>
          <w:noProof/>
          <w:szCs w:val="24"/>
        </w:rPr>
      </w:pPr>
      <w:r>
        <w:rPr>
          <w:noProof/>
        </w:rPr>
        <w:t xml:space="preserve">3. Número de boas práticas transferidas </w:t>
      </w:r>
    </w:p>
    <w:p>
      <w:pPr>
        <w:rPr>
          <w:noProof/>
          <w:szCs w:val="24"/>
        </w:rPr>
      </w:pPr>
      <w:r>
        <w:rPr>
          <w:noProof/>
        </w:rPr>
        <w:t>4. Grau de utilização dos resultados do programa na política nacional de saúde, medido por um questionário «antes e depois»</w:t>
      </w:r>
    </w:p>
    <w:p>
      <w:pPr>
        <w:rPr>
          <w:b/>
          <w:noProof/>
        </w:rPr>
      </w:pPr>
    </w:p>
    <w:sectPr>
      <w:footerReference w:type="default" r:id="rId19"/>
      <w:footerReference w:type="first" r:id="rId20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 Square Sans Cond Pro">
    <w:altName w:val="Segoe UI"/>
    <w:charset w:val="00"/>
    <w:family w:val="swiss"/>
    <w:pitch w:val="variable"/>
    <w:sig w:usb0="00000001" w:usb1="500000D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Os dados comunicados para os indicadores assinalados com * são dados pessoais nos termos do artigo 4.º, n.º 1, do Regulamento (UE) 2016/679. Os dados comunicados para os indicadores assinalados com ** constituem uma categoria especial de dados na aceção do artigo 9.º do Regulamento (UE) 2016/679.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Os valores relativos a estes indicadores devem ser determinados com base numa estimativa informada pelos beneficiários</w:t>
      </w:r>
    </w:p>
  </w:footnote>
  <w:footnote w:id="4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Ibidem.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73227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90AE0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03AE9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BF8E7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A5403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F12D9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0CE2B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7085B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4 20:40:5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7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a proposta de"/>
    <w:docVar w:name="LW_ACCOMPAGNANT.CP" w:val="da proposta de"/>
    <w:docVar w:name="LW_ANNEX_NBR_FIRST" w:val="1"/>
    <w:docVar w:name="LW_ANNEX_NBR_LAST" w:val="3"/>
    <w:docVar w:name="LW_ANNEX_UNIQUE" w:val="0"/>
    <w:docVar w:name="LW_CORRIGENDUM" w:val="&lt;UNUSED&gt;"/>
    <w:docVar w:name="LW_COVERPAGE_EXISTS" w:val="True"/>
    <w:docVar w:name="LW_COVERPAGE_GUID" w:val="B8C24427-9201-4F84-A6D4-0E6F0C59058E"/>
    <w:docVar w:name="LW_COVERPAGE_TYPE" w:val="1"/>
    <w:docVar w:name="LW_CROSSREFERENCE" w:val="{SEC(2018) 273 final}_x000b_{SWD(2018) 289 final}"/>
    <w:docVar w:name="LW_DocType" w:val="ANNEX"/>
    <w:docVar w:name="LW_EMISSION" w:val="30.5.2018"/>
    <w:docVar w:name="LW_EMISSION_ISODATE" w:val="2018-05-30"/>
    <w:docVar w:name="LW_EMISSION_LOCATION" w:val="BRX"/>
    <w:docVar w:name="LW_EMISSION_PREFIX" w:val="Bruxelas,"/>
    <w:docVar w:name="LW_EMISSION_SUFFIX" w:val="&lt;EMPTY&gt;"/>
    <w:docVar w:name="LW_ID_DOCSTRUCTURE" w:val="COM/ANNEX"/>
    <w:docVar w:name="LW_ID_DOCTYPE" w:val="SG-017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" w:val="que estabelece o Fundo Social Europeu Mais (FSE+)"/>
    <w:docVar w:name="LW_OBJETACTEPRINCIPAL.CP" w:val="que estabelece o Fundo Social Europeu Mais (FSE+)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38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OS"/>
    <w:docVar w:name="LW_TYPE.DOC.CP" w:val="ANEXOS"/>
    <w:docVar w:name="LW_TYPEACTEPRINCIPAL" w:val="REGULAMENTO DO PARLAMENTO EUROPEU E DO CONSELHO"/>
    <w:docVar w:name="LW_TYPEACTEPRINCIPAL.CP" w:val="REGULAMENTO DO PARLAMENTO EUROPEU E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table" w:styleId="TableGrid">
    <w:name w:val="Table Grid"/>
    <w:aliases w:val="Document Table,CV1,Standard table format,Simple table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Char">
    <w:name w:val="Text 1 Char"/>
    <w:basedOn w:val="DefaultParagraphFont"/>
    <w:locked/>
    <w:rPr>
      <w:rFonts w:ascii="Times New Roman" w:hAnsi="Times New Roman" w:cs="Times New Roman"/>
      <w:sz w:val="24"/>
      <w:lang w:val="pt-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table" w:styleId="TableGrid">
    <w:name w:val="Table Grid"/>
    <w:aliases w:val="Document Table,CV1,Standard table format,Simple table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Char">
    <w:name w:val="Text 1 Char"/>
    <w:basedOn w:val="DefaultParagraphFont"/>
    <w:locked/>
    <w:rPr>
      <w:rFonts w:ascii="Times New Roman" w:hAnsi="Times New Roman" w:cs="Times New Roman"/>
      <w:sz w:val="24"/>
      <w:lang w:val="pt-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89239F874EA5FD41B34AF9113097C08F" ma:contentTypeVersion="0" ma:contentTypeDescription="Create a new document in this library." ma:contentTypeScope="" ma:versionID="99fc3b33ce158b1cfa40fb971bf5e058">
  <xsd:schema xmlns:xsd="http://www.w3.org/2001/XMLSchema" xmlns:xs="http://www.w3.org/2001/XMLSchema" xmlns:p="http://schemas.microsoft.com/office/2006/metadata/properties" xmlns:ns2="http://schemas.microsoft.com/sharepoint/v3/fields" xmlns:ns3="4E797991-D6A1-4B98-93D1-0DE95956AA90" targetNamespace="http://schemas.microsoft.com/office/2006/metadata/properties" ma:root="true" ma:fieldsID="d7a5695c33f04cc0477b592f9a9edf29" ns2:_="" ns3:_="">
    <xsd:import namespace="http://schemas.microsoft.com/sharepoint/v3/fields"/>
    <xsd:import namespace="4E797991-D6A1-4B98-93D1-0DE95956AA90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97991-D6A1-4B98-93D1-0DE95956AA90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EC_Collab_DocumentLanguage xmlns="4E797991-D6A1-4B98-93D1-0DE95956AA90">EN</EC_Collab_DocumentLanguage>
    <EC_Collab_Status xmlns="4E797991-D6A1-4B98-93D1-0DE95956AA90">Not Started</EC_Collab_Status>
    <EC_Collab_Reference xmlns="4E797991-D6A1-4B98-93D1-0DE95956AA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1DF1-F6A7-4683-A88D-3F7E414E3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E797991-D6A1-4B98-93D1-0DE95956A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EA59C-E272-4F8C-95C5-A5984BA388B1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sharepoint/v3/fields"/>
    <ds:schemaRef ds:uri="http://schemas.openxmlformats.org/package/2006/metadata/core-properties"/>
    <ds:schemaRef ds:uri="http://purl.org/dc/elements/1.1/"/>
    <ds:schemaRef ds:uri="4E797991-D6A1-4B98-93D1-0DE95956AA90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C88729-F544-44F8-A409-F896C8FC6D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3C5B46-4F74-4289-9E26-F73DBB55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6</Pages>
  <Words>806</Words>
  <Characters>4584</Characters>
  <Application>Microsoft Office Word</Application>
  <DocSecurity>0</DocSecurity>
  <Lines>152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180524 - Egreffe ESF+ Annexes</vt:lpstr>
    </vt:vector>
  </TitlesOfParts>
  <Company>European Commission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180524 - Egreffe ESF+ Annexes</dc:title>
  <dc:subject>180524 - Egreffe ESF+ Annexes</dc:subject>
  <dc:creator>EMPL F1</dc:creator>
  <cp:lastModifiedBy>DIGIT/A3</cp:lastModifiedBy>
  <cp:revision>10</cp:revision>
  <dcterms:created xsi:type="dcterms:W3CDTF">2018-06-04T09:00:00Z</dcterms:created>
  <dcterms:modified xsi:type="dcterms:W3CDTF">2018-06-04T18:40:00Z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3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0x010100258AA79CEB83498886A3A086811232500089239F874EA5FD41B34AF9113097C08F</vt:lpwstr>
  </property>
  <property fmtid="{D5CDD505-2E9C-101B-9397-08002B2CF9AE}" pid="14" name="DQCStatus">
    <vt:lpwstr>Green (DQC version 03)</vt:lpwstr>
  </property>
</Properties>
</file>