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BD" w:rsidRDefault="00C60C00" w:rsidP="00C60C00">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39E451AF-F4D9-43AA-A3DB-91E65533C741" style="width:450.75pt;height:425.25pt">
            <v:imagedata r:id="rId12" o:title=""/>
          </v:shape>
        </w:pict>
      </w:r>
    </w:p>
    <w:p w:rsidR="002B08BD" w:rsidRDefault="002B08BD">
      <w:pPr>
        <w:rPr>
          <w:noProof/>
        </w:rPr>
        <w:sectPr w:rsidR="002B08BD" w:rsidSect="00C60C00">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2B08BD" w:rsidRDefault="00C60C00">
      <w:pPr>
        <w:pStyle w:val="Annexetitre"/>
        <w:rPr>
          <w:noProof/>
        </w:rPr>
      </w:pPr>
      <w:r>
        <w:rPr>
          <w:noProof/>
        </w:rPr>
        <w:lastRenderedPageBreak/>
        <w:t>BIJLAGE I</w:t>
      </w:r>
    </w:p>
    <w:p w:rsidR="002B08BD" w:rsidRDefault="002B08BD">
      <w:pPr>
        <w:pStyle w:val="NormalCentered"/>
        <w:rPr>
          <w:noProof/>
        </w:rPr>
      </w:pPr>
    </w:p>
    <w:p w:rsidR="002B08BD" w:rsidRDefault="00C60C00">
      <w:pPr>
        <w:pStyle w:val="NormalCentered"/>
        <w:rPr>
          <w:noProof/>
        </w:rPr>
      </w:pPr>
      <w:r>
        <w:rPr>
          <w:noProof/>
        </w:rPr>
        <w:t>LIJST VAN IN ARTIKEL 2, LID 1, BEDOELDE BEPALINGEN</w:t>
      </w:r>
    </w:p>
    <w:p w:rsidR="002B08BD" w:rsidRDefault="00C60C00">
      <w:pPr>
        <w:pStyle w:val="Point0number"/>
        <w:numPr>
          <w:ilvl w:val="0"/>
          <w:numId w:val="9"/>
        </w:numPr>
        <w:rPr>
          <w:noProof/>
          <w:szCs w:val="24"/>
        </w:rPr>
      </w:pPr>
      <w:r>
        <w:rPr>
          <w:noProof/>
        </w:rPr>
        <w:t>Richtlijn 85/374/EEG van de Raad van 25 juli 1985 betreffende de onderlinge aanpassing van</w:t>
      </w:r>
      <w:r>
        <w:rPr>
          <w:noProof/>
        </w:rPr>
        <w:t xml:space="preserve"> de wettelijke en bestuursrechtelijke bepalingen der Lid-Staten inzake de aansprakelijkheid voor produkten met gebreken (PB L 210 van 7.8.1985, blz. 29)</w:t>
      </w:r>
      <w:r>
        <w:rPr>
          <w:rStyle w:val="FootnoteReference"/>
          <w:noProof/>
        </w:rPr>
        <w:footnoteReference w:id="2"/>
      </w:r>
      <w:r>
        <w:rPr>
          <w:noProof/>
        </w:rPr>
        <w:t>.</w:t>
      </w:r>
    </w:p>
    <w:p w:rsidR="002B08BD" w:rsidRDefault="00C60C00">
      <w:pPr>
        <w:pStyle w:val="Point0number"/>
        <w:numPr>
          <w:ilvl w:val="0"/>
          <w:numId w:val="10"/>
        </w:numPr>
        <w:rPr>
          <w:noProof/>
        </w:rPr>
      </w:pPr>
      <w:r>
        <w:rPr>
          <w:noProof/>
        </w:rPr>
        <w:t>Richtlijn 93/13/EEG van de Raad van 5 april 1993 betreffende oneerlijke bedingen in consumentenoveree</w:t>
      </w:r>
      <w:r>
        <w:rPr>
          <w:noProof/>
        </w:rPr>
        <w:t>nkomsten (PB L 95 van 21.4.1993, blz. 29).</w:t>
      </w:r>
    </w:p>
    <w:p w:rsidR="002B08BD" w:rsidRDefault="00C60C00">
      <w:pPr>
        <w:pStyle w:val="Point0number"/>
        <w:numPr>
          <w:ilvl w:val="0"/>
          <w:numId w:val="10"/>
        </w:numPr>
        <w:rPr>
          <w:noProof/>
        </w:rPr>
      </w:pPr>
      <w:r>
        <w:rPr>
          <w:noProof/>
        </w:rPr>
        <w:t xml:space="preserve">Richtlijn 98/6/EG van het Europees Parlement en de Raad van 16 februari 1998 betreffende de bescherming van de consument inzake de prijsaanduiding van aan de consument aangeboden producten (PB L 80 van 18.3.1998, </w:t>
      </w:r>
      <w:r>
        <w:rPr>
          <w:noProof/>
        </w:rPr>
        <w:t>blz. 27).</w:t>
      </w:r>
    </w:p>
    <w:p w:rsidR="002B08BD" w:rsidRDefault="00C60C00">
      <w:pPr>
        <w:pStyle w:val="Point0number"/>
        <w:numPr>
          <w:ilvl w:val="0"/>
          <w:numId w:val="10"/>
        </w:numPr>
        <w:rPr>
          <w:noProof/>
        </w:rPr>
      </w:pPr>
      <w:r>
        <w:rPr>
          <w:noProof/>
        </w:rPr>
        <w:t>Richtlijn 1999/44/EG van het Europees Parlement en de Raad van 25 mei 1999 betreffende bepaalde aspecten van de verkoop van en de garanties voor consumptiegoederen (PB L 171 van 7.7.1999, blz. 12).</w:t>
      </w:r>
    </w:p>
    <w:p w:rsidR="002B08BD" w:rsidRDefault="00C60C00">
      <w:pPr>
        <w:pStyle w:val="Point0number"/>
        <w:numPr>
          <w:ilvl w:val="0"/>
          <w:numId w:val="10"/>
        </w:numPr>
        <w:rPr>
          <w:noProof/>
        </w:rPr>
      </w:pPr>
      <w:r>
        <w:rPr>
          <w:noProof/>
        </w:rPr>
        <w:t xml:space="preserve">Richtlijn 2000/31/EG van het Europees Parlement </w:t>
      </w:r>
      <w:r>
        <w:rPr>
          <w:noProof/>
        </w:rPr>
        <w:t>en de Raad van 8 juni 2000 betreffende bepaalde juridische aspecten van de diensten van de informatiemaatschappij, met name de elektronische handel, in de interne markt ("Richtlijn inzake elektronische handel") (PB L 178 van 17.7.2000, blz. 1).</w:t>
      </w:r>
    </w:p>
    <w:p w:rsidR="002B08BD" w:rsidRDefault="00C60C00">
      <w:pPr>
        <w:pStyle w:val="Point0number"/>
        <w:numPr>
          <w:ilvl w:val="0"/>
          <w:numId w:val="10"/>
        </w:numPr>
        <w:rPr>
          <w:noProof/>
        </w:rPr>
      </w:pPr>
      <w:r>
        <w:rPr>
          <w:noProof/>
        </w:rPr>
        <w:t>Richtlijn 2</w:t>
      </w:r>
      <w:r>
        <w:rPr>
          <w:noProof/>
        </w:rPr>
        <w:t>001/83/EG van het Europees Parlement en de Raad van 6 november 2001 tot vaststelling van een communautair wetboek betreffende geneesmiddelen voor menselijk gebruik: artikelen 86 tot en met 100 (PB L 311 van 28.11.2001, blz. 67).</w:t>
      </w:r>
    </w:p>
    <w:p w:rsidR="002B08BD" w:rsidRDefault="00C60C00">
      <w:pPr>
        <w:pStyle w:val="Point0number"/>
        <w:numPr>
          <w:ilvl w:val="0"/>
          <w:numId w:val="10"/>
        </w:numPr>
        <w:rPr>
          <w:noProof/>
        </w:rPr>
      </w:pPr>
      <w:r>
        <w:rPr>
          <w:noProof/>
        </w:rPr>
        <w:t>Richtlijn 2002/22/EG van he</w:t>
      </w:r>
      <w:r>
        <w:rPr>
          <w:noProof/>
        </w:rPr>
        <w:t>t Europees Parlement en de Raad van 7 maart 2002 inzake de universele dienst en gebruikersrechten met betrekking tot elektronische-communicatienetwerken en -diensten (Universeledienstrichtlijn) (PB L 108 van 24.4.2002, blz. 51).</w:t>
      </w:r>
    </w:p>
    <w:p w:rsidR="002B08BD" w:rsidRDefault="00C60C00">
      <w:pPr>
        <w:pStyle w:val="Point0number"/>
        <w:numPr>
          <w:ilvl w:val="0"/>
          <w:numId w:val="10"/>
        </w:numPr>
        <w:rPr>
          <w:noProof/>
        </w:rPr>
      </w:pPr>
      <w:r>
        <w:rPr>
          <w:noProof/>
        </w:rPr>
        <w:t>Richtlĳn 2002/58/EG van het</w:t>
      </w:r>
      <w:r>
        <w:rPr>
          <w:noProof/>
        </w:rPr>
        <w:t xml:space="preserve"> Europees Parlement en de Raad van 12 juli 2002 betreffende de verwerking van persoonsgegevens en de bescherming van de persoonlĳke levenssfeer in de sector elektronische communicatie (richtlĳn betreffende privacy en elektronische communicatie) (PB L 201 v</w:t>
      </w:r>
      <w:r>
        <w:rPr>
          <w:noProof/>
        </w:rPr>
        <w:t>an 31.7.2002, blz. 37): artikel 13.</w:t>
      </w:r>
    </w:p>
    <w:p w:rsidR="002B08BD" w:rsidRDefault="00C60C00">
      <w:pPr>
        <w:pStyle w:val="Point0number"/>
        <w:numPr>
          <w:ilvl w:val="0"/>
          <w:numId w:val="10"/>
        </w:numPr>
        <w:rPr>
          <w:noProof/>
        </w:rPr>
      </w:pPr>
      <w:r>
        <w:rPr>
          <w:noProof/>
        </w:rPr>
        <w:t xml:space="preserve">Richtlĳn 2002/65/EG van het Europees Parlement en de Raad van 23 september 2002 betreffende de verkoop op afstand van financiële diensten aan consumenten en tot wĳziging van de Richtlĳnen 90/619/EEG, 97/7/EG en 98/27/EG </w:t>
      </w:r>
      <w:r>
        <w:rPr>
          <w:noProof/>
        </w:rPr>
        <w:t>van de Raad (PB L 271 van 9.10.2002, blz. 16).</w:t>
      </w:r>
    </w:p>
    <w:p w:rsidR="002B08BD" w:rsidRDefault="00C60C00">
      <w:pPr>
        <w:pStyle w:val="Point0number"/>
        <w:numPr>
          <w:ilvl w:val="0"/>
          <w:numId w:val="10"/>
        </w:numPr>
        <w:rPr>
          <w:noProof/>
        </w:rPr>
      </w:pPr>
      <w:r>
        <w:rPr>
          <w:noProof/>
        </w:rPr>
        <w:t>Verordening (EG) nr. 261/2004 van het Europees Parlement en de Raad van 11 februari 2004 tot vaststelling van gemeenschappelĳke regels inzake compensatie en bĳstand aan luchtreizigers bĳ instapweigering en ann</w:t>
      </w:r>
      <w:r>
        <w:rPr>
          <w:noProof/>
        </w:rPr>
        <w:t>ulering of langdurige vertraging van vluchten en tot intrekking van Verordening (EEG) nr. 295/91 (PB L 46 van 17.2.2004, blz. 1).</w:t>
      </w:r>
    </w:p>
    <w:p w:rsidR="002B08BD" w:rsidRDefault="00C60C00">
      <w:pPr>
        <w:pStyle w:val="Point0number"/>
        <w:numPr>
          <w:ilvl w:val="0"/>
          <w:numId w:val="10"/>
        </w:numPr>
        <w:rPr>
          <w:noProof/>
        </w:rPr>
      </w:pPr>
      <w:r>
        <w:rPr>
          <w:noProof/>
        </w:rPr>
        <w:lastRenderedPageBreak/>
        <w:t>Richtlijn 2005/29/EG van het Europees Parlement en de Raad van 11 mei 2005 betreffende oneerlijke handelspraktijken van ondern</w:t>
      </w:r>
      <w:r>
        <w:rPr>
          <w:noProof/>
        </w:rPr>
        <w:t>emingen jegens consumenten op de interne markt  (PB L 149 van 11.6.2005, blz. 22).</w:t>
      </w:r>
    </w:p>
    <w:p w:rsidR="002B08BD" w:rsidRDefault="00C60C00">
      <w:pPr>
        <w:pStyle w:val="Point0number"/>
        <w:numPr>
          <w:ilvl w:val="0"/>
          <w:numId w:val="10"/>
        </w:numPr>
        <w:rPr>
          <w:noProof/>
        </w:rPr>
      </w:pPr>
      <w:r>
        <w:rPr>
          <w:noProof/>
        </w:rPr>
        <w:t>Verordening (EG) nr. 1107/2006 van het Europees Parlement en de Raad van 5 juli 2006 inzake de rechten van gehandicapten en personen met beperkte mobiliteit die per luchtver</w:t>
      </w:r>
      <w:r>
        <w:rPr>
          <w:noProof/>
        </w:rPr>
        <w:t>voer reizen (PB L 204 van 26.7.2006, blz. 1).</w:t>
      </w:r>
    </w:p>
    <w:p w:rsidR="002B08BD" w:rsidRDefault="00C60C00">
      <w:pPr>
        <w:pStyle w:val="Point0number"/>
        <w:numPr>
          <w:ilvl w:val="0"/>
          <w:numId w:val="10"/>
        </w:numPr>
        <w:rPr>
          <w:noProof/>
        </w:rPr>
      </w:pPr>
      <w:r>
        <w:rPr>
          <w:noProof/>
        </w:rPr>
        <w:t>Richtlijn 2006/114/EG van het Europees Parlement en de Raad van 12 december 2006 inzake misleidende reclame en vergelijkende reclame (PB L 376 van 27.12.2006, blz. 21): artikel 1, artikel 2, punt c), en artikel</w:t>
      </w:r>
      <w:r>
        <w:rPr>
          <w:noProof/>
        </w:rPr>
        <w:t>en 4 tot 8.</w:t>
      </w:r>
    </w:p>
    <w:p w:rsidR="002B08BD" w:rsidRDefault="00C60C00">
      <w:pPr>
        <w:pStyle w:val="Point0number"/>
        <w:numPr>
          <w:ilvl w:val="0"/>
          <w:numId w:val="10"/>
        </w:numPr>
        <w:rPr>
          <w:noProof/>
        </w:rPr>
      </w:pPr>
      <w:r>
        <w:rPr>
          <w:noProof/>
        </w:rPr>
        <w:t>Richtlijn 2006/123/EG van het Europees Parlement en de Raad van 12 december 2006 betreffende diensten op de interne markt (PB L 376 van 27.12.2006, blz. 36).</w:t>
      </w:r>
    </w:p>
    <w:p w:rsidR="002B08BD" w:rsidRDefault="00C60C00">
      <w:pPr>
        <w:pStyle w:val="Point0number"/>
        <w:numPr>
          <w:ilvl w:val="0"/>
          <w:numId w:val="10"/>
        </w:numPr>
        <w:rPr>
          <w:noProof/>
        </w:rPr>
      </w:pPr>
      <w:r>
        <w:rPr>
          <w:noProof/>
        </w:rPr>
        <w:t>Verordening (EG) nr. 1371/2007 van het Europees Parlement en de Raad van 23 oktober 20</w:t>
      </w:r>
      <w:r>
        <w:rPr>
          <w:noProof/>
        </w:rPr>
        <w:t>07 betreffende de rechten en verplichtingen van reizigers in het treinverkeer (PB L 315 van 3.12.2007, blz. 14).</w:t>
      </w:r>
    </w:p>
    <w:p w:rsidR="002B08BD" w:rsidRDefault="00C60C00">
      <w:pPr>
        <w:pStyle w:val="Point0number"/>
        <w:numPr>
          <w:ilvl w:val="0"/>
          <w:numId w:val="10"/>
        </w:numPr>
        <w:rPr>
          <w:noProof/>
        </w:rPr>
      </w:pPr>
      <w:r>
        <w:rPr>
          <w:noProof/>
        </w:rPr>
        <w:t>Richtlijn 2008/48/EG van het Europees Parlement en de Raad van 23 april 2008 inzake kredietovereenkomsten voor consumenten en tot intrekking va</w:t>
      </w:r>
      <w:r>
        <w:rPr>
          <w:noProof/>
        </w:rPr>
        <w:t>n Richtlijn 87/102/EEG van de Raad (PB L 133 van 22.5.2008, blz. 66).</w:t>
      </w:r>
    </w:p>
    <w:p w:rsidR="002B08BD" w:rsidRDefault="00C60C00">
      <w:pPr>
        <w:pStyle w:val="Point0number"/>
        <w:numPr>
          <w:ilvl w:val="0"/>
          <w:numId w:val="10"/>
        </w:numPr>
        <w:rPr>
          <w:noProof/>
        </w:rPr>
      </w:pPr>
      <w:r>
        <w:rPr>
          <w:noProof/>
        </w:rPr>
        <w:t xml:space="preserve">Verordening (EG) nr. 1008/2008 van het Europees Parlement en de Raad van 24 september 2008 inzake gemeenschappelijke regels voor de exploitatie van luchtdiensten in de Gemeenschap (PB L </w:t>
      </w:r>
      <w:r>
        <w:rPr>
          <w:noProof/>
        </w:rPr>
        <w:t>293 van 31.10.2008, blz. 3): artikelen 22, 23 en 24.</w:t>
      </w:r>
    </w:p>
    <w:p w:rsidR="002B08BD" w:rsidRDefault="00C60C00">
      <w:pPr>
        <w:pStyle w:val="Point0number"/>
        <w:numPr>
          <w:ilvl w:val="0"/>
          <w:numId w:val="10"/>
        </w:numPr>
        <w:rPr>
          <w:noProof/>
        </w:rPr>
      </w:pPr>
      <w:r>
        <w:rPr>
          <w:noProof/>
        </w:rPr>
        <w:t>Verordening (EG) nr. 1272/2008 van het Europees Parlement en de Raad van 16 december 2008 betreffende de indeling, etikettering en verpakking van stoffen en mengsels tot wijziging en intrekking van de Ri</w:t>
      </w:r>
      <w:r>
        <w:rPr>
          <w:noProof/>
        </w:rPr>
        <w:t>chtlijnen 67/548/EEG en 1999/45/EG en tot wijziging van Verordening (EG) nr. 1907/2006 (PB L 353 van 31.12.2008, blz. 1).</w:t>
      </w:r>
    </w:p>
    <w:p w:rsidR="002B08BD" w:rsidRDefault="00C60C00">
      <w:pPr>
        <w:pStyle w:val="Point0number"/>
        <w:numPr>
          <w:ilvl w:val="0"/>
          <w:numId w:val="10"/>
        </w:numPr>
        <w:rPr>
          <w:noProof/>
        </w:rPr>
      </w:pPr>
      <w:r>
        <w:rPr>
          <w:noProof/>
        </w:rPr>
        <w:t>Richtlijn 2008/122/EG van het Europees Parlement en de Raad van 14 januari 2009 betreffende de bescherming van de consumenten met betr</w:t>
      </w:r>
      <w:r>
        <w:rPr>
          <w:noProof/>
        </w:rPr>
        <w:t>ekking tot bepaalde aspecten van overeenkomsten betreffende gebruik in deeltijd, vakantieproducten van lange duur, doorverkoop en uitwisseling (PB L 33 van 3.2.2009, blz. 10).</w:t>
      </w:r>
    </w:p>
    <w:p w:rsidR="002B08BD" w:rsidRDefault="00C60C00">
      <w:pPr>
        <w:pStyle w:val="Point0number"/>
        <w:numPr>
          <w:ilvl w:val="0"/>
          <w:numId w:val="10"/>
        </w:numPr>
        <w:rPr>
          <w:noProof/>
        </w:rPr>
      </w:pPr>
      <w:r>
        <w:rPr>
          <w:noProof/>
        </w:rPr>
        <w:t>Richtlijn 2009/72/EG van het Europees Parlement en de Raad van 13 juli 2009 betr</w:t>
      </w:r>
      <w:r>
        <w:rPr>
          <w:noProof/>
        </w:rPr>
        <w:t>effende gemeenschappelijke regels voor de interne markt voor elektriciteit en tot intrekking van Richtlijn 2003/54/EG (PB L 211 van 14.8.2009, blz. 55).</w:t>
      </w:r>
    </w:p>
    <w:p w:rsidR="002B08BD" w:rsidRDefault="00C60C00">
      <w:pPr>
        <w:pStyle w:val="Point0number"/>
        <w:numPr>
          <w:ilvl w:val="0"/>
          <w:numId w:val="10"/>
        </w:numPr>
        <w:rPr>
          <w:noProof/>
        </w:rPr>
      </w:pPr>
      <w:r>
        <w:rPr>
          <w:noProof/>
        </w:rPr>
        <w:t>Richtlijn 2009/73/EG van het Europees Parlement en de Raad van 13 juli 2009 betreffende gemeenschappeli</w:t>
      </w:r>
      <w:r>
        <w:rPr>
          <w:noProof/>
        </w:rPr>
        <w:t>jke regels voor de interne markt voor aardgas en tot intrekking van Richtlijn 2003/55/EG (PB L 211 van 14.8.2009, blz. 94).</w:t>
      </w:r>
    </w:p>
    <w:p w:rsidR="002B08BD" w:rsidRDefault="00C60C00">
      <w:pPr>
        <w:pStyle w:val="Point0number"/>
        <w:numPr>
          <w:ilvl w:val="0"/>
          <w:numId w:val="10"/>
        </w:numPr>
        <w:rPr>
          <w:noProof/>
        </w:rPr>
      </w:pPr>
      <w:r>
        <w:rPr>
          <w:noProof/>
        </w:rPr>
        <w:t>Richtlijn 2009/65/EG van het Europees Parlement en de Raad van 13 juli 2009 tot coördinatie van de wettelijke en bestuursrechtelijke</w:t>
      </w:r>
      <w:r>
        <w:rPr>
          <w:noProof/>
        </w:rPr>
        <w:t xml:space="preserve"> bepalingen betreffende bepaalde instellingen voor collectieve belegging in effecten (UCITS) (PB L 302 van 17.11.2009, blz. 32).</w:t>
      </w:r>
    </w:p>
    <w:p w:rsidR="002B08BD" w:rsidRDefault="00C60C00">
      <w:pPr>
        <w:pStyle w:val="Point0number"/>
        <w:numPr>
          <w:ilvl w:val="0"/>
          <w:numId w:val="10"/>
        </w:numPr>
        <w:rPr>
          <w:noProof/>
        </w:rPr>
      </w:pPr>
      <w:r>
        <w:rPr>
          <w:noProof/>
        </w:rPr>
        <w:t>Verordening (EG) nr. 924/2009 van het Europees Parlement en de Raad van 16 september 2009 betreffende grensoverschrijdende beta</w:t>
      </w:r>
      <w:r>
        <w:rPr>
          <w:noProof/>
        </w:rPr>
        <w:t>lingen in de Gemeenschap en tot intrekking van Verordening (EG) nr. 2560/2001 (PB L 266 van 9.10.2009, blz. 11).</w:t>
      </w:r>
    </w:p>
    <w:p w:rsidR="002B08BD" w:rsidRDefault="00C60C00">
      <w:pPr>
        <w:pStyle w:val="Point0number"/>
        <w:numPr>
          <w:ilvl w:val="0"/>
          <w:numId w:val="10"/>
        </w:numPr>
        <w:rPr>
          <w:noProof/>
        </w:rPr>
      </w:pPr>
      <w:r>
        <w:rPr>
          <w:noProof/>
        </w:rPr>
        <w:lastRenderedPageBreak/>
        <w:t>Richtlijn 2009/110/EG van het Europees Parlement en de Raad van 16 september 2009 betreffende de toegang tot, de uitoefening van en het prudent</w:t>
      </w:r>
      <w:r>
        <w:rPr>
          <w:noProof/>
        </w:rPr>
        <w:t>ieel toezicht op de werkzaamheden van instellingen voor elektronisch geld, tot wijziging van de Richtlijnen 2005/60/EG en 2006/48/EG en tot intrekking van Richtlijn 2000/46/EG (PB L 267 van 10.10.2009, blz. 7).</w:t>
      </w:r>
    </w:p>
    <w:p w:rsidR="002B08BD" w:rsidRDefault="00C60C00">
      <w:pPr>
        <w:pStyle w:val="Point0number"/>
        <w:numPr>
          <w:ilvl w:val="0"/>
          <w:numId w:val="10"/>
        </w:numPr>
        <w:rPr>
          <w:noProof/>
        </w:rPr>
      </w:pPr>
      <w:r>
        <w:rPr>
          <w:noProof/>
        </w:rPr>
        <w:t>Richtlijn 2009/125/EG van het Europees Parlem</w:t>
      </w:r>
      <w:r>
        <w:rPr>
          <w:noProof/>
        </w:rPr>
        <w:t>ent en de Raad van 21 oktober 2009 betreffende de totstandbrenging van een kader voor het vaststellen van eisen inzake ecologisch ontwerp voor energiegerelateerde producten (PB L 285 van 31.10.2009, blz. 10).</w:t>
      </w:r>
    </w:p>
    <w:p w:rsidR="002B08BD" w:rsidRDefault="00C60C00">
      <w:pPr>
        <w:pStyle w:val="Point0number"/>
        <w:numPr>
          <w:ilvl w:val="0"/>
          <w:numId w:val="10"/>
        </w:numPr>
        <w:rPr>
          <w:noProof/>
        </w:rPr>
      </w:pPr>
      <w:r>
        <w:rPr>
          <w:noProof/>
        </w:rPr>
        <w:t>Verordening (EG) nr. 1222/2009 van het Europees</w:t>
      </w:r>
      <w:r>
        <w:rPr>
          <w:noProof/>
        </w:rPr>
        <w:t xml:space="preserve"> Parlement en de Raad van 25 november 2009 inzake de etikettering van banden met betrekking tot hun brandstofefficiëntie en andere essentiële parameters (PB L 342 van 22.12.2009, blz. 46);</w:t>
      </w:r>
    </w:p>
    <w:p w:rsidR="002B08BD" w:rsidRDefault="00C60C00">
      <w:pPr>
        <w:pStyle w:val="Point0number"/>
        <w:numPr>
          <w:ilvl w:val="0"/>
          <w:numId w:val="10"/>
        </w:numPr>
        <w:rPr>
          <w:noProof/>
        </w:rPr>
      </w:pPr>
      <w:r>
        <w:rPr>
          <w:noProof/>
        </w:rPr>
        <w:t>Richtlijn 2009/138/EG van het Europees Parlement en de Raad van 25 </w:t>
      </w:r>
      <w:r>
        <w:rPr>
          <w:noProof/>
        </w:rPr>
        <w:t>november 2009 betreffende de toegang tot en uitoefening van het verzekerings- en het herverzekeringsbedrijf (Solvabiliteit II) (PB L 335 van 17.12.2009, blz. 1): artikelen 183, 184, 185 en 186.</w:t>
      </w:r>
    </w:p>
    <w:p w:rsidR="002B08BD" w:rsidRDefault="00C60C00">
      <w:pPr>
        <w:pStyle w:val="Point0number"/>
        <w:numPr>
          <w:ilvl w:val="0"/>
          <w:numId w:val="10"/>
        </w:numPr>
        <w:rPr>
          <w:noProof/>
        </w:rPr>
      </w:pPr>
      <w:r>
        <w:rPr>
          <w:noProof/>
        </w:rPr>
        <w:t>Richtlijn 2010/13/EU van het Europees Parlement en de Raad van</w:t>
      </w:r>
      <w:r>
        <w:rPr>
          <w:noProof/>
        </w:rPr>
        <w:t xml:space="preserve"> 10 maart 2010 betreffende de coördinatie van bepaalde wettelijke en bestuursrechtelijke bepalingen in de lidstaten inzake het aanbieden van audiovisuele mediadiensten (richtlijn audiovisuele mediadiensten) (PB L 95 van 15.4.2010, blz. 1): artikelen 9, 10,</w:t>
      </w:r>
      <w:r>
        <w:rPr>
          <w:noProof/>
        </w:rPr>
        <w:t xml:space="preserve"> 11 en artikelen 19 tot en met 26.</w:t>
      </w:r>
    </w:p>
    <w:p w:rsidR="002B08BD" w:rsidRDefault="00C60C00">
      <w:pPr>
        <w:pStyle w:val="Point0number"/>
        <w:numPr>
          <w:ilvl w:val="0"/>
          <w:numId w:val="10"/>
        </w:numPr>
        <w:rPr>
          <w:noProof/>
        </w:rPr>
      </w:pPr>
      <w:r>
        <w:rPr>
          <w:noProof/>
        </w:rPr>
        <w:t>Richtlijn 2010/31/EU van het Europees Parlement en de Raad van 19 mei 2010 betreffende de energieprestatie van gebouwen (PB L 153 van 18.6.2010, blz. 13).</w:t>
      </w:r>
    </w:p>
    <w:p w:rsidR="002B08BD" w:rsidRDefault="00C60C00">
      <w:pPr>
        <w:pStyle w:val="Point0number"/>
        <w:numPr>
          <w:ilvl w:val="0"/>
          <w:numId w:val="10"/>
        </w:numPr>
        <w:rPr>
          <w:noProof/>
        </w:rPr>
      </w:pPr>
      <w:r>
        <w:rPr>
          <w:noProof/>
        </w:rPr>
        <w:t>Verordening (EG) nr. 66/2010 van het Europees Parlement en de Raad</w:t>
      </w:r>
      <w:r>
        <w:rPr>
          <w:noProof/>
        </w:rPr>
        <w:t xml:space="preserve"> van 25 november 2009 betreffende de EU-milieukeur (PB L 27 van 30.1.2010, blz. 1).</w:t>
      </w:r>
    </w:p>
    <w:p w:rsidR="002B08BD" w:rsidRDefault="00C60C00">
      <w:pPr>
        <w:pStyle w:val="Point0number"/>
        <w:numPr>
          <w:ilvl w:val="0"/>
          <w:numId w:val="10"/>
        </w:numPr>
        <w:rPr>
          <w:noProof/>
        </w:rPr>
      </w:pPr>
      <w:r>
        <w:rPr>
          <w:noProof/>
        </w:rPr>
        <w:t>Verordening (EU) nr.1177/2010 van het Europees Parlement en de Raad van 24 november 2010 betreffende de rechten van passagiers die over zee of binnenwateren reizen en houde</w:t>
      </w:r>
      <w:r>
        <w:rPr>
          <w:noProof/>
        </w:rPr>
        <w:t>nde wijziging van Verordening (EG) nr. 2006/2004 (PB L 334 van 17.12.2010, blz. 1).</w:t>
      </w:r>
    </w:p>
    <w:p w:rsidR="002B08BD" w:rsidRDefault="00C60C00">
      <w:pPr>
        <w:pStyle w:val="Point0number"/>
        <w:numPr>
          <w:ilvl w:val="0"/>
          <w:numId w:val="10"/>
        </w:numPr>
        <w:rPr>
          <w:noProof/>
        </w:rPr>
      </w:pPr>
      <w:r>
        <w:rPr>
          <w:noProof/>
        </w:rPr>
        <w:t>Verordening (EU) nr. 181/2011 van het Europees Parlement en de Raad van 16 februari 2011 betreffende de rechten van autobus- en touringcarpassagiers en tot wijziging van Ve</w:t>
      </w:r>
      <w:r>
        <w:rPr>
          <w:noProof/>
        </w:rPr>
        <w:t>rordening (EG) nr. 2006/2004 (PB L 55 van 28.2.2011, blz. 1).</w:t>
      </w:r>
    </w:p>
    <w:p w:rsidR="002B08BD" w:rsidRDefault="00C60C00">
      <w:pPr>
        <w:pStyle w:val="Point0number"/>
        <w:numPr>
          <w:ilvl w:val="0"/>
          <w:numId w:val="10"/>
        </w:numPr>
        <w:rPr>
          <w:noProof/>
        </w:rPr>
      </w:pPr>
      <w:r>
        <w:rPr>
          <w:noProof/>
        </w:rPr>
        <w:t>Richtlijn 2011/24/EU van het Europees Parlement en de Raad van 9 maart 2011 betreffende de toepassing van de rechten van patiënten bij grensoverschrijdende gezondheidszorg (PB L 88 van 4.4.2011,</w:t>
      </w:r>
      <w:r>
        <w:rPr>
          <w:noProof/>
        </w:rPr>
        <w:t xml:space="preserve"> blz. 45).</w:t>
      </w:r>
    </w:p>
    <w:p w:rsidR="002B08BD" w:rsidRDefault="00C60C00">
      <w:pPr>
        <w:pStyle w:val="Point0number"/>
        <w:numPr>
          <w:ilvl w:val="0"/>
          <w:numId w:val="10"/>
        </w:numPr>
        <w:rPr>
          <w:noProof/>
        </w:rPr>
      </w:pPr>
      <w:r>
        <w:rPr>
          <w:noProof/>
        </w:rPr>
        <w:t xml:space="preserve">Richtlijn 2011/61/EU van het Europees Parlement en de Raad van 8 juni 2011 inzake beheerders van alternatieve beleggingsinstellingen en tot wijziging van de Richtlijnen 2003/41/EG en 2009/65/EG en van de Verordeningen (EG) nr. 1060/2009 en (EU) </w:t>
      </w:r>
      <w:r>
        <w:rPr>
          <w:noProof/>
        </w:rPr>
        <w:t>nr. 1095/2010 (PB L 174 van 1.7.2011, blz. 1).</w:t>
      </w:r>
    </w:p>
    <w:p w:rsidR="002B08BD" w:rsidRDefault="00C60C00">
      <w:pPr>
        <w:pStyle w:val="Point0number"/>
        <w:numPr>
          <w:ilvl w:val="0"/>
          <w:numId w:val="10"/>
        </w:numPr>
        <w:rPr>
          <w:noProof/>
        </w:rPr>
      </w:pPr>
      <w:r>
        <w:rPr>
          <w:noProof/>
        </w:rPr>
        <w:t>Richtlijn 2011/83/EU van het Europees Parlement en de Raad van 25 oktober 2011 betreffende consumentenrechten, tot wijziging van Richtlijn 93/13/EEG van de Raad en van Richtlijn 1999/44/EG van het Europees Par</w:t>
      </w:r>
      <w:r>
        <w:rPr>
          <w:noProof/>
        </w:rPr>
        <w:t>lement en de Raad en tot intrekking van Richtlijn 85/577/EEG en van Richtlijn 97/7/EG van het Europees Parlement en de Raad (PB L 304 van 22.11.2011, blz. 64).</w:t>
      </w:r>
    </w:p>
    <w:p w:rsidR="002B08BD" w:rsidRDefault="00C60C00">
      <w:pPr>
        <w:pStyle w:val="Point0number"/>
        <w:numPr>
          <w:ilvl w:val="0"/>
          <w:numId w:val="10"/>
        </w:numPr>
        <w:rPr>
          <w:noProof/>
        </w:rPr>
      </w:pPr>
      <w:r>
        <w:rPr>
          <w:noProof/>
        </w:rPr>
        <w:lastRenderedPageBreak/>
        <w:t>Verordening (EU) nr. 1169/2011 van het Europees Parlement en de Raad van 25 oktober 2011 betreff</w:t>
      </w:r>
      <w:r>
        <w:rPr>
          <w:noProof/>
        </w:rPr>
        <w:t>ende de verstrekking van voedselinformatie aan consumenten, tot wijziging van Verordeningen (EG) nr. 1924/2006 en (EG) nr. 1925/2006 van het Europees Parlement en de Raad en tot intrekking van Richtlijn 87/250/EEG van de Commissie, Richtlijn 90/496/EEG van</w:t>
      </w:r>
      <w:r>
        <w:rPr>
          <w:noProof/>
        </w:rPr>
        <w:t xml:space="preserve"> de Raad, Richtlijn 1999/10/EG van de Commissie, Richtlijn 2000/13/EG van het Europees Parlement en de Raad, Richtlijnen 2002/67/EG en 2008/5/EG van de Commissie, en Verordening (EG) nr. 608/2004 van de Commissie (PB L 304 van 22.11.2011, blz. 18).</w:t>
      </w:r>
    </w:p>
    <w:p w:rsidR="002B08BD" w:rsidRDefault="00C60C00">
      <w:pPr>
        <w:pStyle w:val="Point0number"/>
        <w:numPr>
          <w:ilvl w:val="0"/>
          <w:numId w:val="10"/>
        </w:numPr>
        <w:rPr>
          <w:noProof/>
        </w:rPr>
      </w:pPr>
      <w:r>
        <w:rPr>
          <w:bCs/>
          <w:noProof/>
        </w:rPr>
        <w:t>Verordening (EU) nr. 260/2012 van het Europees Parlement en de Raad van 14 maart 2012 tot vaststelling van technische en bedrijfsmatige vereisten voor overmakingen en automatische afschrijvingen in euro en tot wijziging van Verordening (EG) nr. 924/2009 (P</w:t>
      </w:r>
      <w:r>
        <w:rPr>
          <w:bCs/>
          <w:noProof/>
        </w:rPr>
        <w:t>B L 94 van 30.3.2012, blz. 22).</w:t>
      </w:r>
    </w:p>
    <w:p w:rsidR="002B08BD" w:rsidRDefault="00C60C00">
      <w:pPr>
        <w:pStyle w:val="Point0number"/>
        <w:numPr>
          <w:ilvl w:val="0"/>
          <w:numId w:val="10"/>
        </w:numPr>
        <w:rPr>
          <w:noProof/>
        </w:rPr>
      </w:pPr>
      <w:r>
        <w:rPr>
          <w:noProof/>
        </w:rPr>
        <w:t>Verordening (EU) nr. 531/2012 van het Europees Parlement en de Raad van 13 juni 2012 betreffende roaming op openbare mobielecommunicatienetwerken binnen de Unie (PB L 172 van 30.6.2012, blz. 10).</w:t>
      </w:r>
    </w:p>
    <w:p w:rsidR="002B08BD" w:rsidRDefault="00C60C00">
      <w:pPr>
        <w:pStyle w:val="Point0number"/>
        <w:numPr>
          <w:ilvl w:val="0"/>
          <w:numId w:val="10"/>
        </w:numPr>
        <w:rPr>
          <w:noProof/>
        </w:rPr>
      </w:pPr>
      <w:r>
        <w:rPr>
          <w:noProof/>
        </w:rPr>
        <w:t>Richtlijn 2012/27/EU van het</w:t>
      </w:r>
      <w:r>
        <w:rPr>
          <w:noProof/>
        </w:rPr>
        <w:t xml:space="preserve"> Europees Parlement en de Raad van 25 oktober 2012 betreffende energie-efficiëntie, tot wijziging van Richtlijnen 2009/125/EG en 2010/30/EU en houdende intrekking van de Richtlijnen 2004/8/EG en 2006/32/EG (PB L 315 van 14.11.2012, blz. 1).</w:t>
      </w:r>
    </w:p>
    <w:p w:rsidR="002B08BD" w:rsidRDefault="00C60C00">
      <w:pPr>
        <w:pStyle w:val="Point0number"/>
        <w:numPr>
          <w:ilvl w:val="0"/>
          <w:numId w:val="10"/>
        </w:numPr>
        <w:rPr>
          <w:noProof/>
        </w:rPr>
      </w:pPr>
      <w:r>
        <w:rPr>
          <w:noProof/>
        </w:rPr>
        <w:t>Richtlijn 2013/</w:t>
      </w:r>
      <w:r>
        <w:rPr>
          <w:noProof/>
        </w:rPr>
        <w:t>11/EU van het Europees Parlement en de Raad van 21 mei 2013 betreffende alternatieve beslechting van consumentengeschillen (PB L 165 van 18.6.2013, blz. 63): artikel 13.</w:t>
      </w:r>
    </w:p>
    <w:p w:rsidR="002B08BD" w:rsidRDefault="00C60C00">
      <w:pPr>
        <w:pStyle w:val="Point0number"/>
        <w:numPr>
          <w:ilvl w:val="0"/>
          <w:numId w:val="10"/>
        </w:numPr>
        <w:rPr>
          <w:noProof/>
        </w:rPr>
      </w:pPr>
      <w:r>
        <w:rPr>
          <w:noProof/>
        </w:rPr>
        <w:t>Verordening (EU) nr. 524/2013 van het Europees Parlement en de Raad van 21 mei 2013 be</w:t>
      </w:r>
      <w:r>
        <w:rPr>
          <w:noProof/>
        </w:rPr>
        <w:t>treffende onlinebeslechting van consumentengeschillen (verordening ODR consumenten) (PB L 165 van 18.6.2013, blz. 1): artikel 14.</w:t>
      </w:r>
    </w:p>
    <w:p w:rsidR="002B08BD" w:rsidRDefault="00C60C00">
      <w:pPr>
        <w:pStyle w:val="Point0number"/>
        <w:numPr>
          <w:ilvl w:val="0"/>
          <w:numId w:val="10"/>
        </w:numPr>
        <w:rPr>
          <w:noProof/>
        </w:rPr>
      </w:pPr>
      <w:r>
        <w:rPr>
          <w:noProof/>
        </w:rPr>
        <w:t>Verordening (EU) nr. 345/2013 van het Europees Parlement en de Raad van 17 april 2013 betreffende Europese durfkapitaalfondsen</w:t>
      </w:r>
      <w:r>
        <w:rPr>
          <w:noProof/>
        </w:rPr>
        <w:t xml:space="preserve"> (PB L 115 van 25.4.2013, blz. 1).</w:t>
      </w:r>
    </w:p>
    <w:p w:rsidR="002B08BD" w:rsidRDefault="00C60C00">
      <w:pPr>
        <w:pStyle w:val="Point0number"/>
        <w:numPr>
          <w:ilvl w:val="0"/>
          <w:numId w:val="10"/>
        </w:numPr>
        <w:rPr>
          <w:noProof/>
        </w:rPr>
      </w:pPr>
      <w:r>
        <w:rPr>
          <w:noProof/>
        </w:rPr>
        <w:t>Verordening (EU) nr. 346/2013 van het Europees Parlement en de Raad van 17 april 2013 inzake Europese sociaalondernemerschapsfondsen (PB L 115 van 25.4.2013, blz. 18).</w:t>
      </w:r>
    </w:p>
    <w:p w:rsidR="002B08BD" w:rsidRDefault="00C60C00">
      <w:pPr>
        <w:pStyle w:val="Point0number"/>
        <w:numPr>
          <w:ilvl w:val="0"/>
          <w:numId w:val="10"/>
        </w:numPr>
        <w:rPr>
          <w:noProof/>
        </w:rPr>
      </w:pPr>
      <w:r>
        <w:rPr>
          <w:noProof/>
        </w:rPr>
        <w:t>Richtlijn 2014/17/ЕU van het Europees Parlement en de</w:t>
      </w:r>
      <w:r>
        <w:rPr>
          <w:noProof/>
        </w:rPr>
        <w:t xml:space="preserve"> Raad van 4 februari 2014 inzake kredietovereenkomsten voor consumenten met betrekking tot voor bewoning bestemde onroerende goederen en tot wijziging van de Richtlijnen 2008/48/EG en 2013/36/EU en Verordening (EU) nr. 1093/2010 (PB L 60 van 28.2.2014, blz</w:t>
      </w:r>
      <w:r>
        <w:rPr>
          <w:noProof/>
        </w:rPr>
        <w:t>. 34): artikelen 10, 11, 13, 14, 15, 16, 17, 18, 21, 22, 23, hoofdstuk 10 en bijlagen I en II.</w:t>
      </w:r>
    </w:p>
    <w:p w:rsidR="002B08BD" w:rsidRDefault="00C60C00">
      <w:pPr>
        <w:pStyle w:val="Point0number"/>
        <w:numPr>
          <w:ilvl w:val="0"/>
          <w:numId w:val="10"/>
        </w:numPr>
        <w:rPr>
          <w:noProof/>
        </w:rPr>
      </w:pPr>
      <w:r>
        <w:rPr>
          <w:noProof/>
        </w:rPr>
        <w:t>Richtlijn 2014/65/EU van het Europees Parlement en de Raad van 15 mei 2014 betreffende markten voor financiële instrumenten en tot wijziging van Richtlijn 2002/9</w:t>
      </w:r>
      <w:r>
        <w:rPr>
          <w:noProof/>
        </w:rPr>
        <w:t>2/EG en Richtlijn 2011/61/EU (PB L 173 van 12.6.2014 blz. 349).</w:t>
      </w:r>
    </w:p>
    <w:p w:rsidR="002B08BD" w:rsidRDefault="00C60C00">
      <w:pPr>
        <w:pStyle w:val="Point0number"/>
        <w:numPr>
          <w:ilvl w:val="0"/>
          <w:numId w:val="10"/>
        </w:numPr>
        <w:rPr>
          <w:noProof/>
        </w:rPr>
      </w:pPr>
      <w:r>
        <w:rPr>
          <w:noProof/>
        </w:rPr>
        <w:t>Richtlijn 2014/92/EU van het Europees Parlement en de Raad van 23 juli 2014 betreffende de vergelijkbaarheid van de in verband met betaalrekeningen aangerekende vergoedingen, het overstappen n</w:t>
      </w:r>
      <w:r>
        <w:rPr>
          <w:noProof/>
        </w:rPr>
        <w:t>aar een andere betaalrekening en de toegang tot betaalrekeningen met basisfuncties (PB L 257 van 28.8.2014, blz. 214): artikelen 3 tot en met 18 en artikel 20, lid 2.</w:t>
      </w:r>
    </w:p>
    <w:p w:rsidR="002B08BD" w:rsidRDefault="00C60C00">
      <w:pPr>
        <w:pStyle w:val="Point0number"/>
        <w:numPr>
          <w:ilvl w:val="0"/>
          <w:numId w:val="10"/>
        </w:numPr>
        <w:rPr>
          <w:noProof/>
        </w:rPr>
      </w:pPr>
      <w:r>
        <w:rPr>
          <w:noProof/>
        </w:rPr>
        <w:lastRenderedPageBreak/>
        <w:t>Richtlijn (EU) 2015/2302 van het Europees Parlement en de Raad van 25 november 2015 betre</w:t>
      </w:r>
      <w:r>
        <w:rPr>
          <w:noProof/>
        </w:rPr>
        <w:t>ffende pakketreizen en gekoppelde reisarrangementen, houdende wijziging van Verordening (EG) nr. 2006/2004 en van Richtlijn 2011/83/EU van het Europees Parlement en de Raad, en tot intrekking van Richtlijn 90/314/EEG van de Raad (PB L 326 van 11.12.2015, b</w:t>
      </w:r>
      <w:r>
        <w:rPr>
          <w:noProof/>
        </w:rPr>
        <w:t>lz. 1).</w:t>
      </w:r>
    </w:p>
    <w:p w:rsidR="002B08BD" w:rsidRDefault="00C60C00">
      <w:pPr>
        <w:pStyle w:val="Point0number"/>
        <w:numPr>
          <w:ilvl w:val="0"/>
          <w:numId w:val="10"/>
        </w:numPr>
        <w:rPr>
          <w:noProof/>
        </w:rPr>
      </w:pPr>
      <w:r>
        <w:rPr>
          <w:noProof/>
        </w:rPr>
        <w:t xml:space="preserve">Verordening (EU) nr. 1286/2014 van het Europees Parlement en de Raad van 26 november 2014 over essentiële-informatiedocumenten voor verpakte retailbeleggingsproducten en verzekeringsgebaseerde beleggingsproducten (PRIIP's) (PB L 352 van 9.12.2014, </w:t>
      </w:r>
      <w:r>
        <w:rPr>
          <w:noProof/>
        </w:rPr>
        <w:t>blz. 1).</w:t>
      </w:r>
    </w:p>
    <w:p w:rsidR="002B08BD" w:rsidRDefault="00C60C00">
      <w:pPr>
        <w:pStyle w:val="Point0number"/>
        <w:numPr>
          <w:ilvl w:val="0"/>
          <w:numId w:val="10"/>
        </w:numPr>
        <w:rPr>
          <w:noProof/>
        </w:rPr>
      </w:pPr>
      <w:r>
        <w:rPr>
          <w:noProof/>
        </w:rPr>
        <w:t>Verordening (EU) 2015/760 van het Europees Parlement en de Raad van 29 april 2015 betreffende Europese langetermijnbeleggingsinstellingen (PB L 123 van 19.5.2015, blz. 98-121).</w:t>
      </w:r>
    </w:p>
    <w:p w:rsidR="002B08BD" w:rsidRDefault="00C60C00">
      <w:pPr>
        <w:pStyle w:val="Point0number"/>
        <w:numPr>
          <w:ilvl w:val="0"/>
          <w:numId w:val="10"/>
        </w:numPr>
        <w:rPr>
          <w:noProof/>
        </w:rPr>
      </w:pPr>
      <w:r>
        <w:rPr>
          <w:noProof/>
        </w:rPr>
        <w:t>Richtlijn (EU) 2015/2366 van het Europees Parlement en de Raad van 25 </w:t>
      </w:r>
      <w:r>
        <w:rPr>
          <w:noProof/>
        </w:rPr>
        <w:t>november 2015 betreffende betalingsdiensten in de interne markt, houdende wijziging van de Richtlijnen 2002/65/EG, 2009/110/EG en 2013/36/EU en Verordening (EU) nr. 1093/2010 en houdende intrekking van Richtlijn 2007/64/EG (PB L 337 van 23.12.2015, blz. 35</w:t>
      </w:r>
      <w:r>
        <w:rPr>
          <w:noProof/>
        </w:rPr>
        <w:t>).</w:t>
      </w:r>
    </w:p>
    <w:p w:rsidR="002B08BD" w:rsidRDefault="00C60C00">
      <w:pPr>
        <w:pStyle w:val="Point0number"/>
        <w:numPr>
          <w:ilvl w:val="0"/>
          <w:numId w:val="10"/>
        </w:numPr>
        <w:rPr>
          <w:noProof/>
        </w:rPr>
      </w:pPr>
      <w:r>
        <w:rPr>
          <w:noProof/>
        </w:rPr>
        <w:t>Verordening (EU) 2015/2120 van het Europees Parlement en de Raad van 25 november 2015 tot vaststelling van maatregelen betreffende open-internettoegang en tot wijziging van Richtlijn 2002/22/EG inzake de universele dienst en gebruikersrechten met betrek</w:t>
      </w:r>
      <w:r>
        <w:rPr>
          <w:noProof/>
        </w:rPr>
        <w:t>king tot elektronische-communicatienetwerken en –diensten en Verordening (EU) nr. 531/2012 betreffende roaming op openbare mobielecommunicatienetwerken binnen de Unie (PB L 310 van 26.11.2015, blz. 1).</w:t>
      </w:r>
    </w:p>
    <w:p w:rsidR="002B08BD" w:rsidRDefault="00C60C00">
      <w:pPr>
        <w:pStyle w:val="Point0number"/>
        <w:numPr>
          <w:ilvl w:val="0"/>
          <w:numId w:val="10"/>
        </w:numPr>
        <w:rPr>
          <w:noProof/>
        </w:rPr>
      </w:pPr>
      <w:r>
        <w:rPr>
          <w:noProof/>
        </w:rPr>
        <w:t>Richtlijn (EU) 2016/97 van het Europees Parlement en d</w:t>
      </w:r>
      <w:r>
        <w:rPr>
          <w:noProof/>
        </w:rPr>
        <w:t>e Raad van 20 januari 2016 betreffende verzekeringsdistributie (herschikking) (PB L 26 van 2.2.2016, blz. 19).</w:t>
      </w:r>
    </w:p>
    <w:p w:rsidR="002B08BD" w:rsidRDefault="00C60C00">
      <w:pPr>
        <w:pStyle w:val="Point0number"/>
        <w:numPr>
          <w:ilvl w:val="0"/>
          <w:numId w:val="10"/>
        </w:numPr>
        <w:rPr>
          <w:noProof/>
        </w:rPr>
      </w:pPr>
      <w:r>
        <w:rPr>
          <w:noProof/>
        </w:rPr>
        <w:t xml:space="preserve">Verordening (EU) 2016/679 van het Europees Parlement en de Raad van 27 april 2016 betreffende de bescherming van natuurlijke personen in verband </w:t>
      </w:r>
      <w:r>
        <w:rPr>
          <w:noProof/>
        </w:rPr>
        <w:t>met de verwerking van persoonsgegevens en betreffende het vrije verkeer van die gegevens en tot intrekking van Richtlijn 95/46/EG (algemene verordening gegevensbescherming) (PB L 119 van 4.5.2016, blz. 1).</w:t>
      </w:r>
    </w:p>
    <w:p w:rsidR="002B08BD" w:rsidRDefault="00C60C00">
      <w:pPr>
        <w:pStyle w:val="Point0number"/>
        <w:numPr>
          <w:ilvl w:val="0"/>
          <w:numId w:val="10"/>
        </w:numPr>
        <w:rPr>
          <w:noProof/>
        </w:rPr>
      </w:pPr>
      <w:r>
        <w:rPr>
          <w:noProof/>
        </w:rPr>
        <w:t>Richtlijn (EU) 2016/2341 van het Europees Parlemen</w:t>
      </w:r>
      <w:r>
        <w:rPr>
          <w:noProof/>
        </w:rPr>
        <w:t>t en de Raad van 14 december 2016 betreffende de werkzaamheden van en het toezicht op instellingen voor bedrijfspensioenvoorziening (IBPV's) (PB L 354 van 23.12.2016, blz. 37).</w:t>
      </w:r>
    </w:p>
    <w:p w:rsidR="002B08BD" w:rsidRDefault="00C60C00">
      <w:pPr>
        <w:pStyle w:val="Point0number"/>
        <w:numPr>
          <w:ilvl w:val="0"/>
          <w:numId w:val="10"/>
        </w:numPr>
        <w:rPr>
          <w:noProof/>
        </w:rPr>
      </w:pPr>
      <w:r>
        <w:rPr>
          <w:noProof/>
        </w:rPr>
        <w:t>Verordening (EU) 2017/1128 van het Europees Parlement en de Raad van 14 juni 20</w:t>
      </w:r>
      <w:r>
        <w:rPr>
          <w:noProof/>
        </w:rPr>
        <w:t>17 betreffende grensoverschrijdende portabiliteit van online-inhoudsdiensten in de interne markt (PB L 168 van 30.6.2017, blz. 1).</w:t>
      </w:r>
    </w:p>
    <w:p w:rsidR="002B08BD" w:rsidRDefault="00C60C00">
      <w:pPr>
        <w:pStyle w:val="Point0number"/>
        <w:numPr>
          <w:ilvl w:val="0"/>
          <w:numId w:val="10"/>
        </w:numPr>
        <w:rPr>
          <w:noProof/>
        </w:rPr>
      </w:pPr>
      <w:r>
        <w:rPr>
          <w:noProof/>
        </w:rPr>
        <w:t xml:space="preserve">Verordening (EU) 2017/1129 van het Europees Parlement en de Raad van 14 juni 2017 betreffende het prospectus dat moet worden </w:t>
      </w:r>
      <w:r>
        <w:rPr>
          <w:noProof/>
        </w:rPr>
        <w:t>gepubliceerd wanneer effecten aan het publiek worden aangeboden of tot de handel op een gereglementeerde markt worden toegelaten en tot intrekking van Richtlijn 2003/71/EG (PB L 168 van 30.6.2017, blz. 12)</w:t>
      </w:r>
    </w:p>
    <w:p w:rsidR="002B08BD" w:rsidRDefault="00C60C00">
      <w:pPr>
        <w:pStyle w:val="Point0number"/>
        <w:numPr>
          <w:ilvl w:val="0"/>
          <w:numId w:val="10"/>
        </w:numPr>
        <w:rPr>
          <w:noProof/>
        </w:rPr>
      </w:pPr>
      <w:r>
        <w:rPr>
          <w:noProof/>
        </w:rPr>
        <w:t>Verordening (EU) 2017/1131 van het Europees Parlem</w:t>
      </w:r>
      <w:r>
        <w:rPr>
          <w:noProof/>
        </w:rPr>
        <w:t>ent en de Raad van 14 juni 2017 inzake geldmarktfondsen (PB L 169 van 30.6.2017, blz. 8).</w:t>
      </w:r>
    </w:p>
    <w:p w:rsidR="002B08BD" w:rsidRDefault="00C60C00">
      <w:pPr>
        <w:pStyle w:val="Point0number"/>
        <w:numPr>
          <w:ilvl w:val="0"/>
          <w:numId w:val="10"/>
        </w:numPr>
        <w:rPr>
          <w:noProof/>
        </w:rPr>
      </w:pPr>
      <w:r>
        <w:rPr>
          <w:noProof/>
        </w:rPr>
        <w:t>Verordening (EU) 2017/1369 van het Europees Parlement en de Raad van 4 juli 2017 tot vaststelling van een kader voor energie-etikettering en tot intrekking van Richtl</w:t>
      </w:r>
      <w:r>
        <w:rPr>
          <w:noProof/>
        </w:rPr>
        <w:t>ijn 2010/30/EU (PB L 198 van 28.7.2017, blz. 1).</w:t>
      </w:r>
    </w:p>
    <w:p w:rsidR="002B08BD" w:rsidRDefault="00C60C00">
      <w:pPr>
        <w:pStyle w:val="Point0number"/>
        <w:numPr>
          <w:ilvl w:val="0"/>
          <w:numId w:val="10"/>
        </w:numPr>
        <w:rPr>
          <w:noProof/>
        </w:rPr>
      </w:pPr>
      <w:r>
        <w:rPr>
          <w:noProof/>
        </w:rPr>
        <w:lastRenderedPageBreak/>
        <w:t>Verordening (EU) 2018/302 van het Europees Parlement en de Raad van 28 februari 2018 inzake de aanpak van ongerechtvaardigde geoblocking en andere vormen van discriminatie van klanten op grond van nationalit</w:t>
      </w:r>
      <w:r>
        <w:rPr>
          <w:noProof/>
        </w:rPr>
        <w:t>eit, verblijfplaats of plaats van vestiging in de interne markt, en tot wijziging van Verordeningen (EG) nr. 2006/2004 en (EU) 2017/2394 en Richtlijn 2009/22/EG (PB L 60 van 2.3.2018, blz. 1).</w:t>
      </w:r>
    </w:p>
    <w:p w:rsidR="002B08BD" w:rsidRDefault="002B08BD">
      <w:pPr>
        <w:pStyle w:val="Point0number"/>
        <w:numPr>
          <w:ilvl w:val="0"/>
          <w:numId w:val="10"/>
        </w:numPr>
        <w:rPr>
          <w:noProof/>
        </w:rPr>
        <w:sectPr w:rsidR="002B08BD" w:rsidSect="00C60C00">
          <w:footerReference w:type="default" r:id="rId19"/>
          <w:footerReference w:type="first" r:id="rId20"/>
          <w:pgSz w:w="11907" w:h="16839"/>
          <w:pgMar w:top="1134" w:right="1417" w:bottom="1134" w:left="1417" w:header="709" w:footer="709" w:gutter="0"/>
          <w:pgNumType w:start="1"/>
          <w:cols w:space="720"/>
          <w:docGrid w:linePitch="360"/>
        </w:sectPr>
      </w:pPr>
      <w:bookmarkStart w:id="1" w:name="DQCNUMB_1"/>
      <w:bookmarkEnd w:id="1"/>
    </w:p>
    <w:p w:rsidR="002B08BD" w:rsidRDefault="00C60C00">
      <w:pPr>
        <w:pStyle w:val="Annexetitre"/>
        <w:rPr>
          <w:noProof/>
        </w:rPr>
      </w:pPr>
      <w:r>
        <w:rPr>
          <w:noProof/>
        </w:rPr>
        <w:lastRenderedPageBreak/>
        <w:t>BIJLA</w:t>
      </w:r>
      <w:r>
        <w:rPr>
          <w:noProof/>
        </w:rPr>
        <w:t>GE II</w:t>
      </w:r>
    </w:p>
    <w:p w:rsidR="002B08BD" w:rsidRDefault="00C60C00">
      <w:pPr>
        <w:pStyle w:val="NormalCentered"/>
        <w:rPr>
          <w:noProof/>
        </w:rPr>
      </w:pPr>
      <w:r>
        <w:rPr>
          <w:noProof/>
        </w:rPr>
        <w:t>CORRELATIETABEL</w:t>
      </w:r>
    </w:p>
    <w:tbl>
      <w:tblPr>
        <w:tblStyle w:val="TableGrid"/>
        <w:tblW w:w="0" w:type="auto"/>
        <w:tblLook w:val="04A0" w:firstRow="1" w:lastRow="0" w:firstColumn="1" w:lastColumn="0" w:noHBand="0" w:noVBand="1"/>
      </w:tblPr>
      <w:tblGrid>
        <w:gridCol w:w="4644"/>
        <w:gridCol w:w="4645"/>
      </w:tblGrid>
      <w:tr w:rsidR="002B08BD">
        <w:tc>
          <w:tcPr>
            <w:tcW w:w="4644" w:type="dxa"/>
          </w:tcPr>
          <w:p w:rsidR="002B08BD" w:rsidRDefault="00C60C00">
            <w:pPr>
              <w:pStyle w:val="NormalCentered"/>
              <w:rPr>
                <w:noProof/>
              </w:rPr>
            </w:pPr>
            <w:r>
              <w:rPr>
                <w:noProof/>
              </w:rPr>
              <w:t>Richtlijn 2009/22/EG</w:t>
            </w:r>
          </w:p>
        </w:tc>
        <w:tc>
          <w:tcPr>
            <w:tcW w:w="4645" w:type="dxa"/>
          </w:tcPr>
          <w:p w:rsidR="002B08BD" w:rsidRDefault="00C60C00">
            <w:pPr>
              <w:jc w:val="center"/>
              <w:rPr>
                <w:noProof/>
              </w:rPr>
            </w:pPr>
            <w:r>
              <w:rPr>
                <w:noProof/>
              </w:rPr>
              <w:t xml:space="preserve">Deze richtlijn </w:t>
            </w:r>
          </w:p>
        </w:tc>
      </w:tr>
      <w:tr w:rsidR="002B08BD">
        <w:tc>
          <w:tcPr>
            <w:tcW w:w="4644" w:type="dxa"/>
          </w:tcPr>
          <w:p w:rsidR="002B08BD" w:rsidRDefault="00C60C00">
            <w:pPr>
              <w:jc w:val="center"/>
              <w:rPr>
                <w:noProof/>
              </w:rPr>
            </w:pPr>
            <w:r>
              <w:rPr>
                <w:noProof/>
              </w:rPr>
              <w:t>Artikel 1, lid 1</w:t>
            </w:r>
          </w:p>
        </w:tc>
        <w:tc>
          <w:tcPr>
            <w:tcW w:w="4645" w:type="dxa"/>
          </w:tcPr>
          <w:p w:rsidR="002B08BD" w:rsidRDefault="00C60C00">
            <w:pPr>
              <w:jc w:val="center"/>
              <w:rPr>
                <w:noProof/>
              </w:rPr>
            </w:pPr>
            <w:r>
              <w:rPr>
                <w:noProof/>
              </w:rPr>
              <w:t>Artikel 1, lid 1</w:t>
            </w:r>
          </w:p>
        </w:tc>
      </w:tr>
      <w:tr w:rsidR="002B08BD">
        <w:tc>
          <w:tcPr>
            <w:tcW w:w="4644" w:type="dxa"/>
          </w:tcPr>
          <w:p w:rsidR="002B08BD" w:rsidRDefault="00C60C00">
            <w:pPr>
              <w:jc w:val="center"/>
              <w:rPr>
                <w:noProof/>
              </w:rPr>
            </w:pPr>
            <w:r>
              <w:rPr>
                <w:noProof/>
              </w:rPr>
              <w:t>Artikel 1, lid 2</w:t>
            </w:r>
          </w:p>
        </w:tc>
        <w:tc>
          <w:tcPr>
            <w:tcW w:w="4645" w:type="dxa"/>
          </w:tcPr>
          <w:p w:rsidR="002B08BD" w:rsidRDefault="00C60C00">
            <w:pPr>
              <w:jc w:val="center"/>
              <w:rPr>
                <w:noProof/>
              </w:rPr>
            </w:pPr>
            <w:r>
              <w:rPr>
                <w:noProof/>
              </w:rPr>
              <w:t>Artikel 2, lid 1</w:t>
            </w:r>
          </w:p>
        </w:tc>
      </w:tr>
      <w:tr w:rsidR="002B08BD">
        <w:tc>
          <w:tcPr>
            <w:tcW w:w="4644" w:type="dxa"/>
          </w:tcPr>
          <w:p w:rsidR="002B08BD" w:rsidRDefault="00C60C00">
            <w:pPr>
              <w:jc w:val="center"/>
              <w:rPr>
                <w:noProof/>
              </w:rPr>
            </w:pPr>
            <w:r>
              <w:rPr>
                <w:noProof/>
              </w:rPr>
              <w:t>-</w:t>
            </w:r>
          </w:p>
        </w:tc>
        <w:tc>
          <w:tcPr>
            <w:tcW w:w="4645" w:type="dxa"/>
          </w:tcPr>
          <w:p w:rsidR="002B08BD" w:rsidRDefault="00C60C00">
            <w:pPr>
              <w:jc w:val="center"/>
              <w:rPr>
                <w:noProof/>
              </w:rPr>
            </w:pPr>
            <w:r>
              <w:rPr>
                <w:noProof/>
              </w:rPr>
              <w:t>Artikel 2, lid 2</w:t>
            </w:r>
          </w:p>
        </w:tc>
      </w:tr>
      <w:tr w:rsidR="002B08BD">
        <w:tc>
          <w:tcPr>
            <w:tcW w:w="4644" w:type="dxa"/>
          </w:tcPr>
          <w:p w:rsidR="002B08BD" w:rsidRDefault="00C60C00">
            <w:pPr>
              <w:jc w:val="center"/>
              <w:rPr>
                <w:noProof/>
              </w:rPr>
            </w:pPr>
            <w:r>
              <w:rPr>
                <w:noProof/>
              </w:rPr>
              <w:t>-</w:t>
            </w:r>
          </w:p>
        </w:tc>
        <w:tc>
          <w:tcPr>
            <w:tcW w:w="4645" w:type="dxa"/>
          </w:tcPr>
          <w:p w:rsidR="002B08BD" w:rsidRDefault="00C60C00">
            <w:pPr>
              <w:jc w:val="center"/>
              <w:rPr>
                <w:noProof/>
              </w:rPr>
            </w:pPr>
            <w:r>
              <w:rPr>
                <w:noProof/>
              </w:rPr>
              <w:t>Artikel 3</w:t>
            </w:r>
          </w:p>
        </w:tc>
      </w:tr>
      <w:tr w:rsidR="002B08BD">
        <w:tc>
          <w:tcPr>
            <w:tcW w:w="4644" w:type="dxa"/>
          </w:tcPr>
          <w:p w:rsidR="002B08BD" w:rsidRDefault="00C60C00">
            <w:pPr>
              <w:jc w:val="center"/>
              <w:rPr>
                <w:noProof/>
              </w:rPr>
            </w:pPr>
            <w:r>
              <w:rPr>
                <w:noProof/>
              </w:rPr>
              <w:t xml:space="preserve">Artikel 2, lid 1 </w:t>
            </w:r>
          </w:p>
        </w:tc>
        <w:tc>
          <w:tcPr>
            <w:tcW w:w="4645" w:type="dxa"/>
          </w:tcPr>
          <w:p w:rsidR="002B08BD" w:rsidRDefault="00C60C00">
            <w:pPr>
              <w:jc w:val="center"/>
              <w:rPr>
                <w:noProof/>
              </w:rPr>
            </w:pPr>
            <w:r>
              <w:rPr>
                <w:noProof/>
              </w:rPr>
              <w:t>Artikel 5, lid 1</w:t>
            </w:r>
          </w:p>
        </w:tc>
      </w:tr>
      <w:tr w:rsidR="002B08BD">
        <w:tc>
          <w:tcPr>
            <w:tcW w:w="4644" w:type="dxa"/>
          </w:tcPr>
          <w:p w:rsidR="002B08BD" w:rsidRDefault="00C60C00">
            <w:pPr>
              <w:jc w:val="center"/>
              <w:rPr>
                <w:noProof/>
              </w:rPr>
            </w:pPr>
            <w:r>
              <w:rPr>
                <w:noProof/>
              </w:rPr>
              <w:t>Artikel 2, lid 1, onder a)</w:t>
            </w:r>
          </w:p>
        </w:tc>
        <w:tc>
          <w:tcPr>
            <w:tcW w:w="4645" w:type="dxa"/>
          </w:tcPr>
          <w:p w:rsidR="002B08BD" w:rsidRDefault="00C60C00">
            <w:pPr>
              <w:jc w:val="center"/>
              <w:rPr>
                <w:noProof/>
              </w:rPr>
            </w:pPr>
            <w:r>
              <w:rPr>
                <w:noProof/>
              </w:rPr>
              <w:t xml:space="preserve">Artikel 5, lid 2, onder a) en </w:t>
            </w:r>
            <w:r>
              <w:rPr>
                <w:noProof/>
              </w:rPr>
              <w:t>b)</w:t>
            </w:r>
          </w:p>
          <w:p w:rsidR="002B08BD" w:rsidRDefault="00C60C00">
            <w:pPr>
              <w:jc w:val="center"/>
              <w:rPr>
                <w:noProof/>
              </w:rPr>
            </w:pPr>
            <w:r>
              <w:rPr>
                <w:noProof/>
              </w:rPr>
              <w:t>Artikel 12</w:t>
            </w:r>
          </w:p>
        </w:tc>
      </w:tr>
      <w:tr w:rsidR="002B08BD">
        <w:tc>
          <w:tcPr>
            <w:tcW w:w="4644" w:type="dxa"/>
          </w:tcPr>
          <w:p w:rsidR="002B08BD" w:rsidRDefault="00C60C00">
            <w:pPr>
              <w:jc w:val="center"/>
              <w:rPr>
                <w:noProof/>
              </w:rPr>
            </w:pPr>
            <w:r>
              <w:rPr>
                <w:noProof/>
              </w:rPr>
              <w:t>-</w:t>
            </w:r>
          </w:p>
        </w:tc>
        <w:tc>
          <w:tcPr>
            <w:tcW w:w="4645" w:type="dxa"/>
          </w:tcPr>
          <w:p w:rsidR="002B08BD" w:rsidRDefault="00C60C00">
            <w:pPr>
              <w:jc w:val="center"/>
              <w:rPr>
                <w:noProof/>
              </w:rPr>
            </w:pPr>
            <w:r>
              <w:rPr>
                <w:noProof/>
              </w:rPr>
              <w:t xml:space="preserve">Artikel 5, lid 2, tweede alinea </w:t>
            </w:r>
          </w:p>
          <w:p w:rsidR="002B08BD" w:rsidRDefault="002B08BD">
            <w:pPr>
              <w:jc w:val="center"/>
              <w:rPr>
                <w:noProof/>
              </w:rPr>
            </w:pPr>
          </w:p>
        </w:tc>
      </w:tr>
      <w:tr w:rsidR="002B08BD">
        <w:tc>
          <w:tcPr>
            <w:tcW w:w="4644" w:type="dxa"/>
          </w:tcPr>
          <w:p w:rsidR="002B08BD" w:rsidRDefault="00C60C00">
            <w:pPr>
              <w:jc w:val="center"/>
              <w:rPr>
                <w:noProof/>
              </w:rPr>
            </w:pPr>
            <w:r>
              <w:rPr>
                <w:noProof/>
              </w:rPr>
              <w:t>Artikel 2, lid 1, onder b)</w:t>
            </w:r>
          </w:p>
        </w:tc>
        <w:tc>
          <w:tcPr>
            <w:tcW w:w="4645" w:type="dxa"/>
          </w:tcPr>
          <w:p w:rsidR="002B08BD" w:rsidRDefault="00C60C00">
            <w:pPr>
              <w:jc w:val="center"/>
              <w:rPr>
                <w:noProof/>
              </w:rPr>
            </w:pPr>
            <w:r>
              <w:rPr>
                <w:noProof/>
              </w:rPr>
              <w:t>Artikel 5, lid 3</w:t>
            </w:r>
          </w:p>
          <w:p w:rsidR="002B08BD" w:rsidRDefault="00C60C00">
            <w:pPr>
              <w:jc w:val="center"/>
              <w:rPr>
                <w:noProof/>
              </w:rPr>
            </w:pPr>
            <w:r>
              <w:rPr>
                <w:noProof/>
              </w:rPr>
              <w:t>Artikel 9</w:t>
            </w:r>
          </w:p>
        </w:tc>
      </w:tr>
      <w:tr w:rsidR="002B08BD">
        <w:tc>
          <w:tcPr>
            <w:tcW w:w="4644" w:type="dxa"/>
          </w:tcPr>
          <w:p w:rsidR="002B08BD" w:rsidRDefault="00C60C00">
            <w:pPr>
              <w:jc w:val="center"/>
              <w:rPr>
                <w:noProof/>
              </w:rPr>
            </w:pPr>
            <w:r>
              <w:rPr>
                <w:noProof/>
              </w:rPr>
              <w:t>Artikel 2, lid 1, onder c)</w:t>
            </w:r>
          </w:p>
        </w:tc>
        <w:tc>
          <w:tcPr>
            <w:tcW w:w="4645" w:type="dxa"/>
          </w:tcPr>
          <w:p w:rsidR="002B08BD" w:rsidRDefault="00C60C00">
            <w:pPr>
              <w:jc w:val="center"/>
              <w:rPr>
                <w:noProof/>
              </w:rPr>
            </w:pPr>
            <w:r>
              <w:rPr>
                <w:noProof/>
              </w:rPr>
              <w:t>Artikel 14</w:t>
            </w:r>
          </w:p>
        </w:tc>
      </w:tr>
      <w:tr w:rsidR="002B08BD">
        <w:tc>
          <w:tcPr>
            <w:tcW w:w="4644" w:type="dxa"/>
          </w:tcPr>
          <w:p w:rsidR="002B08BD" w:rsidRDefault="00C60C00">
            <w:pPr>
              <w:jc w:val="center"/>
              <w:rPr>
                <w:noProof/>
              </w:rPr>
            </w:pPr>
            <w:r>
              <w:rPr>
                <w:noProof/>
              </w:rPr>
              <w:t>Artikel 2, lid 2</w:t>
            </w:r>
          </w:p>
        </w:tc>
        <w:tc>
          <w:tcPr>
            <w:tcW w:w="4645" w:type="dxa"/>
          </w:tcPr>
          <w:p w:rsidR="002B08BD" w:rsidRDefault="00C60C00">
            <w:pPr>
              <w:jc w:val="center"/>
              <w:rPr>
                <w:noProof/>
              </w:rPr>
            </w:pPr>
            <w:r>
              <w:rPr>
                <w:noProof/>
              </w:rPr>
              <w:t>Artikel 2, lid 3</w:t>
            </w:r>
          </w:p>
        </w:tc>
      </w:tr>
      <w:tr w:rsidR="002B08BD">
        <w:tc>
          <w:tcPr>
            <w:tcW w:w="4644" w:type="dxa"/>
          </w:tcPr>
          <w:p w:rsidR="002B08BD" w:rsidRDefault="00C60C00">
            <w:pPr>
              <w:jc w:val="center"/>
              <w:rPr>
                <w:noProof/>
              </w:rPr>
            </w:pPr>
            <w:r>
              <w:rPr>
                <w:noProof/>
              </w:rPr>
              <w:t>Artikel 3</w:t>
            </w:r>
          </w:p>
        </w:tc>
        <w:tc>
          <w:tcPr>
            <w:tcW w:w="4645" w:type="dxa"/>
          </w:tcPr>
          <w:p w:rsidR="002B08BD" w:rsidRDefault="00C60C00">
            <w:pPr>
              <w:jc w:val="center"/>
              <w:rPr>
                <w:noProof/>
              </w:rPr>
            </w:pPr>
            <w:r>
              <w:rPr>
                <w:noProof/>
              </w:rPr>
              <w:t>Artikel 4, leden 1 tot en met 3</w:t>
            </w:r>
          </w:p>
        </w:tc>
      </w:tr>
      <w:tr w:rsidR="002B08BD">
        <w:tc>
          <w:tcPr>
            <w:tcW w:w="4644" w:type="dxa"/>
          </w:tcPr>
          <w:p w:rsidR="002B08BD" w:rsidRDefault="00C60C00">
            <w:pPr>
              <w:jc w:val="center"/>
              <w:rPr>
                <w:noProof/>
              </w:rPr>
            </w:pPr>
            <w:r>
              <w:rPr>
                <w:noProof/>
              </w:rPr>
              <w:t>-</w:t>
            </w:r>
          </w:p>
        </w:tc>
        <w:tc>
          <w:tcPr>
            <w:tcW w:w="4645" w:type="dxa"/>
          </w:tcPr>
          <w:p w:rsidR="002B08BD" w:rsidRDefault="00C60C00">
            <w:pPr>
              <w:jc w:val="center"/>
              <w:rPr>
                <w:noProof/>
              </w:rPr>
            </w:pPr>
            <w:r>
              <w:rPr>
                <w:noProof/>
              </w:rPr>
              <w:t xml:space="preserve">Artikel 4, lid 4 </w:t>
            </w:r>
          </w:p>
        </w:tc>
      </w:tr>
      <w:tr w:rsidR="002B08BD">
        <w:tc>
          <w:tcPr>
            <w:tcW w:w="4644" w:type="dxa"/>
          </w:tcPr>
          <w:p w:rsidR="002B08BD" w:rsidRDefault="00C60C00">
            <w:pPr>
              <w:jc w:val="center"/>
              <w:rPr>
                <w:noProof/>
              </w:rPr>
            </w:pPr>
            <w:r>
              <w:rPr>
                <w:noProof/>
              </w:rPr>
              <w:t>-</w:t>
            </w:r>
          </w:p>
        </w:tc>
        <w:tc>
          <w:tcPr>
            <w:tcW w:w="4645" w:type="dxa"/>
          </w:tcPr>
          <w:p w:rsidR="002B08BD" w:rsidRDefault="00C60C00">
            <w:pPr>
              <w:jc w:val="center"/>
              <w:rPr>
                <w:noProof/>
              </w:rPr>
            </w:pPr>
            <w:r>
              <w:rPr>
                <w:noProof/>
              </w:rPr>
              <w:t xml:space="preserve">Artikel </w:t>
            </w:r>
            <w:r>
              <w:rPr>
                <w:noProof/>
              </w:rPr>
              <w:t>4, lid 5</w:t>
            </w:r>
          </w:p>
        </w:tc>
      </w:tr>
      <w:tr w:rsidR="002B08BD">
        <w:tc>
          <w:tcPr>
            <w:tcW w:w="4644" w:type="dxa"/>
          </w:tcPr>
          <w:p w:rsidR="002B08BD" w:rsidRDefault="00C60C00">
            <w:pPr>
              <w:jc w:val="center"/>
              <w:rPr>
                <w:noProof/>
              </w:rPr>
            </w:pPr>
            <w:r>
              <w:rPr>
                <w:noProof/>
              </w:rPr>
              <w:t>-</w:t>
            </w:r>
          </w:p>
        </w:tc>
        <w:tc>
          <w:tcPr>
            <w:tcW w:w="4645" w:type="dxa"/>
          </w:tcPr>
          <w:p w:rsidR="002B08BD" w:rsidRDefault="00C60C00">
            <w:pPr>
              <w:jc w:val="center"/>
              <w:rPr>
                <w:noProof/>
              </w:rPr>
            </w:pPr>
            <w:r>
              <w:rPr>
                <w:noProof/>
              </w:rPr>
              <w:t>Artikel 5, lid 4</w:t>
            </w:r>
          </w:p>
          <w:p w:rsidR="002B08BD" w:rsidRDefault="002B08BD">
            <w:pPr>
              <w:rPr>
                <w:noProof/>
              </w:rPr>
            </w:pPr>
          </w:p>
        </w:tc>
      </w:tr>
      <w:tr w:rsidR="002B08BD">
        <w:tc>
          <w:tcPr>
            <w:tcW w:w="4644" w:type="dxa"/>
          </w:tcPr>
          <w:p w:rsidR="002B08BD" w:rsidRDefault="00C60C00">
            <w:pPr>
              <w:jc w:val="center"/>
              <w:rPr>
                <w:noProof/>
              </w:rPr>
            </w:pPr>
            <w:r>
              <w:rPr>
                <w:noProof/>
              </w:rPr>
              <w:t>-</w:t>
            </w:r>
          </w:p>
        </w:tc>
        <w:tc>
          <w:tcPr>
            <w:tcW w:w="4645" w:type="dxa"/>
          </w:tcPr>
          <w:p w:rsidR="002B08BD" w:rsidRDefault="00C60C00">
            <w:pPr>
              <w:jc w:val="center"/>
              <w:rPr>
                <w:noProof/>
              </w:rPr>
            </w:pPr>
            <w:r>
              <w:rPr>
                <w:noProof/>
              </w:rPr>
              <w:t>Artikel 6</w:t>
            </w:r>
          </w:p>
        </w:tc>
      </w:tr>
      <w:tr w:rsidR="002B08BD">
        <w:tc>
          <w:tcPr>
            <w:tcW w:w="4644" w:type="dxa"/>
          </w:tcPr>
          <w:p w:rsidR="002B08BD" w:rsidRDefault="00C60C00">
            <w:pPr>
              <w:jc w:val="center"/>
              <w:rPr>
                <w:noProof/>
              </w:rPr>
            </w:pPr>
            <w:r>
              <w:rPr>
                <w:noProof/>
              </w:rPr>
              <w:t>-</w:t>
            </w:r>
          </w:p>
        </w:tc>
        <w:tc>
          <w:tcPr>
            <w:tcW w:w="4645" w:type="dxa"/>
          </w:tcPr>
          <w:p w:rsidR="002B08BD" w:rsidRDefault="00C60C00">
            <w:pPr>
              <w:jc w:val="center"/>
              <w:rPr>
                <w:noProof/>
              </w:rPr>
            </w:pPr>
            <w:r>
              <w:rPr>
                <w:noProof/>
              </w:rPr>
              <w:t>Artikel 7</w:t>
            </w:r>
          </w:p>
        </w:tc>
      </w:tr>
      <w:tr w:rsidR="002B08BD">
        <w:tc>
          <w:tcPr>
            <w:tcW w:w="4644" w:type="dxa"/>
          </w:tcPr>
          <w:p w:rsidR="002B08BD" w:rsidRDefault="00C60C00">
            <w:pPr>
              <w:jc w:val="center"/>
              <w:rPr>
                <w:noProof/>
              </w:rPr>
            </w:pPr>
            <w:r>
              <w:rPr>
                <w:noProof/>
              </w:rPr>
              <w:t xml:space="preserve">- </w:t>
            </w:r>
          </w:p>
        </w:tc>
        <w:tc>
          <w:tcPr>
            <w:tcW w:w="4645" w:type="dxa"/>
          </w:tcPr>
          <w:p w:rsidR="002B08BD" w:rsidRDefault="00C60C00">
            <w:pPr>
              <w:jc w:val="center"/>
              <w:rPr>
                <w:noProof/>
              </w:rPr>
            </w:pPr>
            <w:r>
              <w:rPr>
                <w:noProof/>
              </w:rPr>
              <w:t>Artikel 8</w:t>
            </w:r>
          </w:p>
        </w:tc>
      </w:tr>
      <w:tr w:rsidR="002B08BD">
        <w:tc>
          <w:tcPr>
            <w:tcW w:w="4644" w:type="dxa"/>
          </w:tcPr>
          <w:p w:rsidR="002B08BD" w:rsidRDefault="00C60C00">
            <w:pPr>
              <w:jc w:val="center"/>
              <w:rPr>
                <w:noProof/>
              </w:rPr>
            </w:pPr>
            <w:r>
              <w:rPr>
                <w:noProof/>
              </w:rPr>
              <w:t>-</w:t>
            </w:r>
          </w:p>
        </w:tc>
        <w:tc>
          <w:tcPr>
            <w:tcW w:w="4645" w:type="dxa"/>
          </w:tcPr>
          <w:p w:rsidR="002B08BD" w:rsidRDefault="00C60C00">
            <w:pPr>
              <w:jc w:val="center"/>
              <w:rPr>
                <w:noProof/>
              </w:rPr>
            </w:pPr>
            <w:r>
              <w:rPr>
                <w:noProof/>
              </w:rPr>
              <w:t>Artikel 10</w:t>
            </w:r>
          </w:p>
        </w:tc>
      </w:tr>
      <w:tr w:rsidR="002B08BD">
        <w:tc>
          <w:tcPr>
            <w:tcW w:w="4644" w:type="dxa"/>
          </w:tcPr>
          <w:p w:rsidR="002B08BD" w:rsidRDefault="00C60C00">
            <w:pPr>
              <w:jc w:val="center"/>
              <w:rPr>
                <w:noProof/>
              </w:rPr>
            </w:pPr>
            <w:r>
              <w:rPr>
                <w:noProof/>
              </w:rPr>
              <w:t>-</w:t>
            </w:r>
          </w:p>
        </w:tc>
        <w:tc>
          <w:tcPr>
            <w:tcW w:w="4645" w:type="dxa"/>
          </w:tcPr>
          <w:p w:rsidR="002B08BD" w:rsidRDefault="00C60C00">
            <w:pPr>
              <w:jc w:val="center"/>
              <w:rPr>
                <w:noProof/>
              </w:rPr>
            </w:pPr>
            <w:r>
              <w:rPr>
                <w:noProof/>
              </w:rPr>
              <w:t>Artikel 11</w:t>
            </w:r>
          </w:p>
        </w:tc>
      </w:tr>
      <w:tr w:rsidR="002B08BD">
        <w:tc>
          <w:tcPr>
            <w:tcW w:w="4644" w:type="dxa"/>
          </w:tcPr>
          <w:p w:rsidR="002B08BD" w:rsidRDefault="00C60C00">
            <w:pPr>
              <w:jc w:val="center"/>
              <w:rPr>
                <w:noProof/>
              </w:rPr>
            </w:pPr>
            <w:r>
              <w:rPr>
                <w:noProof/>
              </w:rPr>
              <w:t>-</w:t>
            </w:r>
          </w:p>
        </w:tc>
        <w:tc>
          <w:tcPr>
            <w:tcW w:w="4645" w:type="dxa"/>
          </w:tcPr>
          <w:p w:rsidR="002B08BD" w:rsidRDefault="00C60C00">
            <w:pPr>
              <w:jc w:val="center"/>
              <w:rPr>
                <w:noProof/>
              </w:rPr>
            </w:pPr>
            <w:r>
              <w:rPr>
                <w:noProof/>
              </w:rPr>
              <w:t>Artikel 13</w:t>
            </w:r>
          </w:p>
        </w:tc>
      </w:tr>
      <w:tr w:rsidR="002B08BD">
        <w:tc>
          <w:tcPr>
            <w:tcW w:w="4644" w:type="dxa"/>
          </w:tcPr>
          <w:p w:rsidR="002B08BD" w:rsidRDefault="00C60C00">
            <w:pPr>
              <w:jc w:val="center"/>
              <w:rPr>
                <w:noProof/>
              </w:rPr>
            </w:pPr>
            <w:r>
              <w:rPr>
                <w:noProof/>
              </w:rPr>
              <w:t>-</w:t>
            </w:r>
          </w:p>
        </w:tc>
        <w:tc>
          <w:tcPr>
            <w:tcW w:w="4645" w:type="dxa"/>
          </w:tcPr>
          <w:p w:rsidR="002B08BD" w:rsidRDefault="00C60C00">
            <w:pPr>
              <w:jc w:val="center"/>
              <w:rPr>
                <w:noProof/>
              </w:rPr>
            </w:pPr>
            <w:r>
              <w:rPr>
                <w:noProof/>
              </w:rPr>
              <w:t>Artikel 15</w:t>
            </w:r>
          </w:p>
        </w:tc>
      </w:tr>
      <w:tr w:rsidR="002B08BD">
        <w:tc>
          <w:tcPr>
            <w:tcW w:w="4644" w:type="dxa"/>
          </w:tcPr>
          <w:p w:rsidR="002B08BD" w:rsidRDefault="00C60C00">
            <w:pPr>
              <w:jc w:val="center"/>
              <w:rPr>
                <w:noProof/>
              </w:rPr>
            </w:pPr>
            <w:r>
              <w:rPr>
                <w:noProof/>
              </w:rPr>
              <w:lastRenderedPageBreak/>
              <w:t>Artikel 4</w:t>
            </w:r>
          </w:p>
        </w:tc>
        <w:tc>
          <w:tcPr>
            <w:tcW w:w="4645" w:type="dxa"/>
          </w:tcPr>
          <w:p w:rsidR="002B08BD" w:rsidRDefault="00C60C00">
            <w:pPr>
              <w:jc w:val="center"/>
              <w:rPr>
                <w:noProof/>
              </w:rPr>
            </w:pPr>
            <w:r>
              <w:rPr>
                <w:noProof/>
              </w:rPr>
              <w:t>Artikel 16</w:t>
            </w:r>
          </w:p>
        </w:tc>
      </w:tr>
      <w:tr w:rsidR="002B08BD">
        <w:tc>
          <w:tcPr>
            <w:tcW w:w="4644" w:type="dxa"/>
          </w:tcPr>
          <w:p w:rsidR="002B08BD" w:rsidRDefault="00C60C00">
            <w:pPr>
              <w:jc w:val="center"/>
              <w:rPr>
                <w:noProof/>
              </w:rPr>
            </w:pPr>
            <w:r>
              <w:rPr>
                <w:noProof/>
              </w:rPr>
              <w:t>Artikel 5</w:t>
            </w:r>
          </w:p>
        </w:tc>
        <w:tc>
          <w:tcPr>
            <w:tcW w:w="4645" w:type="dxa"/>
          </w:tcPr>
          <w:p w:rsidR="002B08BD" w:rsidRDefault="00C60C00">
            <w:pPr>
              <w:jc w:val="center"/>
              <w:rPr>
                <w:noProof/>
              </w:rPr>
            </w:pPr>
            <w:r>
              <w:rPr>
                <w:noProof/>
              </w:rPr>
              <w:t>-</w:t>
            </w:r>
          </w:p>
        </w:tc>
      </w:tr>
      <w:tr w:rsidR="002B08BD">
        <w:tc>
          <w:tcPr>
            <w:tcW w:w="4644" w:type="dxa"/>
          </w:tcPr>
          <w:p w:rsidR="002B08BD" w:rsidRDefault="00C60C00">
            <w:pPr>
              <w:jc w:val="center"/>
              <w:rPr>
                <w:noProof/>
              </w:rPr>
            </w:pPr>
            <w:r>
              <w:rPr>
                <w:noProof/>
              </w:rPr>
              <w:t>Artikel 6</w:t>
            </w:r>
          </w:p>
        </w:tc>
        <w:tc>
          <w:tcPr>
            <w:tcW w:w="4645" w:type="dxa"/>
          </w:tcPr>
          <w:p w:rsidR="002B08BD" w:rsidRDefault="00C60C00">
            <w:pPr>
              <w:jc w:val="center"/>
              <w:rPr>
                <w:noProof/>
              </w:rPr>
            </w:pPr>
            <w:r>
              <w:rPr>
                <w:noProof/>
              </w:rPr>
              <w:t>Artikel 18</w:t>
            </w:r>
          </w:p>
        </w:tc>
      </w:tr>
      <w:tr w:rsidR="002B08BD">
        <w:tc>
          <w:tcPr>
            <w:tcW w:w="4644" w:type="dxa"/>
          </w:tcPr>
          <w:p w:rsidR="002B08BD" w:rsidRDefault="00C60C00">
            <w:pPr>
              <w:jc w:val="center"/>
              <w:rPr>
                <w:noProof/>
              </w:rPr>
            </w:pPr>
            <w:r>
              <w:rPr>
                <w:noProof/>
              </w:rPr>
              <w:t>Artikel 7</w:t>
            </w:r>
          </w:p>
        </w:tc>
        <w:tc>
          <w:tcPr>
            <w:tcW w:w="4645" w:type="dxa"/>
          </w:tcPr>
          <w:p w:rsidR="002B08BD" w:rsidRDefault="00C60C00">
            <w:pPr>
              <w:jc w:val="center"/>
              <w:rPr>
                <w:noProof/>
              </w:rPr>
            </w:pPr>
            <w:r>
              <w:rPr>
                <w:noProof/>
              </w:rPr>
              <w:t>Artikel 1, lid 2</w:t>
            </w:r>
          </w:p>
        </w:tc>
      </w:tr>
      <w:tr w:rsidR="002B08BD">
        <w:tc>
          <w:tcPr>
            <w:tcW w:w="4644" w:type="dxa"/>
          </w:tcPr>
          <w:p w:rsidR="002B08BD" w:rsidRDefault="00C60C00">
            <w:pPr>
              <w:jc w:val="center"/>
              <w:rPr>
                <w:noProof/>
              </w:rPr>
            </w:pPr>
            <w:r>
              <w:rPr>
                <w:noProof/>
              </w:rPr>
              <w:t>Artikel 8</w:t>
            </w:r>
          </w:p>
        </w:tc>
        <w:tc>
          <w:tcPr>
            <w:tcW w:w="4645" w:type="dxa"/>
          </w:tcPr>
          <w:p w:rsidR="002B08BD" w:rsidRDefault="00C60C00">
            <w:pPr>
              <w:jc w:val="center"/>
              <w:rPr>
                <w:noProof/>
              </w:rPr>
            </w:pPr>
            <w:r>
              <w:rPr>
                <w:noProof/>
              </w:rPr>
              <w:t>Artikel 19</w:t>
            </w:r>
          </w:p>
        </w:tc>
      </w:tr>
      <w:tr w:rsidR="002B08BD">
        <w:tc>
          <w:tcPr>
            <w:tcW w:w="4644" w:type="dxa"/>
          </w:tcPr>
          <w:p w:rsidR="002B08BD" w:rsidRDefault="00C60C00">
            <w:pPr>
              <w:jc w:val="center"/>
              <w:rPr>
                <w:noProof/>
              </w:rPr>
            </w:pPr>
            <w:r>
              <w:rPr>
                <w:noProof/>
              </w:rPr>
              <w:t>Artikel 9</w:t>
            </w:r>
          </w:p>
        </w:tc>
        <w:tc>
          <w:tcPr>
            <w:tcW w:w="4645" w:type="dxa"/>
          </w:tcPr>
          <w:p w:rsidR="002B08BD" w:rsidRDefault="00C60C00">
            <w:pPr>
              <w:jc w:val="center"/>
              <w:rPr>
                <w:noProof/>
              </w:rPr>
            </w:pPr>
            <w:r>
              <w:rPr>
                <w:noProof/>
              </w:rPr>
              <w:t>Artikel 17</w:t>
            </w:r>
          </w:p>
        </w:tc>
      </w:tr>
      <w:tr w:rsidR="002B08BD">
        <w:tc>
          <w:tcPr>
            <w:tcW w:w="4644" w:type="dxa"/>
          </w:tcPr>
          <w:p w:rsidR="002B08BD" w:rsidRDefault="00C60C00">
            <w:pPr>
              <w:jc w:val="center"/>
              <w:rPr>
                <w:noProof/>
              </w:rPr>
            </w:pPr>
            <w:r>
              <w:rPr>
                <w:noProof/>
              </w:rPr>
              <w:t>-</w:t>
            </w:r>
          </w:p>
        </w:tc>
        <w:tc>
          <w:tcPr>
            <w:tcW w:w="4645" w:type="dxa"/>
          </w:tcPr>
          <w:p w:rsidR="002B08BD" w:rsidRDefault="00C60C00">
            <w:pPr>
              <w:jc w:val="center"/>
              <w:rPr>
                <w:noProof/>
              </w:rPr>
            </w:pPr>
            <w:r>
              <w:rPr>
                <w:noProof/>
              </w:rPr>
              <w:t>Artikel 20</w:t>
            </w:r>
          </w:p>
        </w:tc>
      </w:tr>
      <w:tr w:rsidR="002B08BD">
        <w:tc>
          <w:tcPr>
            <w:tcW w:w="4644" w:type="dxa"/>
          </w:tcPr>
          <w:p w:rsidR="002B08BD" w:rsidRDefault="00C60C00">
            <w:pPr>
              <w:jc w:val="center"/>
              <w:rPr>
                <w:noProof/>
              </w:rPr>
            </w:pPr>
            <w:r>
              <w:rPr>
                <w:noProof/>
              </w:rPr>
              <w:t>Artikel 10</w:t>
            </w:r>
          </w:p>
        </w:tc>
        <w:tc>
          <w:tcPr>
            <w:tcW w:w="4645" w:type="dxa"/>
          </w:tcPr>
          <w:p w:rsidR="002B08BD" w:rsidRDefault="00C60C00">
            <w:pPr>
              <w:jc w:val="center"/>
              <w:rPr>
                <w:noProof/>
              </w:rPr>
            </w:pPr>
            <w:r>
              <w:rPr>
                <w:noProof/>
              </w:rPr>
              <w:t>Artikel 21</w:t>
            </w:r>
          </w:p>
        </w:tc>
      </w:tr>
      <w:tr w:rsidR="002B08BD">
        <w:tc>
          <w:tcPr>
            <w:tcW w:w="4644" w:type="dxa"/>
          </w:tcPr>
          <w:p w:rsidR="002B08BD" w:rsidRDefault="00C60C00">
            <w:pPr>
              <w:jc w:val="center"/>
              <w:rPr>
                <w:noProof/>
              </w:rPr>
            </w:pPr>
            <w:r>
              <w:rPr>
                <w:noProof/>
              </w:rPr>
              <w:t>Artikel 11</w:t>
            </w:r>
          </w:p>
        </w:tc>
        <w:tc>
          <w:tcPr>
            <w:tcW w:w="4645" w:type="dxa"/>
          </w:tcPr>
          <w:p w:rsidR="002B08BD" w:rsidRDefault="00C60C00">
            <w:pPr>
              <w:jc w:val="center"/>
              <w:rPr>
                <w:noProof/>
              </w:rPr>
            </w:pPr>
            <w:r>
              <w:rPr>
                <w:noProof/>
              </w:rPr>
              <w:t>Artikel 22</w:t>
            </w:r>
          </w:p>
        </w:tc>
      </w:tr>
    </w:tbl>
    <w:p w:rsidR="002B08BD" w:rsidRPr="00C60C00" w:rsidRDefault="002B08BD">
      <w:pPr>
        <w:rPr>
          <w:noProof/>
        </w:rPr>
      </w:pPr>
    </w:p>
    <w:sectPr w:rsidR="002B08BD" w:rsidRPr="00C60C00" w:rsidSect="00C60C0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8BD" w:rsidRDefault="00C60C00">
      <w:pPr>
        <w:spacing w:before="0" w:after="0"/>
      </w:pPr>
      <w:r>
        <w:separator/>
      </w:r>
    </w:p>
  </w:endnote>
  <w:endnote w:type="continuationSeparator" w:id="0">
    <w:p w:rsidR="002B08BD" w:rsidRDefault="00C60C00">
      <w:pPr>
        <w:spacing w:before="0" w:after="0"/>
      </w:pPr>
      <w:r>
        <w:continuationSeparator/>
      </w:r>
    </w:p>
  </w:endnote>
  <w:endnote w:type="continuationNotice" w:id="1">
    <w:p w:rsidR="002B08BD" w:rsidRDefault="002B08B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00" w:rsidRPr="00C60C00" w:rsidRDefault="00C60C00" w:rsidP="00C60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BD" w:rsidRPr="00C60C00" w:rsidRDefault="00C60C00" w:rsidP="00C60C00">
    <w:pPr>
      <w:pStyle w:val="Footer"/>
      <w:rPr>
        <w:rFonts w:ascii="Arial" w:hAnsi="Arial" w:cs="Arial"/>
        <w:b/>
        <w:sz w:val="48"/>
      </w:rPr>
    </w:pPr>
    <w:r w:rsidRPr="00C60C00">
      <w:rPr>
        <w:rFonts w:ascii="Arial" w:hAnsi="Arial" w:cs="Arial"/>
        <w:b/>
        <w:sz w:val="48"/>
      </w:rPr>
      <w:t>NL</w:t>
    </w:r>
    <w:r w:rsidRPr="00C60C00">
      <w:rPr>
        <w:rFonts w:ascii="Arial" w:hAnsi="Arial" w:cs="Arial"/>
        <w:b/>
        <w:sz w:val="48"/>
      </w:rPr>
      <w:tab/>
    </w:r>
    <w:r w:rsidRPr="00C60C00">
      <w:rPr>
        <w:rFonts w:ascii="Arial" w:hAnsi="Arial" w:cs="Arial"/>
        <w:b/>
        <w:sz w:val="48"/>
      </w:rPr>
      <w:tab/>
    </w:r>
    <w:r w:rsidRPr="00C60C00">
      <w:tab/>
    </w:r>
    <w:proofErr w:type="spellStart"/>
    <w:r w:rsidRPr="00C60C00">
      <w:rPr>
        <w:rFonts w:ascii="Arial" w:hAnsi="Arial" w:cs="Arial"/>
        <w:b/>
        <w:sz w:val="48"/>
      </w:rPr>
      <w:t>NL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00" w:rsidRPr="00C60C00" w:rsidRDefault="00C60C00" w:rsidP="00C60C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00" w:rsidRPr="00C60C00" w:rsidRDefault="00C60C00" w:rsidP="00C60C00">
    <w:pPr>
      <w:pStyle w:val="Footer"/>
      <w:rPr>
        <w:rFonts w:ascii="Arial" w:hAnsi="Arial" w:cs="Arial"/>
        <w:b/>
        <w:sz w:val="48"/>
      </w:rPr>
    </w:pPr>
    <w:r w:rsidRPr="00C60C00">
      <w:rPr>
        <w:rFonts w:ascii="Arial" w:hAnsi="Arial" w:cs="Arial"/>
        <w:b/>
        <w:sz w:val="48"/>
      </w:rPr>
      <w:t>NL</w:t>
    </w:r>
    <w:r w:rsidRPr="00C60C00">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rsidRPr="00C60C00">
      <w:tab/>
    </w:r>
    <w:r w:rsidRPr="00C60C00">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00" w:rsidRPr="00C60C00" w:rsidRDefault="00C60C00" w:rsidP="00C60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8BD" w:rsidRDefault="00C60C00">
      <w:pPr>
        <w:spacing w:before="0" w:after="0"/>
      </w:pPr>
      <w:r>
        <w:separator/>
      </w:r>
    </w:p>
  </w:footnote>
  <w:footnote w:type="continuationSeparator" w:id="0">
    <w:p w:rsidR="002B08BD" w:rsidRDefault="00C60C00">
      <w:pPr>
        <w:spacing w:before="0" w:after="0"/>
      </w:pPr>
      <w:r>
        <w:continuationSeparator/>
      </w:r>
    </w:p>
  </w:footnote>
  <w:footnote w:type="continuationNotice" w:id="1">
    <w:p w:rsidR="002B08BD" w:rsidRDefault="002B08BD">
      <w:pPr>
        <w:spacing w:before="0" w:after="0"/>
      </w:pPr>
    </w:p>
  </w:footnote>
  <w:footnote w:id="2">
    <w:p w:rsidR="002B08BD" w:rsidRDefault="00C60C00">
      <w:pPr>
        <w:pStyle w:val="FootnoteText"/>
      </w:pPr>
      <w:r>
        <w:rPr>
          <w:rStyle w:val="FootnoteReference"/>
        </w:rPr>
        <w:footnoteRef/>
      </w:r>
      <w:r>
        <w:tab/>
        <w:t xml:space="preserve">Genoemde richtlijn, werd gewijzigd bij Richtlijn 1999/34/EG van het Europees Parlement en de Raad van 10 mei 1999 tot wijziging van Richtlijn 85/374/EEG van de Raad betreffende de </w:t>
      </w:r>
      <w:r>
        <w:t xml:space="preserve">onderlinge aanpassing van de wettelijke en bestuursrechtelijke bepalingen der lidstaten </w:t>
      </w:r>
      <w:proofErr w:type="gramStart"/>
      <w:r>
        <w:t>inzake</w:t>
      </w:r>
      <w:proofErr w:type="gramEnd"/>
      <w:r>
        <w:t xml:space="preserve"> de aansprakelijkheid voor producten met gebreken (PB L 141 van 4.6.1999, blz.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00" w:rsidRPr="00C60C00" w:rsidRDefault="00C60C00" w:rsidP="00C60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00" w:rsidRPr="00C60C00" w:rsidRDefault="00C60C00" w:rsidP="00C60C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00" w:rsidRPr="00C60C00" w:rsidRDefault="00C60C00" w:rsidP="00C60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91A34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33C64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D345C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5B6C3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73A10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C7C28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ABE6764"/>
    <w:lvl w:ilvl="0">
      <w:start w:val="1"/>
      <w:numFmt w:val="decimal"/>
      <w:pStyle w:val="ListNumber"/>
      <w:lvlText w:val="%1."/>
      <w:lvlJc w:val="left"/>
      <w:pPr>
        <w:tabs>
          <w:tab w:val="num" w:pos="360"/>
        </w:tabs>
        <w:ind w:left="360" w:hanging="360"/>
      </w:pPr>
    </w:lvl>
  </w:abstractNum>
  <w:abstractNum w:abstractNumId="7">
    <w:nsid w:val="FFFFFF89"/>
    <w:multiLevelType w:val="singleLevel"/>
    <w:tmpl w:val="B6D0F2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26 12:12:07"/>
    <w:docVar w:name="DQCNUMB_1" w:val="6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ACCOMPAGNANT" w:val="bij"/>
    <w:docVar w:name="LW_ACCOMPAGNANT.CP" w:val="bij"/>
    <w:docVar w:name="LW_ANNEX_NBR_FIRST" w:val="1"/>
    <w:docVar w:name="LW_ANNEX_NBR_LAST" w:val="2"/>
    <w:docVar w:name="LW_ANNEX_UNIQUE" w:val="0"/>
    <w:docVar w:name="LW_CORRIGENDUM" w:val="&lt;UNUSED&gt;"/>
    <w:docVar w:name="LW_COVERPAGE_EXISTS" w:val="True"/>
    <w:docVar w:name="LW_COVERPAGE_GUID" w:val="39E451AF-F4D9-43AA-A3DB-91E65533C741"/>
    <w:docVar w:name="LW_COVERPAGE_TYPE" w:val="1"/>
    <w:docVar w:name="LW_CROSSREFERENCE" w:val="{SWD(2018) 96 final}_x000d__x000a_{SWD(2018) 98 final}"/>
    <w:docVar w:name="LW_DocType" w:val="ANNEX"/>
    <w:docVar w:name="LW_EMISSION" w:val="11.4.2018"/>
    <w:docVar w:name="LW_EMISSION_ISODATE" w:val="2018-04-11"/>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representatieve vorderingen ter bescherming van de collectieve belangen van consumenten en tot intrekking van Richtlijn 2009/22/EG_x000b__x000b_(Voor de EER relevante tekst)"/>
    <w:docVar w:name="LW_OBJETACTEPRINCIPAL.CP" w:val="betreffende representatieve vorderingen ter bescherming van de collectieve belangen van consumenten en tot intrekking van Richtlijn 2009/22/EG_x000b__x000b_(Voor de EER relevante tekst)"/>
    <w:docVar w:name="LW_PART_NBR" w:val="&lt;UNUSED&gt;"/>
    <w:docVar w:name="LW_PART_NBR_TOTAL" w:val="&lt;UNUSED&gt;"/>
    <w:docVar w:name="LW_REF.INST.NEW" w:val="COM"/>
    <w:docVar w:name="LW_REF.INST.NEW_ADOPTED" w:val="final"/>
    <w:docVar w:name="LW_REF.INST.NEW_TEXT" w:val="(2018) 1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N"/>
    <w:docVar w:name="LW_TYPE.DOC.CP" w:val="BIJLAGEN"/>
    <w:docVar w:name="LW_TYPEACTEPRINCIPAL" w:val="Voorstel voor een RICHTLIJN VAN HET EUROPEES PARLEMENT EN DE RAAD"/>
    <w:docVar w:name="LW_TYPEACTEPRINCIPAL.CP" w:val="Voorstel voor een RICHTLIJN VAN HET EUROPEES PARLEMENT EN DE RAAD"/>
  </w:docVars>
  <w:rsids>
    <w:rsidRoot w:val="002B08BD"/>
    <w:rsid w:val="002B08BD"/>
    <w:rsid w:val="00C6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after="0"/>
      <w:ind w:left="720"/>
      <w:contextualSpacing/>
      <w:jc w:val="left"/>
    </w:pPr>
    <w:rPr>
      <w:rFonts w:asciiTheme="minorHAnsi" w:hAnsiTheme="minorHAnsi" w:cstheme="minorBidi"/>
      <w:sz w:val="22"/>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lang w:val="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C60C00"/>
    <w:pPr>
      <w:tabs>
        <w:tab w:val="center" w:pos="4535"/>
        <w:tab w:val="right" w:pos="9071"/>
      </w:tabs>
      <w:spacing w:before="0"/>
    </w:pPr>
  </w:style>
  <w:style w:type="character" w:customStyle="1" w:styleId="HeaderChar">
    <w:name w:val="Header Char"/>
    <w:basedOn w:val="DefaultParagraphFont"/>
    <w:link w:val="Header"/>
    <w:uiPriority w:val="99"/>
    <w:rsid w:val="00C60C00"/>
    <w:rPr>
      <w:rFonts w:ascii="Times New Roman" w:hAnsi="Times New Roman" w:cs="Times New Roman"/>
      <w:sz w:val="24"/>
      <w:lang w:val="nl-NL"/>
    </w:rPr>
  </w:style>
  <w:style w:type="paragraph" w:styleId="Footer">
    <w:name w:val="footer"/>
    <w:basedOn w:val="Normal"/>
    <w:link w:val="FooterChar"/>
    <w:uiPriority w:val="99"/>
    <w:unhideWhenUsed/>
    <w:rsid w:val="00C60C0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C60C00"/>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60C00"/>
    <w:pPr>
      <w:tabs>
        <w:tab w:val="center" w:pos="7285"/>
        <w:tab w:val="right" w:pos="14003"/>
      </w:tabs>
      <w:spacing w:before="0"/>
    </w:pPr>
  </w:style>
  <w:style w:type="paragraph" w:customStyle="1" w:styleId="FooterLandscape">
    <w:name w:val="FooterLandscape"/>
    <w:basedOn w:val="Normal"/>
    <w:rsid w:val="00C60C00"/>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C60C0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C60C0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after="0"/>
      <w:ind w:left="720"/>
      <w:contextualSpacing/>
      <w:jc w:val="left"/>
    </w:pPr>
    <w:rPr>
      <w:rFonts w:asciiTheme="minorHAnsi" w:hAnsiTheme="minorHAnsi" w:cstheme="minorBidi"/>
      <w:sz w:val="22"/>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lang w:val="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C60C00"/>
    <w:pPr>
      <w:tabs>
        <w:tab w:val="center" w:pos="4535"/>
        <w:tab w:val="right" w:pos="9071"/>
      </w:tabs>
      <w:spacing w:before="0"/>
    </w:pPr>
  </w:style>
  <w:style w:type="character" w:customStyle="1" w:styleId="HeaderChar">
    <w:name w:val="Header Char"/>
    <w:basedOn w:val="DefaultParagraphFont"/>
    <w:link w:val="Header"/>
    <w:uiPriority w:val="99"/>
    <w:rsid w:val="00C60C00"/>
    <w:rPr>
      <w:rFonts w:ascii="Times New Roman" w:hAnsi="Times New Roman" w:cs="Times New Roman"/>
      <w:sz w:val="24"/>
      <w:lang w:val="nl-NL"/>
    </w:rPr>
  </w:style>
  <w:style w:type="paragraph" w:styleId="Footer">
    <w:name w:val="footer"/>
    <w:basedOn w:val="Normal"/>
    <w:link w:val="FooterChar"/>
    <w:uiPriority w:val="99"/>
    <w:unhideWhenUsed/>
    <w:rsid w:val="00C60C0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C60C00"/>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60C00"/>
    <w:pPr>
      <w:tabs>
        <w:tab w:val="center" w:pos="7285"/>
        <w:tab w:val="right" w:pos="14003"/>
      </w:tabs>
      <w:spacing w:before="0"/>
    </w:pPr>
  </w:style>
  <w:style w:type="paragraph" w:customStyle="1" w:styleId="FooterLandscape">
    <w:name w:val="FooterLandscape"/>
    <w:basedOn w:val="Normal"/>
    <w:rsid w:val="00C60C00"/>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C60C0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C60C0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6744">
      <w:bodyDiv w:val="1"/>
      <w:marLeft w:val="0"/>
      <w:marRight w:val="0"/>
      <w:marTop w:val="0"/>
      <w:marBottom w:val="0"/>
      <w:divBdr>
        <w:top w:val="none" w:sz="0" w:space="0" w:color="auto"/>
        <w:left w:val="none" w:sz="0" w:space="0" w:color="auto"/>
        <w:bottom w:val="none" w:sz="0" w:space="0" w:color="auto"/>
        <w:right w:val="none" w:sz="0" w:space="0" w:color="auto"/>
      </w:divBdr>
      <w:divsChild>
        <w:div w:id="1654413695">
          <w:marLeft w:val="0"/>
          <w:marRight w:val="0"/>
          <w:marTop w:val="0"/>
          <w:marBottom w:val="0"/>
          <w:divBdr>
            <w:top w:val="none" w:sz="0" w:space="0" w:color="auto"/>
            <w:left w:val="none" w:sz="0" w:space="0" w:color="auto"/>
            <w:bottom w:val="none" w:sz="0" w:space="0" w:color="auto"/>
            <w:right w:val="none" w:sz="0" w:space="0" w:color="auto"/>
          </w:divBdr>
          <w:divsChild>
            <w:div w:id="1253391737">
              <w:marLeft w:val="0"/>
              <w:marRight w:val="0"/>
              <w:marTop w:val="0"/>
              <w:marBottom w:val="0"/>
              <w:divBdr>
                <w:top w:val="none" w:sz="0" w:space="0" w:color="auto"/>
                <w:left w:val="none" w:sz="0" w:space="0" w:color="auto"/>
                <w:bottom w:val="none" w:sz="0" w:space="0" w:color="auto"/>
                <w:right w:val="none" w:sz="0" w:space="0" w:color="auto"/>
              </w:divBdr>
              <w:divsChild>
                <w:div w:id="406534760">
                  <w:marLeft w:val="0"/>
                  <w:marRight w:val="0"/>
                  <w:marTop w:val="0"/>
                  <w:marBottom w:val="0"/>
                  <w:divBdr>
                    <w:top w:val="none" w:sz="0" w:space="0" w:color="auto"/>
                    <w:left w:val="none" w:sz="0" w:space="0" w:color="auto"/>
                    <w:bottom w:val="none" w:sz="0" w:space="0" w:color="auto"/>
                    <w:right w:val="none" w:sz="0" w:space="0" w:color="auto"/>
                  </w:divBdr>
                  <w:divsChild>
                    <w:div w:id="1520074128">
                      <w:marLeft w:val="1"/>
                      <w:marRight w:val="1"/>
                      <w:marTop w:val="0"/>
                      <w:marBottom w:val="0"/>
                      <w:divBdr>
                        <w:top w:val="none" w:sz="0" w:space="0" w:color="auto"/>
                        <w:left w:val="none" w:sz="0" w:space="0" w:color="auto"/>
                        <w:bottom w:val="none" w:sz="0" w:space="0" w:color="auto"/>
                        <w:right w:val="none" w:sz="0" w:space="0" w:color="auto"/>
                      </w:divBdr>
                      <w:divsChild>
                        <w:div w:id="1244801813">
                          <w:marLeft w:val="0"/>
                          <w:marRight w:val="0"/>
                          <w:marTop w:val="0"/>
                          <w:marBottom w:val="0"/>
                          <w:divBdr>
                            <w:top w:val="none" w:sz="0" w:space="0" w:color="auto"/>
                            <w:left w:val="none" w:sz="0" w:space="0" w:color="auto"/>
                            <w:bottom w:val="none" w:sz="0" w:space="0" w:color="auto"/>
                            <w:right w:val="none" w:sz="0" w:space="0" w:color="auto"/>
                          </w:divBdr>
                          <w:divsChild>
                            <w:div w:id="1334069448">
                              <w:marLeft w:val="0"/>
                              <w:marRight w:val="0"/>
                              <w:marTop w:val="0"/>
                              <w:marBottom w:val="360"/>
                              <w:divBdr>
                                <w:top w:val="none" w:sz="0" w:space="0" w:color="auto"/>
                                <w:left w:val="none" w:sz="0" w:space="0" w:color="auto"/>
                                <w:bottom w:val="none" w:sz="0" w:space="0" w:color="auto"/>
                                <w:right w:val="none" w:sz="0" w:space="0" w:color="auto"/>
                              </w:divBdr>
                              <w:divsChild>
                                <w:div w:id="746614764">
                                  <w:marLeft w:val="0"/>
                                  <w:marRight w:val="0"/>
                                  <w:marTop w:val="0"/>
                                  <w:marBottom w:val="0"/>
                                  <w:divBdr>
                                    <w:top w:val="none" w:sz="0" w:space="0" w:color="auto"/>
                                    <w:left w:val="none" w:sz="0" w:space="0" w:color="auto"/>
                                    <w:bottom w:val="none" w:sz="0" w:space="0" w:color="auto"/>
                                    <w:right w:val="none" w:sz="0" w:space="0" w:color="auto"/>
                                  </w:divBdr>
                                  <w:divsChild>
                                    <w:div w:id="1050616527">
                                      <w:marLeft w:val="0"/>
                                      <w:marRight w:val="0"/>
                                      <w:marTop w:val="0"/>
                                      <w:marBottom w:val="0"/>
                                      <w:divBdr>
                                        <w:top w:val="none" w:sz="0" w:space="0" w:color="auto"/>
                                        <w:left w:val="none" w:sz="0" w:space="0" w:color="auto"/>
                                        <w:bottom w:val="none" w:sz="0" w:space="0" w:color="auto"/>
                                        <w:right w:val="none" w:sz="0" w:space="0" w:color="auto"/>
                                      </w:divBdr>
                                      <w:divsChild>
                                        <w:div w:id="1564868907">
                                          <w:marLeft w:val="0"/>
                                          <w:marRight w:val="0"/>
                                          <w:marTop w:val="0"/>
                                          <w:marBottom w:val="0"/>
                                          <w:divBdr>
                                            <w:top w:val="none" w:sz="0" w:space="0" w:color="auto"/>
                                            <w:left w:val="none" w:sz="0" w:space="0" w:color="auto"/>
                                            <w:bottom w:val="none" w:sz="0" w:space="0" w:color="auto"/>
                                            <w:right w:val="none" w:sz="0" w:space="0" w:color="auto"/>
                                          </w:divBdr>
                                        </w:div>
                                        <w:div w:id="14517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47919">
      <w:bodyDiv w:val="1"/>
      <w:marLeft w:val="0"/>
      <w:marRight w:val="0"/>
      <w:marTop w:val="0"/>
      <w:marBottom w:val="0"/>
      <w:divBdr>
        <w:top w:val="none" w:sz="0" w:space="0" w:color="auto"/>
        <w:left w:val="none" w:sz="0" w:space="0" w:color="auto"/>
        <w:bottom w:val="none" w:sz="0" w:space="0" w:color="auto"/>
        <w:right w:val="none" w:sz="0" w:space="0" w:color="auto"/>
      </w:divBdr>
      <w:divsChild>
        <w:div w:id="1314987837">
          <w:marLeft w:val="0"/>
          <w:marRight w:val="0"/>
          <w:marTop w:val="0"/>
          <w:marBottom w:val="0"/>
          <w:divBdr>
            <w:top w:val="none" w:sz="0" w:space="0" w:color="auto"/>
            <w:left w:val="none" w:sz="0" w:space="0" w:color="auto"/>
            <w:bottom w:val="none" w:sz="0" w:space="0" w:color="auto"/>
            <w:right w:val="none" w:sz="0" w:space="0" w:color="auto"/>
          </w:divBdr>
          <w:divsChild>
            <w:div w:id="653609097">
              <w:marLeft w:val="0"/>
              <w:marRight w:val="0"/>
              <w:marTop w:val="0"/>
              <w:marBottom w:val="0"/>
              <w:divBdr>
                <w:top w:val="none" w:sz="0" w:space="0" w:color="auto"/>
                <w:left w:val="none" w:sz="0" w:space="0" w:color="auto"/>
                <w:bottom w:val="none" w:sz="0" w:space="0" w:color="auto"/>
                <w:right w:val="none" w:sz="0" w:space="0" w:color="auto"/>
              </w:divBdr>
              <w:divsChild>
                <w:div w:id="1071385135">
                  <w:marLeft w:val="0"/>
                  <w:marRight w:val="0"/>
                  <w:marTop w:val="0"/>
                  <w:marBottom w:val="0"/>
                  <w:divBdr>
                    <w:top w:val="none" w:sz="0" w:space="0" w:color="auto"/>
                    <w:left w:val="none" w:sz="0" w:space="0" w:color="auto"/>
                    <w:bottom w:val="none" w:sz="0" w:space="0" w:color="auto"/>
                    <w:right w:val="none" w:sz="0" w:space="0" w:color="auto"/>
                  </w:divBdr>
                  <w:divsChild>
                    <w:div w:id="1972203449">
                      <w:marLeft w:val="1"/>
                      <w:marRight w:val="1"/>
                      <w:marTop w:val="0"/>
                      <w:marBottom w:val="0"/>
                      <w:divBdr>
                        <w:top w:val="none" w:sz="0" w:space="0" w:color="auto"/>
                        <w:left w:val="none" w:sz="0" w:space="0" w:color="auto"/>
                        <w:bottom w:val="none" w:sz="0" w:space="0" w:color="auto"/>
                        <w:right w:val="none" w:sz="0" w:space="0" w:color="auto"/>
                      </w:divBdr>
                      <w:divsChild>
                        <w:div w:id="189536771">
                          <w:marLeft w:val="0"/>
                          <w:marRight w:val="0"/>
                          <w:marTop w:val="0"/>
                          <w:marBottom w:val="0"/>
                          <w:divBdr>
                            <w:top w:val="none" w:sz="0" w:space="0" w:color="auto"/>
                            <w:left w:val="none" w:sz="0" w:space="0" w:color="auto"/>
                            <w:bottom w:val="none" w:sz="0" w:space="0" w:color="auto"/>
                            <w:right w:val="none" w:sz="0" w:space="0" w:color="auto"/>
                          </w:divBdr>
                          <w:divsChild>
                            <w:div w:id="1355574647">
                              <w:marLeft w:val="0"/>
                              <w:marRight w:val="0"/>
                              <w:marTop w:val="0"/>
                              <w:marBottom w:val="0"/>
                              <w:divBdr>
                                <w:top w:val="none" w:sz="0" w:space="0" w:color="auto"/>
                                <w:left w:val="none" w:sz="0" w:space="0" w:color="auto"/>
                                <w:bottom w:val="none" w:sz="0" w:space="0" w:color="auto"/>
                                <w:right w:val="none" w:sz="0" w:space="0" w:color="auto"/>
                              </w:divBdr>
                              <w:divsChild>
                                <w:div w:id="729311418">
                                  <w:marLeft w:val="0"/>
                                  <w:marRight w:val="0"/>
                                  <w:marTop w:val="0"/>
                                  <w:marBottom w:val="360"/>
                                  <w:divBdr>
                                    <w:top w:val="none" w:sz="0" w:space="0" w:color="auto"/>
                                    <w:left w:val="none" w:sz="0" w:space="0" w:color="auto"/>
                                    <w:bottom w:val="none" w:sz="0" w:space="0" w:color="auto"/>
                                    <w:right w:val="none" w:sz="0" w:space="0" w:color="auto"/>
                                  </w:divBdr>
                                  <w:divsChild>
                                    <w:div w:id="566961516">
                                      <w:marLeft w:val="0"/>
                                      <w:marRight w:val="0"/>
                                      <w:marTop w:val="0"/>
                                      <w:marBottom w:val="0"/>
                                      <w:divBdr>
                                        <w:top w:val="none" w:sz="0" w:space="0" w:color="auto"/>
                                        <w:left w:val="none" w:sz="0" w:space="0" w:color="auto"/>
                                        <w:bottom w:val="none" w:sz="0" w:space="0" w:color="auto"/>
                                        <w:right w:val="none" w:sz="0" w:space="0" w:color="auto"/>
                                      </w:divBdr>
                                      <w:divsChild>
                                        <w:div w:id="1337152289">
                                          <w:marLeft w:val="0"/>
                                          <w:marRight w:val="0"/>
                                          <w:marTop w:val="0"/>
                                          <w:marBottom w:val="0"/>
                                          <w:divBdr>
                                            <w:top w:val="none" w:sz="0" w:space="0" w:color="auto"/>
                                            <w:left w:val="none" w:sz="0" w:space="0" w:color="auto"/>
                                            <w:bottom w:val="none" w:sz="0" w:space="0" w:color="auto"/>
                                            <w:right w:val="none" w:sz="0" w:space="0" w:color="auto"/>
                                          </w:divBdr>
                                          <w:divsChild>
                                            <w:div w:id="1816019517">
                                              <w:marLeft w:val="0"/>
                                              <w:marRight w:val="0"/>
                                              <w:marTop w:val="0"/>
                                              <w:marBottom w:val="0"/>
                                              <w:divBdr>
                                                <w:top w:val="none" w:sz="0" w:space="0" w:color="auto"/>
                                                <w:left w:val="none" w:sz="0" w:space="0" w:color="auto"/>
                                                <w:bottom w:val="none" w:sz="0" w:space="0" w:color="auto"/>
                                                <w:right w:val="none" w:sz="0" w:space="0" w:color="auto"/>
                                              </w:divBdr>
                                            </w:div>
                                            <w:div w:id="6661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39316">
      <w:bodyDiv w:val="1"/>
      <w:marLeft w:val="0"/>
      <w:marRight w:val="0"/>
      <w:marTop w:val="0"/>
      <w:marBottom w:val="0"/>
      <w:divBdr>
        <w:top w:val="none" w:sz="0" w:space="0" w:color="auto"/>
        <w:left w:val="none" w:sz="0" w:space="0" w:color="auto"/>
        <w:bottom w:val="none" w:sz="0" w:space="0" w:color="auto"/>
        <w:right w:val="none" w:sz="0" w:space="0" w:color="auto"/>
      </w:divBdr>
      <w:divsChild>
        <w:div w:id="1335297952">
          <w:marLeft w:val="0"/>
          <w:marRight w:val="0"/>
          <w:marTop w:val="0"/>
          <w:marBottom w:val="0"/>
          <w:divBdr>
            <w:top w:val="none" w:sz="0" w:space="0" w:color="auto"/>
            <w:left w:val="none" w:sz="0" w:space="0" w:color="auto"/>
            <w:bottom w:val="none" w:sz="0" w:space="0" w:color="auto"/>
            <w:right w:val="none" w:sz="0" w:space="0" w:color="auto"/>
          </w:divBdr>
          <w:divsChild>
            <w:div w:id="1077703947">
              <w:marLeft w:val="0"/>
              <w:marRight w:val="0"/>
              <w:marTop w:val="0"/>
              <w:marBottom w:val="0"/>
              <w:divBdr>
                <w:top w:val="none" w:sz="0" w:space="0" w:color="auto"/>
                <w:left w:val="none" w:sz="0" w:space="0" w:color="auto"/>
                <w:bottom w:val="none" w:sz="0" w:space="0" w:color="auto"/>
                <w:right w:val="none" w:sz="0" w:space="0" w:color="auto"/>
              </w:divBdr>
              <w:divsChild>
                <w:div w:id="281811808">
                  <w:marLeft w:val="0"/>
                  <w:marRight w:val="0"/>
                  <w:marTop w:val="0"/>
                  <w:marBottom w:val="0"/>
                  <w:divBdr>
                    <w:top w:val="none" w:sz="0" w:space="0" w:color="auto"/>
                    <w:left w:val="none" w:sz="0" w:space="0" w:color="auto"/>
                    <w:bottom w:val="none" w:sz="0" w:space="0" w:color="auto"/>
                    <w:right w:val="none" w:sz="0" w:space="0" w:color="auto"/>
                  </w:divBdr>
                  <w:divsChild>
                    <w:div w:id="1648893808">
                      <w:marLeft w:val="1"/>
                      <w:marRight w:val="1"/>
                      <w:marTop w:val="0"/>
                      <w:marBottom w:val="0"/>
                      <w:divBdr>
                        <w:top w:val="none" w:sz="0" w:space="0" w:color="auto"/>
                        <w:left w:val="none" w:sz="0" w:space="0" w:color="auto"/>
                        <w:bottom w:val="none" w:sz="0" w:space="0" w:color="auto"/>
                        <w:right w:val="none" w:sz="0" w:space="0" w:color="auto"/>
                      </w:divBdr>
                      <w:divsChild>
                        <w:div w:id="1323579755">
                          <w:marLeft w:val="0"/>
                          <w:marRight w:val="0"/>
                          <w:marTop w:val="0"/>
                          <w:marBottom w:val="0"/>
                          <w:divBdr>
                            <w:top w:val="none" w:sz="0" w:space="0" w:color="auto"/>
                            <w:left w:val="none" w:sz="0" w:space="0" w:color="auto"/>
                            <w:bottom w:val="none" w:sz="0" w:space="0" w:color="auto"/>
                            <w:right w:val="none" w:sz="0" w:space="0" w:color="auto"/>
                          </w:divBdr>
                          <w:divsChild>
                            <w:div w:id="417867087">
                              <w:marLeft w:val="0"/>
                              <w:marRight w:val="0"/>
                              <w:marTop w:val="0"/>
                              <w:marBottom w:val="0"/>
                              <w:divBdr>
                                <w:top w:val="none" w:sz="0" w:space="0" w:color="auto"/>
                                <w:left w:val="none" w:sz="0" w:space="0" w:color="auto"/>
                                <w:bottom w:val="none" w:sz="0" w:space="0" w:color="auto"/>
                                <w:right w:val="none" w:sz="0" w:space="0" w:color="auto"/>
                              </w:divBdr>
                              <w:divsChild>
                                <w:div w:id="838426801">
                                  <w:marLeft w:val="0"/>
                                  <w:marRight w:val="0"/>
                                  <w:marTop w:val="0"/>
                                  <w:marBottom w:val="360"/>
                                  <w:divBdr>
                                    <w:top w:val="none" w:sz="0" w:space="0" w:color="auto"/>
                                    <w:left w:val="none" w:sz="0" w:space="0" w:color="auto"/>
                                    <w:bottom w:val="none" w:sz="0" w:space="0" w:color="auto"/>
                                    <w:right w:val="none" w:sz="0" w:space="0" w:color="auto"/>
                                  </w:divBdr>
                                  <w:divsChild>
                                    <w:div w:id="1837454513">
                                      <w:marLeft w:val="0"/>
                                      <w:marRight w:val="0"/>
                                      <w:marTop w:val="0"/>
                                      <w:marBottom w:val="0"/>
                                      <w:divBdr>
                                        <w:top w:val="none" w:sz="0" w:space="0" w:color="auto"/>
                                        <w:left w:val="none" w:sz="0" w:space="0" w:color="auto"/>
                                        <w:bottom w:val="none" w:sz="0" w:space="0" w:color="auto"/>
                                        <w:right w:val="none" w:sz="0" w:space="0" w:color="auto"/>
                                      </w:divBdr>
                                      <w:divsChild>
                                        <w:div w:id="159393916">
                                          <w:marLeft w:val="0"/>
                                          <w:marRight w:val="0"/>
                                          <w:marTop w:val="0"/>
                                          <w:marBottom w:val="0"/>
                                          <w:divBdr>
                                            <w:top w:val="none" w:sz="0" w:space="0" w:color="auto"/>
                                            <w:left w:val="none" w:sz="0" w:space="0" w:color="auto"/>
                                            <w:bottom w:val="none" w:sz="0" w:space="0" w:color="auto"/>
                                            <w:right w:val="none" w:sz="0" w:space="0" w:color="auto"/>
                                          </w:divBdr>
                                          <w:divsChild>
                                            <w:div w:id="743648515">
                                              <w:marLeft w:val="0"/>
                                              <w:marRight w:val="0"/>
                                              <w:marTop w:val="0"/>
                                              <w:marBottom w:val="0"/>
                                              <w:divBdr>
                                                <w:top w:val="none" w:sz="0" w:space="0" w:color="auto"/>
                                                <w:left w:val="none" w:sz="0" w:space="0" w:color="auto"/>
                                                <w:bottom w:val="none" w:sz="0" w:space="0" w:color="auto"/>
                                                <w:right w:val="none" w:sz="0" w:space="0" w:color="auto"/>
                                              </w:divBdr>
                                            </w:div>
                                            <w:div w:id="16621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958769">
      <w:bodyDiv w:val="1"/>
      <w:marLeft w:val="0"/>
      <w:marRight w:val="0"/>
      <w:marTop w:val="0"/>
      <w:marBottom w:val="0"/>
      <w:divBdr>
        <w:top w:val="none" w:sz="0" w:space="0" w:color="auto"/>
        <w:left w:val="none" w:sz="0" w:space="0" w:color="auto"/>
        <w:bottom w:val="none" w:sz="0" w:space="0" w:color="auto"/>
        <w:right w:val="none" w:sz="0" w:space="0" w:color="auto"/>
      </w:divBdr>
      <w:divsChild>
        <w:div w:id="624458724">
          <w:marLeft w:val="0"/>
          <w:marRight w:val="0"/>
          <w:marTop w:val="0"/>
          <w:marBottom w:val="0"/>
          <w:divBdr>
            <w:top w:val="none" w:sz="0" w:space="0" w:color="auto"/>
            <w:left w:val="none" w:sz="0" w:space="0" w:color="auto"/>
            <w:bottom w:val="none" w:sz="0" w:space="0" w:color="auto"/>
            <w:right w:val="none" w:sz="0" w:space="0" w:color="auto"/>
          </w:divBdr>
          <w:divsChild>
            <w:div w:id="1557740245">
              <w:marLeft w:val="0"/>
              <w:marRight w:val="0"/>
              <w:marTop w:val="0"/>
              <w:marBottom w:val="0"/>
              <w:divBdr>
                <w:top w:val="none" w:sz="0" w:space="0" w:color="auto"/>
                <w:left w:val="none" w:sz="0" w:space="0" w:color="auto"/>
                <w:bottom w:val="none" w:sz="0" w:space="0" w:color="auto"/>
                <w:right w:val="none" w:sz="0" w:space="0" w:color="auto"/>
              </w:divBdr>
              <w:divsChild>
                <w:div w:id="154297063">
                  <w:marLeft w:val="0"/>
                  <w:marRight w:val="0"/>
                  <w:marTop w:val="0"/>
                  <w:marBottom w:val="0"/>
                  <w:divBdr>
                    <w:top w:val="none" w:sz="0" w:space="0" w:color="auto"/>
                    <w:left w:val="none" w:sz="0" w:space="0" w:color="auto"/>
                    <w:bottom w:val="none" w:sz="0" w:space="0" w:color="auto"/>
                    <w:right w:val="none" w:sz="0" w:space="0" w:color="auto"/>
                  </w:divBdr>
                  <w:divsChild>
                    <w:div w:id="757169071">
                      <w:marLeft w:val="1"/>
                      <w:marRight w:val="1"/>
                      <w:marTop w:val="0"/>
                      <w:marBottom w:val="0"/>
                      <w:divBdr>
                        <w:top w:val="none" w:sz="0" w:space="0" w:color="auto"/>
                        <w:left w:val="none" w:sz="0" w:space="0" w:color="auto"/>
                        <w:bottom w:val="none" w:sz="0" w:space="0" w:color="auto"/>
                        <w:right w:val="none" w:sz="0" w:space="0" w:color="auto"/>
                      </w:divBdr>
                      <w:divsChild>
                        <w:div w:id="980884106">
                          <w:marLeft w:val="0"/>
                          <w:marRight w:val="0"/>
                          <w:marTop w:val="0"/>
                          <w:marBottom w:val="0"/>
                          <w:divBdr>
                            <w:top w:val="none" w:sz="0" w:space="0" w:color="auto"/>
                            <w:left w:val="none" w:sz="0" w:space="0" w:color="auto"/>
                            <w:bottom w:val="none" w:sz="0" w:space="0" w:color="auto"/>
                            <w:right w:val="none" w:sz="0" w:space="0" w:color="auto"/>
                          </w:divBdr>
                          <w:divsChild>
                            <w:div w:id="1400907937">
                              <w:marLeft w:val="0"/>
                              <w:marRight w:val="0"/>
                              <w:marTop w:val="0"/>
                              <w:marBottom w:val="0"/>
                              <w:divBdr>
                                <w:top w:val="none" w:sz="0" w:space="0" w:color="auto"/>
                                <w:left w:val="none" w:sz="0" w:space="0" w:color="auto"/>
                                <w:bottom w:val="none" w:sz="0" w:space="0" w:color="auto"/>
                                <w:right w:val="none" w:sz="0" w:space="0" w:color="auto"/>
                              </w:divBdr>
                              <w:divsChild>
                                <w:div w:id="1621061051">
                                  <w:marLeft w:val="0"/>
                                  <w:marRight w:val="0"/>
                                  <w:marTop w:val="0"/>
                                  <w:marBottom w:val="360"/>
                                  <w:divBdr>
                                    <w:top w:val="none" w:sz="0" w:space="0" w:color="auto"/>
                                    <w:left w:val="none" w:sz="0" w:space="0" w:color="auto"/>
                                    <w:bottom w:val="none" w:sz="0" w:space="0" w:color="auto"/>
                                    <w:right w:val="none" w:sz="0" w:space="0" w:color="auto"/>
                                  </w:divBdr>
                                  <w:divsChild>
                                    <w:div w:id="248999376">
                                      <w:marLeft w:val="0"/>
                                      <w:marRight w:val="0"/>
                                      <w:marTop w:val="0"/>
                                      <w:marBottom w:val="0"/>
                                      <w:divBdr>
                                        <w:top w:val="none" w:sz="0" w:space="0" w:color="auto"/>
                                        <w:left w:val="none" w:sz="0" w:space="0" w:color="auto"/>
                                        <w:bottom w:val="none" w:sz="0" w:space="0" w:color="auto"/>
                                        <w:right w:val="none" w:sz="0" w:space="0" w:color="auto"/>
                                      </w:divBdr>
                                      <w:divsChild>
                                        <w:div w:id="267936494">
                                          <w:marLeft w:val="0"/>
                                          <w:marRight w:val="0"/>
                                          <w:marTop w:val="0"/>
                                          <w:marBottom w:val="0"/>
                                          <w:divBdr>
                                            <w:top w:val="none" w:sz="0" w:space="0" w:color="auto"/>
                                            <w:left w:val="none" w:sz="0" w:space="0" w:color="auto"/>
                                            <w:bottom w:val="none" w:sz="0" w:space="0" w:color="auto"/>
                                            <w:right w:val="none" w:sz="0" w:space="0" w:color="auto"/>
                                          </w:divBdr>
                                          <w:divsChild>
                                            <w:div w:id="1350448139">
                                              <w:marLeft w:val="0"/>
                                              <w:marRight w:val="0"/>
                                              <w:marTop w:val="0"/>
                                              <w:marBottom w:val="0"/>
                                              <w:divBdr>
                                                <w:top w:val="none" w:sz="0" w:space="0" w:color="auto"/>
                                                <w:left w:val="none" w:sz="0" w:space="0" w:color="auto"/>
                                                <w:bottom w:val="none" w:sz="0" w:space="0" w:color="auto"/>
                                                <w:right w:val="none" w:sz="0" w:space="0" w:color="auto"/>
                                              </w:divBdr>
                                            </w:div>
                                            <w:div w:id="8114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697916">
      <w:bodyDiv w:val="1"/>
      <w:marLeft w:val="0"/>
      <w:marRight w:val="0"/>
      <w:marTop w:val="0"/>
      <w:marBottom w:val="0"/>
      <w:divBdr>
        <w:top w:val="none" w:sz="0" w:space="0" w:color="auto"/>
        <w:left w:val="none" w:sz="0" w:space="0" w:color="auto"/>
        <w:bottom w:val="none" w:sz="0" w:space="0" w:color="auto"/>
        <w:right w:val="none" w:sz="0" w:space="0" w:color="auto"/>
      </w:divBdr>
      <w:divsChild>
        <w:div w:id="714933342">
          <w:marLeft w:val="0"/>
          <w:marRight w:val="0"/>
          <w:marTop w:val="0"/>
          <w:marBottom w:val="0"/>
          <w:divBdr>
            <w:top w:val="none" w:sz="0" w:space="0" w:color="auto"/>
            <w:left w:val="none" w:sz="0" w:space="0" w:color="auto"/>
            <w:bottom w:val="none" w:sz="0" w:space="0" w:color="auto"/>
            <w:right w:val="none" w:sz="0" w:space="0" w:color="auto"/>
          </w:divBdr>
          <w:divsChild>
            <w:div w:id="1162771552">
              <w:marLeft w:val="0"/>
              <w:marRight w:val="0"/>
              <w:marTop w:val="0"/>
              <w:marBottom w:val="0"/>
              <w:divBdr>
                <w:top w:val="none" w:sz="0" w:space="0" w:color="auto"/>
                <w:left w:val="none" w:sz="0" w:space="0" w:color="auto"/>
                <w:bottom w:val="none" w:sz="0" w:space="0" w:color="auto"/>
                <w:right w:val="none" w:sz="0" w:space="0" w:color="auto"/>
              </w:divBdr>
              <w:divsChild>
                <w:div w:id="24135440">
                  <w:marLeft w:val="0"/>
                  <w:marRight w:val="0"/>
                  <w:marTop w:val="0"/>
                  <w:marBottom w:val="0"/>
                  <w:divBdr>
                    <w:top w:val="none" w:sz="0" w:space="0" w:color="auto"/>
                    <w:left w:val="none" w:sz="0" w:space="0" w:color="auto"/>
                    <w:bottom w:val="none" w:sz="0" w:space="0" w:color="auto"/>
                    <w:right w:val="none" w:sz="0" w:space="0" w:color="auto"/>
                  </w:divBdr>
                  <w:divsChild>
                    <w:div w:id="14158205">
                      <w:marLeft w:val="1"/>
                      <w:marRight w:val="1"/>
                      <w:marTop w:val="0"/>
                      <w:marBottom w:val="0"/>
                      <w:divBdr>
                        <w:top w:val="none" w:sz="0" w:space="0" w:color="auto"/>
                        <w:left w:val="none" w:sz="0" w:space="0" w:color="auto"/>
                        <w:bottom w:val="none" w:sz="0" w:space="0" w:color="auto"/>
                        <w:right w:val="none" w:sz="0" w:space="0" w:color="auto"/>
                      </w:divBdr>
                      <w:divsChild>
                        <w:div w:id="1516111662">
                          <w:marLeft w:val="0"/>
                          <w:marRight w:val="0"/>
                          <w:marTop w:val="0"/>
                          <w:marBottom w:val="0"/>
                          <w:divBdr>
                            <w:top w:val="none" w:sz="0" w:space="0" w:color="auto"/>
                            <w:left w:val="none" w:sz="0" w:space="0" w:color="auto"/>
                            <w:bottom w:val="none" w:sz="0" w:space="0" w:color="auto"/>
                            <w:right w:val="none" w:sz="0" w:space="0" w:color="auto"/>
                          </w:divBdr>
                          <w:divsChild>
                            <w:div w:id="771780154">
                              <w:marLeft w:val="0"/>
                              <w:marRight w:val="0"/>
                              <w:marTop w:val="0"/>
                              <w:marBottom w:val="0"/>
                              <w:divBdr>
                                <w:top w:val="none" w:sz="0" w:space="0" w:color="auto"/>
                                <w:left w:val="none" w:sz="0" w:space="0" w:color="auto"/>
                                <w:bottom w:val="none" w:sz="0" w:space="0" w:color="auto"/>
                                <w:right w:val="none" w:sz="0" w:space="0" w:color="auto"/>
                              </w:divBdr>
                              <w:divsChild>
                                <w:div w:id="90050949">
                                  <w:marLeft w:val="0"/>
                                  <w:marRight w:val="0"/>
                                  <w:marTop w:val="0"/>
                                  <w:marBottom w:val="360"/>
                                  <w:divBdr>
                                    <w:top w:val="none" w:sz="0" w:space="0" w:color="auto"/>
                                    <w:left w:val="none" w:sz="0" w:space="0" w:color="auto"/>
                                    <w:bottom w:val="none" w:sz="0" w:space="0" w:color="auto"/>
                                    <w:right w:val="none" w:sz="0" w:space="0" w:color="auto"/>
                                  </w:divBdr>
                                  <w:divsChild>
                                    <w:div w:id="2001880956">
                                      <w:marLeft w:val="0"/>
                                      <w:marRight w:val="0"/>
                                      <w:marTop w:val="0"/>
                                      <w:marBottom w:val="0"/>
                                      <w:divBdr>
                                        <w:top w:val="none" w:sz="0" w:space="0" w:color="auto"/>
                                        <w:left w:val="none" w:sz="0" w:space="0" w:color="auto"/>
                                        <w:bottom w:val="none" w:sz="0" w:space="0" w:color="auto"/>
                                        <w:right w:val="none" w:sz="0" w:space="0" w:color="auto"/>
                                      </w:divBdr>
                                      <w:divsChild>
                                        <w:div w:id="2712342">
                                          <w:marLeft w:val="0"/>
                                          <w:marRight w:val="0"/>
                                          <w:marTop w:val="0"/>
                                          <w:marBottom w:val="0"/>
                                          <w:divBdr>
                                            <w:top w:val="none" w:sz="0" w:space="0" w:color="auto"/>
                                            <w:left w:val="none" w:sz="0" w:space="0" w:color="auto"/>
                                            <w:bottom w:val="none" w:sz="0" w:space="0" w:color="auto"/>
                                            <w:right w:val="none" w:sz="0" w:space="0" w:color="auto"/>
                                          </w:divBdr>
                                          <w:divsChild>
                                            <w:div w:id="878711266">
                                              <w:marLeft w:val="0"/>
                                              <w:marRight w:val="0"/>
                                              <w:marTop w:val="0"/>
                                              <w:marBottom w:val="0"/>
                                              <w:divBdr>
                                                <w:top w:val="none" w:sz="0" w:space="0" w:color="auto"/>
                                                <w:left w:val="none" w:sz="0" w:space="0" w:color="auto"/>
                                                <w:bottom w:val="none" w:sz="0" w:space="0" w:color="auto"/>
                                                <w:right w:val="none" w:sz="0" w:space="0" w:color="auto"/>
                                              </w:divBdr>
                                            </w:div>
                                            <w:div w:id="2599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297373">
      <w:bodyDiv w:val="1"/>
      <w:marLeft w:val="0"/>
      <w:marRight w:val="0"/>
      <w:marTop w:val="0"/>
      <w:marBottom w:val="0"/>
      <w:divBdr>
        <w:top w:val="none" w:sz="0" w:space="0" w:color="auto"/>
        <w:left w:val="none" w:sz="0" w:space="0" w:color="auto"/>
        <w:bottom w:val="none" w:sz="0" w:space="0" w:color="auto"/>
        <w:right w:val="none" w:sz="0" w:space="0" w:color="auto"/>
      </w:divBdr>
      <w:divsChild>
        <w:div w:id="142623450">
          <w:marLeft w:val="0"/>
          <w:marRight w:val="0"/>
          <w:marTop w:val="0"/>
          <w:marBottom w:val="0"/>
          <w:divBdr>
            <w:top w:val="none" w:sz="0" w:space="0" w:color="auto"/>
            <w:left w:val="none" w:sz="0" w:space="0" w:color="auto"/>
            <w:bottom w:val="none" w:sz="0" w:space="0" w:color="auto"/>
            <w:right w:val="none" w:sz="0" w:space="0" w:color="auto"/>
          </w:divBdr>
          <w:divsChild>
            <w:div w:id="1730228571">
              <w:marLeft w:val="0"/>
              <w:marRight w:val="0"/>
              <w:marTop w:val="0"/>
              <w:marBottom w:val="0"/>
              <w:divBdr>
                <w:top w:val="none" w:sz="0" w:space="0" w:color="auto"/>
                <w:left w:val="none" w:sz="0" w:space="0" w:color="auto"/>
                <w:bottom w:val="none" w:sz="0" w:space="0" w:color="auto"/>
                <w:right w:val="none" w:sz="0" w:space="0" w:color="auto"/>
              </w:divBdr>
              <w:divsChild>
                <w:div w:id="1038898445">
                  <w:marLeft w:val="0"/>
                  <w:marRight w:val="0"/>
                  <w:marTop w:val="0"/>
                  <w:marBottom w:val="0"/>
                  <w:divBdr>
                    <w:top w:val="none" w:sz="0" w:space="0" w:color="auto"/>
                    <w:left w:val="none" w:sz="0" w:space="0" w:color="auto"/>
                    <w:bottom w:val="none" w:sz="0" w:space="0" w:color="auto"/>
                    <w:right w:val="none" w:sz="0" w:space="0" w:color="auto"/>
                  </w:divBdr>
                  <w:divsChild>
                    <w:div w:id="1687125039">
                      <w:marLeft w:val="1"/>
                      <w:marRight w:val="1"/>
                      <w:marTop w:val="0"/>
                      <w:marBottom w:val="0"/>
                      <w:divBdr>
                        <w:top w:val="none" w:sz="0" w:space="0" w:color="auto"/>
                        <w:left w:val="none" w:sz="0" w:space="0" w:color="auto"/>
                        <w:bottom w:val="none" w:sz="0" w:space="0" w:color="auto"/>
                        <w:right w:val="none" w:sz="0" w:space="0" w:color="auto"/>
                      </w:divBdr>
                      <w:divsChild>
                        <w:div w:id="2026050951">
                          <w:marLeft w:val="0"/>
                          <w:marRight w:val="0"/>
                          <w:marTop w:val="0"/>
                          <w:marBottom w:val="0"/>
                          <w:divBdr>
                            <w:top w:val="none" w:sz="0" w:space="0" w:color="auto"/>
                            <w:left w:val="none" w:sz="0" w:space="0" w:color="auto"/>
                            <w:bottom w:val="none" w:sz="0" w:space="0" w:color="auto"/>
                            <w:right w:val="none" w:sz="0" w:space="0" w:color="auto"/>
                          </w:divBdr>
                          <w:divsChild>
                            <w:div w:id="1106584605">
                              <w:marLeft w:val="0"/>
                              <w:marRight w:val="0"/>
                              <w:marTop w:val="0"/>
                              <w:marBottom w:val="0"/>
                              <w:divBdr>
                                <w:top w:val="none" w:sz="0" w:space="0" w:color="auto"/>
                                <w:left w:val="none" w:sz="0" w:space="0" w:color="auto"/>
                                <w:bottom w:val="none" w:sz="0" w:space="0" w:color="auto"/>
                                <w:right w:val="none" w:sz="0" w:space="0" w:color="auto"/>
                              </w:divBdr>
                              <w:divsChild>
                                <w:div w:id="225839533">
                                  <w:marLeft w:val="0"/>
                                  <w:marRight w:val="0"/>
                                  <w:marTop w:val="0"/>
                                  <w:marBottom w:val="360"/>
                                  <w:divBdr>
                                    <w:top w:val="none" w:sz="0" w:space="0" w:color="auto"/>
                                    <w:left w:val="none" w:sz="0" w:space="0" w:color="auto"/>
                                    <w:bottom w:val="none" w:sz="0" w:space="0" w:color="auto"/>
                                    <w:right w:val="none" w:sz="0" w:space="0" w:color="auto"/>
                                  </w:divBdr>
                                  <w:divsChild>
                                    <w:div w:id="52319608">
                                      <w:marLeft w:val="0"/>
                                      <w:marRight w:val="0"/>
                                      <w:marTop w:val="0"/>
                                      <w:marBottom w:val="0"/>
                                      <w:divBdr>
                                        <w:top w:val="none" w:sz="0" w:space="0" w:color="auto"/>
                                        <w:left w:val="none" w:sz="0" w:space="0" w:color="auto"/>
                                        <w:bottom w:val="none" w:sz="0" w:space="0" w:color="auto"/>
                                        <w:right w:val="none" w:sz="0" w:space="0" w:color="auto"/>
                                      </w:divBdr>
                                      <w:divsChild>
                                        <w:div w:id="2057700836">
                                          <w:marLeft w:val="0"/>
                                          <w:marRight w:val="0"/>
                                          <w:marTop w:val="0"/>
                                          <w:marBottom w:val="0"/>
                                          <w:divBdr>
                                            <w:top w:val="none" w:sz="0" w:space="0" w:color="auto"/>
                                            <w:left w:val="none" w:sz="0" w:space="0" w:color="auto"/>
                                            <w:bottom w:val="none" w:sz="0" w:space="0" w:color="auto"/>
                                            <w:right w:val="none" w:sz="0" w:space="0" w:color="auto"/>
                                          </w:divBdr>
                                          <w:divsChild>
                                            <w:div w:id="562565097">
                                              <w:marLeft w:val="0"/>
                                              <w:marRight w:val="0"/>
                                              <w:marTop w:val="0"/>
                                              <w:marBottom w:val="0"/>
                                              <w:divBdr>
                                                <w:top w:val="none" w:sz="0" w:space="0" w:color="auto"/>
                                                <w:left w:val="none" w:sz="0" w:space="0" w:color="auto"/>
                                                <w:bottom w:val="none" w:sz="0" w:space="0" w:color="auto"/>
                                                <w:right w:val="none" w:sz="0" w:space="0" w:color="auto"/>
                                              </w:divBdr>
                                            </w:div>
                                            <w:div w:id="20478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722701">
      <w:bodyDiv w:val="1"/>
      <w:marLeft w:val="0"/>
      <w:marRight w:val="0"/>
      <w:marTop w:val="0"/>
      <w:marBottom w:val="0"/>
      <w:divBdr>
        <w:top w:val="none" w:sz="0" w:space="0" w:color="auto"/>
        <w:left w:val="none" w:sz="0" w:space="0" w:color="auto"/>
        <w:bottom w:val="none" w:sz="0" w:space="0" w:color="auto"/>
        <w:right w:val="none" w:sz="0" w:space="0" w:color="auto"/>
      </w:divBdr>
      <w:divsChild>
        <w:div w:id="20127331">
          <w:marLeft w:val="0"/>
          <w:marRight w:val="0"/>
          <w:marTop w:val="0"/>
          <w:marBottom w:val="0"/>
          <w:divBdr>
            <w:top w:val="none" w:sz="0" w:space="0" w:color="auto"/>
            <w:left w:val="none" w:sz="0" w:space="0" w:color="auto"/>
            <w:bottom w:val="none" w:sz="0" w:space="0" w:color="auto"/>
            <w:right w:val="none" w:sz="0" w:space="0" w:color="auto"/>
          </w:divBdr>
          <w:divsChild>
            <w:div w:id="1702172704">
              <w:marLeft w:val="0"/>
              <w:marRight w:val="0"/>
              <w:marTop w:val="0"/>
              <w:marBottom w:val="0"/>
              <w:divBdr>
                <w:top w:val="none" w:sz="0" w:space="0" w:color="auto"/>
                <w:left w:val="none" w:sz="0" w:space="0" w:color="auto"/>
                <w:bottom w:val="none" w:sz="0" w:space="0" w:color="auto"/>
                <w:right w:val="none" w:sz="0" w:space="0" w:color="auto"/>
              </w:divBdr>
              <w:divsChild>
                <w:div w:id="613100940">
                  <w:marLeft w:val="0"/>
                  <w:marRight w:val="0"/>
                  <w:marTop w:val="0"/>
                  <w:marBottom w:val="0"/>
                  <w:divBdr>
                    <w:top w:val="none" w:sz="0" w:space="0" w:color="auto"/>
                    <w:left w:val="none" w:sz="0" w:space="0" w:color="auto"/>
                    <w:bottom w:val="none" w:sz="0" w:space="0" w:color="auto"/>
                    <w:right w:val="none" w:sz="0" w:space="0" w:color="auto"/>
                  </w:divBdr>
                  <w:divsChild>
                    <w:div w:id="1851407075">
                      <w:marLeft w:val="1"/>
                      <w:marRight w:val="1"/>
                      <w:marTop w:val="0"/>
                      <w:marBottom w:val="0"/>
                      <w:divBdr>
                        <w:top w:val="none" w:sz="0" w:space="0" w:color="auto"/>
                        <w:left w:val="none" w:sz="0" w:space="0" w:color="auto"/>
                        <w:bottom w:val="none" w:sz="0" w:space="0" w:color="auto"/>
                        <w:right w:val="none" w:sz="0" w:space="0" w:color="auto"/>
                      </w:divBdr>
                      <w:divsChild>
                        <w:div w:id="1737166855">
                          <w:marLeft w:val="0"/>
                          <w:marRight w:val="0"/>
                          <w:marTop w:val="0"/>
                          <w:marBottom w:val="0"/>
                          <w:divBdr>
                            <w:top w:val="none" w:sz="0" w:space="0" w:color="auto"/>
                            <w:left w:val="none" w:sz="0" w:space="0" w:color="auto"/>
                            <w:bottom w:val="none" w:sz="0" w:space="0" w:color="auto"/>
                            <w:right w:val="none" w:sz="0" w:space="0" w:color="auto"/>
                          </w:divBdr>
                          <w:divsChild>
                            <w:div w:id="262155453">
                              <w:marLeft w:val="0"/>
                              <w:marRight w:val="0"/>
                              <w:marTop w:val="0"/>
                              <w:marBottom w:val="360"/>
                              <w:divBdr>
                                <w:top w:val="none" w:sz="0" w:space="0" w:color="auto"/>
                                <w:left w:val="none" w:sz="0" w:space="0" w:color="auto"/>
                                <w:bottom w:val="none" w:sz="0" w:space="0" w:color="auto"/>
                                <w:right w:val="none" w:sz="0" w:space="0" w:color="auto"/>
                              </w:divBdr>
                              <w:divsChild>
                                <w:div w:id="104467334">
                                  <w:marLeft w:val="0"/>
                                  <w:marRight w:val="0"/>
                                  <w:marTop w:val="0"/>
                                  <w:marBottom w:val="0"/>
                                  <w:divBdr>
                                    <w:top w:val="none" w:sz="0" w:space="0" w:color="auto"/>
                                    <w:left w:val="none" w:sz="0" w:space="0" w:color="auto"/>
                                    <w:bottom w:val="none" w:sz="0" w:space="0" w:color="auto"/>
                                    <w:right w:val="none" w:sz="0" w:space="0" w:color="auto"/>
                                  </w:divBdr>
                                  <w:divsChild>
                                    <w:div w:id="8022895">
                                      <w:marLeft w:val="0"/>
                                      <w:marRight w:val="0"/>
                                      <w:marTop w:val="0"/>
                                      <w:marBottom w:val="0"/>
                                      <w:divBdr>
                                        <w:top w:val="none" w:sz="0" w:space="0" w:color="auto"/>
                                        <w:left w:val="none" w:sz="0" w:space="0" w:color="auto"/>
                                        <w:bottom w:val="none" w:sz="0" w:space="0" w:color="auto"/>
                                        <w:right w:val="none" w:sz="0" w:space="0" w:color="auto"/>
                                      </w:divBdr>
                                      <w:divsChild>
                                        <w:div w:id="143358801">
                                          <w:marLeft w:val="0"/>
                                          <w:marRight w:val="0"/>
                                          <w:marTop w:val="0"/>
                                          <w:marBottom w:val="0"/>
                                          <w:divBdr>
                                            <w:top w:val="none" w:sz="0" w:space="0" w:color="auto"/>
                                            <w:left w:val="none" w:sz="0" w:space="0" w:color="auto"/>
                                            <w:bottom w:val="none" w:sz="0" w:space="0" w:color="auto"/>
                                            <w:right w:val="none" w:sz="0" w:space="0" w:color="auto"/>
                                          </w:divBdr>
                                        </w:div>
                                        <w:div w:id="19056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831013">
      <w:bodyDiv w:val="1"/>
      <w:marLeft w:val="0"/>
      <w:marRight w:val="0"/>
      <w:marTop w:val="0"/>
      <w:marBottom w:val="0"/>
      <w:divBdr>
        <w:top w:val="none" w:sz="0" w:space="0" w:color="auto"/>
        <w:left w:val="none" w:sz="0" w:space="0" w:color="auto"/>
        <w:bottom w:val="none" w:sz="0" w:space="0" w:color="auto"/>
        <w:right w:val="none" w:sz="0" w:space="0" w:color="auto"/>
      </w:divBdr>
      <w:divsChild>
        <w:div w:id="417795508">
          <w:marLeft w:val="0"/>
          <w:marRight w:val="0"/>
          <w:marTop w:val="0"/>
          <w:marBottom w:val="0"/>
          <w:divBdr>
            <w:top w:val="none" w:sz="0" w:space="0" w:color="auto"/>
            <w:left w:val="none" w:sz="0" w:space="0" w:color="auto"/>
            <w:bottom w:val="none" w:sz="0" w:space="0" w:color="auto"/>
            <w:right w:val="none" w:sz="0" w:space="0" w:color="auto"/>
          </w:divBdr>
          <w:divsChild>
            <w:div w:id="1791587527">
              <w:marLeft w:val="0"/>
              <w:marRight w:val="0"/>
              <w:marTop w:val="0"/>
              <w:marBottom w:val="0"/>
              <w:divBdr>
                <w:top w:val="none" w:sz="0" w:space="0" w:color="auto"/>
                <w:left w:val="none" w:sz="0" w:space="0" w:color="auto"/>
                <w:bottom w:val="none" w:sz="0" w:space="0" w:color="auto"/>
                <w:right w:val="none" w:sz="0" w:space="0" w:color="auto"/>
              </w:divBdr>
              <w:divsChild>
                <w:div w:id="888372255">
                  <w:marLeft w:val="0"/>
                  <w:marRight w:val="0"/>
                  <w:marTop w:val="0"/>
                  <w:marBottom w:val="0"/>
                  <w:divBdr>
                    <w:top w:val="none" w:sz="0" w:space="0" w:color="auto"/>
                    <w:left w:val="none" w:sz="0" w:space="0" w:color="auto"/>
                    <w:bottom w:val="none" w:sz="0" w:space="0" w:color="auto"/>
                    <w:right w:val="none" w:sz="0" w:space="0" w:color="auto"/>
                  </w:divBdr>
                  <w:divsChild>
                    <w:div w:id="292105741">
                      <w:marLeft w:val="1"/>
                      <w:marRight w:val="1"/>
                      <w:marTop w:val="0"/>
                      <w:marBottom w:val="0"/>
                      <w:divBdr>
                        <w:top w:val="none" w:sz="0" w:space="0" w:color="auto"/>
                        <w:left w:val="none" w:sz="0" w:space="0" w:color="auto"/>
                        <w:bottom w:val="none" w:sz="0" w:space="0" w:color="auto"/>
                        <w:right w:val="none" w:sz="0" w:space="0" w:color="auto"/>
                      </w:divBdr>
                      <w:divsChild>
                        <w:div w:id="883176739">
                          <w:marLeft w:val="0"/>
                          <w:marRight w:val="0"/>
                          <w:marTop w:val="0"/>
                          <w:marBottom w:val="0"/>
                          <w:divBdr>
                            <w:top w:val="none" w:sz="0" w:space="0" w:color="auto"/>
                            <w:left w:val="none" w:sz="0" w:space="0" w:color="auto"/>
                            <w:bottom w:val="none" w:sz="0" w:space="0" w:color="auto"/>
                            <w:right w:val="none" w:sz="0" w:space="0" w:color="auto"/>
                          </w:divBdr>
                          <w:divsChild>
                            <w:div w:id="745226926">
                              <w:marLeft w:val="0"/>
                              <w:marRight w:val="0"/>
                              <w:marTop w:val="0"/>
                              <w:marBottom w:val="360"/>
                              <w:divBdr>
                                <w:top w:val="none" w:sz="0" w:space="0" w:color="auto"/>
                                <w:left w:val="none" w:sz="0" w:space="0" w:color="auto"/>
                                <w:bottom w:val="none" w:sz="0" w:space="0" w:color="auto"/>
                                <w:right w:val="none" w:sz="0" w:space="0" w:color="auto"/>
                              </w:divBdr>
                              <w:divsChild>
                                <w:div w:id="1728527942">
                                  <w:marLeft w:val="0"/>
                                  <w:marRight w:val="0"/>
                                  <w:marTop w:val="0"/>
                                  <w:marBottom w:val="0"/>
                                  <w:divBdr>
                                    <w:top w:val="none" w:sz="0" w:space="0" w:color="auto"/>
                                    <w:left w:val="none" w:sz="0" w:space="0" w:color="auto"/>
                                    <w:bottom w:val="none" w:sz="0" w:space="0" w:color="auto"/>
                                    <w:right w:val="none" w:sz="0" w:space="0" w:color="auto"/>
                                  </w:divBdr>
                                  <w:divsChild>
                                    <w:div w:id="1473592411">
                                      <w:marLeft w:val="0"/>
                                      <w:marRight w:val="0"/>
                                      <w:marTop w:val="0"/>
                                      <w:marBottom w:val="0"/>
                                      <w:divBdr>
                                        <w:top w:val="none" w:sz="0" w:space="0" w:color="auto"/>
                                        <w:left w:val="none" w:sz="0" w:space="0" w:color="auto"/>
                                        <w:bottom w:val="none" w:sz="0" w:space="0" w:color="auto"/>
                                        <w:right w:val="none" w:sz="0" w:space="0" w:color="auto"/>
                                      </w:divBdr>
                                      <w:divsChild>
                                        <w:div w:id="227573306">
                                          <w:marLeft w:val="0"/>
                                          <w:marRight w:val="0"/>
                                          <w:marTop w:val="0"/>
                                          <w:marBottom w:val="0"/>
                                          <w:divBdr>
                                            <w:top w:val="none" w:sz="0" w:space="0" w:color="auto"/>
                                            <w:left w:val="none" w:sz="0" w:space="0" w:color="auto"/>
                                            <w:bottom w:val="none" w:sz="0" w:space="0" w:color="auto"/>
                                            <w:right w:val="none" w:sz="0" w:space="0" w:color="auto"/>
                                          </w:divBdr>
                                        </w:div>
                                        <w:div w:id="5751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631873">
      <w:bodyDiv w:val="1"/>
      <w:marLeft w:val="0"/>
      <w:marRight w:val="0"/>
      <w:marTop w:val="0"/>
      <w:marBottom w:val="0"/>
      <w:divBdr>
        <w:top w:val="none" w:sz="0" w:space="0" w:color="auto"/>
        <w:left w:val="none" w:sz="0" w:space="0" w:color="auto"/>
        <w:bottom w:val="none" w:sz="0" w:space="0" w:color="auto"/>
        <w:right w:val="none" w:sz="0" w:space="0" w:color="auto"/>
      </w:divBdr>
      <w:divsChild>
        <w:div w:id="802117106">
          <w:marLeft w:val="0"/>
          <w:marRight w:val="0"/>
          <w:marTop w:val="0"/>
          <w:marBottom w:val="0"/>
          <w:divBdr>
            <w:top w:val="none" w:sz="0" w:space="0" w:color="auto"/>
            <w:left w:val="none" w:sz="0" w:space="0" w:color="auto"/>
            <w:bottom w:val="none" w:sz="0" w:space="0" w:color="auto"/>
            <w:right w:val="none" w:sz="0" w:space="0" w:color="auto"/>
          </w:divBdr>
          <w:divsChild>
            <w:div w:id="865748504">
              <w:marLeft w:val="0"/>
              <w:marRight w:val="0"/>
              <w:marTop w:val="0"/>
              <w:marBottom w:val="0"/>
              <w:divBdr>
                <w:top w:val="none" w:sz="0" w:space="0" w:color="auto"/>
                <w:left w:val="none" w:sz="0" w:space="0" w:color="auto"/>
                <w:bottom w:val="none" w:sz="0" w:space="0" w:color="auto"/>
                <w:right w:val="none" w:sz="0" w:space="0" w:color="auto"/>
              </w:divBdr>
              <w:divsChild>
                <w:div w:id="1750300168">
                  <w:marLeft w:val="0"/>
                  <w:marRight w:val="0"/>
                  <w:marTop w:val="0"/>
                  <w:marBottom w:val="0"/>
                  <w:divBdr>
                    <w:top w:val="none" w:sz="0" w:space="0" w:color="auto"/>
                    <w:left w:val="none" w:sz="0" w:space="0" w:color="auto"/>
                    <w:bottom w:val="none" w:sz="0" w:space="0" w:color="auto"/>
                    <w:right w:val="none" w:sz="0" w:space="0" w:color="auto"/>
                  </w:divBdr>
                  <w:divsChild>
                    <w:div w:id="1461997750">
                      <w:marLeft w:val="1"/>
                      <w:marRight w:val="1"/>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0"/>
                          <w:divBdr>
                            <w:top w:val="none" w:sz="0" w:space="0" w:color="auto"/>
                            <w:left w:val="none" w:sz="0" w:space="0" w:color="auto"/>
                            <w:bottom w:val="none" w:sz="0" w:space="0" w:color="auto"/>
                            <w:right w:val="none" w:sz="0" w:space="0" w:color="auto"/>
                          </w:divBdr>
                          <w:divsChild>
                            <w:div w:id="1356073772">
                              <w:marLeft w:val="0"/>
                              <w:marRight w:val="0"/>
                              <w:marTop w:val="0"/>
                              <w:marBottom w:val="360"/>
                              <w:divBdr>
                                <w:top w:val="none" w:sz="0" w:space="0" w:color="auto"/>
                                <w:left w:val="none" w:sz="0" w:space="0" w:color="auto"/>
                                <w:bottom w:val="none" w:sz="0" w:space="0" w:color="auto"/>
                                <w:right w:val="none" w:sz="0" w:space="0" w:color="auto"/>
                              </w:divBdr>
                              <w:divsChild>
                                <w:div w:id="770975916">
                                  <w:marLeft w:val="0"/>
                                  <w:marRight w:val="0"/>
                                  <w:marTop w:val="0"/>
                                  <w:marBottom w:val="0"/>
                                  <w:divBdr>
                                    <w:top w:val="none" w:sz="0" w:space="0" w:color="auto"/>
                                    <w:left w:val="none" w:sz="0" w:space="0" w:color="auto"/>
                                    <w:bottom w:val="none" w:sz="0" w:space="0" w:color="auto"/>
                                    <w:right w:val="none" w:sz="0" w:space="0" w:color="auto"/>
                                  </w:divBdr>
                                  <w:divsChild>
                                    <w:div w:id="362707431">
                                      <w:marLeft w:val="0"/>
                                      <w:marRight w:val="0"/>
                                      <w:marTop w:val="0"/>
                                      <w:marBottom w:val="0"/>
                                      <w:divBdr>
                                        <w:top w:val="none" w:sz="0" w:space="0" w:color="auto"/>
                                        <w:left w:val="none" w:sz="0" w:space="0" w:color="auto"/>
                                        <w:bottom w:val="none" w:sz="0" w:space="0" w:color="auto"/>
                                        <w:right w:val="none" w:sz="0" w:space="0" w:color="auto"/>
                                      </w:divBdr>
                                      <w:divsChild>
                                        <w:div w:id="1971745108">
                                          <w:marLeft w:val="0"/>
                                          <w:marRight w:val="0"/>
                                          <w:marTop w:val="0"/>
                                          <w:marBottom w:val="0"/>
                                          <w:divBdr>
                                            <w:top w:val="none" w:sz="0" w:space="0" w:color="auto"/>
                                            <w:left w:val="none" w:sz="0" w:space="0" w:color="auto"/>
                                            <w:bottom w:val="none" w:sz="0" w:space="0" w:color="auto"/>
                                            <w:right w:val="none" w:sz="0" w:space="0" w:color="auto"/>
                                          </w:divBdr>
                                        </w:div>
                                        <w:div w:id="11856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597541">
      <w:bodyDiv w:val="1"/>
      <w:marLeft w:val="0"/>
      <w:marRight w:val="0"/>
      <w:marTop w:val="0"/>
      <w:marBottom w:val="0"/>
      <w:divBdr>
        <w:top w:val="none" w:sz="0" w:space="0" w:color="auto"/>
        <w:left w:val="none" w:sz="0" w:space="0" w:color="auto"/>
        <w:bottom w:val="none" w:sz="0" w:space="0" w:color="auto"/>
        <w:right w:val="none" w:sz="0" w:space="0" w:color="auto"/>
      </w:divBdr>
      <w:divsChild>
        <w:div w:id="1840581274">
          <w:marLeft w:val="0"/>
          <w:marRight w:val="0"/>
          <w:marTop w:val="0"/>
          <w:marBottom w:val="0"/>
          <w:divBdr>
            <w:top w:val="none" w:sz="0" w:space="0" w:color="auto"/>
            <w:left w:val="none" w:sz="0" w:space="0" w:color="auto"/>
            <w:bottom w:val="none" w:sz="0" w:space="0" w:color="auto"/>
            <w:right w:val="none" w:sz="0" w:space="0" w:color="auto"/>
          </w:divBdr>
          <w:divsChild>
            <w:div w:id="936866540">
              <w:marLeft w:val="0"/>
              <w:marRight w:val="0"/>
              <w:marTop w:val="0"/>
              <w:marBottom w:val="0"/>
              <w:divBdr>
                <w:top w:val="none" w:sz="0" w:space="0" w:color="auto"/>
                <w:left w:val="none" w:sz="0" w:space="0" w:color="auto"/>
                <w:bottom w:val="none" w:sz="0" w:space="0" w:color="auto"/>
                <w:right w:val="none" w:sz="0" w:space="0" w:color="auto"/>
              </w:divBdr>
              <w:divsChild>
                <w:div w:id="448937006">
                  <w:marLeft w:val="0"/>
                  <w:marRight w:val="0"/>
                  <w:marTop w:val="0"/>
                  <w:marBottom w:val="0"/>
                  <w:divBdr>
                    <w:top w:val="none" w:sz="0" w:space="0" w:color="auto"/>
                    <w:left w:val="none" w:sz="0" w:space="0" w:color="auto"/>
                    <w:bottom w:val="none" w:sz="0" w:space="0" w:color="auto"/>
                    <w:right w:val="none" w:sz="0" w:space="0" w:color="auto"/>
                  </w:divBdr>
                  <w:divsChild>
                    <w:div w:id="98378795">
                      <w:marLeft w:val="1"/>
                      <w:marRight w:val="1"/>
                      <w:marTop w:val="0"/>
                      <w:marBottom w:val="0"/>
                      <w:divBdr>
                        <w:top w:val="none" w:sz="0" w:space="0" w:color="auto"/>
                        <w:left w:val="none" w:sz="0" w:space="0" w:color="auto"/>
                        <w:bottom w:val="none" w:sz="0" w:space="0" w:color="auto"/>
                        <w:right w:val="none" w:sz="0" w:space="0" w:color="auto"/>
                      </w:divBdr>
                      <w:divsChild>
                        <w:div w:id="1857769087">
                          <w:marLeft w:val="0"/>
                          <w:marRight w:val="0"/>
                          <w:marTop w:val="0"/>
                          <w:marBottom w:val="0"/>
                          <w:divBdr>
                            <w:top w:val="none" w:sz="0" w:space="0" w:color="auto"/>
                            <w:left w:val="none" w:sz="0" w:space="0" w:color="auto"/>
                            <w:bottom w:val="none" w:sz="0" w:space="0" w:color="auto"/>
                            <w:right w:val="none" w:sz="0" w:space="0" w:color="auto"/>
                          </w:divBdr>
                          <w:divsChild>
                            <w:div w:id="943457210">
                              <w:marLeft w:val="0"/>
                              <w:marRight w:val="0"/>
                              <w:marTop w:val="0"/>
                              <w:marBottom w:val="360"/>
                              <w:divBdr>
                                <w:top w:val="none" w:sz="0" w:space="0" w:color="auto"/>
                                <w:left w:val="none" w:sz="0" w:space="0" w:color="auto"/>
                                <w:bottom w:val="none" w:sz="0" w:space="0" w:color="auto"/>
                                <w:right w:val="none" w:sz="0" w:space="0" w:color="auto"/>
                              </w:divBdr>
                              <w:divsChild>
                                <w:div w:id="1094277304">
                                  <w:marLeft w:val="0"/>
                                  <w:marRight w:val="0"/>
                                  <w:marTop w:val="0"/>
                                  <w:marBottom w:val="0"/>
                                  <w:divBdr>
                                    <w:top w:val="none" w:sz="0" w:space="0" w:color="auto"/>
                                    <w:left w:val="none" w:sz="0" w:space="0" w:color="auto"/>
                                    <w:bottom w:val="none" w:sz="0" w:space="0" w:color="auto"/>
                                    <w:right w:val="none" w:sz="0" w:space="0" w:color="auto"/>
                                  </w:divBdr>
                                  <w:divsChild>
                                    <w:div w:id="725954350">
                                      <w:marLeft w:val="0"/>
                                      <w:marRight w:val="0"/>
                                      <w:marTop w:val="0"/>
                                      <w:marBottom w:val="0"/>
                                      <w:divBdr>
                                        <w:top w:val="none" w:sz="0" w:space="0" w:color="auto"/>
                                        <w:left w:val="none" w:sz="0" w:space="0" w:color="auto"/>
                                        <w:bottom w:val="none" w:sz="0" w:space="0" w:color="auto"/>
                                        <w:right w:val="none" w:sz="0" w:space="0" w:color="auto"/>
                                      </w:divBdr>
                                      <w:divsChild>
                                        <w:div w:id="902564944">
                                          <w:marLeft w:val="0"/>
                                          <w:marRight w:val="0"/>
                                          <w:marTop w:val="0"/>
                                          <w:marBottom w:val="0"/>
                                          <w:divBdr>
                                            <w:top w:val="none" w:sz="0" w:space="0" w:color="auto"/>
                                            <w:left w:val="none" w:sz="0" w:space="0" w:color="auto"/>
                                            <w:bottom w:val="none" w:sz="0" w:space="0" w:color="auto"/>
                                            <w:right w:val="none" w:sz="0" w:space="0" w:color="auto"/>
                                          </w:divBdr>
                                        </w:div>
                                        <w:div w:id="16608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176470">
      <w:bodyDiv w:val="1"/>
      <w:marLeft w:val="0"/>
      <w:marRight w:val="0"/>
      <w:marTop w:val="0"/>
      <w:marBottom w:val="0"/>
      <w:divBdr>
        <w:top w:val="none" w:sz="0" w:space="0" w:color="auto"/>
        <w:left w:val="none" w:sz="0" w:space="0" w:color="auto"/>
        <w:bottom w:val="none" w:sz="0" w:space="0" w:color="auto"/>
        <w:right w:val="none" w:sz="0" w:space="0" w:color="auto"/>
      </w:divBdr>
      <w:divsChild>
        <w:div w:id="380783823">
          <w:marLeft w:val="0"/>
          <w:marRight w:val="0"/>
          <w:marTop w:val="0"/>
          <w:marBottom w:val="0"/>
          <w:divBdr>
            <w:top w:val="none" w:sz="0" w:space="0" w:color="auto"/>
            <w:left w:val="none" w:sz="0" w:space="0" w:color="auto"/>
            <w:bottom w:val="none" w:sz="0" w:space="0" w:color="auto"/>
            <w:right w:val="none" w:sz="0" w:space="0" w:color="auto"/>
          </w:divBdr>
          <w:divsChild>
            <w:div w:id="2119249113">
              <w:marLeft w:val="0"/>
              <w:marRight w:val="0"/>
              <w:marTop w:val="0"/>
              <w:marBottom w:val="0"/>
              <w:divBdr>
                <w:top w:val="none" w:sz="0" w:space="0" w:color="auto"/>
                <w:left w:val="none" w:sz="0" w:space="0" w:color="auto"/>
                <w:bottom w:val="none" w:sz="0" w:space="0" w:color="auto"/>
                <w:right w:val="none" w:sz="0" w:space="0" w:color="auto"/>
              </w:divBdr>
              <w:divsChild>
                <w:div w:id="964043918">
                  <w:marLeft w:val="0"/>
                  <w:marRight w:val="0"/>
                  <w:marTop w:val="0"/>
                  <w:marBottom w:val="0"/>
                  <w:divBdr>
                    <w:top w:val="none" w:sz="0" w:space="0" w:color="auto"/>
                    <w:left w:val="none" w:sz="0" w:space="0" w:color="auto"/>
                    <w:bottom w:val="none" w:sz="0" w:space="0" w:color="auto"/>
                    <w:right w:val="none" w:sz="0" w:space="0" w:color="auto"/>
                  </w:divBdr>
                  <w:divsChild>
                    <w:div w:id="417872995">
                      <w:marLeft w:val="1"/>
                      <w:marRight w:val="1"/>
                      <w:marTop w:val="0"/>
                      <w:marBottom w:val="0"/>
                      <w:divBdr>
                        <w:top w:val="none" w:sz="0" w:space="0" w:color="auto"/>
                        <w:left w:val="none" w:sz="0" w:space="0" w:color="auto"/>
                        <w:bottom w:val="none" w:sz="0" w:space="0" w:color="auto"/>
                        <w:right w:val="none" w:sz="0" w:space="0" w:color="auto"/>
                      </w:divBdr>
                      <w:divsChild>
                        <w:div w:id="161046972">
                          <w:marLeft w:val="0"/>
                          <w:marRight w:val="0"/>
                          <w:marTop w:val="0"/>
                          <w:marBottom w:val="0"/>
                          <w:divBdr>
                            <w:top w:val="none" w:sz="0" w:space="0" w:color="auto"/>
                            <w:left w:val="none" w:sz="0" w:space="0" w:color="auto"/>
                            <w:bottom w:val="none" w:sz="0" w:space="0" w:color="auto"/>
                            <w:right w:val="none" w:sz="0" w:space="0" w:color="auto"/>
                          </w:divBdr>
                          <w:divsChild>
                            <w:div w:id="977609897">
                              <w:marLeft w:val="0"/>
                              <w:marRight w:val="0"/>
                              <w:marTop w:val="0"/>
                              <w:marBottom w:val="0"/>
                              <w:divBdr>
                                <w:top w:val="none" w:sz="0" w:space="0" w:color="auto"/>
                                <w:left w:val="none" w:sz="0" w:space="0" w:color="auto"/>
                                <w:bottom w:val="none" w:sz="0" w:space="0" w:color="auto"/>
                                <w:right w:val="none" w:sz="0" w:space="0" w:color="auto"/>
                              </w:divBdr>
                              <w:divsChild>
                                <w:div w:id="739981588">
                                  <w:marLeft w:val="0"/>
                                  <w:marRight w:val="0"/>
                                  <w:marTop w:val="0"/>
                                  <w:marBottom w:val="360"/>
                                  <w:divBdr>
                                    <w:top w:val="none" w:sz="0" w:space="0" w:color="auto"/>
                                    <w:left w:val="none" w:sz="0" w:space="0" w:color="auto"/>
                                    <w:bottom w:val="none" w:sz="0" w:space="0" w:color="auto"/>
                                    <w:right w:val="none" w:sz="0" w:space="0" w:color="auto"/>
                                  </w:divBdr>
                                  <w:divsChild>
                                    <w:div w:id="243687735">
                                      <w:marLeft w:val="0"/>
                                      <w:marRight w:val="0"/>
                                      <w:marTop w:val="0"/>
                                      <w:marBottom w:val="0"/>
                                      <w:divBdr>
                                        <w:top w:val="none" w:sz="0" w:space="0" w:color="auto"/>
                                        <w:left w:val="none" w:sz="0" w:space="0" w:color="auto"/>
                                        <w:bottom w:val="none" w:sz="0" w:space="0" w:color="auto"/>
                                        <w:right w:val="none" w:sz="0" w:space="0" w:color="auto"/>
                                      </w:divBdr>
                                      <w:divsChild>
                                        <w:div w:id="936596690">
                                          <w:marLeft w:val="0"/>
                                          <w:marRight w:val="0"/>
                                          <w:marTop w:val="0"/>
                                          <w:marBottom w:val="0"/>
                                          <w:divBdr>
                                            <w:top w:val="none" w:sz="0" w:space="0" w:color="auto"/>
                                            <w:left w:val="none" w:sz="0" w:space="0" w:color="auto"/>
                                            <w:bottom w:val="none" w:sz="0" w:space="0" w:color="auto"/>
                                            <w:right w:val="none" w:sz="0" w:space="0" w:color="auto"/>
                                          </w:divBdr>
                                          <w:divsChild>
                                            <w:div w:id="271860016">
                                              <w:marLeft w:val="0"/>
                                              <w:marRight w:val="0"/>
                                              <w:marTop w:val="0"/>
                                              <w:marBottom w:val="0"/>
                                              <w:divBdr>
                                                <w:top w:val="none" w:sz="0" w:space="0" w:color="auto"/>
                                                <w:left w:val="none" w:sz="0" w:space="0" w:color="auto"/>
                                                <w:bottom w:val="none" w:sz="0" w:space="0" w:color="auto"/>
                                                <w:right w:val="none" w:sz="0" w:space="0" w:color="auto"/>
                                              </w:divBdr>
                                            </w:div>
                                            <w:div w:id="15617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73995">
      <w:bodyDiv w:val="1"/>
      <w:marLeft w:val="0"/>
      <w:marRight w:val="0"/>
      <w:marTop w:val="0"/>
      <w:marBottom w:val="0"/>
      <w:divBdr>
        <w:top w:val="none" w:sz="0" w:space="0" w:color="auto"/>
        <w:left w:val="none" w:sz="0" w:space="0" w:color="auto"/>
        <w:bottom w:val="none" w:sz="0" w:space="0" w:color="auto"/>
        <w:right w:val="none" w:sz="0" w:space="0" w:color="auto"/>
      </w:divBdr>
      <w:divsChild>
        <w:div w:id="1152067870">
          <w:marLeft w:val="0"/>
          <w:marRight w:val="0"/>
          <w:marTop w:val="0"/>
          <w:marBottom w:val="0"/>
          <w:divBdr>
            <w:top w:val="none" w:sz="0" w:space="0" w:color="auto"/>
            <w:left w:val="none" w:sz="0" w:space="0" w:color="auto"/>
            <w:bottom w:val="none" w:sz="0" w:space="0" w:color="auto"/>
            <w:right w:val="none" w:sz="0" w:space="0" w:color="auto"/>
          </w:divBdr>
          <w:divsChild>
            <w:div w:id="1858806044">
              <w:marLeft w:val="0"/>
              <w:marRight w:val="0"/>
              <w:marTop w:val="0"/>
              <w:marBottom w:val="0"/>
              <w:divBdr>
                <w:top w:val="none" w:sz="0" w:space="0" w:color="auto"/>
                <w:left w:val="none" w:sz="0" w:space="0" w:color="auto"/>
                <w:bottom w:val="none" w:sz="0" w:space="0" w:color="auto"/>
                <w:right w:val="none" w:sz="0" w:space="0" w:color="auto"/>
              </w:divBdr>
              <w:divsChild>
                <w:div w:id="1809743377">
                  <w:marLeft w:val="0"/>
                  <w:marRight w:val="0"/>
                  <w:marTop w:val="0"/>
                  <w:marBottom w:val="0"/>
                  <w:divBdr>
                    <w:top w:val="none" w:sz="0" w:space="0" w:color="auto"/>
                    <w:left w:val="none" w:sz="0" w:space="0" w:color="auto"/>
                    <w:bottom w:val="none" w:sz="0" w:space="0" w:color="auto"/>
                    <w:right w:val="none" w:sz="0" w:space="0" w:color="auto"/>
                  </w:divBdr>
                  <w:divsChild>
                    <w:div w:id="1279096906">
                      <w:marLeft w:val="1"/>
                      <w:marRight w:val="1"/>
                      <w:marTop w:val="0"/>
                      <w:marBottom w:val="0"/>
                      <w:divBdr>
                        <w:top w:val="none" w:sz="0" w:space="0" w:color="auto"/>
                        <w:left w:val="none" w:sz="0" w:space="0" w:color="auto"/>
                        <w:bottom w:val="none" w:sz="0" w:space="0" w:color="auto"/>
                        <w:right w:val="none" w:sz="0" w:space="0" w:color="auto"/>
                      </w:divBdr>
                      <w:divsChild>
                        <w:div w:id="1540896390">
                          <w:marLeft w:val="0"/>
                          <w:marRight w:val="0"/>
                          <w:marTop w:val="0"/>
                          <w:marBottom w:val="0"/>
                          <w:divBdr>
                            <w:top w:val="none" w:sz="0" w:space="0" w:color="auto"/>
                            <w:left w:val="none" w:sz="0" w:space="0" w:color="auto"/>
                            <w:bottom w:val="none" w:sz="0" w:space="0" w:color="auto"/>
                            <w:right w:val="none" w:sz="0" w:space="0" w:color="auto"/>
                          </w:divBdr>
                          <w:divsChild>
                            <w:div w:id="1656180984">
                              <w:marLeft w:val="0"/>
                              <w:marRight w:val="0"/>
                              <w:marTop w:val="0"/>
                              <w:marBottom w:val="360"/>
                              <w:divBdr>
                                <w:top w:val="none" w:sz="0" w:space="0" w:color="auto"/>
                                <w:left w:val="none" w:sz="0" w:space="0" w:color="auto"/>
                                <w:bottom w:val="none" w:sz="0" w:space="0" w:color="auto"/>
                                <w:right w:val="none" w:sz="0" w:space="0" w:color="auto"/>
                              </w:divBdr>
                              <w:divsChild>
                                <w:div w:id="1545481568">
                                  <w:marLeft w:val="0"/>
                                  <w:marRight w:val="0"/>
                                  <w:marTop w:val="0"/>
                                  <w:marBottom w:val="0"/>
                                  <w:divBdr>
                                    <w:top w:val="none" w:sz="0" w:space="0" w:color="auto"/>
                                    <w:left w:val="none" w:sz="0" w:space="0" w:color="auto"/>
                                    <w:bottom w:val="none" w:sz="0" w:space="0" w:color="auto"/>
                                    <w:right w:val="none" w:sz="0" w:space="0" w:color="auto"/>
                                  </w:divBdr>
                                  <w:divsChild>
                                    <w:div w:id="1004627845">
                                      <w:marLeft w:val="0"/>
                                      <w:marRight w:val="0"/>
                                      <w:marTop w:val="0"/>
                                      <w:marBottom w:val="0"/>
                                      <w:divBdr>
                                        <w:top w:val="none" w:sz="0" w:space="0" w:color="auto"/>
                                        <w:left w:val="none" w:sz="0" w:space="0" w:color="auto"/>
                                        <w:bottom w:val="none" w:sz="0" w:space="0" w:color="auto"/>
                                        <w:right w:val="none" w:sz="0" w:space="0" w:color="auto"/>
                                      </w:divBdr>
                                      <w:divsChild>
                                        <w:div w:id="163978864">
                                          <w:marLeft w:val="0"/>
                                          <w:marRight w:val="0"/>
                                          <w:marTop w:val="0"/>
                                          <w:marBottom w:val="0"/>
                                          <w:divBdr>
                                            <w:top w:val="none" w:sz="0" w:space="0" w:color="auto"/>
                                            <w:left w:val="none" w:sz="0" w:space="0" w:color="auto"/>
                                            <w:bottom w:val="none" w:sz="0" w:space="0" w:color="auto"/>
                                            <w:right w:val="none" w:sz="0" w:space="0" w:color="auto"/>
                                          </w:divBdr>
                                        </w:div>
                                        <w:div w:id="13233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147171">
      <w:bodyDiv w:val="1"/>
      <w:marLeft w:val="0"/>
      <w:marRight w:val="0"/>
      <w:marTop w:val="0"/>
      <w:marBottom w:val="0"/>
      <w:divBdr>
        <w:top w:val="none" w:sz="0" w:space="0" w:color="auto"/>
        <w:left w:val="none" w:sz="0" w:space="0" w:color="auto"/>
        <w:bottom w:val="none" w:sz="0" w:space="0" w:color="auto"/>
        <w:right w:val="none" w:sz="0" w:space="0" w:color="auto"/>
      </w:divBdr>
      <w:divsChild>
        <w:div w:id="1976065093">
          <w:marLeft w:val="0"/>
          <w:marRight w:val="0"/>
          <w:marTop w:val="0"/>
          <w:marBottom w:val="0"/>
          <w:divBdr>
            <w:top w:val="none" w:sz="0" w:space="0" w:color="auto"/>
            <w:left w:val="none" w:sz="0" w:space="0" w:color="auto"/>
            <w:bottom w:val="none" w:sz="0" w:space="0" w:color="auto"/>
            <w:right w:val="none" w:sz="0" w:space="0" w:color="auto"/>
          </w:divBdr>
          <w:divsChild>
            <w:div w:id="1007446330">
              <w:marLeft w:val="0"/>
              <w:marRight w:val="0"/>
              <w:marTop w:val="0"/>
              <w:marBottom w:val="0"/>
              <w:divBdr>
                <w:top w:val="none" w:sz="0" w:space="0" w:color="auto"/>
                <w:left w:val="none" w:sz="0" w:space="0" w:color="auto"/>
                <w:bottom w:val="none" w:sz="0" w:space="0" w:color="auto"/>
                <w:right w:val="none" w:sz="0" w:space="0" w:color="auto"/>
              </w:divBdr>
              <w:divsChild>
                <w:div w:id="26298511">
                  <w:marLeft w:val="0"/>
                  <w:marRight w:val="0"/>
                  <w:marTop w:val="0"/>
                  <w:marBottom w:val="0"/>
                  <w:divBdr>
                    <w:top w:val="none" w:sz="0" w:space="0" w:color="auto"/>
                    <w:left w:val="none" w:sz="0" w:space="0" w:color="auto"/>
                    <w:bottom w:val="none" w:sz="0" w:space="0" w:color="auto"/>
                    <w:right w:val="none" w:sz="0" w:space="0" w:color="auto"/>
                  </w:divBdr>
                  <w:divsChild>
                    <w:div w:id="937561276">
                      <w:marLeft w:val="1"/>
                      <w:marRight w:val="1"/>
                      <w:marTop w:val="0"/>
                      <w:marBottom w:val="0"/>
                      <w:divBdr>
                        <w:top w:val="none" w:sz="0" w:space="0" w:color="auto"/>
                        <w:left w:val="none" w:sz="0" w:space="0" w:color="auto"/>
                        <w:bottom w:val="none" w:sz="0" w:space="0" w:color="auto"/>
                        <w:right w:val="none" w:sz="0" w:space="0" w:color="auto"/>
                      </w:divBdr>
                      <w:divsChild>
                        <w:div w:id="1840390528">
                          <w:marLeft w:val="0"/>
                          <w:marRight w:val="0"/>
                          <w:marTop w:val="0"/>
                          <w:marBottom w:val="0"/>
                          <w:divBdr>
                            <w:top w:val="none" w:sz="0" w:space="0" w:color="auto"/>
                            <w:left w:val="none" w:sz="0" w:space="0" w:color="auto"/>
                            <w:bottom w:val="none" w:sz="0" w:space="0" w:color="auto"/>
                            <w:right w:val="none" w:sz="0" w:space="0" w:color="auto"/>
                          </w:divBdr>
                          <w:divsChild>
                            <w:div w:id="2128115900">
                              <w:marLeft w:val="0"/>
                              <w:marRight w:val="0"/>
                              <w:marTop w:val="0"/>
                              <w:marBottom w:val="0"/>
                              <w:divBdr>
                                <w:top w:val="none" w:sz="0" w:space="0" w:color="auto"/>
                                <w:left w:val="none" w:sz="0" w:space="0" w:color="auto"/>
                                <w:bottom w:val="none" w:sz="0" w:space="0" w:color="auto"/>
                                <w:right w:val="none" w:sz="0" w:space="0" w:color="auto"/>
                              </w:divBdr>
                              <w:divsChild>
                                <w:div w:id="709113129">
                                  <w:marLeft w:val="0"/>
                                  <w:marRight w:val="0"/>
                                  <w:marTop w:val="0"/>
                                  <w:marBottom w:val="360"/>
                                  <w:divBdr>
                                    <w:top w:val="none" w:sz="0" w:space="0" w:color="auto"/>
                                    <w:left w:val="none" w:sz="0" w:space="0" w:color="auto"/>
                                    <w:bottom w:val="none" w:sz="0" w:space="0" w:color="auto"/>
                                    <w:right w:val="none" w:sz="0" w:space="0" w:color="auto"/>
                                  </w:divBdr>
                                  <w:divsChild>
                                    <w:div w:id="683096790">
                                      <w:marLeft w:val="0"/>
                                      <w:marRight w:val="0"/>
                                      <w:marTop w:val="0"/>
                                      <w:marBottom w:val="0"/>
                                      <w:divBdr>
                                        <w:top w:val="none" w:sz="0" w:space="0" w:color="auto"/>
                                        <w:left w:val="none" w:sz="0" w:space="0" w:color="auto"/>
                                        <w:bottom w:val="none" w:sz="0" w:space="0" w:color="auto"/>
                                        <w:right w:val="none" w:sz="0" w:space="0" w:color="auto"/>
                                      </w:divBdr>
                                      <w:divsChild>
                                        <w:div w:id="2012176497">
                                          <w:marLeft w:val="0"/>
                                          <w:marRight w:val="0"/>
                                          <w:marTop w:val="0"/>
                                          <w:marBottom w:val="0"/>
                                          <w:divBdr>
                                            <w:top w:val="none" w:sz="0" w:space="0" w:color="auto"/>
                                            <w:left w:val="none" w:sz="0" w:space="0" w:color="auto"/>
                                            <w:bottom w:val="none" w:sz="0" w:space="0" w:color="auto"/>
                                            <w:right w:val="none" w:sz="0" w:space="0" w:color="auto"/>
                                          </w:divBdr>
                                          <w:divsChild>
                                            <w:div w:id="290285997">
                                              <w:marLeft w:val="0"/>
                                              <w:marRight w:val="0"/>
                                              <w:marTop w:val="0"/>
                                              <w:marBottom w:val="0"/>
                                              <w:divBdr>
                                                <w:top w:val="none" w:sz="0" w:space="0" w:color="auto"/>
                                                <w:left w:val="none" w:sz="0" w:space="0" w:color="auto"/>
                                                <w:bottom w:val="none" w:sz="0" w:space="0" w:color="auto"/>
                                                <w:right w:val="none" w:sz="0" w:space="0" w:color="auto"/>
                                              </w:divBdr>
                                            </w:div>
                                            <w:div w:id="11905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219438">
      <w:bodyDiv w:val="1"/>
      <w:marLeft w:val="0"/>
      <w:marRight w:val="0"/>
      <w:marTop w:val="0"/>
      <w:marBottom w:val="0"/>
      <w:divBdr>
        <w:top w:val="none" w:sz="0" w:space="0" w:color="auto"/>
        <w:left w:val="none" w:sz="0" w:space="0" w:color="auto"/>
        <w:bottom w:val="none" w:sz="0" w:space="0" w:color="auto"/>
        <w:right w:val="none" w:sz="0" w:space="0" w:color="auto"/>
      </w:divBdr>
      <w:divsChild>
        <w:div w:id="313220519">
          <w:marLeft w:val="0"/>
          <w:marRight w:val="0"/>
          <w:marTop w:val="0"/>
          <w:marBottom w:val="0"/>
          <w:divBdr>
            <w:top w:val="none" w:sz="0" w:space="0" w:color="auto"/>
            <w:left w:val="none" w:sz="0" w:space="0" w:color="auto"/>
            <w:bottom w:val="none" w:sz="0" w:space="0" w:color="auto"/>
            <w:right w:val="none" w:sz="0" w:space="0" w:color="auto"/>
          </w:divBdr>
          <w:divsChild>
            <w:div w:id="820388757">
              <w:marLeft w:val="0"/>
              <w:marRight w:val="0"/>
              <w:marTop w:val="0"/>
              <w:marBottom w:val="0"/>
              <w:divBdr>
                <w:top w:val="none" w:sz="0" w:space="0" w:color="auto"/>
                <w:left w:val="none" w:sz="0" w:space="0" w:color="auto"/>
                <w:bottom w:val="none" w:sz="0" w:space="0" w:color="auto"/>
                <w:right w:val="none" w:sz="0" w:space="0" w:color="auto"/>
              </w:divBdr>
              <w:divsChild>
                <w:div w:id="94132588">
                  <w:marLeft w:val="0"/>
                  <w:marRight w:val="0"/>
                  <w:marTop w:val="0"/>
                  <w:marBottom w:val="0"/>
                  <w:divBdr>
                    <w:top w:val="none" w:sz="0" w:space="0" w:color="auto"/>
                    <w:left w:val="none" w:sz="0" w:space="0" w:color="auto"/>
                    <w:bottom w:val="none" w:sz="0" w:space="0" w:color="auto"/>
                    <w:right w:val="none" w:sz="0" w:space="0" w:color="auto"/>
                  </w:divBdr>
                  <w:divsChild>
                    <w:div w:id="740567116">
                      <w:marLeft w:val="1"/>
                      <w:marRight w:val="1"/>
                      <w:marTop w:val="0"/>
                      <w:marBottom w:val="0"/>
                      <w:divBdr>
                        <w:top w:val="none" w:sz="0" w:space="0" w:color="auto"/>
                        <w:left w:val="none" w:sz="0" w:space="0" w:color="auto"/>
                        <w:bottom w:val="none" w:sz="0" w:space="0" w:color="auto"/>
                        <w:right w:val="none" w:sz="0" w:space="0" w:color="auto"/>
                      </w:divBdr>
                      <w:divsChild>
                        <w:div w:id="1642149983">
                          <w:marLeft w:val="0"/>
                          <w:marRight w:val="0"/>
                          <w:marTop w:val="0"/>
                          <w:marBottom w:val="0"/>
                          <w:divBdr>
                            <w:top w:val="none" w:sz="0" w:space="0" w:color="auto"/>
                            <w:left w:val="none" w:sz="0" w:space="0" w:color="auto"/>
                            <w:bottom w:val="none" w:sz="0" w:space="0" w:color="auto"/>
                            <w:right w:val="none" w:sz="0" w:space="0" w:color="auto"/>
                          </w:divBdr>
                          <w:divsChild>
                            <w:div w:id="345403532">
                              <w:marLeft w:val="0"/>
                              <w:marRight w:val="0"/>
                              <w:marTop w:val="0"/>
                              <w:marBottom w:val="0"/>
                              <w:divBdr>
                                <w:top w:val="none" w:sz="0" w:space="0" w:color="auto"/>
                                <w:left w:val="none" w:sz="0" w:space="0" w:color="auto"/>
                                <w:bottom w:val="none" w:sz="0" w:space="0" w:color="auto"/>
                                <w:right w:val="none" w:sz="0" w:space="0" w:color="auto"/>
                              </w:divBdr>
                              <w:divsChild>
                                <w:div w:id="1119421070">
                                  <w:marLeft w:val="0"/>
                                  <w:marRight w:val="0"/>
                                  <w:marTop w:val="0"/>
                                  <w:marBottom w:val="360"/>
                                  <w:divBdr>
                                    <w:top w:val="none" w:sz="0" w:space="0" w:color="auto"/>
                                    <w:left w:val="none" w:sz="0" w:space="0" w:color="auto"/>
                                    <w:bottom w:val="none" w:sz="0" w:space="0" w:color="auto"/>
                                    <w:right w:val="none" w:sz="0" w:space="0" w:color="auto"/>
                                  </w:divBdr>
                                  <w:divsChild>
                                    <w:div w:id="1210537651">
                                      <w:marLeft w:val="0"/>
                                      <w:marRight w:val="0"/>
                                      <w:marTop w:val="0"/>
                                      <w:marBottom w:val="0"/>
                                      <w:divBdr>
                                        <w:top w:val="none" w:sz="0" w:space="0" w:color="auto"/>
                                        <w:left w:val="none" w:sz="0" w:space="0" w:color="auto"/>
                                        <w:bottom w:val="none" w:sz="0" w:space="0" w:color="auto"/>
                                        <w:right w:val="none" w:sz="0" w:space="0" w:color="auto"/>
                                      </w:divBdr>
                                      <w:divsChild>
                                        <w:div w:id="1777871133">
                                          <w:marLeft w:val="0"/>
                                          <w:marRight w:val="0"/>
                                          <w:marTop w:val="0"/>
                                          <w:marBottom w:val="0"/>
                                          <w:divBdr>
                                            <w:top w:val="none" w:sz="0" w:space="0" w:color="auto"/>
                                            <w:left w:val="none" w:sz="0" w:space="0" w:color="auto"/>
                                            <w:bottom w:val="none" w:sz="0" w:space="0" w:color="auto"/>
                                            <w:right w:val="none" w:sz="0" w:space="0" w:color="auto"/>
                                          </w:divBdr>
                                          <w:divsChild>
                                            <w:div w:id="168181775">
                                              <w:marLeft w:val="0"/>
                                              <w:marRight w:val="0"/>
                                              <w:marTop w:val="0"/>
                                              <w:marBottom w:val="0"/>
                                              <w:divBdr>
                                                <w:top w:val="none" w:sz="0" w:space="0" w:color="auto"/>
                                                <w:left w:val="none" w:sz="0" w:space="0" w:color="auto"/>
                                                <w:bottom w:val="none" w:sz="0" w:space="0" w:color="auto"/>
                                                <w:right w:val="none" w:sz="0" w:space="0" w:color="auto"/>
                                              </w:divBdr>
                                            </w:div>
                                            <w:div w:id="6007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4f503d93-73c1-4597-96f4-f7a992e3c63a">Not Started</EC_Collab_Status>
    <EC_Collab_Reference xmlns="4f503d93-73c1-4597-96f4-f7a992e3c63a" xsi:nil="true"/>
    <_Status xmlns="http://schemas.microsoft.com/sharepoint/v3/fields">Not Started</_Status>
    <EC_Collab_DocumentLanguage xmlns="4f503d93-73c1-4597-96f4-f7a992e3c63a">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7F79090A4EED54B9565DA1B083712D8" ma:contentTypeVersion="0" ma:contentTypeDescription="Create a new document in this library." ma:contentTypeScope="" ma:versionID="acc170ae29c4033156b46acd2cb31a7b">
  <xsd:schema xmlns:xsd="http://www.w3.org/2001/XMLSchema" xmlns:xs="http://www.w3.org/2001/XMLSchema" xmlns:p="http://schemas.microsoft.com/office/2006/metadata/properties" xmlns:ns2="http://schemas.microsoft.com/sharepoint/v3/fields" xmlns:ns3="4f503d93-73c1-4597-96f4-f7a992e3c63a" targetNamespace="http://schemas.microsoft.com/office/2006/metadata/properties" ma:root="true" ma:fieldsID="0897e21abd97d55d745b11144d28b977" ns2:_="" ns3:_="">
    <xsd:import namespace="http://schemas.microsoft.com/sharepoint/v3/fields"/>
    <xsd:import namespace="4f503d93-73c1-4597-96f4-f7a992e3c63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f503d93-73c1-4597-96f4-f7a992e3c63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2CF3-06DA-4F90-8E5C-23AA58666746}">
  <ds:schemaRef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4f503d93-73c1-4597-96f4-f7a992e3c63a"/>
    <ds:schemaRef ds:uri="http://schemas.microsoft.com/sharepoint/v3/fields"/>
    <ds:schemaRef ds:uri="http://purl.org/dc/terms/"/>
    <ds:schemaRef ds:uri="http://purl.org/dc/elements/1.1/"/>
  </ds:schemaRefs>
</ds:datastoreItem>
</file>

<file path=customXml/itemProps2.xml><?xml version="1.0" encoding="utf-8"?>
<ds:datastoreItem xmlns:ds="http://schemas.openxmlformats.org/officeDocument/2006/customXml" ds:itemID="{488A0839-0427-451A-93EB-E48BD823563F}">
  <ds:schemaRefs>
    <ds:schemaRef ds:uri="http://schemas.microsoft.com/sharepoint/v3/contenttype/forms"/>
  </ds:schemaRefs>
</ds:datastoreItem>
</file>

<file path=customXml/itemProps3.xml><?xml version="1.0" encoding="utf-8"?>
<ds:datastoreItem xmlns:ds="http://schemas.openxmlformats.org/officeDocument/2006/customXml" ds:itemID="{A693A595-5C7A-4851-907A-CB50E819F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503d93-73c1-4597-96f4-f7a992e3c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36B2E-CEE3-44F0-B930-553D4D19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9</Pages>
  <Words>2512</Words>
  <Characters>13767</Characters>
  <Application>Microsoft Office Word</Application>
  <DocSecurity>0</DocSecurity>
  <Lines>312</Lines>
  <Paragraphs>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9</cp:revision>
  <cp:lastPrinted>2018-04-17T13:55:00Z</cp:lastPrinted>
  <dcterms:created xsi:type="dcterms:W3CDTF">2018-04-23T09:43:00Z</dcterms:created>
  <dcterms:modified xsi:type="dcterms:W3CDTF">2018-04-26T12:39:00Z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0x010100258AA79CEB83498886A3A0868112325000C7F79090A4EED54B9565DA1B083712D8</vt:lpwstr>
  </property>
  <property fmtid="{D5CDD505-2E9C-101B-9397-08002B2CF9AE}" pid="14" name="DQCStatus">
    <vt:lpwstr>Yellow (DQC version 03)</vt:lpwstr>
  </property>
</Properties>
</file>