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FFAC11CC-C906-4556-A891-974C3D67D850" style="width:450.8pt;height:369.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 I</w:t>
      </w:r>
    </w:p>
    <w:p>
      <w:pPr>
        <w:spacing w:before="0"/>
        <w:jc w:val="center"/>
        <w:rPr>
          <w:b/>
          <w:noProof/>
          <w:szCs w:val="24"/>
        </w:rPr>
      </w:pPr>
      <w:r>
        <w:rPr>
          <w:b/>
          <w:noProof/>
        </w:rPr>
        <w:t>Attivitajiet tal-programm</w:t>
      </w:r>
    </w:p>
    <w:p>
      <w:pPr>
        <w:spacing w:before="0"/>
        <w:rPr>
          <w:i/>
          <w:noProof/>
        </w:rPr>
      </w:pPr>
      <w:r>
        <w:rPr>
          <w:noProof/>
        </w:rPr>
        <w:t>L-objettivi speċifiċi tal-Programm imsemmi fl-Artikolu 3(2) se jiġu segwiti b’mod partikolari permezz ta’ appoġġ għall-attivitajiet li ġejjin: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is-sensibilizzazzjoni, it-tixrid ta' informazzjoni biex jitjieb l-għarfien ta’ politiki tal-Unjoni u tal-liġi tal-Unjoni, inklużi l-liġi sostantiva u proċedurali, l-istrumenti ta’ kooperazzjoni ġudizzjarja, il-każistika rilevanti tal-Qorti tal-Ġustizzja tal-Unjoni Ewropea, u l-liġi komparattiva u ta’ standards Ewropej u internazzjonali;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it-tagħlim reċiproku permezz tal-iskambju ta’ prattiki tajbin fost il-partijiet ikkonċernati sabiex jittejbu l-għarfien u l-fehim reċiproku tad-dritt ċivili u kriminali u tas-sistemi legali u ġudizzjarji tal-Istati Membri, inkluż l-istat tad-dritt, u t-tisħiħ tal-fiduċja reċiproka;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l-attivitajiet analitiċi u ta’ monitoraġġ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biex jitjiebu l-għarfien u l-fehim ta’ ostakli potenzjali għall-funzjonament bla xkiel tal-Ispazju Ewropew ta’ Ġustizzja u biex itejbu l-implimentazzjoni tal-liġi u l-politiki tal-Unjoni fl-Istati Membri;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it-taħriġ rilevanti għall-parti kkonċernati li jtejbu l-għarfien tal-politiki tal-Unjoni u d-dritt tal-Unjoni inklużi fost l-oħrajn il-liġi sostantiva u proċedurali, l-użu tal-istrumenti ta’ kooperazzjoni ġudizzjarja fl-UE, il-każistika rilevanti tal-Qorti tal-Ġustizzja tal-Unjoni Ewropea u d-dritt komparattiv lingwistiku legali.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l-iżvilupp u l-manutenzjoni ta’ għodod tat-Teknoloġija tal-Informazzjoni u tal-Komunikazzjoni (ICT) biex jittejbu l-effiċjenza ta’ sistemi ġudizzjarji u l-kooperazzjoni tagħhom permezz ta’ teknoloġija tal-informazzjoni u tal-komunikazzjoni, inkluż l-interoperabbiltà tas-sistemi u l-applikazzjonijiet transfruntiera.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l-iżvilupp tal-kapaċità ta’ netwerks ewlenin fil-livell Ewropew u ta’ netwerks ġudizzjarji Ewropej, inklużi netwerks stabbiliti mil-liġi tal-Unjoni sabiex tiġi żgurata l-applikazzjoni effettiva u l-infurzar tal-liġi tal-Unjoni, biex jiġu promossi u żviluppati aktar l-għanijiet tal-politika u tal-liġi tal-Unjoni, tal-istrateġiji dwar il-programm, kif ukoll li jiġu appoġġati l-organizzazzjonijiet tas-soċjetà ċivili li huma attivi fl-oqsma koperti mill-Programm.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it-titjib tal-għarfien tal-programm u t-tixrid u t-trasferiment tar-riżultati tiegħu u t-trawwim ta’ sensibilizzazzjoni taċ-ċittadini, inkluż bl-istabbiliment u l-appoġġ ta’ programmi ta’ sostenn / netwerk nazzjonali ta’ kuntatt.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spacing w:before="0"/>
        <w:rPr>
          <w:noProof/>
        </w:rPr>
      </w:pPr>
      <w:r>
        <w:rPr>
          <w:noProof/>
        </w:rPr>
        <w:t>ANNESS II</w:t>
      </w:r>
    </w:p>
    <w:p>
      <w:pPr>
        <w:spacing w:before="0"/>
        <w:jc w:val="center"/>
        <w:rPr>
          <w:b/>
          <w:noProof/>
        </w:rPr>
      </w:pPr>
      <w:r>
        <w:rPr>
          <w:b/>
          <w:noProof/>
        </w:rPr>
        <w:t>Indikaturi</w:t>
      </w:r>
    </w:p>
    <w:p>
      <w:pPr>
        <w:rPr>
          <w:noProof/>
        </w:rPr>
      </w:pPr>
      <w:r>
        <w:rPr>
          <w:noProof/>
        </w:rPr>
        <w:t xml:space="preserve">Il-Programm se jiġi mmonitorjat fuq il-bażi ta' sett ta' indikaturi maħsuba biex ikejlu safejn l-objettivi ġenerali u speċifiċi tal-Programm ikunu ntlaħqu u bil-għan li jiġu minimizzati l-piż u l-ispejjeż amministrattivi. Għal dan il-għan, se tinġabar </w:t>
      </w:r>
      <w:r>
        <w:rPr>
          <w:i/>
          <w:noProof/>
        </w:rPr>
        <w:t>data</w:t>
      </w:r>
      <w:r>
        <w:rPr>
          <w:noProof/>
        </w:rPr>
        <w:t xml:space="preserve"> fir-rigward tas-sett ta' indikaturi ewlenin li ġejjin.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In-numru ta’ membri tal-ġudikatura u ta’ persunal ġudizzjarju li pparteċipaw f’attivitajiet ta’ taħriġ (inklużi skambji ta’ persunal, żjarat ta’ studju, workshops u seminars) iffinanzjati mill-Programm, inkluż permezz ta’ għotja operattiva tal-EJTN</w:t>
            </w:r>
          </w:p>
        </w:tc>
      </w:tr>
      <w:t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In-numru ta’ skambji ta’ informazzjoni f’Sistema Ewropea ta’ Informazzjoni ta’ Rekords Kriminali (European Criminal Records Information System, ECRIS) </w:t>
            </w:r>
          </w:p>
        </w:tc>
      </w:tr>
      <w:t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In-numru ta’ hits fuq il-portal tal-Ġustizzja elettronika / il-paġni li jindirizzaw il-ħtieġa għal informazzjoni dwar kawżi ċivili transfruntiera</w:t>
            </w:r>
          </w:p>
        </w:tc>
      </w:tr>
      <w:t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L-għadd ta’ nies li ntlaħqu minn:</w:t>
            </w:r>
          </w:p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(i) it-tagħlim reċiproku u l-iskambju ta’ prattiki tajba;</w:t>
            </w:r>
          </w:p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(ii) sensibilizzazzjoni, attivitajiet ta’ informazzjoni u ta’ disseminazzjoni </w:t>
            </w:r>
          </w:p>
        </w:tc>
      </w:tr>
    </w:tbl>
    <w:p>
      <w:pPr>
        <w:ind w:left="709" w:hanging="709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 xml:space="preserve">Dawn l-attivitajiet jinkludu, pereżempju, il-ġbir ta’ </w:t>
      </w:r>
      <w:r>
        <w:rPr>
          <w:i/>
        </w:rPr>
        <w:t>data</w:t>
      </w:r>
      <w:r>
        <w:t xml:space="preserve"> u statistika; l-iżvilupp ta’ metodoloġiji komuni u, fejn xieraq, indikaturi jew punti ta’ riferiment; studji, riċerki, analiżi u stħarriġ; evalwazzjonijiet; valutazzjoni tal-impatt; l-elaborazzjoni u pubblikazzjoni ta’ gwidi, rapporti u materjal edukattiv.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54A89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9980A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4A82B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F780A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B74A1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184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F044D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7AC6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7:41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g\u295?all-Proposta g\u295?al"/>
    <w:docVar w:name="LW_ACCOMPAGNANT.CP" w:val="g\u295?all-Proposta g\u295?al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FFAC11CC-C906-4556-A891-974C3D67D850"/>
    <w:docVar w:name="LW_COVERPAGE_TYPE" w:val="1"/>
    <w:docVar w:name="LW_CROSSREFERENCE" w:val="&lt;UNUSED&gt;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ussell,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istabbilixxi l-programm tal-\u288?ustizzja"/>
    <w:docVar w:name="LW_OBJETACTEPRINCIPAL.CP" w:val="li jistabbilixxi l-programm tal-\u288?ustizzj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I"/>
    <w:docVar w:name="LW_TYPE.DOC.CP" w:val="ANNESSI"/>
    <w:docVar w:name="LW_TYPEACTEPRINCIPAL" w:val="REGOLAMENT TAL-PARLAMENT EWROPEW U TAL-KUNSILL"/>
    <w:docVar w:name="LW_TYPEACTEPRINCIPAL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before="0" w:after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before="0" w:after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DFFF-B348-4BC0-9C43-190EFC1C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410</Words>
  <Characters>3041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SMITHAM Emma (JUST)</dc:creator>
  <cp:lastModifiedBy>DIGIT/A3</cp:lastModifiedBy>
  <cp:revision>7</cp:revision>
  <cp:lastPrinted>2018-05-14T14:22:00Z</cp:lastPrinted>
  <dcterms:created xsi:type="dcterms:W3CDTF">2018-05-23T15:23:00Z</dcterms:created>
  <dcterms:modified xsi:type="dcterms:W3CDTF">2018-06-11T15:41:00Z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