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A8CA95D-6C6A-4282-AA8E-1799AE406878" style="width:450.75pt;height:490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 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Parti A</w:t>
      </w:r>
    </w:p>
    <w:p>
      <w:pPr>
        <w:widowControl w:val="0"/>
        <w:tabs>
          <w:tab w:val="left" w:pos="-720"/>
          <w:tab w:val="center" w:pos="7344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Direttiva mħassra</w:t>
      </w:r>
      <w:r>
        <w:rPr>
          <w:noProof/>
        </w:rPr>
        <w:br/>
        <w:t>bl-emendi tagħha</w:t>
      </w:r>
      <w:r>
        <w:rPr>
          <w:noProof/>
        </w:rPr>
        <w:br/>
        <w:t>(imsemmija fl-Artikolu 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28"/>
      </w:tblGrid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Id-Direttiva 2003/98/KE tal-Parlament Ewropew u tal-Kunsill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(ĠU L 345, 31.12.2003, p. 90)</w:t>
            </w:r>
          </w:p>
        </w:tc>
      </w:tr>
      <w:tr>
        <w:trPr>
          <w:jc w:val="center"/>
        </w:trPr>
        <w:tc>
          <w:tcPr>
            <w:tcW w:w="465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284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Id-Direttiva 2013/37/UE tal-Parlament Ewropew u tal-Kunsill</w:t>
            </w:r>
          </w:p>
        </w:tc>
        <w:tc>
          <w:tcPr>
            <w:tcW w:w="4628" w:type="dxa"/>
          </w:tcPr>
          <w:p>
            <w:pPr>
              <w:widowControl w:val="0"/>
              <w:tabs>
                <w:tab w:val="right" w:pos="9600"/>
              </w:tabs>
              <w:suppressAutoHyphens/>
              <w:spacing w:before="0" w:after="240"/>
              <w:ind w:left="176" w:hanging="11"/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(ĠU L 175, 27.6.2013, p. 1)</w:t>
            </w:r>
          </w:p>
        </w:tc>
      </w:tr>
    </w:tbl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</w:p>
    <w:p>
      <w:pPr>
        <w:widowControl w:val="0"/>
        <w:tabs>
          <w:tab w:val="right" w:pos="9600"/>
        </w:tabs>
        <w:suppressAutoHyphens/>
        <w:spacing w:before="0" w:after="240"/>
        <w:jc w:val="center"/>
        <w:outlineLvl w:val="0"/>
        <w:rPr>
          <w:rFonts w:eastAsia="Times New Roman"/>
          <w:noProof/>
        </w:rPr>
      </w:pPr>
      <w:r>
        <w:rPr>
          <w:noProof/>
        </w:rPr>
        <w:t>Parti B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Skadenzi għat-traspożizzjoni fil-liġi nazzjonali u d-dati tal-applikazzjoni</w:t>
      </w:r>
    </w:p>
    <w:p>
      <w:pPr>
        <w:widowControl w:val="0"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</w:rPr>
      </w:pPr>
      <w:r>
        <w:rPr>
          <w:noProof/>
        </w:rPr>
        <w:t>(imsemmija fl-Artikolu 15)</w:t>
      </w:r>
    </w:p>
    <w:p>
      <w:pPr>
        <w:keepNext/>
        <w:tabs>
          <w:tab w:val="right" w:pos="9600"/>
        </w:tabs>
        <w:suppressAutoHyphens/>
        <w:spacing w:before="0" w:after="240"/>
        <w:jc w:val="center"/>
        <w:rPr>
          <w:rFonts w:eastAsia="Times New Roman"/>
          <w:noProof/>
          <w:szCs w:val="20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3107"/>
        <w:gridCol w:w="3100"/>
      </w:tblGrid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Id-Direttiva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Skadenza għat-traspożizzjoni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Data tal-applikazzjoni</w:t>
            </w:r>
          </w:p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2003/98/KE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l-1 ta’ Lulju 2005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</w:p>
        </w:tc>
      </w:tr>
      <w:tr>
        <w:trPr>
          <w:jc w:val="center"/>
        </w:trPr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2013/37/UE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it-18 ta’ Lulju 2015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right" w:pos="9600"/>
              </w:tabs>
              <w:suppressAutoHyphens/>
              <w:spacing w:before="0" w:after="240"/>
              <w:jc w:val="center"/>
              <w:rPr>
                <w:rFonts w:eastAsia="Times New Roman"/>
                <w:noProof/>
                <w:szCs w:val="20"/>
              </w:rPr>
            </w:pPr>
            <w:r>
              <w:rPr>
                <w:noProof/>
              </w:rPr>
              <w:t>it-18 ta’ Lulju 2015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</w:pPr>
    </w:p>
    <w:p>
      <w:pPr>
        <w:pStyle w:val="Annexetitre"/>
        <w:rPr>
          <w:noProof/>
        </w:rPr>
      </w:pPr>
      <w:r>
        <w:rPr>
          <w:noProof/>
        </w:rPr>
        <w:t>ANNESS 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szCs w:val="20"/>
        </w:rPr>
      </w:pPr>
      <w:r>
        <w:rPr>
          <w:b/>
          <w:smallCaps/>
          <w:noProof/>
        </w:rPr>
        <w:t>Tabella ta’ Korrelazzjoni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Id-Direttiva 2003/98/KE</w:t>
            </w:r>
          </w:p>
        </w:tc>
        <w:tc>
          <w:tcPr>
            <w:tcW w:w="4674" w:type="dxa"/>
            <w:tcBorders>
              <w:bottom w:val="single" w:sz="4" w:space="0" w:color="auto"/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</w:rPr>
            </w:pPr>
            <w:r>
              <w:rPr>
                <w:noProof/>
              </w:rPr>
              <w:t>Din id-Direttiva</w:t>
            </w:r>
          </w:p>
        </w:tc>
      </w:tr>
      <w:tr>
        <w:tc>
          <w:tcPr>
            <w:tcW w:w="4674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1(1)</w:t>
            </w:r>
          </w:p>
        </w:tc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1(1), il-kliem introduttorju u Artikolu 1(1)(a)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1(1)(b)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1(1)(c)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1(2), il-kliem introduttorju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1(2), il-kliem introduttorju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1(2)(a)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1(2)(b)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1(2)(d)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1(2)(ca)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1(2)(e)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1(2)(cb)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1(2)(f)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1(2)(cc)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1(2)(g)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1(2)(d)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1(2)(h)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1(2)(e)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1(2)(j)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1(2)(f)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 1(2)(i)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1(2)(k)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1(5)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1(6)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il-kliem introduttorju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il-kliem introduttorju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1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3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6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7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8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2, il-punt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3(1)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3(1)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3(2)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3(2)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4(5)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4(5), il-kliem introduttorju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4(5)(a)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4(5)(b)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5(1)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5(1)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5(2)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5(2)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5(3)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5(3)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5(4)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5(5)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6(2), il-kliem introduttorju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6(2), il-kliem introduttorju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6(2)(a)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6(2)(a)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6(2)(b)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6(2)(c)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6(2)(b)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6(2)(c)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6(5)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7(1)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7(1)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7(2)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7(2)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7(3)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7(3)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7(4)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7(4)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8(1)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8(1)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8(2)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8(2)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9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10(1)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10(2)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10(1)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11(1)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10(2)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11(2)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11(1)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12(1)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11(2)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12(2)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11(2a)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12(3)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12(4)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11(3)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11(4)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12(5)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13(4)(a)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13(4)(b)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13(6)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13(7)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14(1)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14(2)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14(3)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14(4)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14(5)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14(6)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12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15(1)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15(2)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13(1)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16(1)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13(2)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13(3)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16(2)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14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18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15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Artikolu 19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Anness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jc w:val="left"/>
              <w:rPr>
                <w:rFonts w:eastAsia="Times New Roman"/>
                <w:noProof/>
              </w:rPr>
            </w:pPr>
            <w:r>
              <w:rPr>
                <w:noProof/>
              </w:rPr>
              <w:t>Anness II</w:t>
            </w:r>
          </w:p>
        </w:tc>
      </w:tr>
    </w:tbl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8C8D3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A3A57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58C1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CECC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DCEC8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C6B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560B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1669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11 16:21:5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l-proposta g\u295?al"/>
    <w:docVar w:name="LW_ACCOMPAGNANT.CP" w:val="tal-proposta g\u295?al"/>
    <w:docVar w:name="LW_ANNEX_NBR_FIRST" w:val="1"/>
    <w:docVar w:name="LW_ANNEX_NBR_LAST" w:val="2"/>
    <w:docVar w:name="LW_ANNEX_UNIQUE" w:val="0"/>
    <w:docVar w:name="LW_CORRIGENDUM" w:val="CORRIGENDUM_x000b_This document corrects document COM (2018) 234 final of 25.04.2018._x000b_Concerns all language versions._x000b_Addition of 2 annexes to the act._x000b_The text shall read as follows:_x000b_"/>
    <w:docVar w:name="LW_COVERPAGE_EXISTS" w:val="True"/>
    <w:docVar w:name="LW_COVERPAGE_GUID" w:val="CA8CA95D-6C6A-4282-AA8E-1799AE406878"/>
    <w:docVar w:name="LW_COVERPAGE_TYPE" w:val="1"/>
    <w:docVar w:name="LW_CROSSREFERENCE" w:val="{SEC(2018) 206 final}_x000b_{SWD(2018) 127 final}_x000b_{SWD(2018) 128 final}_x000b_{SWD(2018) 129 final}_x000b_{SWD(2018) 145 final}"/>
    <w:docVar w:name="LW_DocType" w:val="ANNEX"/>
    <w:docVar w:name="LW_EMISSION" w:val="11.6.2018"/>
    <w:docVar w:name="LW_EMISSION_ISODATE" w:val="2018-06-11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dwar l-u\u380?u mill-\u289?did tal-informazzjoni tas-settur pubbliku (riformulazzjoni)"/>
    <w:docVar w:name="LW_OBJETACTEPRINCIPAL.CP" w:val="dwar l-u\u380?u mill-\u289?did tal-informazzjoni tas-settur pubbliku (riformulazzjoni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SSI"/>
    <w:docVar w:name="LW_TYPE.DOC.CP" w:val="ANNESSI"/>
    <w:docVar w:name="LW_TYPEACTEPRINCIPAL" w:val="Direttiva tal-Parlament Ewropew u tal-Kunsill"/>
    <w:docVar w:name="LW_TYPEACTEPRINCIPAL.CP" w:val="Direttiva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BE19-AFE9-419C-A183-D124574C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6</Pages>
  <Words>517</Words>
  <Characters>2979</Characters>
  <Application>Microsoft Office Word</Application>
  <DocSecurity>0</DocSecurity>
  <Lines>270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BERTRAND</dc:creator>
  <cp:keywords/>
  <dc:description/>
  <cp:lastModifiedBy>DIGIT/A3</cp:lastModifiedBy>
  <cp:revision>9</cp:revision>
  <dcterms:created xsi:type="dcterms:W3CDTF">2018-05-25T20:53:00Z</dcterms:created>
  <dcterms:modified xsi:type="dcterms:W3CDTF">2018-06-11T14:21:00Z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