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F6" w:rsidRPr="00B108EE" w:rsidRDefault="00F81808" w:rsidP="00F81808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E8E36378-54B8-40CE-B083-5F07B28DDBFD" style="width:450.75pt;height:397.5pt">
            <v:imagedata r:id="rId8" o:title=""/>
          </v:shape>
        </w:pict>
      </w:r>
    </w:p>
    <w:p w:rsidR="002E5AF6" w:rsidRPr="00B108EE" w:rsidRDefault="002E5AF6" w:rsidP="002E5AF6">
      <w:pPr>
        <w:sectPr w:rsidR="002E5AF6" w:rsidRPr="00B108EE" w:rsidSect="00F818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2E5AF6" w:rsidRPr="00C17BA7" w:rsidRDefault="002E5AF6" w:rsidP="002E5AF6">
      <w:pPr>
        <w:pStyle w:val="Annexetitre"/>
      </w:pPr>
      <w:bookmarkStart w:id="0" w:name="_GoBack"/>
      <w:bookmarkEnd w:id="0"/>
      <w:r w:rsidRPr="00B108EE">
        <w:lastRenderedPageBreak/>
        <w:t>IARSCRÍBHINN I</w:t>
      </w:r>
    </w:p>
    <w:p w:rsidR="002E5AF6" w:rsidRPr="00B108EE" w:rsidRDefault="002E5AF6" w:rsidP="002E5AF6">
      <w:pPr>
        <w:jc w:val="center"/>
        <w:rPr>
          <w:b/>
          <w:u w:val="single"/>
        </w:rPr>
      </w:pPr>
      <w:r w:rsidRPr="00B108EE">
        <w:rPr>
          <w:b/>
          <w:u w:val="single"/>
        </w:rPr>
        <w:t>Comhlachtaí ar ar féidir deontais a bhronnadh gan glao ar thograí a dhéanamh.</w:t>
      </w:r>
    </w:p>
    <w:p w:rsidR="002E5AF6" w:rsidRPr="00B108EE" w:rsidRDefault="002E5AF6" w:rsidP="00261CDA">
      <w:pPr>
        <w:pStyle w:val="NumPar1"/>
        <w:numPr>
          <w:ilvl w:val="0"/>
          <w:numId w:val="11"/>
        </w:numPr>
      </w:pPr>
      <w:r w:rsidRPr="00B108EE">
        <w:t>Líonra an Aontais Eorpaigh maidir le dlí an chomhshaoil a chur chun feidhme agus a fhorfheidhmiú (IMPEL);</w:t>
      </w:r>
    </w:p>
    <w:p w:rsidR="002E5AF6" w:rsidRPr="00B108EE" w:rsidRDefault="002E5AF6" w:rsidP="00A35558">
      <w:pPr>
        <w:pStyle w:val="NumPar1"/>
      </w:pPr>
      <w:r w:rsidRPr="00B108EE">
        <w:t>Líonra Eorpach na n</w:t>
      </w:r>
      <w:r w:rsidR="006715DE">
        <w:noBreakHyphen/>
      </w:r>
      <w:r w:rsidRPr="00B108EE">
        <w:t xml:space="preserve">ionchúisitheoirí don chomhshaol (ENPE); </w:t>
      </w:r>
    </w:p>
    <w:p w:rsidR="00A35558" w:rsidRPr="00B108EE" w:rsidRDefault="002E5AF6" w:rsidP="002E5AF6">
      <w:pPr>
        <w:pStyle w:val="NumPar1"/>
      </w:pPr>
      <w:r w:rsidRPr="00B108EE">
        <w:t>Fóram breithiúna an Aontais Eorpaigh don chomhshaol (EUFJE).</w:t>
      </w:r>
    </w:p>
    <w:p w:rsidR="002E5AF6" w:rsidRPr="00B108EE" w:rsidRDefault="002E5AF6" w:rsidP="002E5AF6">
      <w:pPr>
        <w:sectPr w:rsidR="002E5AF6" w:rsidRPr="00B108EE" w:rsidSect="00F81808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2E5AF6" w:rsidRPr="00C17BA7" w:rsidRDefault="002E5AF6" w:rsidP="002E5AF6">
      <w:pPr>
        <w:pStyle w:val="Annexetitre"/>
      </w:pPr>
      <w:r w:rsidRPr="00B108EE">
        <w:lastRenderedPageBreak/>
        <w:t>IARSCRIBHINN II</w:t>
      </w:r>
    </w:p>
    <w:p w:rsidR="002E5AF6" w:rsidRPr="00B108EE" w:rsidRDefault="002E5AF6" w:rsidP="002E5AF6">
      <w:pPr>
        <w:jc w:val="center"/>
        <w:rPr>
          <w:b/>
          <w:u w:val="single"/>
        </w:rPr>
      </w:pPr>
      <w:r w:rsidRPr="00B108EE">
        <w:rPr>
          <w:b/>
          <w:u w:val="single"/>
        </w:rPr>
        <w:t>Táscairí</w:t>
      </w:r>
    </w:p>
    <w:p w:rsidR="002E5AF6" w:rsidRPr="00B108EE" w:rsidRDefault="002E5AF6" w:rsidP="00D51FFF">
      <w:pPr>
        <w:pStyle w:val="NumPar1"/>
        <w:numPr>
          <w:ilvl w:val="0"/>
          <w:numId w:val="6"/>
        </w:numPr>
        <w:rPr>
          <w:b/>
        </w:rPr>
      </w:pPr>
      <w:r w:rsidRPr="00B108EE">
        <w:rPr>
          <w:b/>
        </w:rPr>
        <w:t>Táscairí aschuir</w:t>
      </w:r>
    </w:p>
    <w:p w:rsidR="002E5AF6" w:rsidRPr="00B108EE" w:rsidRDefault="002E5AF6" w:rsidP="002E5AF6">
      <w:pPr>
        <w:pStyle w:val="NumPar2"/>
      </w:pPr>
      <w:r w:rsidRPr="00B108EE">
        <w:t>Líon na dtionscadal lena ndéantar teicnící agus cuir chuige nuálacha a fhorbairt, a thaispeáint agus a chur chun cinn chun;</w:t>
      </w:r>
    </w:p>
    <w:p w:rsidR="002E5AF6" w:rsidRPr="00B108EE" w:rsidRDefault="002E5AF6" w:rsidP="002E5AF6">
      <w:pPr>
        <w:pStyle w:val="NumPar2"/>
      </w:pPr>
      <w:r w:rsidRPr="00B108EE">
        <w:t>Líon na dtionscadal lena ndéantar dea-chleachtais maidir leis an dúlra agus leis an mbithéagsúlacht a chur i bhfeidhm;</w:t>
      </w:r>
    </w:p>
    <w:p w:rsidR="002E5AF6" w:rsidRPr="00B108EE" w:rsidRDefault="002E5AF6" w:rsidP="002E5AF6">
      <w:pPr>
        <w:pStyle w:val="NumPar2"/>
      </w:pPr>
      <w:r w:rsidRPr="00B108EE">
        <w:t>Líon na dtionscadal maidir le forbairt, cur chun feidhme, faireachán nó forfheidhmiú reachtaíocht agus bheartas ábhartha an Aontais;</w:t>
      </w:r>
    </w:p>
    <w:p w:rsidR="002E5AF6" w:rsidRPr="00B108EE" w:rsidRDefault="002E5AF6" w:rsidP="000A217B">
      <w:pPr>
        <w:pStyle w:val="NumPar2"/>
      </w:pPr>
      <w:r w:rsidRPr="00B108EE">
        <w:t>Líon na dtionscadal lena ndéantar acmhainneachtaí gníomhaithe poiblí agus príobháideacha agus rannpháirteachas na sochaí sibhialta a fheabhsú;</w:t>
      </w:r>
    </w:p>
    <w:p w:rsidR="00893553" w:rsidRPr="00B108EE" w:rsidRDefault="002E5AF6" w:rsidP="002E5AF6">
      <w:pPr>
        <w:pStyle w:val="NumPar2"/>
      </w:pPr>
      <w:r w:rsidRPr="00B108EE">
        <w:t>Líon na dtionscadal lena ndéantar</w:t>
      </w:r>
    </w:p>
    <w:p w:rsidR="00893553" w:rsidRPr="00B108EE" w:rsidRDefault="00893553" w:rsidP="00261CDA">
      <w:pPr>
        <w:pStyle w:val="Tiret1"/>
        <w:numPr>
          <w:ilvl w:val="0"/>
          <w:numId w:val="12"/>
        </w:numPr>
      </w:pPr>
      <w:r w:rsidRPr="00B108EE">
        <w:t>pleananna nó straitéisí tábhachtacha;</w:t>
      </w:r>
    </w:p>
    <w:p w:rsidR="002E5AF6" w:rsidRPr="00B108EE" w:rsidRDefault="00893553" w:rsidP="00893553">
      <w:pPr>
        <w:pStyle w:val="Tiret1"/>
      </w:pPr>
      <w:r w:rsidRPr="00B108EE">
        <w:t>cláir ghníomhaíochta chun an dúlra agus an bhithéagsúlacht a phríomhshruthú.</w:t>
      </w:r>
    </w:p>
    <w:p w:rsidR="002E5AF6" w:rsidRPr="00B108EE" w:rsidRDefault="000A217B" w:rsidP="000A217B">
      <w:pPr>
        <w:pStyle w:val="NumPar1"/>
        <w:rPr>
          <w:b/>
        </w:rPr>
      </w:pPr>
      <w:r w:rsidRPr="00B108EE">
        <w:rPr>
          <w:b/>
        </w:rPr>
        <w:t>Táscairí toraidh</w:t>
      </w:r>
    </w:p>
    <w:p w:rsidR="001B4F83" w:rsidRPr="00B108EE" w:rsidRDefault="00182B3C" w:rsidP="00182B3C">
      <w:pPr>
        <w:pStyle w:val="NumPar2"/>
        <w:numPr>
          <w:ilvl w:val="1"/>
          <w:numId w:val="1"/>
        </w:numPr>
      </w:pPr>
      <w:r w:rsidRPr="00B108EE">
        <w:t>Glanathrú ar an gcomhshaol agus ar an aeráid, bunaithe ar chomhbhailiúchán táscairí ar leibhéal an tionscadail a shonrófar i nglaonna ar thograí faoi na fochláir do na réimsí seo a leanas:</w:t>
      </w:r>
    </w:p>
    <w:p w:rsidR="001B4F83" w:rsidRPr="00B108EE" w:rsidRDefault="001B4F83" w:rsidP="001B4F83">
      <w:pPr>
        <w:pStyle w:val="Tiret1"/>
      </w:pPr>
      <w:r w:rsidRPr="00B108EE">
        <w:t xml:space="preserve">An dúlra agus an bhithéagsúlacht; </w:t>
      </w:r>
    </w:p>
    <w:p w:rsidR="007B2900" w:rsidRPr="00B108EE" w:rsidRDefault="001B4F83" w:rsidP="001B4F83">
      <w:pPr>
        <w:pStyle w:val="Tiret1"/>
      </w:pPr>
      <w:r w:rsidRPr="00B108EE">
        <w:t>An geilleagar ciorclach agus caighdeán na beatha lena gcumhdaítear dhá cheann díobh seo a leanas:</w:t>
      </w:r>
    </w:p>
    <w:p w:rsidR="00DA10EE" w:rsidRPr="00B108EE" w:rsidRDefault="00DA10EE" w:rsidP="001B4F83">
      <w:pPr>
        <w:pStyle w:val="Tiret1"/>
      </w:pPr>
      <w:r w:rsidRPr="00B108EE">
        <w:rPr>
          <w:color w:val="1F497D"/>
        </w:rPr>
        <w:t>Cáilíocht an aeir</w:t>
      </w:r>
    </w:p>
    <w:p w:rsidR="00DA10EE" w:rsidRPr="00B108EE" w:rsidRDefault="00DA10EE" w:rsidP="001B4F83">
      <w:pPr>
        <w:pStyle w:val="Tiret1"/>
      </w:pPr>
      <w:r w:rsidRPr="00B108EE">
        <w:rPr>
          <w:color w:val="1F497D"/>
        </w:rPr>
        <w:t>Ithir</w:t>
      </w:r>
    </w:p>
    <w:p w:rsidR="00DA10EE" w:rsidRPr="00B108EE" w:rsidRDefault="00DA10EE" w:rsidP="001B4F83">
      <w:pPr>
        <w:pStyle w:val="Tiret1"/>
      </w:pPr>
      <w:r w:rsidRPr="00B108EE">
        <w:rPr>
          <w:color w:val="1F497D"/>
        </w:rPr>
        <w:t>Uisce</w:t>
      </w:r>
    </w:p>
    <w:p w:rsidR="00DA10EE" w:rsidRPr="00B108EE" w:rsidRDefault="00DA10EE" w:rsidP="001B4F83">
      <w:pPr>
        <w:pStyle w:val="Tiret1"/>
      </w:pPr>
      <w:r w:rsidRPr="00B108EE">
        <w:rPr>
          <w:color w:val="1F497D"/>
        </w:rPr>
        <w:t>Dramhaíl</w:t>
      </w:r>
    </w:p>
    <w:p w:rsidR="001B4F83" w:rsidRPr="00B108EE" w:rsidRDefault="001B4F83" w:rsidP="001B4F83">
      <w:pPr>
        <w:pStyle w:val="Tiret1"/>
      </w:pPr>
      <w:r w:rsidRPr="00B108EE">
        <w:t xml:space="preserve">Maolú ar an athrú aeráide agus oiriúnú don athrú sin; </w:t>
      </w:r>
    </w:p>
    <w:p w:rsidR="001B4F83" w:rsidRPr="00B108EE" w:rsidRDefault="001B4F83" w:rsidP="00C81911">
      <w:pPr>
        <w:pStyle w:val="Tiret1"/>
      </w:pPr>
      <w:r w:rsidRPr="00B108EE">
        <w:t>An t-aistriú chuig fuinneamh glan.</w:t>
      </w:r>
    </w:p>
    <w:p w:rsidR="002E5AF6" w:rsidRPr="00B108EE" w:rsidRDefault="002E5AF6" w:rsidP="00D51FFF">
      <w:pPr>
        <w:pStyle w:val="NumPar2"/>
        <w:numPr>
          <w:ilvl w:val="1"/>
          <w:numId w:val="1"/>
        </w:numPr>
      </w:pPr>
      <w:r w:rsidRPr="00B108EE">
        <w:t>Infheistíochtaí carnacha arna spreagadh ag na tionscadail nó maoiniú a fuarthas rochtain air (EUR</w:t>
      </w:r>
      <w:r w:rsidR="00B108EE">
        <w:t> </w:t>
      </w:r>
      <w:r w:rsidRPr="00B108EE">
        <w:t>milliún);</w:t>
      </w:r>
    </w:p>
    <w:p w:rsidR="002E5AF6" w:rsidRPr="00B108EE" w:rsidRDefault="002E5AF6" w:rsidP="002E5AF6">
      <w:pPr>
        <w:pStyle w:val="NumPar2"/>
      </w:pPr>
      <w:r w:rsidRPr="00B108EE">
        <w:t>Líon na n</w:t>
      </w:r>
      <w:r w:rsidR="004413C5">
        <w:noBreakHyphen/>
      </w:r>
      <w:r w:rsidRPr="00B108EE">
        <w:t>eagraíochtaí atá páirteach sna tionscadail nó atá ag fáil deontas oibriúcháin;</w:t>
      </w:r>
    </w:p>
    <w:p w:rsidR="001B4F83" w:rsidRPr="00B108EE" w:rsidRDefault="002E5AF6" w:rsidP="001B4F83">
      <w:pPr>
        <w:pStyle w:val="NumPar2"/>
      </w:pPr>
      <w:r w:rsidRPr="00B108EE">
        <w:t>Sciar de tionscadail a raibh éifeacht chatalaíoch acu tar éis dáta deiridh an tionscadail.</w:t>
      </w:r>
    </w:p>
    <w:p w:rsidR="001B4F83" w:rsidRPr="00F81808" w:rsidRDefault="001B4F83" w:rsidP="001B4F83">
      <w:pPr>
        <w:pStyle w:val="Text1"/>
      </w:pPr>
    </w:p>
    <w:sectPr w:rsidR="001B4F83" w:rsidRPr="00F81808" w:rsidSect="00F81808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EF" w:rsidRDefault="00FC12EF" w:rsidP="002E5AF6">
      <w:pPr>
        <w:spacing w:before="0" w:after="0"/>
      </w:pPr>
      <w:r>
        <w:separator/>
      </w:r>
    </w:p>
  </w:endnote>
  <w:endnote w:type="continuationSeparator" w:id="0">
    <w:p w:rsidR="00FC12EF" w:rsidRDefault="00FC12EF" w:rsidP="002E5A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8" w:rsidRPr="00F81808" w:rsidRDefault="00F81808" w:rsidP="00F81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9C" w:rsidRPr="00F81808" w:rsidRDefault="00F81808" w:rsidP="00F81808">
    <w:pPr>
      <w:pStyle w:val="Footer"/>
      <w:rPr>
        <w:rFonts w:ascii="Arial" w:hAnsi="Arial" w:cs="Arial"/>
        <w:b/>
        <w:sz w:val="48"/>
      </w:rPr>
    </w:pPr>
    <w:r w:rsidRPr="00F81808">
      <w:rPr>
        <w:rFonts w:ascii="Arial" w:hAnsi="Arial" w:cs="Arial"/>
        <w:b/>
        <w:sz w:val="48"/>
      </w:rPr>
      <w:t>GA</w:t>
    </w:r>
    <w:r w:rsidRPr="00F81808">
      <w:rPr>
        <w:rFonts w:ascii="Arial" w:hAnsi="Arial" w:cs="Arial"/>
        <w:b/>
        <w:sz w:val="48"/>
      </w:rPr>
      <w:tab/>
    </w:r>
    <w:r w:rsidRPr="00F81808">
      <w:rPr>
        <w:rFonts w:ascii="Arial" w:hAnsi="Arial" w:cs="Arial"/>
        <w:b/>
        <w:sz w:val="48"/>
      </w:rPr>
      <w:tab/>
    </w:r>
    <w:r w:rsidRPr="00F81808">
      <w:tab/>
    </w:r>
    <w:r w:rsidRPr="00F81808"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8" w:rsidRPr="00F81808" w:rsidRDefault="00F81808" w:rsidP="00F8180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8" w:rsidRPr="00F81808" w:rsidRDefault="00F81808" w:rsidP="00F81808">
    <w:pPr>
      <w:pStyle w:val="Footer"/>
      <w:rPr>
        <w:rFonts w:ascii="Arial" w:hAnsi="Arial" w:cs="Arial"/>
        <w:b/>
        <w:sz w:val="48"/>
      </w:rPr>
    </w:pPr>
    <w:r w:rsidRPr="00F81808">
      <w:rPr>
        <w:rFonts w:ascii="Arial" w:hAnsi="Arial" w:cs="Arial"/>
        <w:b/>
        <w:sz w:val="48"/>
      </w:rPr>
      <w:t>GA</w:t>
    </w:r>
    <w:r w:rsidRPr="00F81808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F81808">
      <w:tab/>
    </w:r>
    <w:r w:rsidRPr="00F81808"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8" w:rsidRPr="00F81808" w:rsidRDefault="00F81808" w:rsidP="00F81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EF" w:rsidRDefault="00FC12EF" w:rsidP="002E5AF6">
      <w:pPr>
        <w:spacing w:before="0" w:after="0"/>
      </w:pPr>
      <w:r>
        <w:separator/>
      </w:r>
    </w:p>
  </w:footnote>
  <w:footnote w:type="continuationSeparator" w:id="0">
    <w:p w:rsidR="00FC12EF" w:rsidRDefault="00FC12EF" w:rsidP="002E5A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8" w:rsidRPr="00F81808" w:rsidRDefault="00F81808" w:rsidP="00F81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8" w:rsidRPr="00F81808" w:rsidRDefault="00F81808" w:rsidP="00F81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8" w:rsidRPr="00F81808" w:rsidRDefault="00F81808" w:rsidP="00F81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7123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C662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B622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4EE2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59823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A488F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600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73CB0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5 09:23:0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 ghabhann leis an"/>
    <w:docVar w:name="LW_ACCOMPAGNANT.CP" w:val="a ghabhann leis an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E8E36378-54B8-40CE-B083-5F07B28DDBFD"/>
    <w:docVar w:name="LW_COVERPAGE_TYPE" w:val="1"/>
    <w:docVar w:name="LW_CROSSREFERENCE" w:val="{SEC(2018) 275 final}_x000a_{SWD(2018) 292 final}_x000a_{SWD(2018) 293 final}"/>
    <w:docVar w:name="LW_DocType" w:val="ANNEX"/>
    <w:docVar w:name="LW_EMISSION" w:val="1.6.2018"/>
    <w:docVar w:name="LW_EMISSION_ISODATE" w:val="2018-06-01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" w:val="lena mbunaítear Clár don Chomhshaol agus do Ghníomhú ar son na hAeráide (LIFE) agus lena n-aisghairtear Rialachán (AE) Uimh.&lt;LWCR:NBS&gt;1293/2013"/>
    <w:docVar w:name="LW_OBJETACTEPRINCIPAL.CP" w:val="lena mbunaítear Clár don Chomhshaol agus do Ghníomhú ar son na hAeráide (LIFE) agus lena n-aisghairtear Rialachán (AE) Uimh. 1293/2013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IARSCRÍBHINNÍ"/>
    <w:docVar w:name="LW_TYPE.DOC.CP" w:val="IARSCRÍBHINNÍ"/>
    <w:docVar w:name="LW_TYPEACTEPRINCIPAL" w:val="Togra le haghaidh Rialachán"/>
    <w:docVar w:name="LW_TYPEACTEPRINCIPAL.CP" w:val="Togra le haghaidh Rialachán"/>
  </w:docVars>
  <w:rsids>
    <w:rsidRoot w:val="002E5AF6"/>
    <w:rsid w:val="0001129F"/>
    <w:rsid w:val="00087B19"/>
    <w:rsid w:val="00096A17"/>
    <w:rsid w:val="00097BDC"/>
    <w:rsid w:val="000A217B"/>
    <w:rsid w:val="000D1795"/>
    <w:rsid w:val="000F5BA2"/>
    <w:rsid w:val="000F782E"/>
    <w:rsid w:val="00121F13"/>
    <w:rsid w:val="00125B79"/>
    <w:rsid w:val="00182B3C"/>
    <w:rsid w:val="001B4F83"/>
    <w:rsid w:val="0021676A"/>
    <w:rsid w:val="00227262"/>
    <w:rsid w:val="00235AB2"/>
    <w:rsid w:val="00236BC7"/>
    <w:rsid w:val="00236C37"/>
    <w:rsid w:val="00246413"/>
    <w:rsid w:val="00261CDA"/>
    <w:rsid w:val="002E5AF6"/>
    <w:rsid w:val="002F1BEC"/>
    <w:rsid w:val="003436CE"/>
    <w:rsid w:val="003505DC"/>
    <w:rsid w:val="00387636"/>
    <w:rsid w:val="003B2C39"/>
    <w:rsid w:val="003C7856"/>
    <w:rsid w:val="004400B7"/>
    <w:rsid w:val="004413C5"/>
    <w:rsid w:val="004669D6"/>
    <w:rsid w:val="00471AF5"/>
    <w:rsid w:val="005F1600"/>
    <w:rsid w:val="006715DE"/>
    <w:rsid w:val="00697F6F"/>
    <w:rsid w:val="00733C79"/>
    <w:rsid w:val="007540C3"/>
    <w:rsid w:val="007B2900"/>
    <w:rsid w:val="00854A99"/>
    <w:rsid w:val="00872557"/>
    <w:rsid w:val="00893553"/>
    <w:rsid w:val="00894751"/>
    <w:rsid w:val="0092447B"/>
    <w:rsid w:val="00931412"/>
    <w:rsid w:val="00935C85"/>
    <w:rsid w:val="00990680"/>
    <w:rsid w:val="00992871"/>
    <w:rsid w:val="009B3FE0"/>
    <w:rsid w:val="00A35558"/>
    <w:rsid w:val="00A70F15"/>
    <w:rsid w:val="00A71643"/>
    <w:rsid w:val="00AB1CBE"/>
    <w:rsid w:val="00AC1C9C"/>
    <w:rsid w:val="00AC2FB5"/>
    <w:rsid w:val="00AC5C07"/>
    <w:rsid w:val="00AD3A5C"/>
    <w:rsid w:val="00B108EE"/>
    <w:rsid w:val="00B35382"/>
    <w:rsid w:val="00B65B91"/>
    <w:rsid w:val="00B93349"/>
    <w:rsid w:val="00BC023F"/>
    <w:rsid w:val="00C170A9"/>
    <w:rsid w:val="00C17BA7"/>
    <w:rsid w:val="00C36E0D"/>
    <w:rsid w:val="00C81142"/>
    <w:rsid w:val="00C81911"/>
    <w:rsid w:val="00C86888"/>
    <w:rsid w:val="00D30944"/>
    <w:rsid w:val="00D51FFF"/>
    <w:rsid w:val="00DA10EE"/>
    <w:rsid w:val="00DB26DC"/>
    <w:rsid w:val="00DE3511"/>
    <w:rsid w:val="00E6400A"/>
    <w:rsid w:val="00E72501"/>
    <w:rsid w:val="00E764AA"/>
    <w:rsid w:val="00E92952"/>
    <w:rsid w:val="00EB770F"/>
    <w:rsid w:val="00EC24C3"/>
    <w:rsid w:val="00F30B7A"/>
    <w:rsid w:val="00F767AB"/>
    <w:rsid w:val="00F81808"/>
    <w:rsid w:val="00FC12EF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F6"/>
    <w:rPr>
      <w:rFonts w:ascii="Times New Roman" w:hAnsi="Times New Roman" w:cs="Times New Roman"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sid w:val="002E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F6"/>
    <w:rPr>
      <w:rFonts w:ascii="Tahoma" w:hAnsi="Tahoma" w:cs="Tahoma"/>
      <w:sz w:val="16"/>
      <w:szCs w:val="16"/>
      <w:lang w:val="ga-IE"/>
    </w:rPr>
  </w:style>
  <w:style w:type="paragraph" w:styleId="ListBullet">
    <w:name w:val="List Bullet"/>
    <w:basedOn w:val="Normal"/>
    <w:uiPriority w:val="99"/>
    <w:semiHidden/>
    <w:unhideWhenUsed/>
    <w:rsid w:val="00096A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6A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6A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6A17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160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F160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5F160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160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160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1600"/>
    <w:pPr>
      <w:numPr>
        <w:numId w:val="10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locked/>
    <w:rsid w:val="007B2900"/>
    <w:rPr>
      <w:rFonts w:ascii="Times New Roman" w:hAnsi="Times New Roman" w:cs="Times New Roman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"/>
    <w:basedOn w:val="Normal"/>
    <w:link w:val="ListParagraphChar"/>
    <w:uiPriority w:val="34"/>
    <w:qFormat/>
    <w:rsid w:val="007B2900"/>
    <w:pPr>
      <w:spacing w:before="0" w:after="0"/>
      <w:ind w:left="720"/>
      <w:jc w:val="left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2E"/>
    <w:rPr>
      <w:rFonts w:ascii="Times New Roman" w:hAnsi="Times New Roman" w:cs="Times New Roman"/>
      <w:b/>
      <w:bCs/>
      <w:sz w:val="20"/>
      <w:szCs w:val="20"/>
      <w:lang w:val="ga-IE"/>
    </w:rPr>
  </w:style>
  <w:style w:type="paragraph" w:styleId="Header">
    <w:name w:val="header"/>
    <w:basedOn w:val="Normal"/>
    <w:link w:val="HeaderChar"/>
    <w:uiPriority w:val="99"/>
    <w:unhideWhenUsed/>
    <w:rsid w:val="00F8180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8180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8180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81808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8180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F8180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F81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F81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13"/>
      </w:numPr>
    </w:pPr>
  </w:style>
  <w:style w:type="paragraph" w:customStyle="1" w:styleId="Tiret1">
    <w:name w:val="Tiret 1"/>
    <w:basedOn w:val="Point1"/>
    <w:rsid w:val="00471AF5"/>
    <w:pPr>
      <w:numPr>
        <w:numId w:val="14"/>
      </w:numPr>
    </w:pPr>
  </w:style>
  <w:style w:type="paragraph" w:customStyle="1" w:styleId="Tiret2">
    <w:name w:val="Tiret 2"/>
    <w:basedOn w:val="Point2"/>
    <w:rsid w:val="00471AF5"/>
    <w:pPr>
      <w:numPr>
        <w:numId w:val="15"/>
      </w:numPr>
    </w:pPr>
  </w:style>
  <w:style w:type="paragraph" w:customStyle="1" w:styleId="Tiret3">
    <w:name w:val="Tiret 3"/>
    <w:basedOn w:val="Point3"/>
    <w:rsid w:val="00471AF5"/>
    <w:pPr>
      <w:numPr>
        <w:numId w:val="16"/>
      </w:numPr>
    </w:pPr>
  </w:style>
  <w:style w:type="paragraph" w:customStyle="1" w:styleId="Tiret4">
    <w:name w:val="Tiret 4"/>
    <w:basedOn w:val="Point4"/>
    <w:rsid w:val="00471AF5"/>
    <w:pPr>
      <w:numPr>
        <w:numId w:val="1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1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2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20"/>
      </w:numPr>
    </w:pPr>
  </w:style>
  <w:style w:type="paragraph" w:customStyle="1" w:styleId="Bullet0">
    <w:name w:val="Bullet 0"/>
    <w:basedOn w:val="Normal"/>
    <w:rsid w:val="00471AF5"/>
    <w:pPr>
      <w:numPr>
        <w:numId w:val="21"/>
      </w:numPr>
    </w:pPr>
  </w:style>
  <w:style w:type="paragraph" w:customStyle="1" w:styleId="Bullet1">
    <w:name w:val="Bullet 1"/>
    <w:basedOn w:val="Normal"/>
    <w:rsid w:val="00471AF5"/>
    <w:pPr>
      <w:numPr>
        <w:numId w:val="22"/>
      </w:numPr>
    </w:pPr>
  </w:style>
  <w:style w:type="paragraph" w:customStyle="1" w:styleId="Bullet2">
    <w:name w:val="Bullet 2"/>
    <w:basedOn w:val="Normal"/>
    <w:rsid w:val="00471AF5"/>
    <w:pPr>
      <w:numPr>
        <w:numId w:val="23"/>
      </w:numPr>
    </w:pPr>
  </w:style>
  <w:style w:type="paragraph" w:customStyle="1" w:styleId="Bullet3">
    <w:name w:val="Bullet 3"/>
    <w:basedOn w:val="Normal"/>
    <w:rsid w:val="00471AF5"/>
    <w:pPr>
      <w:numPr>
        <w:numId w:val="24"/>
      </w:numPr>
    </w:pPr>
  </w:style>
  <w:style w:type="paragraph" w:customStyle="1" w:styleId="Bullet4">
    <w:name w:val="Bullet 4"/>
    <w:basedOn w:val="Normal"/>
    <w:rsid w:val="00471AF5"/>
    <w:pPr>
      <w:numPr>
        <w:numId w:val="2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F6"/>
    <w:rPr>
      <w:rFonts w:ascii="Times New Roman" w:hAnsi="Times New Roman" w:cs="Times New Roman"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sid w:val="002E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F6"/>
    <w:rPr>
      <w:rFonts w:ascii="Tahoma" w:hAnsi="Tahoma" w:cs="Tahoma"/>
      <w:sz w:val="16"/>
      <w:szCs w:val="16"/>
      <w:lang w:val="ga-IE"/>
    </w:rPr>
  </w:style>
  <w:style w:type="paragraph" w:styleId="ListBullet">
    <w:name w:val="List Bullet"/>
    <w:basedOn w:val="Normal"/>
    <w:uiPriority w:val="99"/>
    <w:semiHidden/>
    <w:unhideWhenUsed/>
    <w:rsid w:val="00096A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6A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6A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6A17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160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F160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5F160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160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160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1600"/>
    <w:pPr>
      <w:numPr>
        <w:numId w:val="10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locked/>
    <w:rsid w:val="007B2900"/>
    <w:rPr>
      <w:rFonts w:ascii="Times New Roman" w:hAnsi="Times New Roman" w:cs="Times New Roman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"/>
    <w:basedOn w:val="Normal"/>
    <w:link w:val="ListParagraphChar"/>
    <w:uiPriority w:val="34"/>
    <w:qFormat/>
    <w:rsid w:val="007B2900"/>
    <w:pPr>
      <w:spacing w:before="0" w:after="0"/>
      <w:ind w:left="720"/>
      <w:jc w:val="left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2E"/>
    <w:rPr>
      <w:rFonts w:ascii="Times New Roman" w:hAnsi="Times New Roman" w:cs="Times New Roman"/>
      <w:b/>
      <w:bCs/>
      <w:sz w:val="20"/>
      <w:szCs w:val="20"/>
      <w:lang w:val="ga-IE"/>
    </w:rPr>
  </w:style>
  <w:style w:type="paragraph" w:styleId="Header">
    <w:name w:val="header"/>
    <w:basedOn w:val="Normal"/>
    <w:link w:val="HeaderChar"/>
    <w:uiPriority w:val="99"/>
    <w:unhideWhenUsed/>
    <w:rsid w:val="00F8180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8180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8180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81808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8180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F8180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F81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F81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13"/>
      </w:numPr>
    </w:pPr>
  </w:style>
  <w:style w:type="paragraph" w:customStyle="1" w:styleId="Tiret1">
    <w:name w:val="Tiret 1"/>
    <w:basedOn w:val="Point1"/>
    <w:rsid w:val="00471AF5"/>
    <w:pPr>
      <w:numPr>
        <w:numId w:val="14"/>
      </w:numPr>
    </w:pPr>
  </w:style>
  <w:style w:type="paragraph" w:customStyle="1" w:styleId="Tiret2">
    <w:name w:val="Tiret 2"/>
    <w:basedOn w:val="Point2"/>
    <w:rsid w:val="00471AF5"/>
    <w:pPr>
      <w:numPr>
        <w:numId w:val="15"/>
      </w:numPr>
    </w:pPr>
  </w:style>
  <w:style w:type="paragraph" w:customStyle="1" w:styleId="Tiret3">
    <w:name w:val="Tiret 3"/>
    <w:basedOn w:val="Point3"/>
    <w:rsid w:val="00471AF5"/>
    <w:pPr>
      <w:numPr>
        <w:numId w:val="16"/>
      </w:numPr>
    </w:pPr>
  </w:style>
  <w:style w:type="paragraph" w:customStyle="1" w:styleId="Tiret4">
    <w:name w:val="Tiret 4"/>
    <w:basedOn w:val="Point4"/>
    <w:rsid w:val="00471AF5"/>
    <w:pPr>
      <w:numPr>
        <w:numId w:val="1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1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2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20"/>
      </w:numPr>
    </w:pPr>
  </w:style>
  <w:style w:type="paragraph" w:customStyle="1" w:styleId="Bullet0">
    <w:name w:val="Bullet 0"/>
    <w:basedOn w:val="Normal"/>
    <w:rsid w:val="00471AF5"/>
    <w:pPr>
      <w:numPr>
        <w:numId w:val="21"/>
      </w:numPr>
    </w:pPr>
  </w:style>
  <w:style w:type="paragraph" w:customStyle="1" w:styleId="Bullet1">
    <w:name w:val="Bullet 1"/>
    <w:basedOn w:val="Normal"/>
    <w:rsid w:val="00471AF5"/>
    <w:pPr>
      <w:numPr>
        <w:numId w:val="22"/>
      </w:numPr>
    </w:pPr>
  </w:style>
  <w:style w:type="paragraph" w:customStyle="1" w:styleId="Bullet2">
    <w:name w:val="Bullet 2"/>
    <w:basedOn w:val="Normal"/>
    <w:rsid w:val="00471AF5"/>
    <w:pPr>
      <w:numPr>
        <w:numId w:val="23"/>
      </w:numPr>
    </w:pPr>
  </w:style>
  <w:style w:type="paragraph" w:customStyle="1" w:styleId="Bullet3">
    <w:name w:val="Bullet 3"/>
    <w:basedOn w:val="Normal"/>
    <w:rsid w:val="00471AF5"/>
    <w:pPr>
      <w:numPr>
        <w:numId w:val="24"/>
      </w:numPr>
    </w:pPr>
  </w:style>
  <w:style w:type="paragraph" w:customStyle="1" w:styleId="Bullet4">
    <w:name w:val="Bullet 4"/>
    <w:basedOn w:val="Normal"/>
    <w:rsid w:val="00471AF5"/>
    <w:pPr>
      <w:numPr>
        <w:numId w:val="2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3</Pages>
  <Words>265</Words>
  <Characters>1527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CAMUR Stelio (SG)</cp:lastModifiedBy>
  <cp:revision>5</cp:revision>
  <dcterms:created xsi:type="dcterms:W3CDTF">2018-06-05T07:22:00Z</dcterms:created>
  <dcterms:modified xsi:type="dcterms:W3CDTF">2018-06-09T06:31:00Z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