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A279D0B-453E-4D8F-BE15-EB2157E168FB" style="width:450.8pt;height:383.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ZAŁĄCZNIK </w:t>
      </w:r>
    </w:p>
    <w:p>
      <w:pPr>
        <w:rPr>
          <w:rFonts w:eastAsia="Calibri"/>
          <w:noProof/>
          <w:u w:val="single"/>
        </w:rPr>
      </w:pPr>
    </w:p>
    <w:p>
      <w:pPr>
        <w:rPr>
          <w:rFonts w:eastAsia="Calibri"/>
          <w:noProof/>
        </w:rPr>
      </w:pPr>
      <w:r>
        <w:rPr>
          <w:noProof/>
        </w:rPr>
        <w:t>W tabelach zawartych w niniejszym załączniku określono TAC i kwoty w tonach masy w relacji pełnej oraz, w stosownych przypadkach, warunki, które są funkcjonalnie z nimi związane.</w:t>
      </w:r>
    </w:p>
    <w:p>
      <w:pPr>
        <w:jc w:val="center"/>
        <w:rPr>
          <w:rFonts w:eastAsia="Calibri"/>
          <w:b/>
          <w:noProof/>
          <w:u w:val="single"/>
        </w:rPr>
      </w:pPr>
    </w:p>
    <w:tbl>
      <w:tblPr>
        <w:tblW w:w="94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120"/>
        <w:gridCol w:w="1320"/>
        <w:gridCol w:w="1080"/>
        <w:gridCol w:w="103"/>
        <w:gridCol w:w="852"/>
        <w:gridCol w:w="3408"/>
        <w:gridCol w:w="962"/>
      </w:tblGrid>
      <w:tr>
        <w:trPr>
          <w:trHeight w:val="233"/>
        </w:trPr>
        <w:tc>
          <w:tcPr>
            <w:tcW w:w="1590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Gatunek: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Szprot</w:t>
            </w:r>
          </w:p>
        </w:tc>
        <w:tc>
          <w:tcPr>
            <w:tcW w:w="1183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Obszar:</w:t>
            </w:r>
          </w:p>
        </w:tc>
        <w:tc>
          <w:tcPr>
            <w:tcW w:w="3408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wody Unii na Morzu Czarnym</w:t>
            </w:r>
          </w:p>
        </w:tc>
        <w:tc>
          <w:tcPr>
            <w:tcW w:w="962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590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62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Sprattus sprattus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(SPR/F3742C)</w:t>
            </w:r>
          </w:p>
        </w:tc>
      </w:tr>
      <w:tr>
        <w:trPr>
          <w:trHeight w:val="233"/>
        </w:trPr>
        <w:tc>
          <w:tcPr>
            <w:tcW w:w="1590" w:type="dxa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Bułgaria</w:t>
            </w:r>
          </w:p>
        </w:tc>
        <w:tc>
          <w:tcPr>
            <w:tcW w:w="120" w:type="dxa"/>
            <w:tcBorders>
              <w:top w:val="single" w:sz="6" w:space="0" w:color="auto"/>
            </w:tcBorders>
            <w:vAlign w:val="bottom"/>
          </w:tcPr>
          <w:p>
            <w:pPr>
              <w:spacing w:before="40" w:after="40"/>
              <w:jc w:val="center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503" w:type="dxa"/>
            <w:gridSpan w:val="3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8 032,50 </w:t>
            </w:r>
          </w:p>
        </w:tc>
        <w:tc>
          <w:tcPr>
            <w:tcW w:w="5222" w:type="dxa"/>
            <w:gridSpan w:val="3"/>
            <w:vMerge w:val="restar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Kwota analityczna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Nie stosuje się art. 3 rozporządzenia (WE) nr 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Nie stosuje się art. 4 rozporządzenia (WE) nr 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1590" w:type="dxa"/>
          </w:tcPr>
          <w:p>
            <w:pPr>
              <w:spacing w:before="40" w:after="40"/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Rumunia</w:t>
            </w:r>
          </w:p>
        </w:tc>
        <w:tc>
          <w:tcPr>
            <w:tcW w:w="120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503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3 442,50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159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503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159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Unia</w:t>
            </w:r>
          </w:p>
        </w:tc>
        <w:tc>
          <w:tcPr>
            <w:tcW w:w="120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503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11 475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159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503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1710" w:type="dxa"/>
            <w:gridSpan w:val="2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2400" w:type="dxa"/>
            <w:gridSpan w:val="2"/>
            <w:vAlign w:val="bottom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napToGrid w:val="0"/>
                <w:sz w:val="20"/>
              </w:rPr>
              <w:t>Nie dotyczy/nieuzgodniony</w:t>
            </w:r>
          </w:p>
        </w:tc>
        <w:tc>
          <w:tcPr>
            <w:tcW w:w="103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>
      <w:pPr>
        <w:spacing w:after="0"/>
        <w:rPr>
          <w:rFonts w:eastAsia="Calibri"/>
          <w:noProof/>
          <w:szCs w:val="20"/>
        </w:rPr>
      </w:pPr>
    </w:p>
    <w:p>
      <w:pPr>
        <w:spacing w:after="0"/>
        <w:rPr>
          <w:rFonts w:eastAsia="Calibri"/>
          <w:noProof/>
          <w:szCs w:val="20"/>
        </w:rPr>
      </w:pPr>
    </w:p>
    <w:tbl>
      <w:tblPr>
        <w:tblW w:w="9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1463"/>
        <w:gridCol w:w="1120"/>
        <w:gridCol w:w="931"/>
        <w:gridCol w:w="1718"/>
        <w:gridCol w:w="859"/>
        <w:gridCol w:w="859"/>
        <w:gridCol w:w="970"/>
      </w:tblGrid>
      <w:tr>
        <w:trPr>
          <w:trHeight w:val="233"/>
        </w:trPr>
        <w:tc>
          <w:tcPr>
            <w:tcW w:w="1590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0"/>
              </w:rPr>
              <w:t>Gatunek:</w:t>
            </w:r>
          </w:p>
        </w:tc>
        <w:tc>
          <w:tcPr>
            <w:tcW w:w="2583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Turbot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Obszar:</w:t>
            </w:r>
          </w:p>
        </w:tc>
        <w:tc>
          <w:tcPr>
            <w:tcW w:w="4406" w:type="dxa"/>
            <w:gridSpan w:val="4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wody Unii na Morzu Czarnym</w:t>
            </w:r>
          </w:p>
        </w:tc>
      </w:tr>
      <w:tr>
        <w:trPr>
          <w:cantSplit/>
          <w:trHeight w:val="233"/>
        </w:trPr>
        <w:tc>
          <w:tcPr>
            <w:tcW w:w="1590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Psetta maxima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(TUR/F3742C)</w:t>
            </w:r>
          </w:p>
        </w:tc>
        <w:tc>
          <w:tcPr>
            <w:tcW w:w="859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159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Bułgaria</w:t>
            </w:r>
          </w:p>
        </w:tc>
        <w:tc>
          <w:tcPr>
            <w:tcW w:w="1463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57</w:t>
            </w:r>
          </w:p>
        </w:tc>
        <w:tc>
          <w:tcPr>
            <w:tcW w:w="112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337" w:type="dxa"/>
            <w:gridSpan w:val="5"/>
            <w:vMerge w:val="restart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TAC analityczny 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Nie stosuje się art. 3 rozporządzenia (WE) nr 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Nie stosuje się art. 4 rozporządzenia (WE) nr 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159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Rumunia</w:t>
            </w:r>
          </w:p>
        </w:tc>
        <w:tc>
          <w:tcPr>
            <w:tcW w:w="1463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57 </w:t>
            </w:r>
          </w:p>
        </w:tc>
        <w:tc>
          <w:tcPr>
            <w:tcW w:w="112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337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159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2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337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159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Unia</w:t>
            </w:r>
          </w:p>
        </w:tc>
        <w:tc>
          <w:tcPr>
            <w:tcW w:w="1463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114</w:t>
            </w:r>
          </w:p>
        </w:tc>
        <w:tc>
          <w:tcPr>
            <w:tcW w:w="112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(*)</w:t>
            </w:r>
          </w:p>
        </w:tc>
        <w:tc>
          <w:tcPr>
            <w:tcW w:w="5337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159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2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337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59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2583" w:type="dxa"/>
            <w:gridSpan w:val="2"/>
          </w:tcPr>
          <w:p>
            <w:pPr>
              <w:spacing w:before="40" w:after="40"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644</w:t>
            </w:r>
          </w:p>
        </w:tc>
        <w:tc>
          <w:tcPr>
            <w:tcW w:w="5337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159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_________</w:t>
            </w:r>
          </w:p>
        </w:tc>
        <w:tc>
          <w:tcPr>
            <w:tcW w:w="1463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20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337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1533"/>
        </w:trPr>
        <w:tc>
          <w:tcPr>
            <w:tcW w:w="9510" w:type="dxa"/>
            <w:gridSpan w:val="8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(*)</w:t>
            </w:r>
            <w:r>
              <w:rPr>
                <w:noProof/>
              </w:rPr>
              <w:tab/>
            </w:r>
            <w:r>
              <w:rPr>
                <w:noProof/>
                <w:sz w:val="20"/>
              </w:rPr>
              <w:t>Nie zezwala się na działalność połowową, w tym na przeładunek, zatrzymywanie na statku, wyładunek ani pierwszą sprzedaż w okresie od dnia 15 kwietnia do dnia 15 czerwca 2019 r.</w:t>
            </w:r>
            <w:r>
              <w:rPr>
                <w:b/>
                <w:noProof/>
              </w:rPr>
              <w:t xml:space="preserve"> 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AC61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E908E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35CF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CE50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7B886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A485A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2501C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49CB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0-24 09:45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A279D0B-453E-4D8F-BE15-EB2157E168FB"/>
    <w:docVar w:name="LW_COVERPAGE_TYPE" w:val="1"/>
    <w:docVar w:name="LW_CROSSREFERENCE" w:val="&lt;UNUSED&gt;"/>
    <w:docVar w:name="LW_DocType" w:val="ANNEX"/>
    <w:docVar w:name="LW_EMISSION" w:val="24.10.2018"/>
    <w:docVar w:name="LW_EMISSION_ISODATE" w:val="2018-10-24"/>
    <w:docVar w:name="LW_EMISSION_LOCATION" w:val="BRX"/>
    <w:docVar w:name="LW_EMISSION_PREFIX" w:val="Bruksela, dnia 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ustalaj\u261?cego uprawnienia do po\u322?owów na rok 2019 w odniesieniu do niektórych stad ryb i grup stad ryb w Morzu Czarnym"/>
    <w:docVar w:name="LW_OBJETACTEPRINCIPAL.CP" w:val="ustalaj\u261?cego uprawnienia do po\u322?owów na rok 2019 w odniesieniu do niektórych stad ryb i grup stad ryb w Morzu Czarnym"/>
    <w:docVar w:name="LW_PART_NBR" w:val="1"/>
    <w:docVar w:name="LW_PART_NBR_TOTAL" w:val="1"/>
    <w:docVar w:name="LW_REF.INST.NEW" w:val="COM"/>
    <w:docVar w:name="LW_REF.INST.NEW_ADOPTED" w:val="final"/>
    <w:docVar w:name="LW_REF.INST.NEW_TEXT" w:val="(2018) 7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w sprawie rozporz\u261?dzenia Rady"/>
    <w:docVar w:name="LW_TYPEACTEPRINCIPAL.CP" w:val="wniosku w sprawie rozporz\u261?dzen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153</Words>
  <Characters>832</Characters>
  <Application>Microsoft Office Word</Application>
  <DocSecurity>0</DocSecurity>
  <Lines>104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CARDOSO PINTO Filipa (MARE)</dc:creator>
  <cp:lastModifiedBy>DIGIT/C6</cp:lastModifiedBy>
  <cp:revision>8</cp:revision>
  <cp:lastPrinted>2018-09-21T10:40:00Z</cp:lastPrinted>
  <dcterms:created xsi:type="dcterms:W3CDTF">2018-10-12T11:40:00Z</dcterms:created>
  <dcterms:modified xsi:type="dcterms:W3CDTF">2018-10-24T07:45:00Z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