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7D0BBB6-2E5C-4784-A265-7B87EEFE42E2"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rPr>
          <w:noProof/>
        </w:rPr>
      </w:pPr>
      <w:r>
        <w:rPr>
          <w:noProof/>
        </w:rPr>
        <w:t>Oheinen ehdotus on oikeudellinen väline maailmanlaajuista siviilisatelliittinavigointijärjestelmää (GNSS) koskevaan Euroopan yhteisön ja sen jäsenvaltioiden sekä Korean tasavallan yhteistyösopimukseen liitettävän pöytäkirjan allekirjoittamista varten, jotta Bulgarian tasavallan, Kroatian tasavallan ja Romanian liittyminen Euroopan unioniin voidaan ottaa huomioon.</w:t>
      </w:r>
    </w:p>
    <w:p>
      <w:pPr>
        <w:rPr>
          <w:noProof/>
        </w:rPr>
      </w:pPr>
      <w:r>
        <w:rPr>
          <w:noProof/>
        </w:rPr>
        <w:t>Bulgarian tasavallan, Romanian ja Kroatian tasavallan liittymisasiakirjojen mukaisesti kyseiset kolme jäsenvaltiota liittyvät Euroopan unionin ja sen jäsenvaltioiden allekirjoittamiin tai tekemiin kansainvälisiin sopimuksiin kyseisiin sopimuksiin liitettävällä pöytäkirjalla.</w:t>
      </w:r>
    </w:p>
    <w:p>
      <w:pPr>
        <w:rPr>
          <w:noProof/>
        </w:rPr>
      </w:pPr>
      <w:r>
        <w:rPr>
          <w:noProof/>
        </w:rPr>
        <w:t>Neuvosto valtuutti 23. lokakuuta 2006 ja 14. syyskuuta 2012 komission aloittamaan neuvottelut kyseessä olevien kolmansien maiden kanssa asianomaisista pöytäkirjoista Bulgarian tasavallan, Romanian ja Kroatian tasavallan unioniin liittymistä silmällä pitäen.</w:t>
      </w:r>
    </w:p>
    <w:p>
      <w:pPr>
        <w:rPr>
          <w:noProof/>
        </w:rPr>
      </w:pPr>
      <w:r>
        <w:rPr>
          <w:noProof/>
        </w:rPr>
        <w:t xml:space="preserve">Maailmanlaajuista siviilisatelliittinavigointijärjestelmää (GNSS) koskeva Euroopan yhteisön ja sen jäsenvaltioiden sekä Korean tasavallan yhteistyösopimus allekirjoitettiin 9. syyskuuta 2006, ja se tuli voimaan 1. heinäkuuta 2016. </w:t>
      </w:r>
    </w:p>
    <w:p>
      <w:pPr>
        <w:autoSpaceDE w:val="0"/>
        <w:autoSpaceDN w:val="0"/>
        <w:adjustRightInd w:val="0"/>
        <w:rPr>
          <w:noProof/>
        </w:rPr>
      </w:pPr>
      <w:r>
        <w:rPr>
          <w:noProof/>
        </w:rPr>
        <w:t xml:space="preserve">Neuvottelut Korean tasavallan kanssa saatiin menestyksekkäästi päätökseen verbaalinoottien vaihdolla. </w:t>
      </w:r>
    </w:p>
    <w:p>
      <w:pPr>
        <w:rPr>
          <w:noProof/>
        </w:rPr>
      </w:pPr>
      <w:r>
        <w:rPr>
          <w:noProof/>
        </w:rPr>
        <w:t>Komissio pitää neuvottelujen tuloksia tyydyttävinä ja ehdottaa, että neuvosto allekirjoittaisi pöytäkirjan Euroopan unionin ja sen jäsenvaltioiden puolesta. Kun pöytäkirja on allekirjoitettu, neuvoston olisi tehtävä pöytäkirja Euroopan unionin ja sen jäsenvaltioiden puolesta.</w:t>
      </w:r>
    </w:p>
    <w:p>
      <w:pPr>
        <w:pStyle w:val="ManualHeading1"/>
        <w:rPr>
          <w:noProof/>
        </w:rPr>
      </w:pPr>
      <w:r>
        <w:rPr>
          <w:noProof/>
        </w:rPr>
        <w:t>2.</w:t>
      </w:r>
      <w:r>
        <w:rPr>
          <w:noProof/>
        </w:rPr>
        <w:tab/>
        <w:t>EHDOTUKSEN OIKEUDELLINEN SISÄLTÖ</w:t>
      </w:r>
    </w:p>
    <w:p>
      <w:pPr>
        <w:autoSpaceDE w:val="0"/>
        <w:autoSpaceDN w:val="0"/>
        <w:adjustRightInd w:val="0"/>
        <w:rPr>
          <w:noProof/>
          <w:color w:val="000000"/>
        </w:rPr>
      </w:pPr>
      <w:r>
        <w:rPr>
          <w:noProof/>
          <w:color w:val="000000"/>
        </w:rPr>
        <w:t xml:space="preserve">Ehdotetulla pöytäkirjalla otetaan Bulgarian tasavalta, Romania ja Kroatian tasavalta sopimuksen sopimuspuoleksi ja velvoitetaan EU laatimaan sopimus todistusvoimaisena toisintona bulgarian, romanian ja kroaatin kielillä. </w:t>
      </w:r>
    </w:p>
    <w:p>
      <w:pPr>
        <w:rPr>
          <w:noProof/>
        </w:rPr>
      </w:pPr>
      <w:r>
        <w:rPr>
          <w:noProof/>
        </w:rPr>
        <w:t>Komissio ehdottaa, että neuvosto valtuuttaisi maailmanlaajuista siviilisatelliittinavigointijärjestelmää (GNSS) koskevaan Euroopan yhteisön ja sen jäsenvaltioiden sekä Korean tasavallan yhteistyösopimukseen liitettävän pöytäkirjan allekirjoittamisen, jotta Bulgarian tasavallan, Kroatian tasavallan ja Romanian liittyminen Euroopan unioniin voidaan ottaa huomioon, Euroopan unionin ja sen jäsenvaltioiden puolesta.</w:t>
      </w:r>
    </w:p>
    <w:p>
      <w:pPr>
        <w:rPr>
          <w:noProof/>
        </w:rPr>
      </w:pPr>
      <w:r>
        <w:rPr>
          <w:noProof/>
        </w:rPr>
        <w:t>Kun pöytäkirja on allekirjoitettu, neuvosto tarkastelee toista, pöytäkirjan tekemistä koskevaa ehdotusta.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2018/0430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 xml:space="preserve">maailmanlaajuista siviilisatelliittinavigointijärjestelmää (GNSS) koskevaan Euroopan yhteisön ja sen jäsenvaltioiden sekä Korean tasavallan yhteistyösopimukseen liitettävän pöytäkirjan allekirjoittamisesta, jotta Bulgarian tasavallan, Kroatian tasavallan ja Romanian liittyminen Euroopan unioniin voidaan ottaa huomioon, Euroopan unionin ja sen jäsenvaltioiden puolesta </w:t>
      </w:r>
    </w:p>
    <w:p>
      <w:pPr>
        <w:pStyle w:val="Institutionquiagit"/>
        <w:rPr>
          <w:noProof/>
        </w:rPr>
      </w:pPr>
      <w:r>
        <w:rPr>
          <w:noProof/>
        </w:rPr>
        <w:t>EUROOPAN UNIONIN NEUVOSTO, joka</w:t>
      </w:r>
    </w:p>
    <w:p>
      <w:pPr>
        <w:rPr>
          <w:noProof/>
        </w:rPr>
      </w:pPr>
      <w:r>
        <w:rPr>
          <w:noProof/>
        </w:rPr>
        <w:t xml:space="preserve">ottaa huomioon Euroopan unionin toiminnasta tehdyn sopimuksen ja erityisesti sen 172 artiklan yhdessä sen 218 artiklan 5 kohdan kanssa, </w:t>
      </w:r>
    </w:p>
    <w:p>
      <w:pPr>
        <w:rPr>
          <w:noProof/>
        </w:rPr>
      </w:pPr>
      <w:r>
        <w:rPr>
          <w:noProof/>
        </w:rPr>
        <w:t>ottaa huomioon Bulgarian tasavallan, Romanian ja Kroatian tasavallan liittymisasiakirjat ja erityisesti niiden 6 artiklan 2 kohdan,</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Maailmanlaajuista siviilisatelliittinavigointijärjestelmää (GNSS) koskeva Euroopan yhteisön ja sen jäsenvaltioiden sekä Korean tasavallan yhteistyösopimus, jäljempänä ’sopimus’, allekirjoitettiin 9 päivänä syyskuuta 2006, ja se tuli voimaan 1 päivänä heinäkuuta 2016.</w:t>
      </w:r>
    </w:p>
    <w:p>
      <w:pPr>
        <w:pStyle w:val="ManualConsidrant"/>
        <w:rPr>
          <w:noProof/>
        </w:rPr>
      </w:pPr>
      <w:r>
        <w:t>(2)</w:t>
      </w:r>
      <w:r>
        <w:tab/>
      </w:r>
      <w:r>
        <w:rPr>
          <w:noProof/>
        </w:rPr>
        <w:t xml:space="preserve">Bulgaria ja Romania liittyivät unioniin 1 päivänä tammikuuta 2007 ja Kroatia 1 päivänä heinäkuuta 2013. </w:t>
      </w:r>
    </w:p>
    <w:p>
      <w:pPr>
        <w:pStyle w:val="ManualConsidrant"/>
        <w:rPr>
          <w:noProof/>
        </w:rPr>
      </w:pPr>
      <w:r>
        <w:t>(3)</w:t>
      </w:r>
      <w:r>
        <w:tab/>
      </w:r>
      <w:r>
        <w:rPr>
          <w:noProof/>
        </w:rPr>
        <w:t>Liittymisestä mainittuun sopimukseen sovitaan Bulgarian, Kroatian ja Romanian liittymisasiakirjojen 6 artiklan 2 kohdan mukaisesti tekemällä sopimukseen pöytäkirja. Liittymisasiakirjan 6 artiklan 2 kohdan mukaisesti tällaiseen liittymiseen sovelletaan yksinkertaistettua menettelyä, jonka mukaan pöytäkirjan tekevät neuvosto, joka tekee ratkaisunsa yksimielisesti jäsenvaltioiden puolesta, ja kyseessä olevat kolmannet maat.</w:t>
      </w:r>
    </w:p>
    <w:p>
      <w:pPr>
        <w:pStyle w:val="ManualConsidrant"/>
        <w:rPr>
          <w:noProof/>
        </w:rPr>
      </w:pPr>
      <w:r>
        <w:t>(4)</w:t>
      </w:r>
      <w:r>
        <w:tab/>
      </w:r>
      <w:r>
        <w:rPr>
          <w:noProof/>
        </w:rPr>
        <w:t xml:space="preserve">Neuvosto valtuutti 23 päivänä lokakuuta 2006 ja 14 päivänä syyskuuta 2012 komission aloittamaan neuvottelut kyseessä olevien kolmansien maiden kanssa unionin ja sen jäsenvaltioiden tekemiin kansainvälisiin sopimuksiin liitettävien pöytäkirjojen tekemisestä. </w:t>
      </w:r>
    </w:p>
    <w:p>
      <w:pPr>
        <w:pStyle w:val="ManualConsidrant"/>
        <w:rPr>
          <w:noProof/>
        </w:rPr>
      </w:pPr>
      <w:r>
        <w:t>(5)</w:t>
      </w:r>
      <w:r>
        <w:tab/>
      </w:r>
      <w:r>
        <w:rPr>
          <w:noProof/>
        </w:rPr>
        <w:t>Neuvottelut Korean tasavallan kanssa saatiin menestyksekkäästi päätökseen verbaalinoottien vaihdolla.</w:t>
      </w:r>
    </w:p>
    <w:p>
      <w:pPr>
        <w:pStyle w:val="ManualConsidrant"/>
        <w:rPr>
          <w:noProof/>
        </w:rPr>
      </w:pPr>
      <w:r>
        <w:t>(6)</w:t>
      </w:r>
      <w:r>
        <w:tab/>
      </w:r>
      <w:r>
        <w:rPr>
          <w:noProof/>
        </w:rPr>
        <w:t xml:space="preserve">Pöytäkirja olisi allekirjoitettava Euroopan unionin ja sen jäsenvaltioiden puolesta sillä varauksella, että sen tekeminen saatetaan myöhemmin päätökseen, </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Hyväksytään maailmanlaajuista siviilisatelliittinavigointijärjestelmää (GNSS) koskevaan Euroopan yhteisön ja sen jäsenvaltioiden sekä Korean tasavallan yhteistyösopimukseen liitettävän pöytäkirjan allekirjoittaminen, jotta Bulgarian tasavallan, Kroatian tasavallan ja Romanian liittyminen Euroopan unioniin voidaan ottaa huomioon, unionin ja sen jäsenvaltioiden puolesta, sillä varauksella, että pöytäkirjan tekeminen saatetaan myöhemmin päätökseen.</w:t>
      </w:r>
    </w:p>
    <w:p>
      <w:pPr>
        <w:rPr>
          <w:noProof/>
        </w:rPr>
      </w:pPr>
      <w:r>
        <w:rPr>
          <w:noProof/>
        </w:rPr>
        <w:t>Allekirjoitettavan pöytäkirjan teksti on tämän päätöksen liitteenä</w:t>
      </w:r>
      <w:r>
        <w:t>.</w:t>
      </w:r>
    </w:p>
    <w:p>
      <w:pPr>
        <w:pStyle w:val="Titrearticle"/>
        <w:rPr>
          <w:noProof/>
        </w:rPr>
      </w:pPr>
      <w:r>
        <w:rPr>
          <w:noProof/>
        </w:rPr>
        <w:t xml:space="preserve">2 artikla </w:t>
      </w:r>
    </w:p>
    <w:p>
      <w:pPr>
        <w:rPr>
          <w:noProof/>
        </w:rPr>
      </w:pPr>
      <w:r>
        <w:rPr>
          <w:noProof/>
        </w:rPr>
        <w:t xml:space="preserve">Neuvoston pääsihteeristö laatii valtakirjan, jolla sopimuksen neuvottelijan nimeämä henkilö (nimeämät henkilöt) valtuutetaan allekirjoittamaan pöytäkirja unionin ja sen jäsenvaltioiden puolesta sillä varauksella, että sen tekeminen saatetaan päätökseen. </w:t>
      </w:r>
    </w:p>
    <w:p>
      <w:pPr>
        <w:pStyle w:val="Titrearticle"/>
        <w:rPr>
          <w:noProof/>
        </w:rPr>
      </w:pPr>
      <w:r>
        <w:rPr>
          <w:noProof/>
        </w:rPr>
        <w:t>3 artikla</w:t>
      </w:r>
    </w:p>
    <w:p>
      <w:pPr>
        <w:keepNext/>
        <w:keepLines/>
        <w:rPr>
          <w:noProof/>
        </w:rPr>
      </w:pPr>
      <w:r>
        <w:rPr>
          <w:noProof/>
        </w:rPr>
        <w:t>Tämä päätös tulee voimaan päivänä, jona se hyväksytään.</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2:50: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D0BBB6-2E5C-4784-A265-7B87EEFE42E2"/>
    <w:docVar w:name="LW_COVERPAGE_TYPE" w:val="1"/>
    <w:docVar w:name="LW_CROSSREFERENCE" w:val="&lt;UNUSED&gt;"/>
    <w:docVar w:name="LW_DocType" w:val="COM"/>
    <w:docVar w:name="LW_EMISSION" w:val="4.1.2019"/>
    <w:docVar w:name="LW_EMISSION_ISODATE" w:val="2019-01-04"/>
    <w:docVar w:name="LW_EMISSION_LOCATION" w:val="BRX"/>
    <w:docVar w:name="LW_EMISSION_PREFIX" w:val="Bryss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430"/>
    <w:docVar w:name="LW_REF.II.NEW.CP_YEAR" w:val="2018"/>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maailmanlaajuista siviilisatelliittinavigointijärjestelmää (GNSS) koskevaan Euroopan yhteisön ja sen jäsenvaltioiden sekä Korean tasavallan yhteistyösopimukseen liitettävän pöytäkirjan allekirjoittamisesta, jotta Bulgarian tasavallan, Kroatian tasavallan ja Romanian liittyminen Euroopan unioniin voidaan ottaa huomioon, Euroopan unionin ja sen jäsenvaltioiden puolesta "/>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63940C-ADA8-4B03-9DD4-846B6959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572</Words>
  <Characters>4820</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2018-10-17T08:23:00Z</cp:lastPrinted>
  <dcterms:created xsi:type="dcterms:W3CDTF">2018-11-23T10:43:00Z</dcterms:created>
  <dcterms:modified xsi:type="dcterms:W3CDTF">2018-12-20T11:50:00Z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