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1F1BC5" w:rsidP="001F1BC5">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0217B91-DF96-4979-BAC8-0A06720E1318" style="width:451pt;height:530pt">
            <v:imagedata r:id="rId11" o:title=""/>
          </v:shape>
        </w:pict>
      </w:r>
    </w:p>
    <w:bookmarkEnd w:id="0"/>
    <w:p w:rsidR="007B75CA" w:rsidRPr="00BC7277" w:rsidRDefault="007B75CA" w:rsidP="007B75CA">
      <w:pPr>
        <w:sectPr w:rsidR="007B75CA" w:rsidRPr="00BC7277" w:rsidSect="001F1BC5">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Příloha I: Nové iniciativy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Č.</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Cíl politiky</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Iniciativy</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Nový impuls pro zaměstnanost, růst a investice</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Obnova investic v Evropě</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 xml:space="preserve">Sdělení o investičním plánu pro Evropu: bilance a další kroky </w:t>
            </w:r>
            <w:r>
              <w:rPr>
                <w:noProof/>
                <w:sz w:val="20"/>
              </w:rPr>
              <w:t>(nelegislativní;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Udržitelná budoucnost Evropy</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Diskusní dokument „Směřování k udržitelné Evropě do roku 2030, v návaznosti na cíle OSN v oblasti udržitelného rozvoje, včetně Pařížské dohody o změně klimatu“</w:t>
            </w:r>
            <w:r>
              <w:t xml:space="preserve"> </w:t>
            </w:r>
            <w:r>
              <w:rPr>
                <w:sz w:val="20"/>
              </w:rPr>
              <w:t>(nelegislativní; Q4/2018)</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Propojený jednotný digitální trh</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Dokončení jednotného digitálního trhu </w:t>
            </w:r>
          </w:p>
        </w:tc>
        <w:tc>
          <w:tcPr>
            <w:tcW w:w="3320" w:type="pct"/>
            <w:tcBorders>
              <w:bottom w:val="single" w:sz="4" w:space="0" w:color="auto"/>
            </w:tcBorders>
          </w:tcPr>
          <w:p w:rsidR="000777C3" w:rsidRPr="00BC7277" w:rsidRDefault="000777C3" w:rsidP="00573B2B">
            <w:pPr>
              <w:spacing w:after="0"/>
              <w:rPr>
                <w:b/>
                <w:sz w:val="20"/>
              </w:rPr>
            </w:pPr>
            <w:r>
              <w:rPr>
                <w:b/>
                <w:noProof/>
                <w:sz w:val="20"/>
              </w:rPr>
              <w:t>Koordinovaný plán rozvoje umělé inteligence v Evropě</w:t>
            </w:r>
            <w:r>
              <w:t xml:space="preserve"> </w:t>
            </w:r>
            <w:r>
              <w:rPr>
                <w:noProof/>
                <w:sz w:val="20"/>
              </w:rPr>
              <w:t>(nelegislativní; Q4/2018);</w:t>
            </w:r>
            <w:r>
              <w:rPr>
                <w:b/>
                <w:sz w:val="20"/>
              </w:rPr>
              <w:t xml:space="preserve"> akční plán o dezinformacích</w:t>
            </w:r>
            <w:r>
              <w:rPr>
                <w:noProof/>
                <w:sz w:val="20"/>
              </w:rPr>
              <w:t xml:space="preserve"> (nelegislativní; Q4/2018); </w:t>
            </w:r>
            <w:r>
              <w:rPr>
                <w:b/>
                <w:noProof/>
                <w:sz w:val="20"/>
              </w:rPr>
              <w:t>doporučení Komise zavést evropský formát pro výměnu elektronických zdravotních záznamů</w:t>
            </w:r>
            <w:r>
              <w:rPr>
                <w:noProof/>
                <w:sz w:val="20"/>
              </w:rPr>
              <w:t xml:space="preserve"> (nelegislativní; Q1/2019)</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Odolná energetická unie s progresivní politikou v oblasti změny klimatu</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Provádění Pařížské dohody</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Dlouhodobá strategie EU v oblasti snižování emisí skleníkových plynů v souladu s Pařížskou dohodou (před konáním konference o změně klimatu v Katovicích ve dnech 3.–14. prosince)</w:t>
            </w:r>
            <w:r>
              <w:t xml:space="preserve"> </w:t>
            </w:r>
            <w:r>
              <w:rPr>
                <w:noProof/>
                <w:sz w:val="20"/>
              </w:rPr>
              <w:t>(nelegislativní; Q4/2018)</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Dokončení energetické unie</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Čtvrtá zpráva o stavu energetické unie</w:t>
            </w:r>
            <w:r>
              <w:t xml:space="preserve"> </w:t>
            </w:r>
            <w:r>
              <w:rPr>
                <w:noProof/>
                <w:sz w:val="20"/>
              </w:rPr>
              <w:t xml:space="preserve">(nelegislativní; Q1/2019); </w:t>
            </w:r>
            <w:r>
              <w:rPr>
                <w:b/>
                <w:noProof/>
                <w:sz w:val="20"/>
              </w:rPr>
              <w:t>zpráva o strategickém akčním plánu pro baterie</w:t>
            </w:r>
            <w:r>
              <w:rPr>
                <w:noProof/>
                <w:sz w:val="20"/>
              </w:rPr>
              <w:t xml:space="preserve"> (nelegislativní; Q1/2019)</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Budoucí politika v oblasti energetiky a změny klimatu</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 xml:space="preserve">Příprava nového institucionálního rámce politiky v oblasti energetiky a změny klimatu do roku 2025 – varianty hlasování silnější kvalifikovanou většinou a možné reformy Smlouvy o Euratomu </w:t>
            </w:r>
            <w:r>
              <w:rPr>
                <w:sz w:val="20"/>
              </w:rPr>
              <w:t>(nelegislativní; Q1/2019)</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Cíle v oblasti energetické účinnosti – příprava na brexit</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Návrh na úpravu údajů o cílech EU v oblasti energetické účinnosti do roku 2030 (vyjádřených v absolutních hodnotách) tak, aby odpovídaly EU-27</w:t>
            </w:r>
            <w:r>
              <w:t xml:space="preserve"> </w:t>
            </w:r>
            <w:r>
              <w:rPr>
                <w:i/>
                <w:noProof/>
                <w:sz w:val="20"/>
              </w:rPr>
              <w:t>(legislativní; článek 194 SFEU; Q4/2018) (připravenost na brexit)</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Integrovanější a spravedlivější vnitřní trh se silnější průmyslovou základnou</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Spravedlivý a perspektivní jednotný trh</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Sdělení o přípravě jednotného trhu na fungování v rychle se měnícím globálním prostředí – odstraňování bariér a využívání nových příležitostí ke prospěchu občanů a podniků</w:t>
            </w:r>
            <w:r>
              <w:t xml:space="preserve"> </w:t>
            </w:r>
            <w:r>
              <w:rPr>
                <w:noProof/>
                <w:sz w:val="20"/>
              </w:rPr>
              <w:t>(nelegislativní;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Ochrana zdraví</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Sdělení o komplexním rámci Evropské unie pro endokrinní disruptory</w:t>
            </w:r>
            <w:r>
              <w:t xml:space="preserve"> </w:t>
            </w:r>
            <w:r>
              <w:rPr>
                <w:noProof/>
                <w:sz w:val="20"/>
              </w:rPr>
              <w:t>(nelegislativní; Q4/2018)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Efektivnější tvorba právních předpisů o jednotném trhu</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Efektivnější tvorba daňových právních předpisů – určení oblastí, v nichž by se zavedlo hlasování kvalifikovanou většinou</w:t>
            </w:r>
            <w:r>
              <w:t xml:space="preserve"> </w:t>
            </w:r>
            <w:r>
              <w:rPr>
                <w:sz w:val="20"/>
              </w:rPr>
              <w:t xml:space="preserve">(nelegislativní; Q1/2019); </w:t>
            </w:r>
            <w:r>
              <w:rPr>
                <w:b/>
                <w:sz w:val="20"/>
              </w:rPr>
              <w:t>Efektivnější tvorba právních předpisů v oblasti sociální politiky – určení oblastí, v nichž by se urychleně zavedlo hlasování kvalifikovanou většinou</w:t>
            </w:r>
            <w:r>
              <w:rPr>
                <w:sz w:val="20"/>
              </w:rPr>
              <w:t xml:space="preserve"> (nelegislativní; Q1/2019);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Hlubší a spravedlivější hospodářská a měnová unie</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Prosazování mezinárodní role eura</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Sdělení o upevnění mezinárodní role eura</w:t>
            </w:r>
            <w:r>
              <w:t xml:space="preserve"> </w:t>
            </w:r>
            <w:r>
              <w:rPr>
                <w:noProof/>
                <w:sz w:val="20"/>
              </w:rPr>
              <w:t>(nelegislativní; Q4/2018)</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Oblast spravedlnosti a základních práv, jež jsou založeny na vzájemné důvěře</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Právní stát</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Další zdokonalení postupu EU pro posílení právního státu z roku 2014</w:t>
            </w:r>
            <w:r>
              <w:t xml:space="preserve"> </w:t>
            </w:r>
            <w:r>
              <w:rPr>
                <w:noProof/>
                <w:color w:val="000000"/>
                <w:sz w:val="20"/>
              </w:rPr>
              <w:t>(nelegislativní; Q1/2019)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Příprava nové migrační politiky</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Provádění společné vízové politiky</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noProof/>
                <w:sz w:val="20"/>
              </w:rPr>
              <w:t>Sdělení o vízové vzájemnosti</w:t>
            </w:r>
            <w:r>
              <w:t xml:space="preserve"> </w:t>
            </w:r>
            <w:r>
              <w:rPr>
                <w:sz w:val="20"/>
              </w:rPr>
              <w:t>(nelegislativní; Q4/2018)</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Vízová politika – příprava na brexit</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Návrh na zápis Spojeného království na seznam třetích zemí, které mají vízovou povinnost, nebo na seznam zemí, které nemají vízovou povinnost</w:t>
            </w:r>
            <w:r>
              <w:t xml:space="preserve"> </w:t>
            </w:r>
            <w:r>
              <w:rPr>
                <w:i/>
                <w:noProof/>
                <w:sz w:val="20"/>
              </w:rPr>
              <w:t>(legislativní; čl. 77 odst. 2 SFEU; Q4/2018) (připravenost na brexit)</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Unie demokratické změny</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Komunikace o Evropě</w:t>
            </w:r>
          </w:p>
        </w:tc>
        <w:tc>
          <w:tcPr>
            <w:tcW w:w="3320" w:type="pct"/>
            <w:shd w:val="pct30" w:color="auto" w:fill="FFFFFF" w:themeFill="background1"/>
          </w:tcPr>
          <w:p w:rsidR="000777C3" w:rsidRPr="00BC7277" w:rsidRDefault="000777C3" w:rsidP="00573B2B">
            <w:pPr>
              <w:spacing w:after="0"/>
              <w:rPr>
                <w:b/>
                <w:noProof/>
                <w:sz w:val="20"/>
              </w:rPr>
            </w:pPr>
            <w:r>
              <w:rPr>
                <w:b/>
                <w:sz w:val="20"/>
              </w:rPr>
              <w:t>Sdělení o vybudování komunikačně jednotnější, silnější a demokratičtější Unie</w:t>
            </w:r>
            <w:r>
              <w:t xml:space="preserve"> </w:t>
            </w:r>
            <w:r>
              <w:rPr>
                <w:noProof/>
                <w:sz w:val="20"/>
              </w:rPr>
              <w:t>(nelegislativní; Q2/2019)</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Příloha II: Iniciativy REFIT</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01"/>
        <w:gridCol w:w="4433"/>
        <w:gridCol w:w="10132"/>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Č.</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Název</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Popis</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Nový impuls pro zaměstnanost, růst a investice</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Kontrola účelnosti rámcové směrnice o vodě a směrnice o povodních a hodnocení směrnice o čištění městských odpadních vod.</w:t>
            </w:r>
          </w:p>
        </w:tc>
        <w:tc>
          <w:tcPr>
            <w:tcW w:w="3385" w:type="pct"/>
            <w:tcBorders>
              <w:top w:val="single" w:sz="4" w:space="0" w:color="auto"/>
              <w:left w:val="single" w:sz="4" w:space="0" w:color="auto"/>
              <w:bottom w:val="single" w:sz="4" w:space="0" w:color="auto"/>
            </w:tcBorders>
          </w:tcPr>
          <w:p w:rsidR="000777C3" w:rsidRPr="00BC7277" w:rsidRDefault="000777C3" w:rsidP="00623817">
            <w:pPr>
              <w:spacing w:after="0"/>
              <w:rPr>
                <w:sz w:val="20"/>
              </w:rPr>
            </w:pPr>
            <w:r>
              <w:rPr>
                <w:sz w:val="20"/>
              </w:rPr>
              <w:t>Rámcová směrnice o vodě</w:t>
            </w:r>
            <w:r>
              <w:rPr>
                <w:sz w:val="19"/>
              </w:rPr>
              <w:t xml:space="preserve"> </w:t>
            </w:r>
            <w:r w:rsidR="00F950E7">
              <w:rPr>
                <w:sz w:val="19"/>
              </w:rPr>
              <w:t>(</w:t>
            </w:r>
            <w:r>
              <w:rPr>
                <w:sz w:val="19"/>
              </w:rPr>
              <w:t>2000/60/ES</w:t>
            </w:r>
            <w:r w:rsidR="00F950E7">
              <w:rPr>
                <w:sz w:val="19"/>
              </w:rPr>
              <w:t>)</w:t>
            </w:r>
            <w:r>
              <w:t xml:space="preserve"> </w:t>
            </w:r>
            <w:r>
              <w:rPr>
                <w:sz w:val="20"/>
              </w:rPr>
              <w:t>představuje nejkomplexnější nástroj EU o vodohospodářské politice, jehož hlavním účelem je chránit vodní zdroje v EU a pomoci obnovit jejich dobrý stav. Směrnice bude podrobena kontrole účelnosti spolu s dalšími dvěma přímo souvisejícími směrnicemi (směrnicí 2006/118</w:t>
            </w:r>
            <w:r w:rsidR="00F950E7">
              <w:rPr>
                <w:sz w:val="20"/>
              </w:rPr>
              <w:t>/ES</w:t>
            </w:r>
            <w:r>
              <w:rPr>
                <w:sz w:val="20"/>
              </w:rPr>
              <w:t xml:space="preserve"> o podzemních vodách a 2008/105</w:t>
            </w:r>
            <w:r w:rsidR="00F950E7">
              <w:rPr>
                <w:sz w:val="20"/>
              </w:rPr>
              <w:t>/ES</w:t>
            </w:r>
            <w:r>
              <w:rPr>
                <w:sz w:val="20"/>
              </w:rPr>
              <w:t xml:space="preserve"> o normách kvality životního prostředí) a se směrnicí o povodních (2007/60</w:t>
            </w:r>
            <w:r w:rsidR="00F950E7">
              <w:rPr>
                <w:sz w:val="20"/>
              </w:rPr>
              <w:t>/ES</w:t>
            </w:r>
            <w:r>
              <w:rPr>
                <w:sz w:val="20"/>
              </w:rPr>
              <w:t>), která se stala katalyzátorem zavádění protipovodňových opatření v celé EU. Směrnice o čištění městských odpadních vod (91/271</w:t>
            </w:r>
            <w:r w:rsidR="00F950E7">
              <w:rPr>
                <w:sz w:val="20"/>
              </w:rPr>
              <w:t>/EHS</w:t>
            </w:r>
            <w:r>
              <w:rPr>
                <w:sz w:val="20"/>
              </w:rPr>
              <w:t>) s rámcovou směrnicí o vodě úzce souvisí, neboť má zásadní význam pro naplnění jejích cílů.</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Kontrola účelnosti směrnic o kvalitě ovzduší</w:t>
            </w:r>
          </w:p>
        </w:tc>
        <w:tc>
          <w:tcPr>
            <w:tcW w:w="3385" w:type="pct"/>
            <w:tcBorders>
              <w:bottom w:val="single" w:sz="4" w:space="0" w:color="auto"/>
            </w:tcBorders>
          </w:tcPr>
          <w:p w:rsidR="000777C3" w:rsidRPr="00BC7277" w:rsidRDefault="000777C3" w:rsidP="00623817">
            <w:pPr>
              <w:spacing w:after="0"/>
              <w:rPr>
                <w:sz w:val="20"/>
              </w:rPr>
            </w:pPr>
            <w:r>
              <w:rPr>
                <w:sz w:val="20"/>
              </w:rPr>
              <w:t>Tato kontrola účelnosti se zaměří na účinnost směrnic EU o kvalitě vnějšího ovzduší (2008/50</w:t>
            </w:r>
            <w:r w:rsidR="00F950E7">
              <w:rPr>
                <w:sz w:val="20"/>
              </w:rPr>
              <w:t>/ES</w:t>
            </w:r>
            <w:r>
              <w:rPr>
                <w:sz w:val="20"/>
              </w:rPr>
              <w:t xml:space="preserve"> a 2004/107</w:t>
            </w:r>
            <w:r w:rsidR="00F950E7">
              <w:rPr>
                <w:sz w:val="20"/>
              </w:rPr>
              <w:t>/ES</w:t>
            </w:r>
            <w:r>
              <w:rPr>
                <w:sz w:val="20"/>
              </w:rPr>
              <w:t xml:space="preserve">). Její dokončení se předpokládá během roku 2019. Směrnice stanoví normy kvality ovzduší pro celou EU a požadavky, podle nichž by členské státy měly jednotným a srovnatelným způsobem adekvátně monitorovat a posuzovat kvalitu ovzduší na svém území.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Hodnocení nařízení o přepravě odpadů</w:t>
            </w:r>
          </w:p>
        </w:tc>
        <w:tc>
          <w:tcPr>
            <w:tcW w:w="3385" w:type="pct"/>
            <w:tcBorders>
              <w:top w:val="single" w:sz="4" w:space="0" w:color="auto"/>
              <w:left w:val="single" w:sz="4" w:space="0" w:color="auto"/>
              <w:bottom w:val="single" w:sz="4" w:space="0" w:color="auto"/>
            </w:tcBorders>
          </w:tcPr>
          <w:p w:rsidR="000777C3" w:rsidRPr="00BC7277" w:rsidRDefault="000777C3" w:rsidP="00630680">
            <w:pPr>
              <w:spacing w:after="0"/>
              <w:rPr>
                <w:sz w:val="20"/>
              </w:rPr>
            </w:pPr>
            <w:r>
              <w:rPr>
                <w:sz w:val="20"/>
              </w:rPr>
              <w:t xml:space="preserve">Předmětem hodnocení nařízení </w:t>
            </w:r>
            <w:r w:rsidR="00F950E7">
              <w:rPr>
                <w:sz w:val="20"/>
              </w:rPr>
              <w:t>(E</w:t>
            </w:r>
            <w:r w:rsidR="00630680">
              <w:rPr>
                <w:sz w:val="20"/>
              </w:rPr>
              <w:t>S</w:t>
            </w:r>
            <w:r w:rsidR="00F950E7">
              <w:rPr>
                <w:sz w:val="20"/>
              </w:rPr>
              <w:t xml:space="preserve">) </w:t>
            </w:r>
            <w:r>
              <w:rPr>
                <w:sz w:val="20"/>
              </w:rPr>
              <w:t>č. 1013/2006 budou veškeré aspekty týkající se jeho provádění, včetně otázky nelegálního obchodování s odpadními produkty. Kromě toho navazuje na</w:t>
            </w:r>
            <w:r>
              <w:t xml:space="preserve"> </w:t>
            </w:r>
            <w:hyperlink r:id="rId24">
              <w:r>
                <w:rPr>
                  <w:rStyle w:val="Hyperlink"/>
                  <w:sz w:val="20"/>
                </w:rPr>
                <w:t>stanovisko platformy REFIT č. IX.3.a-c</w:t>
              </w:r>
            </w:hyperlink>
            <w:r>
              <w:t xml:space="preserve"> </w:t>
            </w:r>
            <w:r>
              <w:rPr>
                <w:sz w:val="20"/>
              </w:rPr>
              <w:t xml:space="preserve">z 19. března 2018, podle něhož by na „zelený seznam“ měly být zařazeny další druhy odpadu a jež zdůrazňuje, že povinná registrace přepravců odpadu ve všech členských státech je pro společnosti zátěží.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Integrovanější a spravedlivější vnitřní trh se silnější průmyslovou základnou</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Hodnocení směrnice o právní ochraně (průmyslových) vzorů a nařízení o průmyslových vzorech Společenství</w:t>
            </w:r>
          </w:p>
        </w:tc>
        <w:tc>
          <w:tcPr>
            <w:tcW w:w="3385" w:type="pct"/>
          </w:tcPr>
          <w:p w:rsidR="000777C3" w:rsidRPr="00BC7277" w:rsidRDefault="000777C3" w:rsidP="00573B2B">
            <w:pPr>
              <w:spacing w:after="0"/>
              <w:rPr>
                <w:sz w:val="20"/>
              </w:rPr>
            </w:pPr>
            <w:r>
              <w:rPr>
                <w:sz w:val="20"/>
              </w:rPr>
              <w:t>V rámci hodnocení směrnice 98/71</w:t>
            </w:r>
            <w:r w:rsidR="00F950E7">
              <w:rPr>
                <w:sz w:val="20"/>
              </w:rPr>
              <w:t>/ES</w:t>
            </w:r>
            <w:r>
              <w:rPr>
                <w:sz w:val="20"/>
              </w:rPr>
              <w:t xml:space="preserve"> a nařízení </w:t>
            </w:r>
            <w:r w:rsidR="00F950E7">
              <w:rPr>
                <w:sz w:val="20"/>
              </w:rPr>
              <w:t xml:space="preserve">(EU) </w:t>
            </w:r>
            <w:r>
              <w:rPr>
                <w:sz w:val="20"/>
              </w:rPr>
              <w:t>č. 6/2002 bude důkladně posouzeno celkové fungování systému ochrany průmyslových vzorů v Evropské unii, jak na úrovni Unie, tak na úrovni členských států, a to zejména s ohledem na nedávný přezkum ochranné známky EU, rozvoj nových technologií, jako je 3D tisk, a trhu s náhradními díly.</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Hodnocení nařízení o stavebních výrobcích </w:t>
            </w:r>
          </w:p>
        </w:tc>
        <w:tc>
          <w:tcPr>
            <w:tcW w:w="3385" w:type="pct"/>
            <w:shd w:val="clear" w:color="auto" w:fill="auto"/>
          </w:tcPr>
          <w:p w:rsidR="000777C3" w:rsidRPr="00BC7277" w:rsidRDefault="000777C3" w:rsidP="00573B2B">
            <w:pPr>
              <w:spacing w:after="0"/>
              <w:rPr>
                <w:sz w:val="20"/>
              </w:rPr>
            </w:pPr>
            <w:r>
              <w:rPr>
                <w:sz w:val="20"/>
              </w:rPr>
              <w:t xml:space="preserve">Hodnocení nařízení </w:t>
            </w:r>
            <w:r w:rsidR="00F950E7">
              <w:rPr>
                <w:sz w:val="20"/>
              </w:rPr>
              <w:t xml:space="preserve">(EU) </w:t>
            </w:r>
            <w:r>
              <w:rPr>
                <w:sz w:val="20"/>
              </w:rPr>
              <w:t>č. 305/2011 souvisí se</w:t>
            </w:r>
            <w:r>
              <w:t xml:space="preserve"> </w:t>
            </w:r>
            <w:hyperlink r:id="rId25">
              <w:r>
                <w:rPr>
                  <w:rStyle w:val="Hyperlink"/>
                  <w:sz w:val="20"/>
                </w:rPr>
                <w:t>stanoviskem platformy REFIT č. XII.8.b</w:t>
              </w:r>
            </w:hyperlink>
            <w:r>
              <w:t xml:space="preserve"> </w:t>
            </w:r>
            <w:r>
              <w:rPr>
                <w:sz w:val="20"/>
              </w:rPr>
              <w:t>ze 7. června 2017, v němž platforma vyzvala Komisi, aby s ohledem na rozdíl mezi maloobchodníky, kteří výrobky prodávají podnikům, a těmi, kteří je prodávají soukromým osobám, přezkoumala povinnost uchovávat prohlášení o vlastnostech po dobu 10 let, a dále se stanovisky platformy REFIT</w:t>
            </w:r>
            <w:r>
              <w:t xml:space="preserve"> </w:t>
            </w:r>
            <w:hyperlink r:id="rId26">
              <w:r>
                <w:rPr>
                  <w:rStyle w:val="Hyperlink"/>
                  <w:sz w:val="20"/>
                </w:rPr>
                <w:t>č. XII.8.c</w:t>
              </w:r>
            </w:hyperlink>
            <w:r>
              <w:t xml:space="preserve"> </w:t>
            </w:r>
            <w:r>
              <w:rPr>
                <w:sz w:val="20"/>
              </w:rPr>
              <w:t>z 23. listopadu 2017 a</w:t>
            </w:r>
            <w:r>
              <w:t xml:space="preserve"> </w:t>
            </w:r>
            <w:hyperlink r:id="rId27">
              <w:r>
                <w:rPr>
                  <w:rStyle w:val="Hyperlink"/>
                  <w:sz w:val="20"/>
                </w:rPr>
                <w:t>č. XII.8.a</w:t>
              </w:r>
            </w:hyperlink>
            <w:r>
              <w:t xml:space="preserve"> </w:t>
            </w:r>
            <w:r>
              <w:rPr>
                <w:sz w:val="20"/>
              </w:rPr>
              <w:t>z 27.–28. června 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Hodnocení maximálních limitů reziduí u pesticidů a povolování přípravků na ochranu rostlin</w:t>
            </w:r>
          </w:p>
        </w:tc>
        <w:tc>
          <w:tcPr>
            <w:tcW w:w="3385" w:type="pct"/>
            <w:shd w:val="clear" w:color="auto" w:fill="auto"/>
          </w:tcPr>
          <w:p w:rsidR="000777C3" w:rsidRPr="00BC7277" w:rsidRDefault="000777C3" w:rsidP="00BC7277">
            <w:pPr>
              <w:spacing w:after="0"/>
              <w:rPr>
                <w:noProof/>
                <w:sz w:val="20"/>
                <w:highlight w:val="cyan"/>
              </w:rPr>
            </w:pPr>
            <w:r>
              <w:rPr>
                <w:noProof/>
                <w:sz w:val="20"/>
              </w:rPr>
              <w:t xml:space="preserve">Hodnocení se zaměří na povolovací postup a zejména na duální systém povolování aktivních látek na úrovni EU a přípravků na ochranu rostlin na úrovni členských států a časovou prodlevu v uvedení na trh; na vzájemné uznávání na vnitrostátní úrovni, komparativní systém umožňující nahrazení méně nebezpečnými látkami, systém stanovování limitů reziduí, jeho vymáhání a náklady na něj. Hodnocení zahrnuje nařízení </w:t>
            </w:r>
            <w:r w:rsidR="00F950E7">
              <w:rPr>
                <w:noProof/>
                <w:sz w:val="20"/>
              </w:rPr>
              <w:t xml:space="preserve">(EU) </w:t>
            </w:r>
            <w:r>
              <w:rPr>
                <w:noProof/>
                <w:sz w:val="20"/>
              </w:rPr>
              <w:t xml:space="preserve">č. 1107/2009 a </w:t>
            </w:r>
            <w:r w:rsidR="00F950E7">
              <w:rPr>
                <w:noProof/>
                <w:sz w:val="20"/>
              </w:rPr>
              <w:t xml:space="preserve">(EU) </w:t>
            </w:r>
            <w:r>
              <w:rPr>
                <w:noProof/>
                <w:sz w:val="20"/>
              </w:rPr>
              <w:t>č. 396/2005. Hodnocení se bude věnovat otázkám vzneseným ve</w:t>
            </w:r>
            <w:r>
              <w:t xml:space="preserve"> </w:t>
            </w:r>
            <w:hyperlink r:id="rId28">
              <w:r>
                <w:rPr>
                  <w:rStyle w:val="Hyperlink"/>
                  <w:noProof/>
                  <w:sz w:val="20"/>
                </w:rPr>
                <w:t>stanovisku platformy REFIT č. XI.10.a</w:t>
              </w:r>
            </w:hyperlink>
            <w:r>
              <w:t xml:space="preserve"> </w:t>
            </w:r>
            <w:r>
              <w:rPr>
                <w:noProof/>
                <w:sz w:val="20"/>
              </w:rPr>
              <w:t>o látkách pro vícečetné použití nebo z vícečetných zdrojů – chlorečnanech ze 7. června 2017.</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Hlubší a spravedlivější hospodářská a měnová unie</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Kontrola účelnosti zpráv orgánům dohledu </w:t>
            </w:r>
          </w:p>
        </w:tc>
        <w:tc>
          <w:tcPr>
            <w:tcW w:w="3385" w:type="pct"/>
            <w:shd w:val="clear" w:color="auto" w:fill="auto"/>
          </w:tcPr>
          <w:p w:rsidR="000777C3" w:rsidRPr="00BC7277" w:rsidRDefault="000777C3" w:rsidP="00A9184E">
            <w:pPr>
              <w:spacing w:after="0"/>
              <w:rPr>
                <w:sz w:val="20"/>
              </w:rPr>
            </w:pPr>
            <w:r>
              <w:rPr>
                <w:sz w:val="20"/>
              </w:rPr>
              <w:t xml:space="preserve">Předmětem této kontroly bude analýza meziodvětvových požadavků na podávání zpráv orgánům dohledu vyplývajících z legislativy EU o finančních službách (např. směrnice o kapitálových požadavcích – CRR/CRDIV, směrnice o trzích finančních nástrojů – MiFID/MiFIR, nařízení o infrastruktuře evropských trhů – EMIR a další). Navazuje na </w:t>
            </w:r>
            <w:hyperlink r:id="rId29">
              <w:r>
                <w:rPr>
                  <w:rStyle w:val="Hyperlink"/>
                  <w:sz w:val="20"/>
                </w:rPr>
                <w:t>stanovisko platformy REFIT č. X.13.a</w:t>
              </w:r>
            </w:hyperlink>
            <w:r>
              <w:rPr>
                <w:sz w:val="20"/>
              </w:rPr>
              <w:t xml:space="preserve"> z 27. června 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Kontrola účelnosti firemního výkaznictví</w:t>
            </w:r>
          </w:p>
        </w:tc>
        <w:tc>
          <w:tcPr>
            <w:tcW w:w="3385" w:type="pct"/>
            <w:shd w:val="clear" w:color="auto" w:fill="auto"/>
          </w:tcPr>
          <w:p w:rsidR="000777C3" w:rsidRPr="00BC7277" w:rsidRDefault="000777C3" w:rsidP="00F950E7">
            <w:pPr>
              <w:spacing w:after="0"/>
              <w:rPr>
                <w:sz w:val="20"/>
              </w:rPr>
            </w:pPr>
            <w:r>
              <w:rPr>
                <w:sz w:val="20"/>
              </w:rPr>
              <w:t xml:space="preserve">V rámci této kontroly účelnosti budou vyhodnoceny požadavky na firemní výkaznictví, včetně směrnice o účetnictví </w:t>
            </w:r>
            <w:r w:rsidR="00F950E7">
              <w:rPr>
                <w:sz w:val="20"/>
              </w:rPr>
              <w:t>(</w:t>
            </w:r>
            <w:r>
              <w:rPr>
                <w:sz w:val="20"/>
              </w:rPr>
              <w:t>2013/34</w:t>
            </w:r>
            <w:r w:rsidR="00F950E7">
              <w:rPr>
                <w:sz w:val="20"/>
              </w:rPr>
              <w:t>/EU)</w:t>
            </w:r>
            <w:r>
              <w:rPr>
                <w:sz w:val="20"/>
              </w:rPr>
              <w:t xml:space="preserve">, směrnice o vykazování nefinančních informací </w:t>
            </w:r>
            <w:r w:rsidR="00F950E7">
              <w:rPr>
                <w:sz w:val="20"/>
              </w:rPr>
              <w:t>(</w:t>
            </w:r>
            <w:r>
              <w:rPr>
                <w:sz w:val="20"/>
              </w:rPr>
              <w:t>2014/95/E</w:t>
            </w:r>
            <w:r w:rsidR="00F950E7">
              <w:rPr>
                <w:sz w:val="20"/>
              </w:rPr>
              <w:t>U)</w:t>
            </w:r>
            <w:r>
              <w:rPr>
                <w:sz w:val="20"/>
              </w:rPr>
              <w:t xml:space="preserve">, směrnice o průhlednosti </w:t>
            </w:r>
            <w:r w:rsidR="00F950E7">
              <w:rPr>
                <w:sz w:val="20"/>
              </w:rPr>
              <w:t>(</w:t>
            </w:r>
            <w:r>
              <w:rPr>
                <w:sz w:val="20"/>
              </w:rPr>
              <w:t>2013/50</w:t>
            </w:r>
            <w:r w:rsidR="00F950E7">
              <w:rPr>
                <w:sz w:val="20"/>
              </w:rPr>
              <w:t>/EU)</w:t>
            </w:r>
            <w:r>
              <w:rPr>
                <w:sz w:val="20"/>
              </w:rPr>
              <w:t xml:space="preserve"> a nařízení o mezinárodních účetních standardech </w:t>
            </w:r>
            <w:r w:rsidR="00F950E7">
              <w:rPr>
                <w:sz w:val="20"/>
              </w:rPr>
              <w:t>(</w:t>
            </w:r>
            <w:r w:rsidR="00F950E7">
              <w:rPr>
                <w:noProof/>
                <w:sz w:val="20"/>
              </w:rPr>
              <w:t xml:space="preserve">(EU) </w:t>
            </w:r>
            <w:r>
              <w:rPr>
                <w:sz w:val="20"/>
              </w:rPr>
              <w:t>č. 1606/2002</w:t>
            </w:r>
            <w:r w:rsidR="00F950E7">
              <w:rPr>
                <w:sz w:val="20"/>
              </w:rPr>
              <w:t>)</w:t>
            </w:r>
            <w:r>
              <w:rPr>
                <w:sz w:val="20"/>
              </w:rPr>
              <w:t>.</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Oblast spravedlnosti a základních práv, jež jsou založeny na vzájemné důvěře</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Hodnocení směrnice o stejné odměně za stejnou a rovnocennou práci </w:t>
            </w:r>
          </w:p>
        </w:tc>
        <w:tc>
          <w:tcPr>
            <w:tcW w:w="3385" w:type="pct"/>
            <w:tcBorders>
              <w:bottom w:val="single" w:sz="4" w:space="0" w:color="auto"/>
            </w:tcBorders>
          </w:tcPr>
          <w:p w:rsidR="000777C3" w:rsidRPr="00BC7277" w:rsidRDefault="000777C3" w:rsidP="00A9184E">
            <w:pPr>
              <w:spacing w:after="0"/>
              <w:rPr>
                <w:sz w:val="20"/>
              </w:rPr>
            </w:pPr>
            <w:r>
              <w:rPr>
                <w:sz w:val="20"/>
              </w:rPr>
              <w:t xml:space="preserve">Hodnocení směrnice 2006/54/ES se zaměří na to, jak stávající právní ustanovení o rovnocenné odměně za práci fungují v praxi, na různé přístupy zavedené v různých členských státech a to, jak efektivně jsou vymáhány a do jaké míry byly naplněny jejich původní cíle.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Spotřebitelský úvěr (směrnice 2008/48/ES) a uvádění finančních služeb pro spotřebitele na trh na dálku (směrnice 2002/65/ES)</w:t>
            </w:r>
          </w:p>
        </w:tc>
        <w:tc>
          <w:tcPr>
            <w:tcW w:w="3385" w:type="pct"/>
            <w:tcBorders>
              <w:bottom w:val="single" w:sz="4" w:space="0" w:color="auto"/>
            </w:tcBorders>
          </w:tcPr>
          <w:p w:rsidR="000777C3" w:rsidRPr="00BC7277" w:rsidRDefault="000777C3" w:rsidP="00A9184E">
            <w:pPr>
              <w:spacing w:after="0"/>
              <w:rPr>
                <w:sz w:val="20"/>
              </w:rPr>
            </w:pPr>
            <w:r>
              <w:rPr>
                <w:sz w:val="20"/>
              </w:rPr>
              <w:t xml:space="preserve">Hodnocení směrnic 2008/48/ES a 2002/65/ES se zaměří na fungování trhu spotřebitelských úvěrů a uvádění retailových finančních služeb na trh a jejich prodej na dálku. Hodnocení trhu spotřebitelských úvěrů vezme v úvahu zejména otázky vznesené ve </w:t>
            </w:r>
            <w:hyperlink r:id="rId30">
              <w:r>
                <w:rPr>
                  <w:rStyle w:val="Hyperlink"/>
                  <w:sz w:val="20"/>
                </w:rPr>
                <w:t>stanovisku platformy REFIT č. VI.4.a-f</w:t>
              </w:r>
            </w:hyperlink>
            <w:r>
              <w:rPr>
                <w:sz w:val="20"/>
              </w:rPr>
              <w:t xml:space="preserve"> z 21. září 2017.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PŘÍLOHA III: Prioritní projednávané návrhy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Č.</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Iniciativa</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Celý název</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Č. dokumentu</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Nový impulz pro zaměstnanost, růst a investice</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Balíček týkající se oběhového hospodářství</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SMĚRNICE EVROPSKÉHO PARLAMENTU A RADY o jakosti vody určené k lidské spotřebě (přepracované znění)**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753 final</w:t>
            </w:r>
            <w:r>
              <w:rPr>
                <w:rFonts w:ascii="Times New Roman" w:hAnsi="Times New Roman"/>
                <w:color w:val="000000"/>
                <w:sz w:val="20"/>
              </w:rPr>
              <w:br/>
            </w:r>
            <w:r>
              <w:rPr>
                <w:rFonts w:ascii="Times New Roman" w:hAnsi="Times New Roman"/>
                <w:sz w:val="20"/>
              </w:rPr>
              <w:t>2017/0332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 února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NAŘÍZENÍ EVROPSKÉHO PARLAMENTU A RADY o minimálních požadavcích na opětovné využívání vody**</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337 final</w:t>
            </w:r>
            <w:r>
              <w:rPr>
                <w:rFonts w:ascii="Times New Roman" w:hAnsi="Times New Roman"/>
                <w:color w:val="000000"/>
                <w:sz w:val="20"/>
              </w:rPr>
              <w:br/>
            </w:r>
            <w:r>
              <w:rPr>
                <w:rFonts w:ascii="Times New Roman" w:hAnsi="Times New Roman"/>
                <w:sz w:val="20"/>
              </w:rPr>
              <w:t>2018/0169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28. května 2018</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SMĚRNICE EVROPSKÉHO PARLAMENTU A RADY o omezení dopadu některých plastových výrobků na životní prostředí**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340 final</w:t>
            </w:r>
            <w:r>
              <w:rPr>
                <w:rFonts w:ascii="Times New Roman" w:hAnsi="Times New Roman"/>
                <w:color w:val="000000"/>
                <w:sz w:val="20"/>
              </w:rPr>
              <w:br/>
            </w:r>
            <w:r>
              <w:rPr>
                <w:rFonts w:ascii="Times New Roman" w:hAnsi="Times New Roman"/>
                <w:sz w:val="20"/>
              </w:rPr>
              <w:t>2018/0172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května 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Kontrola rybolovu</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NAŘÍZENÍ EVROPSKÉHO PARLAMENTU A RADY, kterým se mění nařízení Rady (ES) č. 1224/2009, nařízení Rady (ES) č. 768/2005, nařízení Rady (ES) č. 1967/2006, nařízení Rady (ES) č. 1005/2008 a nařízení Evropského parlamentu a Rady (EU) č. 2016/1139, pokud jde o kontrolu rybolovu**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368 final</w:t>
            </w:r>
            <w:r>
              <w:rPr>
                <w:rFonts w:ascii="Times New Roman" w:hAnsi="Times New Roman"/>
                <w:color w:val="000000"/>
                <w:sz w:val="20"/>
              </w:rPr>
              <w:br/>
            </w:r>
            <w:r>
              <w:rPr>
                <w:rFonts w:ascii="Times New Roman" w:hAnsi="Times New Roman"/>
                <w:sz w:val="20"/>
              </w:rPr>
              <w:t>2018/0193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května 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Sladění povinností podávat zprávy v oblasti politiky životního prostředí</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NAŘÍZENÍ EVROPSKÉHO PARLAMENTU A RADY o sladění povinností podávání zpráv v oblasti politiky životního prostředí a o změně směrnic 86/278/EHS, 2002/49/ES, 2004/35/ES, 2007/2/ES, 2009/147/ES a 2010/63/EU, nařízení (ES) č. 166/2006 a (EU) č. 995/2010 a nařízení Rady (ES) č. 338/97 a (ES) č. 2173/2005**</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381 final</w:t>
            </w:r>
            <w:r>
              <w:rPr>
                <w:rFonts w:ascii="Times New Roman" w:hAnsi="Times New Roman"/>
                <w:color w:val="000000"/>
                <w:sz w:val="20"/>
              </w:rPr>
              <w:br/>
            </w:r>
            <w:r>
              <w:rPr>
                <w:rFonts w:ascii="Times New Roman" w:hAnsi="Times New Roman"/>
                <w:sz w:val="20"/>
              </w:rPr>
              <w:t>2018/0205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31. května 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Požadavky na dostupnost u produktů a služeb</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sbližování právních a správních předpisů členských států týkajících se požadavků na přístupnost u výrobků a služeb*</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615 final</w:t>
            </w:r>
            <w:r>
              <w:rPr>
                <w:rFonts w:ascii="Times New Roman" w:hAnsi="Times New Roman"/>
                <w:color w:val="000000"/>
                <w:sz w:val="20"/>
              </w:rPr>
              <w:br/>
            </w:r>
            <w:r>
              <w:rPr>
                <w:rFonts w:ascii="Times New Roman" w:hAnsi="Times New Roman"/>
                <w:sz w:val="20"/>
              </w:rPr>
              <w:t>2015/0278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 prosince 2015</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Víceletý finanční rámec</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zřízení programu na podporu reforem</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391 final</w:t>
            </w:r>
            <w:r>
              <w:rPr>
                <w:rFonts w:ascii="Times New Roman" w:hAnsi="Times New Roman"/>
                <w:color w:val="000000"/>
                <w:sz w:val="20"/>
              </w:rPr>
              <w:br/>
              <w:t>2018/0213 (COD)</w:t>
            </w:r>
            <w:r>
              <w:rPr>
                <w:rFonts w:ascii="Times New Roman" w:hAnsi="Times New Roman"/>
                <w:color w:val="000000"/>
                <w:sz w:val="20"/>
              </w:rPr>
              <w:br/>
              <w:t>31.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439 final</w:t>
            </w:r>
            <w:r>
              <w:rPr>
                <w:rFonts w:ascii="Times New Roman" w:hAnsi="Times New Roman"/>
                <w:color w:val="000000"/>
                <w:sz w:val="20"/>
              </w:rPr>
              <w:br/>
              <w:t>2018/0229 (COD)</w:t>
            </w:r>
            <w:r>
              <w:rPr>
                <w:rFonts w:ascii="Times New Roman" w:hAnsi="Times New Roman"/>
                <w:color w:val="000000"/>
                <w:sz w:val="20"/>
              </w:rPr>
              <w:br/>
              <w:t>6.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stanoví prováděcí opatření pro systém vlastních zdrojů Evropské unie</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327 final</w:t>
            </w:r>
            <w:r>
              <w:rPr>
                <w:rFonts w:ascii="Times New Roman" w:hAnsi="Times New Roman"/>
                <w:color w:val="000000"/>
                <w:sz w:val="20"/>
              </w:rPr>
              <w:br/>
              <w:t xml:space="preserve">2018/0132 (APP) </w:t>
            </w:r>
            <w:r>
              <w:rPr>
                <w:rFonts w:ascii="Times New Roman" w:hAnsi="Times New Roman"/>
                <w:color w:val="000000"/>
                <w:sz w:val="20"/>
              </w:rPr>
              <w:br/>
              <w:t>2.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ROZHODNUTÍ RADY o systému vlastních zdrojů Evropské unie</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325 final</w:t>
            </w:r>
            <w:r>
              <w:rPr>
                <w:rFonts w:ascii="Times New Roman" w:hAnsi="Times New Roman"/>
                <w:color w:val="000000"/>
                <w:sz w:val="20"/>
              </w:rPr>
              <w:br/>
              <w:t>2018/0135 (CNS)</w:t>
            </w:r>
            <w:r>
              <w:rPr>
                <w:rFonts w:ascii="Times New Roman" w:hAnsi="Times New Roman"/>
                <w:color w:val="000000"/>
                <w:sz w:val="20"/>
              </w:rPr>
              <w:br/>
              <w:t>2.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mění nařízení (EHS, Euratom) č. 1553/89 o konečné jednotné úpravě vybírání vlastních zdrojů vycházejících z daně z přidané hodnoty</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328 final</w:t>
            </w:r>
            <w:r>
              <w:rPr>
                <w:rFonts w:ascii="Times New Roman" w:hAnsi="Times New Roman"/>
                <w:color w:val="000000"/>
                <w:sz w:val="20"/>
              </w:rPr>
              <w:br/>
              <w:t>2018/0133 (NLE)</w:t>
            </w:r>
            <w:r>
              <w:rPr>
                <w:rFonts w:ascii="Times New Roman" w:hAnsi="Times New Roman"/>
                <w:color w:val="000000"/>
                <w:sz w:val="20"/>
              </w:rPr>
              <w:br/>
              <w:t>2.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o metodách a postupu pro poskytování vlastních zdrojů ze společného konsolidovaného základu daně z příjmů právnických osob, ze systému Evropské unie pro obchodování s emisemi a z plastových obalových odpadů, které nejsou recyklovány, a o opatřeních ke krytí hotovostních nároků</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326 final</w:t>
            </w:r>
            <w:r>
              <w:rPr>
                <w:rFonts w:ascii="Times New Roman" w:hAnsi="Times New Roman"/>
                <w:color w:val="000000"/>
                <w:sz w:val="20"/>
              </w:rPr>
              <w:br/>
              <w:t>2018/0131 (NLE)</w:t>
            </w:r>
            <w:r>
              <w:rPr>
                <w:rFonts w:ascii="Times New Roman" w:hAnsi="Times New Roman"/>
                <w:color w:val="000000"/>
                <w:sz w:val="20"/>
              </w:rPr>
              <w:br/>
              <w:t>2.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stanoví víceletý finanční rámec na období 2021–2027</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322 final</w:t>
            </w:r>
            <w:r>
              <w:rPr>
                <w:rFonts w:ascii="Times New Roman" w:hAnsi="Times New Roman"/>
                <w:color w:val="000000"/>
                <w:sz w:val="20"/>
              </w:rPr>
              <w:br/>
              <w:t xml:space="preserve">2018/0132 (APP) </w:t>
            </w:r>
            <w:r>
              <w:rPr>
                <w:rFonts w:ascii="Times New Roman" w:hAnsi="Times New Roman"/>
                <w:color w:val="000000"/>
                <w:sz w:val="20"/>
              </w:rPr>
              <w:br/>
              <w:t>2.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zavádí program pomoci pro vyřazování jaderných zařízení z provozu týkající se jaderné elektrárny Ignalina v Litvě (program Ignalina) a zrušuje nařízení Rady (EU) č. 1369/2013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466 final</w:t>
            </w:r>
            <w:r>
              <w:rPr>
                <w:rFonts w:ascii="Times New Roman" w:hAnsi="Times New Roman"/>
                <w:color w:val="000000"/>
                <w:sz w:val="20"/>
              </w:rPr>
              <w:br/>
              <w:t>2018/0251 (NLE)</w:t>
            </w:r>
            <w:r>
              <w:rPr>
                <w:rFonts w:ascii="Times New Roman" w:hAnsi="Times New Roman"/>
                <w:color w:val="000000"/>
                <w:sz w:val="20"/>
              </w:rPr>
              <w:br/>
              <w:t>13.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zavádí specifický finanční program pro vyřazování jaderných zařízení z provozu a nakládání s radioaktivním odpadem a kterým se zrušuje nařízení Rady (Euratom) č. 1368/2013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467 final</w:t>
            </w:r>
            <w:r>
              <w:rPr>
                <w:rFonts w:ascii="Times New Roman" w:hAnsi="Times New Roman"/>
                <w:color w:val="000000"/>
                <w:sz w:val="20"/>
              </w:rPr>
              <w:br/>
              <w:t>2018/0252 (NLE)</w:t>
            </w:r>
            <w:r>
              <w:rPr>
                <w:rFonts w:ascii="Times New Roman" w:hAnsi="Times New Roman"/>
                <w:color w:val="000000"/>
                <w:sz w:val="20"/>
              </w:rPr>
              <w:br/>
              <w:t>13.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ROZHODNUTÍ RADY, kterým se mění rozhodnutí 2007/198/Euratom o založení společného evropského podniku pro ITER a rozvoj energie z jaderné syntézy a o poskytnutí výhod tomuto podniku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445 final</w:t>
            </w:r>
            <w:r>
              <w:rPr>
                <w:rFonts w:ascii="Times New Roman" w:hAnsi="Times New Roman"/>
                <w:color w:val="000000"/>
                <w:sz w:val="20"/>
              </w:rPr>
              <w:br/>
              <w:t>2018/0235 (NLE)</w:t>
            </w:r>
            <w:r>
              <w:rPr>
                <w:rFonts w:ascii="Times New Roman" w:hAnsi="Times New Roman"/>
                <w:color w:val="000000"/>
                <w:sz w:val="20"/>
              </w:rPr>
              <w:br/>
              <w:t>7.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Evropském námořním a rybářském fondu a zrušení nařízení Evropského parlamentu a Rady (EU) č. 508/2014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390 final</w:t>
            </w:r>
            <w:r>
              <w:rPr>
                <w:rFonts w:ascii="Times New Roman" w:hAnsi="Times New Roman"/>
                <w:color w:val="000000"/>
                <w:sz w:val="20"/>
              </w:rPr>
              <w:br/>
              <w:t>2018/0210 (COD)</w:t>
            </w:r>
            <w:r>
              <w:rPr>
                <w:rFonts w:ascii="Times New Roman" w:hAnsi="Times New Roman"/>
                <w:color w:val="000000"/>
                <w:sz w:val="20"/>
              </w:rPr>
              <w:br/>
              <w:t>12.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zavedení programu pro životní prostředí a oblast klimatu (LIFE) a o zrušení nařízení (EU) č.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385 final</w:t>
            </w:r>
            <w:r>
              <w:rPr>
                <w:rFonts w:ascii="Times New Roman" w:hAnsi="Times New Roman"/>
                <w:color w:val="000000"/>
                <w:sz w:val="20"/>
              </w:rPr>
              <w:br/>
              <w:t>2018/0209 (COD)</w:t>
            </w:r>
            <w:r>
              <w:rPr>
                <w:rFonts w:ascii="Times New Roman" w:hAnsi="Times New Roman"/>
                <w:color w:val="000000"/>
                <w:sz w:val="20"/>
              </w:rPr>
              <w:br/>
              <w:t>1.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Evropském fondu pro přizpůsobení se globalizaci (EFG)</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380 final</w:t>
            </w:r>
            <w:r>
              <w:rPr>
                <w:rFonts w:ascii="Times New Roman" w:hAnsi="Times New Roman"/>
                <w:color w:val="000000"/>
                <w:sz w:val="20"/>
              </w:rPr>
              <w:br/>
              <w:t>2018/0202 (COD)</w:t>
            </w:r>
            <w:r>
              <w:rPr>
                <w:rFonts w:ascii="Times New Roman" w:hAnsi="Times New Roman"/>
                <w:color w:val="000000"/>
                <w:sz w:val="20"/>
              </w:rPr>
              <w:br/>
              <w:t>30.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Evropském sociálním fondu plus (ESF+)</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382 final</w:t>
            </w:r>
            <w:r>
              <w:rPr>
                <w:rFonts w:ascii="Times New Roman" w:hAnsi="Times New Roman"/>
                <w:color w:val="000000"/>
                <w:sz w:val="20"/>
              </w:rPr>
              <w:br/>
              <w:t>2018/0206 (COD)</w:t>
            </w:r>
            <w:r>
              <w:rPr>
                <w:rFonts w:ascii="Times New Roman" w:hAnsi="Times New Roman"/>
                <w:color w:val="000000"/>
                <w:sz w:val="20"/>
              </w:rPr>
              <w:br/>
              <w:t>30.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„Clo“ pro spolupráci v oblasti cel</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442 final</w:t>
            </w:r>
            <w:r>
              <w:rPr>
                <w:rFonts w:ascii="Times New Roman" w:hAnsi="Times New Roman"/>
                <w:color w:val="000000"/>
                <w:sz w:val="20"/>
              </w:rPr>
              <w:br/>
              <w:t>2018/0232 (COD)</w:t>
            </w:r>
            <w:r>
              <w:rPr>
                <w:rFonts w:ascii="Times New Roman" w:hAnsi="Times New Roman"/>
                <w:color w:val="000000"/>
                <w:sz w:val="20"/>
              </w:rPr>
              <w:br/>
              <w:t>8.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„Fiscalis“ pro spolupráci v oblasti daní</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443 final</w:t>
            </w:r>
            <w:r>
              <w:rPr>
                <w:rFonts w:ascii="Times New Roman" w:hAnsi="Times New Roman"/>
                <w:color w:val="000000"/>
                <w:sz w:val="20"/>
              </w:rPr>
              <w:br/>
              <w:t>2018/0233 (COD)</w:t>
            </w:r>
            <w:r>
              <w:rPr>
                <w:rFonts w:ascii="Times New Roman" w:hAnsi="Times New Roman"/>
                <w:color w:val="000000"/>
                <w:sz w:val="20"/>
              </w:rPr>
              <w:br/>
              <w:t>8.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na období let 2021 až 2027 zřizuje program výměny, pomoci a odborného vzdělávání za účelem ochrany eura proti padělání („program Pericles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369 final</w:t>
            </w:r>
            <w:r>
              <w:rPr>
                <w:rFonts w:ascii="Times New Roman" w:hAnsi="Times New Roman"/>
                <w:color w:val="000000"/>
                <w:sz w:val="20"/>
              </w:rPr>
              <w:br/>
              <w:t>2018/0194 (COD)</w:t>
            </w:r>
            <w:r>
              <w:rPr>
                <w:rFonts w:ascii="Times New Roman" w:hAnsi="Times New Roman"/>
                <w:color w:val="000000"/>
                <w:sz w:val="20"/>
              </w:rPr>
              <w:br/>
              <w:t>31.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zřízení evropské funkce investiční stabilizace</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387 final</w:t>
            </w:r>
            <w:r>
              <w:rPr>
                <w:rFonts w:ascii="Times New Roman" w:hAnsi="Times New Roman"/>
                <w:color w:val="000000"/>
                <w:sz w:val="20"/>
              </w:rPr>
              <w:br/>
              <w:t>2018/0212 (COD)</w:t>
            </w:r>
            <w:r>
              <w:rPr>
                <w:rFonts w:ascii="Times New Roman" w:hAnsi="Times New Roman"/>
                <w:color w:val="000000"/>
                <w:sz w:val="20"/>
              </w:rPr>
              <w:br/>
              <w:t>31.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financování, řízení a sledování společné zemědělské politiky a zrušení nařízení (EU) č.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393 final</w:t>
            </w:r>
            <w:r>
              <w:rPr>
                <w:rFonts w:ascii="Times New Roman" w:hAnsi="Times New Roman"/>
                <w:color w:val="000000"/>
                <w:sz w:val="20"/>
              </w:rPr>
              <w:br/>
              <w:t>2018/0217 (COD)</w:t>
            </w:r>
            <w:r>
              <w:rPr>
                <w:rFonts w:ascii="Times New Roman" w:hAnsi="Times New Roman"/>
                <w:color w:val="000000"/>
                <w:sz w:val="20"/>
              </w:rPr>
              <w:br/>
              <w:t>1.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mění nařízení (EU) č. 1308/2013, kterým se stanoví společná organizace trhů se zemědělskými produkty, (EU) č. 1151/2012 o režimech jakosti zemědělských produktů a potravin, (EU) č. 251/2014 o definici, popisu, obchodní úpravě, označování a ochraně zeměpisných označení aromatizovaných vinných výrobků, (EU) č. 228/2013, kterým se stanoví zvláštní opatření v oblasti zemědělství ve prospěch nejvzdálenějších regionů Unie, a (EU) č. 229/2013, kterým se stanoví zvláštní opatření v oblasti zemědělství ve prospěch menších ostrovů v Egejském moři</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394 final</w:t>
            </w:r>
            <w:r>
              <w:rPr>
                <w:rFonts w:ascii="Times New Roman" w:hAnsi="Times New Roman"/>
                <w:color w:val="000000"/>
                <w:sz w:val="20"/>
              </w:rPr>
              <w:br/>
              <w:t>2018/0218 (COD)</w:t>
            </w:r>
            <w:r>
              <w:rPr>
                <w:rFonts w:ascii="Times New Roman" w:hAnsi="Times New Roman"/>
                <w:color w:val="000000"/>
                <w:sz w:val="20"/>
              </w:rPr>
              <w:br/>
              <w:t>1.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stanoví pravidla podpory pro strategické plány, jež mají být vypracovány členskými státy v rámci společné zemědělské politiky (strategické plány SZP) a financovány Evropským zemědělským záručním fondem (EZZF) a Evropským zemědělským fondem pro rozvoj venkova (EZFRV), a zrušuje nařízení Evropského parlamentu a Rady (EU) č. 1305/2013 a nařízení Evropského parlamentu a Rady (EU) č. 1307/2013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392 final</w:t>
            </w:r>
            <w:r>
              <w:rPr>
                <w:rFonts w:ascii="Times New Roman" w:hAnsi="Times New Roman"/>
                <w:color w:val="000000"/>
                <w:sz w:val="20"/>
              </w:rPr>
              <w:br/>
              <w:t>2018/0216 (COD)</w:t>
            </w:r>
            <w:r>
              <w:rPr>
                <w:rFonts w:ascii="Times New Roman" w:hAnsi="Times New Roman"/>
                <w:color w:val="000000"/>
                <w:sz w:val="20"/>
              </w:rPr>
              <w:br/>
              <w:t>1.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zřizuje Nástroj pro propojení Evropy a zrušují nařízení (EU) č. 1316/2013 a (EU) č.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438 final</w:t>
            </w:r>
            <w:r>
              <w:rPr>
                <w:rFonts w:ascii="Times New Roman" w:hAnsi="Times New Roman"/>
                <w:color w:val="000000"/>
                <w:sz w:val="20"/>
              </w:rPr>
              <w:br/>
              <w:t>2018/0228 (COD)</w:t>
            </w:r>
            <w:r>
              <w:rPr>
                <w:rFonts w:ascii="Times New Roman" w:hAnsi="Times New Roman"/>
                <w:color w:val="000000"/>
                <w:sz w:val="20"/>
              </w:rPr>
              <w:br/>
              <w:t>6.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pro jednotný trh, konkurenceschopnost podniků, včetně malých a středních podniků, a evropskou statistiku a kterým se zrušují nařízení (EU) č. 99/2013, (EU) č. 1287/2013, (EU) č. 254/2014, (EU) č. 258/2014, (EU) č. 652/2014 a (EU)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441 final</w:t>
            </w:r>
            <w:r>
              <w:rPr>
                <w:rFonts w:ascii="Times New Roman" w:hAnsi="Times New Roman"/>
                <w:color w:val="000000"/>
                <w:sz w:val="20"/>
              </w:rPr>
              <w:br/>
              <w:t>2018/0231 (COD)</w:t>
            </w:r>
            <w:r>
              <w:rPr>
                <w:rFonts w:ascii="Times New Roman" w:hAnsi="Times New Roman"/>
                <w:color w:val="000000"/>
                <w:sz w:val="20"/>
              </w:rPr>
              <w:br/>
              <w:t>7.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kosmický program Unie a Agentura Evropské unie pro kosmický program a zrušují nařízení (EU) č. 912/2010, (EU) č. 1285/2013, (EU) č. 377/2014 a rozhodnutí č. 541/2014/EU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447 final</w:t>
            </w:r>
            <w:r>
              <w:rPr>
                <w:rFonts w:ascii="Times New Roman" w:hAnsi="Times New Roman"/>
                <w:color w:val="000000"/>
                <w:sz w:val="20"/>
              </w:rPr>
              <w:br/>
              <w:t>2018/0236 (COD)</w:t>
            </w:r>
            <w:r>
              <w:rPr>
                <w:rFonts w:ascii="Times New Roman" w:hAnsi="Times New Roman"/>
                <w:color w:val="000000"/>
                <w:sz w:val="20"/>
              </w:rPr>
              <w:br/>
              <w:t>6.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zřizuje Evropský obranný fond</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476 final</w:t>
            </w:r>
            <w:r>
              <w:rPr>
                <w:rFonts w:ascii="Times New Roman" w:hAnsi="Times New Roman"/>
                <w:color w:val="000000"/>
                <w:sz w:val="20"/>
              </w:rPr>
              <w:br/>
              <w:t>2018/0254 (COD)</w:t>
            </w:r>
            <w:r>
              <w:rPr>
                <w:rFonts w:ascii="Times New Roman" w:hAnsi="Times New Roman"/>
                <w:color w:val="000000"/>
                <w:sz w:val="20"/>
              </w:rPr>
              <w:br/>
              <w:t>13.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Evropský sbor solidarity a zrušuje [nařízení o Evropském sboru solidarity] a nařízení (EU) č.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440 final</w:t>
            </w:r>
            <w:r>
              <w:rPr>
                <w:rFonts w:ascii="Times New Roman" w:hAnsi="Times New Roman"/>
                <w:color w:val="000000"/>
                <w:sz w:val="20"/>
              </w:rPr>
              <w:br/>
              <w:t>2018/0230 (COD)</w:t>
            </w:r>
            <w:r>
              <w:rPr>
                <w:rFonts w:ascii="Times New Roman" w:hAnsi="Times New Roman"/>
                <w:color w:val="000000"/>
                <w:sz w:val="20"/>
              </w:rPr>
              <w:br/>
              <w:t>11.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Kreativní Evropa (2021–2027) a zrušuje nařízení (EU) č.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366 final</w:t>
            </w:r>
            <w:r>
              <w:rPr>
                <w:rFonts w:ascii="Times New Roman" w:hAnsi="Times New Roman"/>
                <w:color w:val="000000"/>
                <w:sz w:val="20"/>
              </w:rPr>
              <w:br/>
              <w:t>2018/0190 (COD)</w:t>
            </w:r>
            <w:r>
              <w:rPr>
                <w:rFonts w:ascii="Times New Roman" w:hAnsi="Times New Roman"/>
                <w:color w:val="000000"/>
                <w:sz w:val="20"/>
              </w:rPr>
              <w:br/>
              <w:t>30.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„Erasmus“: program Unie pro vzdělávání, odbornou přípravu, mládež a sport a zrušuje nařízení (EU) č. 1288/2013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367 final</w:t>
            </w:r>
            <w:r>
              <w:rPr>
                <w:rFonts w:ascii="Times New Roman" w:hAnsi="Times New Roman"/>
                <w:color w:val="000000"/>
                <w:sz w:val="20"/>
              </w:rPr>
              <w:br/>
              <w:t>2018/0191 (COD)</w:t>
            </w:r>
            <w:r>
              <w:rPr>
                <w:rFonts w:ascii="Times New Roman" w:hAnsi="Times New Roman"/>
                <w:color w:val="000000"/>
                <w:sz w:val="20"/>
              </w:rPr>
              <w:br/>
              <w:t>30.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společných ustanoveních o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375 final</w:t>
            </w:r>
            <w:r>
              <w:rPr>
                <w:rFonts w:ascii="Times New Roman" w:hAnsi="Times New Roman"/>
                <w:color w:val="000000"/>
                <w:sz w:val="20"/>
              </w:rPr>
              <w:br/>
              <w:t>2018/0196 (COD)</w:t>
            </w:r>
            <w:r>
              <w:rPr>
                <w:rFonts w:ascii="Times New Roman" w:hAnsi="Times New Roman"/>
                <w:color w:val="000000"/>
                <w:sz w:val="20"/>
              </w:rPr>
              <w:br/>
              <w:t>29.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Evropském fondu pro regionální rozvoj a o Fondu soudržnosti</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372 final</w:t>
            </w:r>
            <w:r>
              <w:rPr>
                <w:rFonts w:ascii="Times New Roman" w:hAnsi="Times New Roman"/>
                <w:color w:val="000000"/>
                <w:sz w:val="20"/>
              </w:rPr>
              <w:br/>
              <w:t>2018/0197 (COD)</w:t>
            </w:r>
            <w:r>
              <w:rPr>
                <w:rFonts w:ascii="Times New Roman" w:hAnsi="Times New Roman"/>
                <w:color w:val="000000"/>
                <w:sz w:val="20"/>
              </w:rPr>
              <w:br/>
              <w:t>30.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mechanismu řešení právních a správních překážek v přeshraničním kontextu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373 final</w:t>
            </w:r>
            <w:r>
              <w:rPr>
                <w:rFonts w:ascii="Times New Roman" w:hAnsi="Times New Roman"/>
                <w:color w:val="000000"/>
                <w:sz w:val="20"/>
              </w:rPr>
              <w:br/>
              <w:t>2018/0198 (COD)</w:t>
            </w:r>
            <w:r>
              <w:rPr>
                <w:rFonts w:ascii="Times New Roman" w:hAnsi="Times New Roman"/>
                <w:color w:val="000000"/>
                <w:sz w:val="20"/>
              </w:rPr>
              <w:br/>
              <w:t>29.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zvláštních ustanoveních týkajících se cíle Evropská územní spolupráce (Interreg) podporovaného z Evropského fondu pro regionální rozvoj a nástrojů financování vnější činnosti</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374 final</w:t>
            </w:r>
            <w:r>
              <w:rPr>
                <w:rFonts w:ascii="Times New Roman" w:hAnsi="Times New Roman"/>
                <w:color w:val="000000"/>
                <w:sz w:val="20"/>
              </w:rPr>
              <w:br/>
              <w:t>2018/0199 (COD)</w:t>
            </w:r>
            <w:r>
              <w:rPr>
                <w:rFonts w:ascii="Times New Roman" w:hAnsi="Times New Roman"/>
                <w:color w:val="000000"/>
                <w:sz w:val="20"/>
              </w:rPr>
              <w:br/>
              <w:t>29.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Návrh NAŘÍZENÍ RADY, kterým se mění nařízení Rady (EU) 2015/1588 ze dne 13. července 2015 o použití článků 107 a 108 Smlouvy o fungování Evropské unie na určité kategorie horizontální státní podpory</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 398 final</w:t>
            </w:r>
            <w:r>
              <w:rPr>
                <w:rFonts w:ascii="Times New Roman" w:hAnsi="Times New Roman"/>
                <w:color w:val="000000"/>
                <w:sz w:val="20"/>
              </w:rPr>
              <w:br/>
            </w:r>
            <w:r>
              <w:rPr>
                <w:rFonts w:ascii="Times New Roman" w:hAnsi="Times New Roman"/>
                <w:sz w:val="20"/>
              </w:rPr>
              <w:t>2018/0222 (NLE)</w:t>
            </w:r>
            <w:r>
              <w:rPr>
                <w:rFonts w:ascii="Times New Roman" w:hAnsi="Times New Roman"/>
                <w:color w:val="000000"/>
                <w:sz w:val="20"/>
              </w:rPr>
              <w:t xml:space="preserve"> </w:t>
            </w:r>
            <w:r>
              <w:rPr>
                <w:rFonts w:ascii="Times New Roman" w:hAnsi="Times New Roman"/>
                <w:color w:val="000000"/>
                <w:sz w:val="20"/>
              </w:rPr>
              <w:br/>
              <w:t>6.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rámcový program pro výzkum a inovace Horizont Evropa a stanoví pravidla pro účast a šíření výsledků</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435 final</w:t>
            </w:r>
            <w:r>
              <w:rPr>
                <w:rFonts w:ascii="Times New Roman" w:hAnsi="Times New Roman"/>
                <w:sz w:val="20"/>
              </w:rPr>
              <w:br/>
              <w:t xml:space="preserve">2018/0224 (COD) </w:t>
            </w:r>
            <w:r>
              <w:rPr>
                <w:rFonts w:ascii="Times New Roman" w:hAnsi="Times New Roman"/>
                <w:sz w:val="20"/>
              </w:rPr>
              <w:br/>
              <w:t>7. června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ROZHODNUTÍ EVROPSKÉHO PARLAMENTU A RADY o zavedení zvláštního programu, kterým se provádí rámcový program pro výzkum a inovace Horizont Evropa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436 final</w:t>
            </w:r>
            <w:r>
              <w:rPr>
                <w:rFonts w:ascii="Times New Roman" w:hAnsi="Times New Roman"/>
                <w:sz w:val="20"/>
              </w:rPr>
              <w:br/>
              <w:t xml:space="preserve">2018/0225 (COD) </w:t>
            </w:r>
            <w:r>
              <w:rPr>
                <w:rFonts w:ascii="Times New Roman" w:hAnsi="Times New Roman"/>
                <w:sz w:val="20"/>
              </w:rPr>
              <w:br/>
              <w:t>7. června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RADY, kterým se zavádí program Evropského společenství pro atomovou energii pro výzkum a odbornou přípravu na období 2021–2025, kterým se doplňuje rámcový program pro výzkum a inovace Horizont Evropa</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437 final</w:t>
            </w:r>
            <w:r>
              <w:rPr>
                <w:rFonts w:ascii="Times New Roman" w:hAnsi="Times New Roman"/>
                <w:sz w:val="20"/>
              </w:rPr>
              <w:br/>
              <w:t xml:space="preserve">2018/0226 (NLE) </w:t>
            </w:r>
            <w:r>
              <w:rPr>
                <w:rFonts w:ascii="Times New Roman" w:hAnsi="Times New Roman"/>
                <w:sz w:val="20"/>
              </w:rPr>
              <w:br/>
              <w:t>7. června 2018</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zavádí program Digitální Evropa na období 2021–2027</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434 final</w:t>
            </w:r>
            <w:r>
              <w:rPr>
                <w:rFonts w:ascii="Times New Roman" w:hAnsi="Times New Roman"/>
                <w:sz w:val="20"/>
              </w:rPr>
              <w:br/>
              <w:t xml:space="preserve">2018/0227 (COD) </w:t>
            </w:r>
            <w:r>
              <w:rPr>
                <w:rFonts w:ascii="Times New Roman" w:hAnsi="Times New Roman"/>
                <w:sz w:val="20"/>
              </w:rPr>
              <w:br/>
              <w:t>6. června 2018</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 xml:space="preserve">Nástroj pro propojení Evropy 2014–2020 – vystoupení Spojeného království z Unie (změna nařízení (EU) č. 1316/2013) </w:t>
            </w:r>
            <w:r>
              <w:rPr>
                <w:rFonts w:ascii="Times New Roman" w:hAnsi="Times New Roman"/>
                <w:bCs/>
                <w:color w:val="000000" w:themeColor="text1"/>
                <w:sz w:val="20"/>
              </w:rPr>
              <w:br/>
            </w:r>
            <w:r>
              <w:rPr>
                <w:rFonts w:ascii="Times New Roman" w:hAnsi="Times New Roman"/>
                <w:b/>
                <w:color w:val="000000" w:themeColor="text1"/>
                <w:sz w:val="20"/>
              </w:rPr>
              <w:t>(připravenost na brexit)</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mění nařízení (EU) č. 1316/2013 s ohledem na vystoupení Spojeného království z Unie</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568 final</w:t>
            </w:r>
            <w:r>
              <w:rPr>
                <w:rFonts w:ascii="Times New Roman" w:hAnsi="Times New Roman"/>
                <w:sz w:val="20"/>
              </w:rPr>
              <w:br/>
              <w:t xml:space="preserve">2018/0299 (COD) </w:t>
            </w:r>
            <w:r>
              <w:rPr>
                <w:rFonts w:ascii="Times New Roman" w:hAnsi="Times New Roman"/>
                <w:sz w:val="20"/>
              </w:rPr>
              <w:br/>
              <w:t>1. srpna 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 xml:space="preserve">Společná pravidla a normy pro subjekty pověřené inspekcemi a prohlídkami lodí – vystoupení Spojeného království z Unie (změna nařízení (ES) č. 391/2009) </w:t>
            </w:r>
            <w:r>
              <w:rPr>
                <w:rFonts w:ascii="Times New Roman" w:hAnsi="Times New Roman"/>
                <w:sz w:val="20"/>
              </w:rPr>
              <w:br/>
            </w:r>
            <w:r>
              <w:rPr>
                <w:rFonts w:ascii="Times New Roman" w:hAnsi="Times New Roman"/>
                <w:b/>
                <w:sz w:val="20"/>
              </w:rPr>
              <w:t>(připravenost na brexit)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kterým se mění nařízení (ES) č. 391/2009 s ohledem na vystoupení Spojeného království z Unie</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color w:val="000000"/>
                <w:sz w:val="20"/>
              </w:rPr>
              <w:t>COM(2018) 567 final</w:t>
            </w:r>
            <w:r>
              <w:rPr>
                <w:rFonts w:ascii="Times New Roman" w:hAnsi="Times New Roman"/>
                <w:color w:val="000000"/>
                <w:sz w:val="20"/>
              </w:rPr>
              <w:br/>
            </w:r>
            <w:r>
              <w:rPr>
                <w:rFonts w:ascii="Times New Roman" w:hAnsi="Times New Roman"/>
                <w:sz w:val="20"/>
              </w:rPr>
              <w:t>2018/0298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 srpna 2018</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Propojený jednotný digitální trh</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Digitální smlouvy</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některých aspektech smluv o poskytování digitálního obsahu*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634 final</w:t>
            </w:r>
            <w:r>
              <w:rPr>
                <w:rFonts w:ascii="Times New Roman" w:hAnsi="Times New Roman"/>
                <w:color w:val="000000"/>
                <w:sz w:val="20"/>
              </w:rPr>
              <w:br/>
            </w:r>
            <w:r>
              <w:rPr>
                <w:rFonts w:ascii="Times New Roman" w:hAnsi="Times New Roman"/>
                <w:sz w:val="20"/>
              </w:rPr>
              <w:t>2015/0287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 prosince 2015</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některých aspektech smluv o prodeji zboží online a jinými prostředky na dálku*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635 final</w:t>
            </w:r>
            <w:r>
              <w:rPr>
                <w:rFonts w:ascii="Times New Roman" w:hAnsi="Times New Roman"/>
                <w:color w:val="000000"/>
                <w:sz w:val="20"/>
              </w:rPr>
              <w:br/>
            </w:r>
            <w:r>
              <w:rPr>
                <w:rFonts w:ascii="Times New Roman" w:hAnsi="Times New Roman"/>
                <w:sz w:val="20"/>
              </w:rPr>
              <w:t>2015/0288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 prosince 2015</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Provádění a fungování j</w:t>
            </w:r>
            <w:r w:rsidR="007D2E34">
              <w:rPr>
                <w:rFonts w:ascii="Times New Roman" w:hAnsi="Times New Roman"/>
                <w:sz w:val="20"/>
              </w:rPr>
              <w:t>ména domény nejvyšší úrovně .eu</w:t>
            </w: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provádění a fungování jména domény nejvyšší úrovně .eu a o zrušení nařízení (ES) č. 733/2002 a nařízení Komise (ES) č. 874/2004**</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231 final</w:t>
            </w:r>
            <w:r>
              <w:rPr>
                <w:rFonts w:ascii="Times New Roman" w:hAnsi="Times New Roman"/>
                <w:color w:val="000000"/>
                <w:sz w:val="20"/>
              </w:rPr>
              <w:br/>
            </w:r>
            <w:r>
              <w:rPr>
                <w:rFonts w:ascii="Times New Roman" w:hAnsi="Times New Roman"/>
                <w:sz w:val="20"/>
              </w:rPr>
              <w:t>2018/0110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27. dubna 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Opakované použití informací veřejného sektoru (přepracování)</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opakovaném použití informací veřejného sektoru (přepracované znění)**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234 final</w:t>
            </w:r>
            <w:r>
              <w:rPr>
                <w:rFonts w:ascii="Times New Roman" w:hAnsi="Times New Roman"/>
                <w:color w:val="000000"/>
                <w:sz w:val="20"/>
              </w:rPr>
              <w:br/>
            </w:r>
            <w:r>
              <w:rPr>
                <w:rFonts w:ascii="Times New Roman" w:hAnsi="Times New Roman"/>
                <w:sz w:val="20"/>
              </w:rPr>
              <w:t>2018/0111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25. dubna 2018</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Podpora spravedlnosti a transparentnosti ve prospěch podnikových uživatelů internetových zprostředkovatelských služeb</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podpoře spravedlnosti a transparentnosti pro podnikové uživatele internetových zprostředkovatelských služeb*</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238 final</w:t>
            </w:r>
            <w:r>
              <w:rPr>
                <w:rFonts w:ascii="Times New Roman" w:hAnsi="Times New Roman"/>
                <w:color w:val="000000"/>
                <w:sz w:val="20"/>
              </w:rPr>
              <w:br/>
            </w:r>
            <w:r>
              <w:rPr>
                <w:rFonts w:ascii="Times New Roman" w:hAnsi="Times New Roman"/>
                <w:sz w:val="20"/>
              </w:rPr>
              <w:t>2018/0112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26. dubna 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Respektování soukromého života a ochrana osobních údajů v elektronické komunikaci (ochrana soukromí na internetu)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respektování soukromého života a ochraně osobních údajů v elektronických komunikacích a o zrušení směrnice 2002/58/ES (nařízení o soukromí a elektronických komunikacích)*</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10 final</w:t>
            </w:r>
            <w:r>
              <w:rPr>
                <w:rFonts w:ascii="Times New Roman" w:hAnsi="Times New Roman"/>
                <w:color w:val="000000"/>
                <w:sz w:val="20"/>
              </w:rPr>
              <w:br/>
            </w:r>
            <w:r>
              <w:rPr>
                <w:rFonts w:ascii="Times New Roman" w:hAnsi="Times New Roman"/>
                <w:sz w:val="20"/>
              </w:rPr>
              <w:t>2017/0003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10. ledna 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Kybernetická bezpečnost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Návrh NAŘÍZENÍ EVROPSKÉHO PARLAMENTU A RADY o agentuře ENISA, Evropské agentuře pro kybernetickou bezpečnost, a zrušení nařízení (EU) č. 526/2013 a o certifikaci kybernetické bezpečnosti informačních a komunikačních technologií („akt o kybernetické bezpečnosti“)*</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477 final</w:t>
            </w:r>
            <w:r>
              <w:rPr>
                <w:rFonts w:ascii="Times New Roman" w:hAnsi="Times New Roman"/>
                <w:color w:val="000000"/>
                <w:sz w:val="20"/>
              </w:rPr>
              <w:br/>
            </w:r>
            <w:r>
              <w:rPr>
                <w:rFonts w:ascii="Times New Roman" w:hAnsi="Times New Roman"/>
                <w:sz w:val="20"/>
              </w:rPr>
              <w:t>2017/0225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13. září 2017</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NAŘÍZENÍ EVROPSKÉHO PARLAMENTU A RADY, kterým se zřizuje Evropské průmyslové, technologické a výzkumné centrum kompetencí pro kybernetickou bezpečnost a síť národních koordinačních center Příspěvek Evropské komise k zasedání vedoucích představitelů v Salcburku ve dnech 19.–20. září 2018**</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630 final</w:t>
            </w:r>
            <w:r>
              <w:rPr>
                <w:rFonts w:ascii="Times New Roman" w:hAnsi="Times New Roman"/>
                <w:color w:val="000000"/>
                <w:sz w:val="20"/>
              </w:rPr>
              <w:br/>
            </w:r>
            <w:r>
              <w:rPr>
                <w:rFonts w:ascii="Times New Roman" w:hAnsi="Times New Roman"/>
                <w:sz w:val="20"/>
              </w:rPr>
              <w:t>2018/0328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 září 2018</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Balíček návrhů o autorském právu</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autorském právu na jednotném digitálním trhu*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593 final</w:t>
            </w:r>
            <w:r>
              <w:rPr>
                <w:rFonts w:ascii="Times New Roman" w:hAnsi="Times New Roman"/>
                <w:color w:val="000000"/>
                <w:sz w:val="20"/>
              </w:rPr>
              <w:br/>
            </w:r>
            <w:r>
              <w:rPr>
                <w:rFonts w:ascii="Times New Roman" w:hAnsi="Times New Roman"/>
                <w:sz w:val="20"/>
              </w:rPr>
              <w:t>2016/0280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 září 2016</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stanoví pravidla pro výkon autorského práva a práv s ním souvisejících, jež se použijí na některá online vysílání vysílacích organizací a přenosy vysílání televizních a rozhlasových pořadů*</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594 final</w:t>
            </w:r>
            <w:r>
              <w:rPr>
                <w:rFonts w:ascii="Times New Roman" w:hAnsi="Times New Roman"/>
                <w:color w:val="000000"/>
                <w:sz w:val="20"/>
              </w:rPr>
              <w:br/>
            </w:r>
            <w:r>
              <w:rPr>
                <w:rFonts w:ascii="Times New Roman" w:hAnsi="Times New Roman"/>
                <w:sz w:val="20"/>
              </w:rPr>
              <w:t>2016/0284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 září 2016</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Odolná energetická unie s progresivní politikou v oblasti změny klimatu</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Balíček návrhů v oblasti mobility a změny klimatu</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Návrh NAŘÍZENÍ EVROPSKÉHO PARLAMENTU A RADY, kterým se stanoví výkonnostní emisní normy CO2 pro nová těžká vozidla**</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284 final</w:t>
            </w:r>
            <w:r>
              <w:rPr>
                <w:rFonts w:ascii="Times New Roman" w:hAnsi="Times New Roman"/>
                <w:color w:val="000000"/>
                <w:sz w:val="20"/>
              </w:rPr>
              <w:br/>
            </w:r>
            <w:r>
              <w:rPr>
                <w:rFonts w:ascii="Times New Roman" w:hAnsi="Times New Roman"/>
                <w:sz w:val="20"/>
              </w:rPr>
              <w:t>2018/0143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17.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stanoví výkonnostní emisní normy pro nové osobní automobily a pro nová lehká užitková vozidla v rámci integrovaného přístupu Unie ke snižování emisí CO2 z lehkých vozidel a kterým se mění nařízení (ES) č. 715/2007 (přepracované znění)*</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676 final</w:t>
            </w:r>
            <w:r>
              <w:rPr>
                <w:rFonts w:ascii="Times New Roman" w:hAnsi="Times New Roman"/>
                <w:color w:val="000000"/>
                <w:sz w:val="20"/>
              </w:rPr>
              <w:br/>
            </w:r>
            <w:r>
              <w:rPr>
                <w:rFonts w:ascii="Times New Roman" w:hAnsi="Times New Roman"/>
                <w:sz w:val="20"/>
              </w:rPr>
              <w:t>2017/0293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 listopadu 2017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mění nařízení (ES) č. 1073/2009 o společných pravidlech pro přístup na mezinárodní trh autokarové a autobusové dopravy*</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647 final</w:t>
            </w:r>
            <w:r>
              <w:rPr>
                <w:rFonts w:ascii="Times New Roman" w:hAnsi="Times New Roman"/>
                <w:color w:val="000000"/>
                <w:sz w:val="20"/>
              </w:rPr>
              <w:br/>
            </w:r>
            <w:r>
              <w:rPr>
                <w:rFonts w:ascii="Times New Roman" w:hAnsi="Times New Roman"/>
                <w:sz w:val="20"/>
              </w:rPr>
              <w:t>2017/0288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 listopadu 2017</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kterou se mění směrnice Rady 92/106/EHS o zavedení společných pravidel pro určité druhy kombinované přepravy zboží mezi členskými státy*</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648 final</w:t>
            </w:r>
            <w:r>
              <w:rPr>
                <w:rFonts w:ascii="Times New Roman" w:hAnsi="Times New Roman"/>
                <w:color w:val="000000"/>
                <w:sz w:val="20"/>
              </w:rPr>
              <w:br/>
            </w:r>
            <w:r>
              <w:rPr>
                <w:rFonts w:ascii="Times New Roman" w:hAnsi="Times New Roman"/>
                <w:sz w:val="20"/>
              </w:rPr>
              <w:t>2017/0290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 listopadu 2017</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kterou se mění směrnice 2009/33/EU o podpoře čistých a energeticky účinných silničních vozidel*</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653 final</w:t>
            </w:r>
            <w:r>
              <w:rPr>
                <w:rFonts w:ascii="Times New Roman" w:hAnsi="Times New Roman"/>
                <w:color w:val="000000"/>
                <w:sz w:val="20"/>
              </w:rPr>
              <w:br/>
            </w:r>
            <w:r>
              <w:rPr>
                <w:rFonts w:ascii="Times New Roman" w:hAnsi="Times New Roman"/>
                <w:sz w:val="20"/>
              </w:rPr>
              <w:t>2017/0291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 listopadu 2017</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Společná pravidla pro vnitřní trh se zemním plynem – plynovody vedoucí z a do třetích zemí</w:t>
            </w:r>
          </w:p>
        </w:tc>
        <w:tc>
          <w:tcPr>
            <w:tcW w:w="2974" w:type="pct"/>
          </w:tcPr>
          <w:p w:rsidR="000777C3" w:rsidRPr="00DB3009" w:rsidRDefault="000777C3" w:rsidP="002D6EE7">
            <w:pPr>
              <w:spacing w:after="0"/>
              <w:rPr>
                <w:rFonts w:ascii="Times New Roman" w:hAnsi="Times New Roman"/>
                <w:bCs/>
                <w:sz w:val="20"/>
              </w:rPr>
            </w:pPr>
            <w:r w:rsidRPr="00DB3009">
              <w:rPr>
                <w:rFonts w:ascii="Times New Roman" w:hAnsi="Times New Roman"/>
                <w:sz w:val="20"/>
              </w:rPr>
              <w:t>Návrh SMĚRNICE EVROPSKÉHO PARLAMENTU A RADY, kterou se mění směrnice 2009/73/ES o společných pravidlech pro vnitřní trh se zemním plynem**</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660 final</w:t>
            </w:r>
            <w:r>
              <w:rPr>
                <w:rFonts w:ascii="Times New Roman" w:hAnsi="Times New Roman"/>
                <w:color w:val="000000"/>
                <w:sz w:val="20"/>
              </w:rPr>
              <w:br/>
            </w:r>
            <w:r>
              <w:rPr>
                <w:rFonts w:ascii="Times New Roman" w:hAnsi="Times New Roman"/>
                <w:sz w:val="20"/>
              </w:rPr>
              <w:t>2017/0294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 listopadu 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Balíček návrhů o čisté energii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rizikové připravenosti v odvětví elektřiny a o zrušení směrnice 2005/89/ES*</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862 final</w:t>
            </w:r>
            <w:r>
              <w:rPr>
                <w:rFonts w:ascii="Times New Roman" w:hAnsi="Times New Roman"/>
                <w:color w:val="000000"/>
                <w:sz w:val="20"/>
              </w:rPr>
              <w:br/>
            </w:r>
            <w:r>
              <w:rPr>
                <w:rFonts w:ascii="Times New Roman" w:hAnsi="Times New Roman"/>
                <w:sz w:val="20"/>
              </w:rPr>
              <w:t>2016/0377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listopadu 2016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zřizuje Agentura Evropské unie pro spolupráci energetických regulačních orgánů (přepracované znění)*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863 final</w:t>
            </w:r>
            <w:r>
              <w:rPr>
                <w:rFonts w:ascii="Times New Roman" w:hAnsi="Times New Roman"/>
                <w:color w:val="000000"/>
                <w:sz w:val="20"/>
              </w:rPr>
              <w:br/>
            </w:r>
            <w:r>
              <w:rPr>
                <w:rFonts w:ascii="Times New Roman" w:hAnsi="Times New Roman"/>
                <w:sz w:val="20"/>
              </w:rPr>
              <w:t>2016/0378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listopadu 2016</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vnitřním trhu s elektřinou (přepracované znění)*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861 final</w:t>
            </w:r>
            <w:r>
              <w:rPr>
                <w:rFonts w:ascii="Times New Roman" w:hAnsi="Times New Roman"/>
                <w:color w:val="000000"/>
                <w:sz w:val="20"/>
              </w:rPr>
              <w:br/>
            </w:r>
            <w:r>
              <w:rPr>
                <w:rFonts w:ascii="Times New Roman" w:hAnsi="Times New Roman"/>
                <w:sz w:val="20"/>
              </w:rPr>
              <w:t>2016/0379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listopadu 2016</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Návrh SMĚRNICE EVROPSKÉHO PARLAMENTU A RADY o společných pravidlech pro vnitřní trh s elektřinou (přepracované znění)*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864 final</w:t>
            </w:r>
            <w:r>
              <w:rPr>
                <w:rFonts w:ascii="Times New Roman" w:hAnsi="Times New Roman"/>
                <w:color w:val="000000"/>
                <w:sz w:val="20"/>
              </w:rPr>
              <w:br/>
            </w:r>
            <w:r>
              <w:rPr>
                <w:rFonts w:ascii="Times New Roman" w:hAnsi="Times New Roman"/>
                <w:sz w:val="20"/>
              </w:rPr>
              <w:t>2016/0380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 listopadu 2016</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Balíček opatření „Evropa v pohybu“</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o zjednodušení opatření na zlepšení realizace transevropské dopravní sítě**</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277 final</w:t>
            </w:r>
            <w:r>
              <w:rPr>
                <w:rFonts w:ascii="Times New Roman" w:hAnsi="Times New Roman"/>
                <w:sz w:val="20"/>
              </w:rPr>
              <w:br/>
              <w:t xml:space="preserve">2018/0138 (COD) </w:t>
            </w:r>
            <w:r>
              <w:rPr>
                <w:rFonts w:ascii="Times New Roman" w:hAnsi="Times New Roman"/>
                <w:sz w:val="20"/>
              </w:rPr>
              <w:br/>
              <w:t>17. května 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zřizuje prostředí jednotného evropského námořního portálu a zrušuje směrnice 2010/65/EU**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278 final</w:t>
            </w:r>
            <w:r>
              <w:rPr>
                <w:rFonts w:ascii="Times New Roman" w:hAnsi="Times New Roman"/>
                <w:sz w:val="20"/>
              </w:rPr>
              <w:br/>
              <w:t xml:space="preserve">2018/0139 (COD) </w:t>
            </w:r>
            <w:r>
              <w:rPr>
                <w:rFonts w:ascii="Times New Roman" w:hAnsi="Times New Roman"/>
                <w:sz w:val="20"/>
              </w:rPr>
              <w:br/>
              <w:t>17.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Návrh NAŘÍZENÍ EVROPSKÉHO PARLAMENTU A RADY o elektronických informacích o nákladní dopravě**</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279 final</w:t>
            </w:r>
            <w:r>
              <w:rPr>
                <w:rFonts w:ascii="Times New Roman" w:hAnsi="Times New Roman"/>
                <w:sz w:val="20"/>
              </w:rPr>
              <w:br/>
              <w:t xml:space="preserve">2018/0140 (COD) </w:t>
            </w:r>
            <w:r>
              <w:rPr>
                <w:rFonts w:ascii="Times New Roman" w:hAnsi="Times New Roman"/>
                <w:sz w:val="20"/>
              </w:rPr>
              <w:br/>
              <w:t>17. května 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kterou se mění směrnice 2006/1/ES o užívání vozidel najatých bez řidiče pro silniční přepravu zboží*</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282 final</w:t>
            </w:r>
            <w:r>
              <w:rPr>
                <w:rFonts w:ascii="Times New Roman" w:hAnsi="Times New Roman"/>
                <w:sz w:val="20"/>
              </w:rPr>
              <w:br/>
              <w:t xml:space="preserve">2017/0113 (COD) </w:t>
            </w:r>
            <w:r>
              <w:rPr>
                <w:rFonts w:ascii="Times New Roman" w:hAnsi="Times New Roman"/>
                <w:sz w:val="20"/>
              </w:rPr>
              <w:br/>
              <w:t>31. května 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kterou se mění směrnice 1999/62/ES o výběru poplatků za užívání určitých pozemních komunikací těžkými nákladními vozidly*</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275 final</w:t>
            </w:r>
            <w:r>
              <w:rPr>
                <w:rFonts w:ascii="Times New Roman" w:hAnsi="Times New Roman"/>
                <w:sz w:val="20"/>
              </w:rPr>
              <w:br/>
              <w:t xml:space="preserve">2017/0114 (COD) </w:t>
            </w:r>
            <w:r>
              <w:rPr>
                <w:rFonts w:ascii="Times New Roman" w:hAnsi="Times New Roman"/>
                <w:sz w:val="20"/>
              </w:rPr>
              <w:br/>
              <w:t>31. května 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kterou se mění směrnice 2006/22/ES, pokud jde o požadavky na prosazování, a stanovují konkrétní pravidla o vysílání řidičů v odvětví silniční dopravy, pokud jde o směrnici 96/71/ES a směrnici 2014/67/EU**</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278 final</w:t>
            </w:r>
            <w:r>
              <w:rPr>
                <w:rFonts w:ascii="Times New Roman" w:hAnsi="Times New Roman"/>
                <w:sz w:val="20"/>
              </w:rPr>
              <w:br/>
              <w:t xml:space="preserve">2017/0121 (COD) </w:t>
            </w:r>
            <w:r>
              <w:rPr>
                <w:rFonts w:ascii="Times New Roman" w:hAnsi="Times New Roman"/>
                <w:sz w:val="20"/>
              </w:rPr>
              <w:br/>
              <w:t>31. května 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mění nařízení (ES) č. 561/2006, pokud jde o minimální požadavky na maximální denní a týdenní dobu řízení, minimální přestávky v řízení a týdenní doby odpočinku, a nařízení (EU) 165/2014, pokud jde o určování polohy pomocí tachografů**</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277 final</w:t>
            </w:r>
            <w:r>
              <w:rPr>
                <w:rFonts w:ascii="Times New Roman" w:hAnsi="Times New Roman"/>
                <w:sz w:val="20"/>
              </w:rPr>
              <w:br/>
              <w:t xml:space="preserve">2017/0122 (COD) </w:t>
            </w:r>
            <w:r>
              <w:rPr>
                <w:rFonts w:ascii="Times New Roman" w:hAnsi="Times New Roman"/>
                <w:sz w:val="20"/>
              </w:rPr>
              <w:br/>
              <w:t>31. května 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NAŘÍZENÍ EVROPSKÉHO PARLAMENTU A RADY, kterým se mění nařízení (ES) č. 1071/2009 a nařízení (ES) č. 1072/2009 za účelem jejich přizpůsobení vývoji v odvětví*</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COM(2017) 281 final</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31. května 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EVROPSKÉHO PARLAMENTU A RADY o interoperabilitě elektronických systémů pro výběr mýtného a usnadnění přeshraniční výměny informací týkajících se nezaplacení silničních poplatků v Unii (přepracované znění) (Text s významem pro EHP)*</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280 final</w:t>
            </w:r>
            <w:r>
              <w:rPr>
                <w:rFonts w:ascii="Times New Roman" w:hAnsi="Times New Roman"/>
                <w:sz w:val="20"/>
              </w:rPr>
              <w:br/>
              <w:t xml:space="preserve">2017/0128 (COD) </w:t>
            </w:r>
            <w:r>
              <w:rPr>
                <w:rFonts w:ascii="Times New Roman" w:hAnsi="Times New Roman"/>
                <w:sz w:val="20"/>
              </w:rPr>
              <w:br/>
              <w:t>31. května 2017</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Návrh SMĚRNICE RADY, kterou se mění směrnice 1999/62/ES o výběru poplatků za užívání určitých pozemních komunikací těžkými nákladními vozidly, pokud jde o jistá ustanovení o zdanění vozidel**</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276 final</w:t>
            </w:r>
            <w:r>
              <w:rPr>
                <w:rFonts w:ascii="Times New Roman" w:hAnsi="Times New Roman"/>
                <w:sz w:val="20"/>
              </w:rPr>
              <w:br/>
              <w:t xml:space="preserve">2017/0115 (CNS) </w:t>
            </w:r>
            <w:r>
              <w:rPr>
                <w:rFonts w:ascii="Times New Roman" w:hAnsi="Times New Roman"/>
                <w:sz w:val="20"/>
              </w:rPr>
              <w:br/>
              <w:t>31. května 2017</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Zrušení sezónní změny času</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kterou se ukončují sezónní změny času a zrušuje směrnice 2000/84/ES**</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 639 final</w:t>
            </w:r>
            <w:r>
              <w:rPr>
                <w:rFonts w:ascii="Times New Roman" w:hAnsi="Times New Roman"/>
                <w:sz w:val="20"/>
              </w:rPr>
              <w:br/>
              <w:t xml:space="preserve">2018/0332 (COD) </w:t>
            </w:r>
            <w:r>
              <w:rPr>
                <w:rFonts w:ascii="Times New Roman" w:hAnsi="Times New Roman"/>
                <w:sz w:val="20"/>
              </w:rPr>
              <w:br/>
              <w:t>12. září 2018</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Integrovanější a spravedlivější vnitřní trh se silnější průmyslovou základnou</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Balíček návrhů v oblasti udržitelnosti financí</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zřízení rámce pro usnadnění udržitelného investování**</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353 final</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24. května 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zveřejňování informací ohledně udržitelných investic a rizik týkajících se udržitelnosti a o změně směrnice (EU)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354 final</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24. května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2016/1011, pokud jde o referenční hodnoty pro nízkouhlíkové investice a investice s pozitivním uhlíkovým dopadem**</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355 final</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24. května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Přeshraniční investiční fondy</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kterým se mění směrnice Evropského parlamentu a Rady 2009/65/ES a směrnice Evropského parlamentu a Rady 2011/61/EU, pokud jde o přeshraniční distribuci fondů kolektivního investování**</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92 final</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12. března 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č. 575/2013, pokud jde o expozice v krytých dluhopisech**</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93 final</w:t>
            </w:r>
            <w:r>
              <w:rPr>
                <w:rFonts w:ascii="Times New Roman" w:hAnsi="Times New Roman"/>
                <w:sz w:val="20"/>
              </w:rPr>
              <w:br/>
              <w:t xml:space="preserve">2018/0042 (COD) </w:t>
            </w:r>
            <w:r>
              <w:rPr>
                <w:rFonts w:ascii="Times New Roman" w:hAnsi="Times New Roman"/>
                <w:sz w:val="20"/>
              </w:rPr>
              <w:br/>
              <w:t>12. března 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vydávání krytých dluhopisů a veřejném dohledu nad krytými dluhopisy a o změně směrnic 2009/65/ES a 2014/59/EU**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94 final</w:t>
            </w:r>
            <w:r>
              <w:rPr>
                <w:rFonts w:ascii="Times New Roman" w:hAnsi="Times New Roman"/>
                <w:sz w:val="20"/>
              </w:rPr>
              <w:br/>
              <w:t xml:space="preserve">2018/0043 (COD) </w:t>
            </w:r>
            <w:r>
              <w:rPr>
                <w:rFonts w:ascii="Times New Roman" w:hAnsi="Times New Roman"/>
                <w:sz w:val="20"/>
              </w:rPr>
              <w:br/>
              <w:t>12. března 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usnadnění přeshraniční distribuce fondů kolektivního investování a o změně nařízení Evropského parlamentu a Rady (EU) č. 345/2013 a (EU) č.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110 final</w:t>
            </w:r>
            <w:r>
              <w:rPr>
                <w:rFonts w:ascii="Times New Roman" w:hAnsi="Times New Roman"/>
                <w:sz w:val="20"/>
              </w:rPr>
              <w:br/>
              <w:t xml:space="preserve">2018/0045 (COD) </w:t>
            </w:r>
            <w:r>
              <w:rPr>
                <w:rFonts w:ascii="Times New Roman" w:hAnsi="Times New Roman"/>
                <w:sz w:val="20"/>
              </w:rPr>
              <w:br/>
              <w:t>12. března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Crowdfundingové služby</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kterou se mění směrnice 2014/65/EU o trzích finančních nástrojů**</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99 final</w:t>
            </w:r>
            <w:r>
              <w:rPr>
                <w:rFonts w:ascii="Times New Roman" w:hAnsi="Times New Roman"/>
                <w:sz w:val="20"/>
              </w:rPr>
              <w:br/>
              <w:t xml:space="preserve">2018/0047 (COD) </w:t>
            </w:r>
            <w:r>
              <w:rPr>
                <w:rFonts w:ascii="Times New Roman" w:hAnsi="Times New Roman"/>
                <w:sz w:val="20"/>
              </w:rPr>
              <w:br/>
              <w:t>8. března 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evropských poskytovatelích služeb skupinového financování pro podniky**</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113 final</w:t>
            </w:r>
            <w:r>
              <w:rPr>
                <w:rFonts w:ascii="Times New Roman" w:hAnsi="Times New Roman"/>
                <w:sz w:val="20"/>
              </w:rPr>
              <w:br/>
              <w:t xml:space="preserve">2018/0048 (COD) </w:t>
            </w:r>
            <w:r>
              <w:rPr>
                <w:rFonts w:ascii="Times New Roman" w:hAnsi="Times New Roman"/>
                <w:sz w:val="20"/>
              </w:rPr>
              <w:br/>
              <w:t>8. března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Minimální krytí ztrát z nevýkonných expozic</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č. 575/2013, pokud jde o minimální krytí ztrát z nevýkonných expozic*</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134 final</w:t>
            </w:r>
            <w:r>
              <w:rPr>
                <w:rFonts w:ascii="Times New Roman" w:hAnsi="Times New Roman"/>
                <w:sz w:val="20"/>
              </w:rPr>
              <w:br/>
              <w:t xml:space="preserve">2018/0060 (COD) </w:t>
            </w:r>
            <w:r>
              <w:rPr>
                <w:rFonts w:ascii="Times New Roman" w:hAnsi="Times New Roman"/>
                <w:sz w:val="20"/>
              </w:rPr>
              <w:br/>
              <w:t>14. března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Změny nařízení o infrastruktuře evropských trhů</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č. 648/2012, pokud jde o povinnost clearingu a její pozastavení, požadavky na oznamování, techniky zmírňování rizika u OTC derivátových smluv, jejichž clearing neprovádí ústřední protistrana, registraci registrů obchodních údajů, dohled nad těmito registry a požadavky na ně**</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208 final</w:t>
            </w:r>
            <w:r>
              <w:rPr>
                <w:rFonts w:ascii="Times New Roman" w:hAnsi="Times New Roman"/>
                <w:sz w:val="20"/>
              </w:rPr>
              <w:br/>
              <w:t>2017/0090 (COD)</w:t>
            </w:r>
            <w:r>
              <w:rPr>
                <w:rFonts w:ascii="Times New Roman" w:hAnsi="Times New Roman"/>
                <w:sz w:val="20"/>
              </w:rPr>
              <w:br/>
              <w:t>4. května 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č. 1095/2010 o zřízení Evropského orgánu dohledu (Evropského orgánu pro cenné papíry a trhy) a nařízení (EU) č. 648/2012, pokud jde o postupy a orgány zapojené do povolování ústředních protistran a požadavky na uznávání ústředních protistran ze třetích zemí**</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331 final</w:t>
            </w:r>
            <w:r>
              <w:rPr>
                <w:rFonts w:ascii="Times New Roman" w:hAnsi="Times New Roman"/>
                <w:sz w:val="20"/>
              </w:rPr>
              <w:br/>
              <w:t xml:space="preserve">2017/0136 (COD) </w:t>
            </w:r>
            <w:r>
              <w:rPr>
                <w:rFonts w:ascii="Times New Roman" w:hAnsi="Times New Roman"/>
                <w:sz w:val="20"/>
              </w:rPr>
              <w:br/>
              <w:t>20. září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7D2E34">
            <w:pPr>
              <w:spacing w:after="0"/>
              <w:jc w:val="left"/>
              <w:rPr>
                <w:rFonts w:ascii="Times New Roman" w:hAnsi="Times New Roman"/>
                <w:bCs/>
                <w:sz w:val="20"/>
              </w:rPr>
            </w:pPr>
            <w:r>
              <w:rPr>
                <w:rFonts w:ascii="Times New Roman" w:hAnsi="Times New Roman"/>
                <w:sz w:val="20"/>
              </w:rPr>
              <w:t xml:space="preserve">Celoevropský osobní penzijní produkt (PEPP)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celoevropském osobním penzijním produktu (PEPP)**</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343 final</w:t>
            </w:r>
            <w:r>
              <w:rPr>
                <w:rFonts w:ascii="Times New Roman" w:hAnsi="Times New Roman"/>
                <w:sz w:val="20"/>
              </w:rPr>
              <w:br/>
              <w:t xml:space="preserve">2017/0143 (COD) </w:t>
            </w:r>
            <w:r>
              <w:rPr>
                <w:rFonts w:ascii="Times New Roman" w:hAnsi="Times New Roman"/>
                <w:sz w:val="20"/>
              </w:rPr>
              <w:br/>
              <w:t>29. června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Úkoly, správa a financování evropských orgánů dohledu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č. 1093/2010 o zřízení Evropského orgánu dohledu (Evropského orgánu pro bankovnictví), nařízení (EU) č. 1094/2010 o zřízení Evropského orgánu dohledu (Evropského orgánu pro pojišťovnictví a zaměstnanecké penzijní pojištění), nařízení (EU) č. 1095/2010 o zřízení Evropského orgánu dohledu (Evropského orgánu pro cenné papíry a trhy), nařízení (EU) č. 345/2013 o evropských fondech rizikového kapitálu, nařízení (EU) č. 346/2013 o evropských fondech sociálního podnikání, nařízení (EU) č. 600/2014 o trzích finančních nástrojů, nařízení (EU) 2015/760 o evropských fondech dlouhodobých investic, nařízení (EU) 2016/1011 o indexech, které jsou používány jako referenční hodnoty ve finančních nástrojích a finančních smlouvách nebo k měření výkonnosti investičních fondů, a nařízení (EU) 2017/1129 o prospektu, který má být uveřejněn při veřejné nabídce nebo přijetí cenných papírů k obchodování na regulovaném trhu**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536 final</w:t>
            </w:r>
            <w:r>
              <w:rPr>
                <w:rFonts w:ascii="Times New Roman" w:hAnsi="Times New Roman"/>
                <w:sz w:val="20"/>
              </w:rPr>
              <w:br/>
              <w:t>2017/0230 (COD)</w:t>
            </w:r>
            <w:r>
              <w:rPr>
                <w:rFonts w:ascii="Times New Roman" w:hAnsi="Times New Roman"/>
                <w:sz w:val="20"/>
              </w:rPr>
              <w:br/>
              <w:t>20. září 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2014/65/EU o trzích finančních nástrojů a směrnice 2009/138/ES o přístupu k pojišťovací a zajišťovací činnosti a jejím výkonu (Solventnost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537</w:t>
            </w:r>
            <w:r>
              <w:rPr>
                <w:rFonts w:ascii="Times New Roman" w:hAnsi="Times New Roman"/>
                <w:sz w:val="20"/>
              </w:rPr>
              <w:br/>
              <w:t xml:space="preserve">2017/0231 (COD) </w:t>
            </w:r>
            <w:r>
              <w:rPr>
                <w:rFonts w:ascii="Times New Roman" w:hAnsi="Times New Roman"/>
                <w:sz w:val="20"/>
              </w:rPr>
              <w:br/>
              <w:t>20. září 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č. 1092/2010 o makroobezřetnostním dohledu nad finančním systémem na úrovni Evropské unie a o zřízení Evropské rady pro systémová rizika**</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538 final</w:t>
            </w:r>
            <w:r>
              <w:rPr>
                <w:rFonts w:ascii="Times New Roman" w:hAnsi="Times New Roman"/>
                <w:sz w:val="20"/>
              </w:rPr>
              <w:br/>
              <w:t xml:space="preserve">2017/0232 (COD) </w:t>
            </w:r>
            <w:r>
              <w:rPr>
                <w:rFonts w:ascii="Times New Roman" w:hAnsi="Times New Roman"/>
                <w:sz w:val="20"/>
              </w:rPr>
              <w:br/>
              <w:t>20. září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Požadavky a dohled nad investičními podniky</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obezřetnostních požadavcích na investiční podniky a o změně nařízení (EU) č. 575/2013, nařízení (EU) č. 600/2014 a nařízení (EU) č.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790 final</w:t>
            </w:r>
            <w:r>
              <w:rPr>
                <w:rFonts w:ascii="Times New Roman" w:hAnsi="Times New Roman"/>
                <w:sz w:val="20"/>
              </w:rPr>
              <w:br/>
              <w:t xml:space="preserve">2017/0359 (COD) </w:t>
            </w:r>
            <w:r>
              <w:rPr>
                <w:rFonts w:ascii="Times New Roman" w:hAnsi="Times New Roman"/>
                <w:sz w:val="20"/>
              </w:rPr>
              <w:br/>
              <w:t>20. prosince 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obezřetnostním dohledu nad investičními podniky a o změně směrnic 2013/36/EU a 2014/65/EU**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791 final</w:t>
            </w:r>
            <w:r>
              <w:rPr>
                <w:rFonts w:ascii="Times New Roman" w:hAnsi="Times New Roman"/>
                <w:sz w:val="20"/>
              </w:rPr>
              <w:br/>
              <w:t xml:space="preserve">2017/0358 (COD) </w:t>
            </w:r>
            <w:r>
              <w:rPr>
                <w:rFonts w:ascii="Times New Roman" w:hAnsi="Times New Roman"/>
                <w:sz w:val="20"/>
              </w:rPr>
              <w:br/>
              <w:t>20. prosince 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Zveřejňování informací o dani z příjmu</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2013/34/EU, pokud jde o zveřejňování informací o dani z příjmu ze strany některých podniků a poboček**</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198 final</w:t>
            </w:r>
            <w:r>
              <w:rPr>
                <w:rFonts w:ascii="Times New Roman" w:hAnsi="Times New Roman"/>
                <w:sz w:val="20"/>
              </w:rPr>
              <w:br/>
              <w:t xml:space="preserve">2016/0107 (COD) </w:t>
            </w:r>
            <w:r>
              <w:rPr>
                <w:rFonts w:ascii="Times New Roman" w:hAnsi="Times New Roman"/>
                <w:sz w:val="20"/>
              </w:rPr>
              <w:br/>
              <w:t>12. dubna 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Transparentnost a udržitelnost modelu EU pro posuzování rizik v rámci potravinového řetězce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transparentnosti a udržitelnosti hodnocení rizika ze strany EU v potravinovém řetězci, kterým se mění nařízení (ES) č. 178/2002 [o obecném potravinovém právu], směrnice 2001/18/ES [o záměrném uvolňování GMO do životního prostředí], nařízení (ES) č. 1829/2003 [o geneticky modifikovaných potravinách a krmivech], nařízení (ES) č. 1831/2003 [o doplňkových látkách], nařízení (ES) č. 2065/2003 [o kouřových aromatech], nařízení (ES) č. 1935/2004 [o materiálech určených pro styk s potravinami], nařízení (ES) č. 1331/2008 [o jednotném povolovacím řízení pro potravinářské přídatné látky, potravinářské enzymy a potravinářská aromata], nařízení (ES) č. 1107/2009 [o přípravcích na ochranu rostlin] a nařízení (EU) 2015/2283 [o nových potravinách]**</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179 final</w:t>
            </w:r>
            <w:r>
              <w:rPr>
                <w:rFonts w:ascii="Times New Roman" w:hAnsi="Times New Roman"/>
                <w:sz w:val="20"/>
              </w:rPr>
              <w:br/>
              <w:t xml:space="preserve">2018/0088 (COD) </w:t>
            </w:r>
            <w:r>
              <w:rPr>
                <w:rFonts w:ascii="Times New Roman" w:hAnsi="Times New Roman"/>
                <w:sz w:val="20"/>
              </w:rPr>
              <w:br/>
              <w:t>11. dubna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Sociální rozměr vnitřního trhu</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zřizuje Evropský orgán pro pracovní záležitosti**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131 final</w:t>
            </w:r>
            <w:r>
              <w:rPr>
                <w:rFonts w:ascii="Times New Roman" w:hAnsi="Times New Roman"/>
                <w:sz w:val="20"/>
              </w:rPr>
              <w:br/>
              <w:t xml:space="preserve">2018/0064 (COD) </w:t>
            </w:r>
            <w:r>
              <w:rPr>
                <w:rFonts w:ascii="Times New Roman" w:hAnsi="Times New Roman"/>
                <w:sz w:val="20"/>
              </w:rPr>
              <w:br/>
              <w:t>13. března 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2004/37/ES o ochraně zaměstnanců před riziky spojenými s expozicí karcinogenům nebo mutagenům při práci (třetí soubor)**</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171 final</w:t>
            </w:r>
            <w:r>
              <w:rPr>
                <w:rFonts w:ascii="Times New Roman" w:hAnsi="Times New Roman"/>
                <w:sz w:val="20"/>
              </w:rPr>
              <w:br/>
              <w:t xml:space="preserve">2018/0081 (COD) </w:t>
            </w:r>
            <w:r>
              <w:rPr>
                <w:rFonts w:ascii="Times New Roman" w:hAnsi="Times New Roman"/>
                <w:sz w:val="20"/>
              </w:rPr>
              <w:br/>
              <w:t>5. dubna 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transparentních a předvídatelných pracovních podmínkách v Evropské unii**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797</w:t>
            </w:r>
            <w:r>
              <w:rPr>
                <w:rFonts w:ascii="Times New Roman" w:hAnsi="Times New Roman"/>
                <w:sz w:val="20"/>
              </w:rPr>
              <w:br/>
              <w:t xml:space="preserve">2017/0355 (COD) </w:t>
            </w:r>
            <w:r>
              <w:rPr>
                <w:rFonts w:ascii="Times New Roman" w:hAnsi="Times New Roman"/>
                <w:sz w:val="20"/>
              </w:rPr>
              <w:br/>
              <w:t>21. prosince 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rovnováze mezi pracovním a soukromým životem rodičů a pečujících osob a o zrušení směrnice Rady 2010/18/EU**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253 final</w:t>
            </w:r>
            <w:r>
              <w:rPr>
                <w:rFonts w:ascii="Times New Roman" w:hAnsi="Times New Roman"/>
                <w:sz w:val="20"/>
              </w:rPr>
              <w:br/>
              <w:t xml:space="preserve">2017/0085 (COD) </w:t>
            </w:r>
            <w:r>
              <w:rPr>
                <w:rFonts w:ascii="Times New Roman" w:hAnsi="Times New Roman"/>
                <w:sz w:val="20"/>
              </w:rPr>
              <w:br/>
              <w:t>26. dubna 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zřízení Evropské nadace pro zlepšení životních a pracovních podmínek (Eurofound) a o zrušení nařízení Rady (EHS) č. 1365/75**</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531 final</w:t>
            </w:r>
            <w:r>
              <w:rPr>
                <w:rFonts w:ascii="Times New Roman" w:hAnsi="Times New Roman"/>
                <w:sz w:val="20"/>
              </w:rPr>
              <w:br/>
              <w:t xml:space="preserve">2016/0256 (COD) </w:t>
            </w:r>
            <w:r>
              <w:rPr>
                <w:rFonts w:ascii="Times New Roman" w:hAnsi="Times New Roman"/>
                <w:sz w:val="20"/>
              </w:rPr>
              <w:br/>
              <w:t>23. srpna 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(ES) č. 883/2004 o koordinaci systémů sociálního zabezpečení a nařízení (ES) č. 987/2009, kterým se stanoví prováděcí pravidla k nařízení (ES) č. 883/2004 (Text s významem pro EHP a pro Švýcarsko)*</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815final</w:t>
            </w:r>
            <w:r>
              <w:rPr>
                <w:rFonts w:ascii="Times New Roman" w:hAnsi="Times New Roman"/>
                <w:sz w:val="20"/>
              </w:rPr>
              <w:br/>
              <w:t xml:space="preserve">2016/0397 (COD) </w:t>
            </w:r>
            <w:r>
              <w:rPr>
                <w:rFonts w:ascii="Times New Roman" w:hAnsi="Times New Roman"/>
                <w:sz w:val="20"/>
              </w:rPr>
              <w:br/>
              <w:t>13. prosince 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Společný systém daně z přidané hodnoty – zvláštní režim pro malé podniky</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kterou se mění směrnice 2006/112/ES o společném systému daně z přidané hodnoty, pokud jde o zvláštní režim pro malé podniky**</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21 final</w:t>
            </w:r>
            <w:r>
              <w:rPr>
                <w:rFonts w:ascii="Times New Roman" w:hAnsi="Times New Roman"/>
                <w:sz w:val="20"/>
              </w:rPr>
              <w:br/>
              <w:t xml:space="preserve">2018/0006 (CNS) </w:t>
            </w:r>
            <w:r>
              <w:rPr>
                <w:rFonts w:ascii="Times New Roman" w:hAnsi="Times New Roman"/>
                <w:sz w:val="20"/>
              </w:rPr>
              <w:br/>
              <w:t>18. ledna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Spravedlivé zdanění</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o společném systému daně z digitálních služeb jako daně z příjmu z poskytování určitých digitálních služeb**</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148 final</w:t>
            </w:r>
            <w:r>
              <w:rPr>
                <w:rFonts w:ascii="Times New Roman" w:hAnsi="Times New Roman"/>
                <w:sz w:val="20"/>
              </w:rPr>
              <w:br/>
              <w:t xml:space="preserve">2018/0073 (CNS) </w:t>
            </w:r>
            <w:r>
              <w:rPr>
                <w:rFonts w:ascii="Times New Roman" w:hAnsi="Times New Roman"/>
                <w:sz w:val="20"/>
              </w:rPr>
              <w:br/>
              <w:t>21. března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kterou se stanoví pravidla týkající se zdanění právnických osob v případě významné digitální přítomnosti**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147 final</w:t>
            </w:r>
            <w:r>
              <w:rPr>
                <w:rFonts w:ascii="Times New Roman" w:hAnsi="Times New Roman"/>
                <w:sz w:val="20"/>
              </w:rPr>
              <w:br/>
              <w:t xml:space="preserve">2018/0072 (CNS) </w:t>
            </w:r>
            <w:r>
              <w:rPr>
                <w:rFonts w:ascii="Times New Roman" w:hAnsi="Times New Roman"/>
                <w:sz w:val="20"/>
              </w:rPr>
              <w:br/>
              <w:t>21. března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Balíček návrhů na reformu systému daně z přidané hodnoty</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kterou se mění směrnice 2006/112/ES, pokud jde o harmonizaci a zjednodušení určitých pravidel v systému daně z přidané hodnoty, a která zavádí konečný systém zdanění obchodu mezi členskými státy**</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569 final</w:t>
            </w:r>
            <w:r>
              <w:rPr>
                <w:rFonts w:ascii="Times New Roman" w:hAnsi="Times New Roman"/>
                <w:sz w:val="20"/>
              </w:rPr>
              <w:br/>
              <w:t xml:space="preserve">2017/0251 (CNS) </w:t>
            </w:r>
            <w:r>
              <w:rPr>
                <w:rFonts w:ascii="Times New Roman" w:hAnsi="Times New Roman"/>
                <w:sz w:val="20"/>
              </w:rPr>
              <w:br/>
              <w:t>4. října 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RADY, kterým se mění nařízení (EU) č. 904/2010, pokud jde o certifikované osoby povinné k dani**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567 final</w:t>
            </w:r>
            <w:r>
              <w:rPr>
                <w:rFonts w:ascii="Times New Roman" w:hAnsi="Times New Roman"/>
                <w:sz w:val="20"/>
              </w:rPr>
              <w:br/>
              <w:t xml:space="preserve">2017/0248 (CNS) </w:t>
            </w:r>
            <w:r>
              <w:rPr>
                <w:rFonts w:ascii="Times New Roman" w:hAnsi="Times New Roman"/>
                <w:sz w:val="20"/>
              </w:rPr>
              <w:br/>
              <w:t>4. října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Společný konsolidovaný základ daně z příjmů právnických osob</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o společném konsolidovaném základu daně z příjmů právnických osob (CCCTB)**</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683 final</w:t>
            </w:r>
            <w:r>
              <w:rPr>
                <w:rFonts w:ascii="Times New Roman" w:hAnsi="Times New Roman"/>
                <w:sz w:val="20"/>
              </w:rPr>
              <w:br/>
              <w:t xml:space="preserve">2016/0336 (CNS) </w:t>
            </w:r>
            <w:r>
              <w:rPr>
                <w:rFonts w:ascii="Times New Roman" w:hAnsi="Times New Roman"/>
                <w:sz w:val="20"/>
              </w:rPr>
              <w:br/>
              <w:t>25. října 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o společném základu daně z příjmu právnických osob**</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685 final</w:t>
            </w:r>
            <w:r>
              <w:rPr>
                <w:rFonts w:ascii="Times New Roman" w:hAnsi="Times New Roman"/>
                <w:sz w:val="20"/>
              </w:rPr>
              <w:br/>
              <w:t xml:space="preserve">2016/0337 (CNS) </w:t>
            </w:r>
            <w:r>
              <w:rPr>
                <w:rFonts w:ascii="Times New Roman" w:hAnsi="Times New Roman"/>
                <w:sz w:val="20"/>
              </w:rPr>
              <w:br/>
              <w:t>25. října 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Obecná úprava spotřebních daní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kterou se stanoví obecná úprava spotřebních daní (přepracované znění)**</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346 final</w:t>
            </w:r>
            <w:r>
              <w:rPr>
                <w:rFonts w:ascii="Times New Roman" w:hAnsi="Times New Roman"/>
                <w:sz w:val="20"/>
              </w:rPr>
              <w:br/>
              <w:t xml:space="preserve">2018/0176 (CNS) </w:t>
            </w:r>
            <w:r>
              <w:rPr>
                <w:rFonts w:ascii="Times New Roman" w:hAnsi="Times New Roman"/>
                <w:sz w:val="20"/>
              </w:rPr>
              <w:br/>
              <w:t>25. května 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Nekalé obchodní praktiky mezi podniky v potravinovými řetězci</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nekalých obchodních praktikách mezi podniky v potravinovém řetězci**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173 final</w:t>
            </w:r>
            <w:r>
              <w:rPr>
                <w:rFonts w:ascii="Times New Roman" w:hAnsi="Times New Roman"/>
                <w:sz w:val="20"/>
              </w:rPr>
              <w:br/>
              <w:t xml:space="preserve">2018/0082 (COD) </w:t>
            </w:r>
            <w:r>
              <w:rPr>
                <w:rFonts w:ascii="Times New Roman" w:hAnsi="Times New Roman"/>
                <w:sz w:val="20"/>
              </w:rPr>
              <w:br/>
              <w:t>12.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Dodatková ochranná osvědčení léčivých přípravků</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(ES) č. 469/2009 o dodatkových ochranných osvědčeních pro léčivé přípravky**</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317 final</w:t>
            </w:r>
            <w:r>
              <w:rPr>
                <w:rFonts w:ascii="Times New Roman" w:hAnsi="Times New Roman"/>
                <w:sz w:val="20"/>
              </w:rPr>
              <w:br/>
              <w:t xml:space="preserve">2018/0161 (COD) </w:t>
            </w:r>
            <w:r>
              <w:rPr>
                <w:rFonts w:ascii="Times New Roman" w:hAnsi="Times New Roman"/>
                <w:sz w:val="20"/>
              </w:rPr>
              <w:br/>
              <w:t>28. května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Balíček týkající se služeb</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prosazování směrnice 2006/123/ES o službách na vnitřním trhu, kterou se stanoví postup oznamování pro povolovací režimy a požadavky týkající se služeb a kterou se mění směrnice 2006/123/ES a nařízení (EU) č. 1024/2012 o správní spolupráci prostřednictvím systému pro výměnu informací o vnitřním trhu**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821 final</w:t>
            </w:r>
            <w:r>
              <w:rPr>
                <w:rFonts w:ascii="Times New Roman" w:hAnsi="Times New Roman"/>
                <w:sz w:val="20"/>
              </w:rPr>
              <w:br/>
              <w:t xml:space="preserve">2016/0398 (COD) </w:t>
            </w:r>
            <w:r>
              <w:rPr>
                <w:rFonts w:ascii="Times New Roman" w:hAnsi="Times New Roman"/>
                <w:sz w:val="20"/>
              </w:rPr>
              <w:br/>
              <w:t>10. ledna 2017</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právním a operačním rámci pro evropský elektronický průkaz služeb, který se zavádí nařízením... [nařízení o ESC]...**</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823 final</w:t>
            </w:r>
            <w:r>
              <w:rPr>
                <w:rFonts w:ascii="Times New Roman" w:hAnsi="Times New Roman"/>
                <w:sz w:val="20"/>
              </w:rPr>
              <w:br/>
              <w:t xml:space="preserve">2016/0402 (COD) </w:t>
            </w:r>
            <w:r>
              <w:rPr>
                <w:rFonts w:ascii="Times New Roman" w:hAnsi="Times New Roman"/>
                <w:sz w:val="20"/>
              </w:rPr>
              <w:br/>
              <w:t>10. ledna 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zavádí evropský elektronický průkaz služeb a související správní prostředky**</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824 final</w:t>
            </w:r>
            <w:r>
              <w:rPr>
                <w:rFonts w:ascii="Times New Roman" w:hAnsi="Times New Roman"/>
                <w:sz w:val="20"/>
              </w:rPr>
              <w:br/>
              <w:t xml:space="preserve">2016/0403 (COD) </w:t>
            </w:r>
            <w:r>
              <w:rPr>
                <w:rFonts w:ascii="Times New Roman" w:hAnsi="Times New Roman"/>
                <w:sz w:val="20"/>
              </w:rPr>
              <w:br/>
              <w:t>10. ledna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Podmínky a způsob, jímž může Komise požadovat od podniků a sdružení podniků informace</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stanoví podmínky a postup, jímž může Komise požadovat, aby jí podniky a sdružení podniků poskytly informace týkající se vnitřního trhu a souvisejících oblastí**</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257 final</w:t>
            </w:r>
            <w:r>
              <w:rPr>
                <w:rFonts w:ascii="Times New Roman" w:hAnsi="Times New Roman"/>
                <w:sz w:val="20"/>
              </w:rPr>
              <w:br/>
              <w:t xml:space="preserve">2017/0087 (COD) </w:t>
            </w:r>
            <w:r>
              <w:rPr>
                <w:rFonts w:ascii="Times New Roman" w:hAnsi="Times New Roman"/>
                <w:sz w:val="20"/>
              </w:rPr>
              <w:br/>
              <w:t>2. května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Balíček návrhů týkajících se zboží</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stanoví pravidla a postupy pro dodržování a vymáhání harmonizačních právních předpisů Unie týkajících se výrobků a kterým se mění nařízení Evropského parlamentu a Rady (EU) č. 305/2011, (EU) č. 528/2012, (EU) 2016/424, (EU) 2016/425, (EU) 2016/426 a (EU) 2017/1369 a směrnice Evropského parlamentu a Rady 2004/42/ES, 2009/48/ES, 2010/35/EU, 2013/29/EU, 2013/53/EU, 2014/28/EU, 2014/29/EU, 2014/30/EU, 2014/31/EU, 2014/32/EU, 2014/33/EU, 2014/34/EU, 2014/35/EU, 2014/53/EU, 2014/68/EU a 2014/90/EU**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795 final</w:t>
            </w:r>
            <w:r>
              <w:rPr>
                <w:rFonts w:ascii="Times New Roman" w:hAnsi="Times New Roman"/>
                <w:sz w:val="20"/>
              </w:rPr>
              <w:br/>
              <w:t xml:space="preserve">2017/0353 (COD) </w:t>
            </w:r>
            <w:r>
              <w:rPr>
                <w:rFonts w:ascii="Times New Roman" w:hAnsi="Times New Roman"/>
                <w:sz w:val="20"/>
              </w:rPr>
              <w:br/>
              <w:t>19. prosince 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vzájemném uznávání zboží uvedeného v souladu s právními předpisy na trh v jiném členském státě**</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796 final</w:t>
            </w:r>
            <w:r>
              <w:rPr>
                <w:rFonts w:ascii="Times New Roman" w:hAnsi="Times New Roman"/>
                <w:sz w:val="20"/>
              </w:rPr>
              <w:br/>
              <w:t xml:space="preserve">2017/0354 (COD) </w:t>
            </w:r>
            <w:r>
              <w:rPr>
                <w:rFonts w:ascii="Times New Roman" w:hAnsi="Times New Roman"/>
                <w:sz w:val="20"/>
              </w:rPr>
              <w:br/>
              <w:t>19. prosince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Balíček návrhů v oblasti práva obchodních společností</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(EU) 2017/1132, pokud jde o využívání digitálních nástrojů a postupů v právu obchodních společností**</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239 final</w:t>
            </w:r>
            <w:r>
              <w:rPr>
                <w:rFonts w:ascii="Times New Roman" w:hAnsi="Times New Roman"/>
                <w:sz w:val="20"/>
              </w:rPr>
              <w:br/>
              <w:t xml:space="preserve">2018/0113 (COD) </w:t>
            </w:r>
            <w:r>
              <w:rPr>
                <w:rFonts w:ascii="Times New Roman" w:hAnsi="Times New Roman"/>
                <w:sz w:val="20"/>
              </w:rPr>
              <w:br/>
              <w:t>25. dubna 2018</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(EU) 2017/1132, pokud jde o přeshraniční přeměny, fúze a rozdělení**</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241 final</w:t>
            </w:r>
            <w:r>
              <w:rPr>
                <w:rFonts w:ascii="Times New Roman" w:hAnsi="Times New Roman"/>
                <w:sz w:val="20"/>
              </w:rPr>
              <w:br/>
              <w:t xml:space="preserve">2018/0114 (COD) </w:t>
            </w:r>
            <w:r>
              <w:rPr>
                <w:rFonts w:ascii="Times New Roman" w:hAnsi="Times New Roman"/>
                <w:sz w:val="20"/>
              </w:rPr>
              <w:br/>
              <w:t>25. dubna 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Insolvence a oddlužení</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rámcích pro preventivní restrukturalizaci, druhé šanci a opatřeních ke zvýšení účinnosti postupů restrukturalizace, insolvence a oddlužení a o změně směrnice 2012/30/EU**</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723 final</w:t>
            </w:r>
            <w:r>
              <w:rPr>
                <w:rFonts w:ascii="Times New Roman" w:hAnsi="Times New Roman"/>
                <w:sz w:val="20"/>
              </w:rPr>
              <w:br/>
              <w:t xml:space="preserve">2016/0359 (COD) </w:t>
            </w:r>
            <w:r>
              <w:rPr>
                <w:rFonts w:ascii="Times New Roman" w:hAnsi="Times New Roman"/>
                <w:sz w:val="20"/>
              </w:rPr>
              <w:br/>
              <w:t>22. listopadu 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Právní předpisy EU o schvalování typu s ohledem na vystoupení Spojeného království z Unie</w:t>
            </w:r>
            <w:r>
              <w:rPr>
                <w:rFonts w:ascii="Times New Roman" w:hAnsi="Times New Roman"/>
                <w:bCs/>
                <w:sz w:val="20"/>
              </w:rPr>
              <w:br/>
            </w:r>
            <w:r>
              <w:rPr>
                <w:rFonts w:ascii="Times New Roman" w:hAnsi="Times New Roman"/>
                <w:b/>
                <w:sz w:val="20"/>
              </w:rPr>
              <w:t>(připravenost na brexit)</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doplňují právní předpisy EU o schvalování typu s ohledem na vystoupení Spojeného království z Unie</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397 final</w:t>
            </w:r>
            <w:r>
              <w:rPr>
                <w:rFonts w:ascii="Times New Roman" w:hAnsi="Times New Roman"/>
                <w:sz w:val="20"/>
              </w:rPr>
              <w:br/>
              <w:t xml:space="preserve">2018/0220 (COD) </w:t>
            </w:r>
            <w:r>
              <w:rPr>
                <w:rFonts w:ascii="Times New Roman" w:hAnsi="Times New Roman"/>
                <w:sz w:val="20"/>
              </w:rPr>
              <w:br/>
              <w:t>4. června 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Hlubší a spravedlivější hospodářská a měnová unie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Cenné papíry zajištěné státními dluhopisy</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cenných papírech zajištěných státními dluhopisy*</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339 final</w:t>
            </w:r>
            <w:r>
              <w:rPr>
                <w:rFonts w:ascii="Times New Roman" w:hAnsi="Times New Roman"/>
                <w:sz w:val="20"/>
              </w:rPr>
              <w:br/>
              <w:t xml:space="preserve">2018/0171 (COD) </w:t>
            </w:r>
            <w:r>
              <w:rPr>
                <w:rFonts w:ascii="Times New Roman" w:hAnsi="Times New Roman"/>
                <w:sz w:val="20"/>
              </w:rPr>
              <w:br/>
              <w:t>24. května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Obsluhovatelé úvěrů, kupci úvěrů a vymáhání kolaterálu</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o obsluhovatelích úvěrů, kupcích úvěrů a vymáhání kolaterálu**</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135 final</w:t>
            </w:r>
            <w:r>
              <w:rPr>
                <w:rFonts w:ascii="Times New Roman" w:hAnsi="Times New Roman"/>
                <w:sz w:val="20"/>
              </w:rPr>
              <w:br/>
              <w:t xml:space="preserve">2018/0063 (COD) </w:t>
            </w:r>
            <w:r>
              <w:rPr>
                <w:rFonts w:ascii="Times New Roman" w:hAnsi="Times New Roman"/>
                <w:sz w:val="20"/>
              </w:rPr>
              <w:br/>
              <w:t>14. března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Podpora strukturálních reforem v členských státech</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pokud jde o podporu strukturálních reforem v členských státech*</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826 final</w:t>
            </w:r>
            <w:r>
              <w:rPr>
                <w:rFonts w:ascii="Times New Roman" w:hAnsi="Times New Roman"/>
                <w:sz w:val="20"/>
              </w:rPr>
              <w:br/>
              <w:t xml:space="preserve">2017/0336 (COD) </w:t>
            </w:r>
            <w:r>
              <w:rPr>
                <w:rFonts w:ascii="Times New Roman" w:hAnsi="Times New Roman"/>
                <w:sz w:val="20"/>
              </w:rPr>
              <w:br/>
              <w:t>6. prosince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Posílení rozpočtové odpovědnosti a střednědobé rozpočtové orientace v členských státech</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RADY, kterou se stanoví pravidla pro posílení rozpočtové odpovědnosti a střednědobé rozpočtové orientace v členských státech*</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824 final</w:t>
            </w:r>
            <w:r>
              <w:rPr>
                <w:rFonts w:ascii="Times New Roman" w:hAnsi="Times New Roman"/>
                <w:sz w:val="20"/>
              </w:rPr>
              <w:br/>
              <w:t xml:space="preserve">2017/0335 (CNS) </w:t>
            </w:r>
            <w:r>
              <w:rPr>
                <w:rFonts w:ascii="Times New Roman" w:hAnsi="Times New Roman"/>
                <w:sz w:val="20"/>
              </w:rPr>
              <w:br/>
              <w:t>6. prosince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Bankovní balíček</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č. 575/2013, pokud jde o pákový poměr, ukazatel čistého stabilního financování, požadavky na kapitál a způsobilé závazky, úvěrové riziko protistrany, tržní riziko, expozice vůči ústředním protistranám, expozice vůči subjektům kolektivního investování, velké expozice, požadavky na podávání zpráv a zveřejňování informací, a kterým se mění nařízení (EU) č.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COM(2016) 850 final </w:t>
            </w:r>
            <w:r>
              <w:rPr>
                <w:rFonts w:ascii="Times New Roman" w:hAnsi="Times New Roman"/>
                <w:sz w:val="20"/>
              </w:rPr>
              <w:br/>
              <w:t xml:space="preserve">2016/0360 (COD) </w:t>
            </w:r>
            <w:r>
              <w:rPr>
                <w:rFonts w:ascii="Times New Roman" w:hAnsi="Times New Roman"/>
                <w:sz w:val="20"/>
              </w:rPr>
              <w:br/>
              <w:t>23. listopadu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č. 806/2014, pokud jde o schopnost absorbovat ztráty a rekapitalizace úvěrových institucí a investičních podniků*</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 xml:space="preserve">COM(2016) 851 final </w:t>
            </w:r>
            <w:r>
              <w:rPr>
                <w:rFonts w:ascii="Times New Roman" w:hAnsi="Times New Roman"/>
                <w:sz w:val="20"/>
              </w:rPr>
              <w:br/>
              <w:t xml:space="preserve">2016/0361 (COD) </w:t>
            </w:r>
            <w:r>
              <w:rPr>
                <w:rFonts w:ascii="Times New Roman" w:hAnsi="Times New Roman"/>
                <w:sz w:val="20"/>
              </w:rPr>
              <w:br/>
              <w:t>23. listopadu 2016</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2014/59/EU, pokud jde o schopnost úvěrových institucí a investičních podniků absorbovat ztráty a schopnost rekapitalizace, a kterou se mění směrnice 98/26/ES, 2002/47/ES, 2012/30/EU, 2011/35/EU, 2005/56/ES, 2004/25/ES a 2007/36/ES*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852 final</w:t>
            </w:r>
            <w:r>
              <w:rPr>
                <w:rFonts w:ascii="Times New Roman" w:hAnsi="Times New Roman"/>
                <w:sz w:val="20"/>
              </w:rPr>
              <w:br/>
              <w:t xml:space="preserve">2016/0362 (COD) </w:t>
            </w:r>
            <w:r>
              <w:rPr>
                <w:rFonts w:ascii="Times New Roman" w:hAnsi="Times New Roman"/>
                <w:sz w:val="20"/>
              </w:rPr>
              <w:br/>
              <w:t>23. listopadu 2016</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SMĚRNICE EVROPSKÉHO PARLAMENTU A RADY, kterou se mění směrnice 2013/36/EU, pokud jde o osvobozené subjekty, finanční holdingové společnosti, smíšené finanční holdingové společnosti, odměňování, opatření a pravomoci v oblasti dohledu a opatření na zachování kapitálu*</w:t>
            </w:r>
          </w:p>
        </w:tc>
        <w:tc>
          <w:tcPr>
            <w:tcW w:w="855" w:type="pct"/>
            <w:tcBorders>
              <w:bottom w:val="single" w:sz="4" w:space="0" w:color="auto"/>
            </w:tcBorders>
          </w:tcPr>
          <w:p w:rsidR="000A3005" w:rsidRPr="00BC7277" w:rsidRDefault="000A3005" w:rsidP="00F950E7">
            <w:pPr>
              <w:spacing w:after="0"/>
              <w:ind w:right="-57"/>
              <w:jc w:val="left"/>
              <w:rPr>
                <w:rFonts w:ascii="Times New Roman" w:hAnsi="Times New Roman"/>
                <w:sz w:val="20"/>
              </w:rPr>
            </w:pPr>
            <w:r>
              <w:rPr>
                <w:rFonts w:ascii="Times New Roman" w:hAnsi="Times New Roman"/>
                <w:sz w:val="20"/>
              </w:rPr>
              <w:t>COM(2016) 85</w:t>
            </w:r>
            <w:r w:rsidR="00F950E7">
              <w:rPr>
                <w:rFonts w:ascii="Times New Roman" w:hAnsi="Times New Roman"/>
                <w:sz w:val="20"/>
              </w:rPr>
              <w:t>4</w:t>
            </w:r>
            <w:r>
              <w:rPr>
                <w:rFonts w:ascii="Times New Roman" w:hAnsi="Times New Roman"/>
                <w:sz w:val="20"/>
              </w:rPr>
              <w:t xml:space="preserve"> final</w:t>
            </w:r>
            <w:r>
              <w:rPr>
                <w:rFonts w:ascii="Times New Roman" w:hAnsi="Times New Roman"/>
                <w:sz w:val="20"/>
              </w:rPr>
              <w:br/>
              <w:t xml:space="preserve">2016/0364 (COD) </w:t>
            </w:r>
            <w:r>
              <w:rPr>
                <w:rFonts w:ascii="Times New Roman" w:hAnsi="Times New Roman"/>
                <w:sz w:val="20"/>
              </w:rPr>
              <w:br/>
              <w:t>23. listopadu 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Ozdravné postupy a řešení krize ústředních protistran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o rámci pro ozdravné postupy a řešení krize ústředních protistran a změně nařízení (EU) č. 1095/2010, (EU) č. 648/2012 a (EU)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856 final</w:t>
            </w:r>
            <w:r>
              <w:rPr>
                <w:rFonts w:ascii="Times New Roman" w:hAnsi="Times New Roman"/>
                <w:sz w:val="20"/>
              </w:rPr>
              <w:br/>
              <w:t xml:space="preserve">2016/0365 (COD) </w:t>
            </w:r>
            <w:r>
              <w:rPr>
                <w:rFonts w:ascii="Times New Roman" w:hAnsi="Times New Roman"/>
                <w:sz w:val="20"/>
              </w:rPr>
              <w:br/>
              <w:t>28. listopadu 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Evropský systém pojištění vkladů</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EVROPSKÉHO PARLAMENTU A RADY, kterým se mění nařízení (EU) 806/2014 za účelem zřízení evropského systému pojištění vkladů*</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586 final</w:t>
            </w:r>
            <w:r>
              <w:rPr>
                <w:rFonts w:ascii="Times New Roman" w:hAnsi="Times New Roman"/>
                <w:sz w:val="20"/>
              </w:rPr>
              <w:br/>
              <w:t xml:space="preserve">2015/0270 (COD) </w:t>
            </w:r>
            <w:r>
              <w:rPr>
                <w:rFonts w:ascii="Times New Roman" w:hAnsi="Times New Roman"/>
                <w:sz w:val="20"/>
              </w:rPr>
              <w:br/>
              <w:t>24. listopadu 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Jednotné zastoupení eurozóny v Mezinárodním měnovém fondu</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ROZHODNUTÍ RADY, kterým se stanoví opatření s cílem vytvořit postupně jednotné zastoupení eurozóny v Mezinárodním měnovém fondu**</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603 final</w:t>
            </w:r>
            <w:r>
              <w:rPr>
                <w:rFonts w:ascii="Times New Roman" w:hAnsi="Times New Roman"/>
                <w:sz w:val="20"/>
              </w:rPr>
              <w:br/>
              <w:t xml:space="preserve">2015/250 (NLE) </w:t>
            </w:r>
            <w:r>
              <w:rPr>
                <w:rFonts w:ascii="Times New Roman" w:hAnsi="Times New Roman"/>
                <w:sz w:val="20"/>
              </w:rPr>
              <w:br/>
              <w:t>21. října 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Boj proti praní peněz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Pozměněný návrh NAŘÍZENÍ EVROPSKÉHO PARLAMENTU A RADY, kterým se mění nařízení (EU) č. 1093/2010 o zřízení Evropského orgánu dohledu (Evropského orgánu pro bankovnictví), nařízení (EU) č. 1094/2010 o zřízení Evropského orgánu dohledu (Evropského orgánu pro pojišťovnictví a zaměstnanecké penzijní pojištění), nařízení (EU) č. 1095/2010 o zřízení Evropského orgánu dohledu (Evropského orgánu pro cenné papíry a trhy), nařízení (EU) č. 345/2013 o evropských fondech rizikového kapitálu, nařízení (EU) č. 346/2013 o evropských fondech sociálního podnikání, nařízení (EU) č. 600/2014 o trzích finančních nástrojů, nařízení (EU) 2015/760 o evropských fondech dlouhodobých investic, nařízení (EU) 2016/1011 o indexech, které jsou používány jako referenční hodnoty ve finančních nástrojích a finančních smlouvách nebo k měření výkonnosti investičních fondů, nařízení (EU) 2017/1129 o prospektu, který má být uveřejněn při veřejné nabídce nebo přijetí cenných papírů k obchodování na regulovaném trhu, a směrnice (EU) 2015/849 o předcházení využívání finančního systému k praní peněz nebo financování terorismu**</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646 final</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12. září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Evropský měnový fond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RADY o zřízení Evropského měnového fondu*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827 final</w:t>
            </w:r>
            <w:r>
              <w:rPr>
                <w:rFonts w:ascii="Times New Roman" w:hAnsi="Times New Roman"/>
                <w:sz w:val="20"/>
              </w:rPr>
              <w:br/>
              <w:t xml:space="preserve">2017/0333 (APP) </w:t>
            </w:r>
            <w:r>
              <w:rPr>
                <w:rFonts w:ascii="Times New Roman" w:hAnsi="Times New Roman"/>
                <w:sz w:val="20"/>
              </w:rPr>
              <w:br/>
              <w:t>6. prosince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Víceletý finanční rámec</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Návrh NAŘÍZENÍ RADY, kterým se rozšiřuje použitelnost nařízení (EU) č..../2018, kterým se zavádí program výměny, pomoci a odborného vzdělávání za účelem ochrany eura proti padělání na období 2021–2027 („program Pericles IV“), na nezúčastněné členské státy</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371 final</w:t>
            </w:r>
            <w:r>
              <w:rPr>
                <w:rFonts w:ascii="Times New Roman" w:hAnsi="Times New Roman"/>
                <w:sz w:val="20"/>
              </w:rPr>
              <w:br/>
              <w:t xml:space="preserve">2018/0219 (APP) </w:t>
            </w:r>
            <w:r>
              <w:rPr>
                <w:rFonts w:ascii="Times New Roman" w:hAnsi="Times New Roman"/>
                <w:sz w:val="20"/>
              </w:rPr>
              <w:br/>
              <w:t>31. května 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Obchod – Vyrovnaná a progresivní obchodní politika k využití potenciálu globalizace</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Prověřování přímých zahraničních investic do Evropské unie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stanoví rámec pro prověřování přímých zahraničních investic do Evropské unie*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COM(2017) 487 final </w:t>
            </w:r>
            <w:r>
              <w:rPr>
                <w:rFonts w:ascii="Times New Roman" w:hAnsi="Times New Roman"/>
                <w:sz w:val="20"/>
              </w:rPr>
              <w:br/>
              <w:t xml:space="preserve">2017/0224 (COD) </w:t>
            </w:r>
            <w:r>
              <w:rPr>
                <w:rFonts w:ascii="Times New Roman" w:hAnsi="Times New Roman"/>
                <w:sz w:val="20"/>
              </w:rPr>
              <w:br/>
              <w:t>13. září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Pozměněný návrh o přístupu zboží a služeb třetích zemí na vnitřní trh Unie </w:t>
            </w:r>
            <w:r>
              <w:rPr>
                <w:rFonts w:ascii="Times New Roman" w:hAnsi="Times New Roman"/>
                <w:bCs/>
                <w:sz w:val="20"/>
              </w:rPr>
              <w:br/>
            </w:r>
            <w:r>
              <w:rPr>
                <w:rFonts w:ascii="Times New Roman" w:hAnsi="Times New Roman"/>
                <w:sz w:val="20"/>
              </w:rPr>
              <w:t>(veřejné zakázky se třetími zeměmi)</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Pozměněný návrh NAŘÍZENÍ EVROPSKÉHO PARLAMENTU A RADY o přístupu zboží a služeb třetích zemí na vnitřní trh Unie s veřejnými zakázkami a o postupech na podporu jednání o přístupu zboží a služeb Unie na trhy třetích zemí s veřejnými zakázkami**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34 final</w:t>
            </w:r>
            <w:r>
              <w:rPr>
                <w:rFonts w:ascii="Times New Roman" w:hAnsi="Times New Roman"/>
                <w:sz w:val="20"/>
              </w:rPr>
              <w:br/>
              <w:t>2012/0060 (COD) 29. ledna 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Celní kvóty ve Světové obchodní organizaci (WTO) po vystoupení Spojeného království z Unie</w:t>
            </w:r>
            <w:r>
              <w:rPr>
                <w:rFonts w:ascii="Times New Roman" w:hAnsi="Times New Roman"/>
                <w:bCs/>
                <w:sz w:val="20"/>
              </w:rPr>
              <w:br/>
            </w:r>
            <w:r>
              <w:rPr>
                <w:rFonts w:ascii="Times New Roman" w:hAnsi="Times New Roman"/>
                <w:b/>
                <w:sz w:val="20"/>
              </w:rPr>
              <w:t>(připravenost na brexit)</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rozdělení celních kvót uvedených v listině WTO pro Unii po vystoupení Spojeného království z Unie a o změně nařízení Rady (ES) č. 32/2000</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312</w:t>
            </w:r>
            <w:r w:rsidR="00F950E7">
              <w:rPr>
                <w:rFonts w:ascii="Times New Roman" w:hAnsi="Times New Roman"/>
                <w:sz w:val="20"/>
              </w:rPr>
              <w:t xml:space="preserve"> final</w:t>
            </w:r>
            <w:r>
              <w:rPr>
                <w:rFonts w:ascii="Times New Roman" w:hAnsi="Times New Roman"/>
                <w:sz w:val="20"/>
              </w:rPr>
              <w:br/>
              <w:t xml:space="preserve">2018/0158 (COD) </w:t>
            </w:r>
            <w:r>
              <w:rPr>
                <w:rFonts w:ascii="Times New Roman" w:hAnsi="Times New Roman"/>
                <w:sz w:val="20"/>
              </w:rPr>
              <w:br/>
              <w:t>22. května 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Oblast spravedlnosti a základních práv, jež jsou založeny na vzájemné důvěře</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Uvádění prekurzorů výbušnin na trh a jejich používání</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uvádění prekurzorů výbušnin na trh a o jejich používání, kterým se mění příloha XVII nařízení (ES) č. 1907/2006 a zrušuje nařízení (EU) č. 98/2013 o uvádění prekurzorů výbušnin na trh a o jejich používání**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209 final</w:t>
            </w:r>
            <w:r>
              <w:rPr>
                <w:rFonts w:ascii="Times New Roman" w:hAnsi="Times New Roman"/>
                <w:sz w:val="20"/>
              </w:rPr>
              <w:br/>
              <w:t xml:space="preserve">2018/0103 (COD) </w:t>
            </w:r>
            <w:r>
              <w:rPr>
                <w:rFonts w:ascii="Times New Roman" w:hAnsi="Times New Roman"/>
                <w:sz w:val="20"/>
              </w:rPr>
              <w:br/>
              <w:t>17.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Používání finančních a dalších informací k prevenci, odhalování, vyšetřování a stíhání určitých trestných činů</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stanovení pravidel usnadňujících používání finančních a dalších informací k prevenci, odhalování, vyšetřování či stíhání určitých trestných činů a o zrušení rozhodnutí Rady 2000/642/SVV*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213 final</w:t>
            </w:r>
            <w:r>
              <w:rPr>
                <w:rFonts w:ascii="Times New Roman" w:hAnsi="Times New Roman"/>
                <w:sz w:val="20"/>
              </w:rPr>
              <w:br/>
              <w:t xml:space="preserve">2018/0105 (COD) </w:t>
            </w:r>
            <w:r>
              <w:rPr>
                <w:rFonts w:ascii="Times New Roman" w:hAnsi="Times New Roman"/>
                <w:sz w:val="20"/>
              </w:rPr>
              <w:br/>
              <w:t>17.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Potírání podvodů a padělání bezhotovostních platebních prostředků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potírání podvodů v oblasti bezhotovostních prostředků pro placení a jejich padělání a o nahrazení rámcového rozhodnutí Rady 2001/413/SVV**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489 final</w:t>
            </w:r>
            <w:r>
              <w:rPr>
                <w:rFonts w:ascii="Times New Roman" w:hAnsi="Times New Roman"/>
                <w:sz w:val="20"/>
              </w:rPr>
              <w:br/>
              <w:t xml:space="preserve">2017/0226 (COD) </w:t>
            </w:r>
            <w:r>
              <w:rPr>
                <w:rFonts w:ascii="Times New Roman" w:hAnsi="Times New Roman"/>
                <w:sz w:val="20"/>
              </w:rPr>
              <w:br/>
              <w:t>13. září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Interoperabilita informačních systémů EU</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zřizuje rámec pro interoperabilitu mezi informačními systémy EU (hranice a víza) a mění rozhodnutí Rady 2004/512/ES, nařízení (ES) č. 767/2008, rozhodnutí Rady 2008/633/SVV, nařízení (EU) 2016/399 a nařízení (EU)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793 final</w:t>
            </w:r>
            <w:r>
              <w:rPr>
                <w:rFonts w:ascii="Times New Roman" w:hAnsi="Times New Roman"/>
                <w:sz w:val="20"/>
              </w:rPr>
              <w:br/>
              <w:t xml:space="preserve">2017/0351 (COD) </w:t>
            </w:r>
            <w:r>
              <w:rPr>
                <w:rFonts w:ascii="Times New Roman" w:hAnsi="Times New Roman"/>
                <w:sz w:val="20"/>
              </w:rPr>
              <w:br/>
              <w:t>12. prosince 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zřizuje rámec pro interoperabilitu mezi informačními systémy EU (policejní a justiční spolupráce, azyl a migrace)*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794 final</w:t>
            </w:r>
            <w:r>
              <w:rPr>
                <w:rFonts w:ascii="Times New Roman" w:hAnsi="Times New Roman"/>
                <w:sz w:val="20"/>
              </w:rPr>
              <w:br/>
              <w:t xml:space="preserve">2017/0352 (COD) </w:t>
            </w:r>
            <w:r>
              <w:rPr>
                <w:rFonts w:ascii="Times New Roman" w:hAnsi="Times New Roman"/>
                <w:sz w:val="20"/>
              </w:rPr>
              <w:br/>
              <w:t>12. prosince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Prevence šíření teroristického obsahu online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prevenci šíření teroristického obsahu online Příspěvek Evropské komise k zasedání vedoucích představitelů v Salcburku ve dnech 19.–20. září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640 final</w:t>
            </w:r>
            <w:r>
              <w:rPr>
                <w:rFonts w:ascii="Times New Roman" w:hAnsi="Times New Roman"/>
                <w:sz w:val="20"/>
              </w:rPr>
              <w:br/>
              <w:t xml:space="preserve">2018/0331 (COD) </w:t>
            </w:r>
            <w:r>
              <w:rPr>
                <w:rFonts w:ascii="Times New Roman" w:hAnsi="Times New Roman"/>
                <w:sz w:val="20"/>
              </w:rPr>
              <w:br/>
              <w:t>12. září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Mechanismus civilní ochrany Unie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ROZHODNUTÍ EVROPSKÉHO PARLAMENTU A RADY, kterým se mění rozhodnutí č. 1313/2013/EU o mechanismu civilní ochrany Unie**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772 final</w:t>
            </w:r>
            <w:r>
              <w:rPr>
                <w:rFonts w:ascii="Times New Roman" w:hAnsi="Times New Roman"/>
                <w:sz w:val="20"/>
              </w:rPr>
              <w:br/>
              <w:t xml:space="preserve">2017/0309 (COD) </w:t>
            </w:r>
            <w:r>
              <w:rPr>
                <w:rFonts w:ascii="Times New Roman" w:hAnsi="Times New Roman"/>
                <w:sz w:val="20"/>
              </w:rPr>
              <w:br/>
              <w:t>23. listopadu 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Ochrana spotřebitele</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zástupných žalobách na ochranu kolektivních zájmů spotřebitelů a o zrušení směrnice 2009/22/ES**</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184 final</w:t>
            </w:r>
            <w:r>
              <w:rPr>
                <w:rFonts w:ascii="Times New Roman" w:hAnsi="Times New Roman"/>
                <w:sz w:val="20"/>
              </w:rPr>
              <w:br/>
              <w:t xml:space="preserve">2018/0089 (COD) </w:t>
            </w:r>
            <w:r>
              <w:rPr>
                <w:rFonts w:ascii="Times New Roman" w:hAnsi="Times New Roman"/>
                <w:sz w:val="20"/>
              </w:rPr>
              <w:br/>
              <w:t>11. dubna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185 final</w:t>
            </w:r>
            <w:r>
              <w:rPr>
                <w:rFonts w:ascii="Times New Roman" w:hAnsi="Times New Roman"/>
                <w:sz w:val="20"/>
              </w:rPr>
              <w:br/>
              <w:t xml:space="preserve">2018/0090 (COD) </w:t>
            </w:r>
            <w:r>
              <w:rPr>
                <w:rFonts w:ascii="Times New Roman" w:hAnsi="Times New Roman"/>
                <w:sz w:val="20"/>
              </w:rPr>
              <w:br/>
              <w:t>11.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Silnější zabezpečení průkazů totožnosti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posílení zabezpečení průkazů totožnosti občanů Unie a povolení k pobytu vydávaných občanům Unie a jejich rodinným příslušníkům, kteří vykonávají své právo volného pohybu**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212 final</w:t>
            </w:r>
            <w:r>
              <w:rPr>
                <w:rFonts w:ascii="Times New Roman" w:hAnsi="Times New Roman"/>
                <w:sz w:val="20"/>
              </w:rPr>
              <w:br/>
              <w:t xml:space="preserve">2018/0104 (COD) </w:t>
            </w:r>
            <w:r>
              <w:rPr>
                <w:rFonts w:ascii="Times New Roman" w:hAnsi="Times New Roman"/>
                <w:sz w:val="20"/>
              </w:rPr>
              <w:br/>
              <w:t>17.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Návrh na ochranu oznamovatelů</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ochraně osob oznamujících porušení práva Unie**</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218 final </w:t>
            </w:r>
            <w:r>
              <w:rPr>
                <w:rFonts w:ascii="Times New Roman" w:hAnsi="Times New Roman"/>
                <w:sz w:val="20"/>
              </w:rPr>
              <w:br/>
              <w:t xml:space="preserve">2018/0106 (COD) </w:t>
            </w:r>
            <w:r>
              <w:rPr>
                <w:rFonts w:ascii="Times New Roman" w:hAnsi="Times New Roman"/>
                <w:sz w:val="20"/>
              </w:rPr>
              <w:br/>
              <w:t>23. dubna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Evropské příkazy k předložení a k uchování elektronických důkazů v trestním řízení</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evropských předávacích a uchovávacích příkazech pro elektronické důkazy v trestních věcech*</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 (2018) 225 final</w:t>
            </w:r>
            <w:r>
              <w:rPr>
                <w:rFonts w:ascii="Times New Roman" w:hAnsi="Times New Roman"/>
                <w:sz w:val="20"/>
              </w:rPr>
              <w:br/>
              <w:t xml:space="preserve">2018/0108 (COD) </w:t>
            </w:r>
            <w:r>
              <w:rPr>
                <w:rFonts w:ascii="Times New Roman" w:hAnsi="Times New Roman"/>
                <w:sz w:val="20"/>
              </w:rPr>
              <w:br/>
              <w:t>17. dubna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Evropský informační systém rejstříků trestů</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zřizuje centralizovaný systém pro zjišťování členských států, jež mají informace o odsouzeních státních příslušníků třetích zemí a osob bez státní příslušnosti, za účelem doplnění a podpory Evropského informačního systému rejstříků trestů (systém ECRIS-TCN) a mění nařízení (EU) č. 1077/2011*</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344 final</w:t>
            </w:r>
            <w:r>
              <w:rPr>
                <w:rFonts w:ascii="Times New Roman" w:hAnsi="Times New Roman"/>
                <w:sz w:val="20"/>
              </w:rPr>
              <w:br/>
              <w:t xml:space="preserve">2017/0144 (COD) </w:t>
            </w:r>
            <w:r>
              <w:rPr>
                <w:rFonts w:ascii="Times New Roman" w:hAnsi="Times New Roman"/>
                <w:sz w:val="20"/>
              </w:rPr>
              <w:br/>
              <w:t>29. června 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kterou se mění Rámcové rozhodnutí Rady 2009/315/SVV, pokud jde o výměnu informací o státních příslušnících třetích zemí a o Evropský informační systém rejstříků trestů (ECRIS), a nahrazuje rozhodnutí Rady 2009/316/SVV*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7 final</w:t>
            </w:r>
            <w:r>
              <w:rPr>
                <w:rFonts w:ascii="Times New Roman" w:hAnsi="Times New Roman"/>
                <w:sz w:val="20"/>
              </w:rPr>
              <w:br/>
              <w:t xml:space="preserve">2016/0002 (COD) </w:t>
            </w:r>
            <w:r>
              <w:rPr>
                <w:rFonts w:ascii="Times New Roman" w:hAnsi="Times New Roman"/>
                <w:sz w:val="20"/>
              </w:rPr>
              <w:br/>
              <w:t>19. ledna 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Evropské náhradní cestovní doklady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RADY, kterou se zavádí náhradní cestovní doklad EU a zrušuje rozhodnutí 96/409/SZBP**</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358</w:t>
            </w:r>
            <w:r w:rsidR="00F950E7">
              <w:rPr>
                <w:rFonts w:ascii="Times New Roman" w:hAnsi="Times New Roman"/>
                <w:sz w:val="20"/>
              </w:rPr>
              <w:t xml:space="preserve"> final</w:t>
            </w:r>
            <w:r>
              <w:rPr>
                <w:rFonts w:ascii="Times New Roman" w:hAnsi="Times New Roman"/>
                <w:sz w:val="20"/>
              </w:rPr>
              <w:br/>
              <w:t xml:space="preserve">2018/0186 (CNS) </w:t>
            </w:r>
            <w:r>
              <w:rPr>
                <w:rFonts w:ascii="Times New Roman" w:hAnsi="Times New Roman"/>
                <w:sz w:val="20"/>
              </w:rPr>
              <w:br/>
              <w:t>31. května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Občanské a obchodní věci</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Evropského parlamentu a Rady (ES) č. 1393/2007 o doručování soudních a mimosoudních písemností ve věcech občanských a obchodních v členských státech („doručování písemností“)**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379 final </w:t>
            </w:r>
            <w:r>
              <w:rPr>
                <w:rFonts w:ascii="Times New Roman" w:hAnsi="Times New Roman"/>
                <w:sz w:val="20"/>
              </w:rPr>
              <w:br/>
              <w:t xml:space="preserve">2018/0204 (COD) </w:t>
            </w:r>
            <w:r>
              <w:rPr>
                <w:rFonts w:ascii="Times New Roman" w:hAnsi="Times New Roman"/>
                <w:sz w:val="20"/>
              </w:rPr>
              <w:br/>
              <w:t>31. května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Rady (ES) č. 1206/2001 ze dne 28. května 2001 o spolupráci soudů členských států při dokazování v občanských nebo obchodních věcech**</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378 final</w:t>
            </w:r>
            <w:r>
              <w:rPr>
                <w:rFonts w:ascii="Times New Roman" w:hAnsi="Times New Roman"/>
                <w:sz w:val="20"/>
              </w:rPr>
              <w:br/>
              <w:t>2018/0203 (COD)</w:t>
            </w:r>
            <w:r>
              <w:rPr>
                <w:rFonts w:ascii="Times New Roman" w:hAnsi="Times New Roman"/>
                <w:sz w:val="20"/>
              </w:rPr>
              <w:br/>
              <w:t>31. května 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Víceletý finanční rámec</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ochraně rozpočtu Unie v případě všeobecných nedostatků týkajících se právního státu v členských státech</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324 final</w:t>
            </w:r>
            <w:r>
              <w:rPr>
                <w:rFonts w:ascii="Times New Roman" w:hAnsi="Times New Roman"/>
                <w:sz w:val="20"/>
              </w:rPr>
              <w:br/>
              <w:t>2018/0136 (COD)</w:t>
            </w:r>
            <w:r>
              <w:rPr>
                <w:rFonts w:ascii="Times New Roman" w:hAnsi="Times New Roman"/>
                <w:sz w:val="20"/>
              </w:rPr>
              <w:br/>
              <w:t>2. května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zavádí Program EU pro boj proti podvodům</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386 final</w:t>
            </w:r>
            <w:r>
              <w:rPr>
                <w:rFonts w:ascii="Times New Roman" w:hAnsi="Times New Roman"/>
                <w:sz w:val="20"/>
              </w:rPr>
              <w:br/>
              <w:t>2018/0211 (COD)</w:t>
            </w:r>
            <w:r>
              <w:rPr>
                <w:rFonts w:ascii="Times New Roman" w:hAnsi="Times New Roman"/>
                <w:sz w:val="20"/>
              </w:rPr>
              <w:br/>
              <w:t>30. května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zavádí program Práva a hodnoty</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 383 final </w:t>
            </w:r>
            <w:r>
              <w:rPr>
                <w:rFonts w:ascii="Times New Roman" w:hAnsi="Times New Roman"/>
                <w:sz w:val="20"/>
              </w:rPr>
              <w:br/>
              <w:t>2018/0207 (COD)</w:t>
            </w:r>
            <w:r>
              <w:rPr>
                <w:rFonts w:ascii="Times New Roman" w:hAnsi="Times New Roman"/>
                <w:sz w:val="20"/>
              </w:rPr>
              <w:br/>
              <w:t>30. května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zavádí program Spravedlnost</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384 final</w:t>
            </w:r>
            <w:r>
              <w:rPr>
                <w:rFonts w:ascii="Times New Roman" w:hAnsi="Times New Roman"/>
                <w:sz w:val="20"/>
              </w:rPr>
              <w:br/>
              <w:t xml:space="preserve">2018/0208 (COD) </w:t>
            </w:r>
            <w:r>
              <w:rPr>
                <w:rFonts w:ascii="Times New Roman" w:hAnsi="Times New Roman"/>
                <w:sz w:val="20"/>
              </w:rPr>
              <w:br/>
              <w:t>30. května 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Příprava nové migrační politiky</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Vízový kodex</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(ES) č. 810/2009 o kodexu Společenství o vízech (vízový kodex)**</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252 final</w:t>
            </w:r>
            <w:r>
              <w:rPr>
                <w:rFonts w:ascii="Times New Roman" w:hAnsi="Times New Roman"/>
                <w:sz w:val="20"/>
              </w:rPr>
              <w:br/>
              <w:t xml:space="preserve">2018/0061 (COD) </w:t>
            </w:r>
            <w:r>
              <w:rPr>
                <w:rFonts w:ascii="Times New Roman" w:hAnsi="Times New Roman"/>
                <w:sz w:val="20"/>
              </w:rPr>
              <w:br/>
              <w:t>14. března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Vízové informační systémy</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(ES) č. 767/2008, nařízení (ES) č. 810/2009, nařízení (EU) 2017/2226, nařízení (EU) 2016/399, nařízení XX/2018 [nařízení o interoperabilitě] a rozhodnutí 2004/512/ES a kterým se zrušuje rozhodnutí Rady 2008/633/SVV**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302 final</w:t>
            </w:r>
            <w:r>
              <w:rPr>
                <w:rFonts w:ascii="Times New Roman" w:hAnsi="Times New Roman"/>
                <w:sz w:val="20"/>
              </w:rPr>
              <w:br/>
              <w:t xml:space="preserve">2018/0152 (COD) </w:t>
            </w:r>
            <w:r>
              <w:rPr>
                <w:rFonts w:ascii="Times New Roman" w:hAnsi="Times New Roman"/>
                <w:sz w:val="20"/>
              </w:rPr>
              <w:br/>
              <w:t>16. května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Evropská síť styčných úředníků pro přistěhovalectví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vytvoření evropské sítě styčných úředníků pro přistěhovalectví (přepracované znění)**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303 final</w:t>
            </w:r>
            <w:r>
              <w:rPr>
                <w:rFonts w:ascii="Times New Roman" w:hAnsi="Times New Roman"/>
                <w:sz w:val="20"/>
              </w:rPr>
              <w:br/>
              <w:t xml:space="preserve">2018/0153 (COD) </w:t>
            </w:r>
            <w:r>
              <w:rPr>
                <w:rFonts w:ascii="Times New Roman" w:hAnsi="Times New Roman"/>
                <w:sz w:val="20"/>
              </w:rPr>
              <w:br/>
              <w:t>16. května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Dočasné znovuzavedení ochrany vnitřních hranic</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2016/399, pokud jde o pravidla pro dočasné znovuzavedení ochrany vnitřních hranic**</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571 final</w:t>
            </w:r>
            <w:r>
              <w:rPr>
                <w:rFonts w:ascii="Times New Roman" w:hAnsi="Times New Roman"/>
                <w:sz w:val="20"/>
              </w:rPr>
              <w:br/>
              <w:t xml:space="preserve">2017/0245 (COD) </w:t>
            </w:r>
            <w:r>
              <w:rPr>
                <w:rFonts w:ascii="Times New Roman" w:hAnsi="Times New Roman"/>
                <w:sz w:val="20"/>
              </w:rPr>
              <w:br/>
              <w:t>27. září 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Evropská pohraniční a pobřežní stráž</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Evropské pohraniční a pobřežní stráži a o zrušení společné akce Rady 98/700/SVV, nařízení Evropského parlamentu a Rady (EU) č. 1052/2013 a nařízení Evropského parlamentu a Rady (EU) 2016/1624 Příspěvek Evropské komise k zasedání vedoucích představitelů v Salcburku ve dnech 19.–20. září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631 final</w:t>
            </w:r>
            <w:r>
              <w:rPr>
                <w:rFonts w:ascii="Times New Roman" w:hAnsi="Times New Roman"/>
                <w:sz w:val="20"/>
              </w:rPr>
              <w:br/>
              <w:t xml:space="preserve">2018/0330 (COD) </w:t>
            </w:r>
            <w:r>
              <w:rPr>
                <w:rFonts w:ascii="Times New Roman" w:hAnsi="Times New Roman"/>
                <w:sz w:val="20"/>
              </w:rPr>
              <w:br/>
              <w:t>12. září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Návratová politika</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společných normách a postupech v členských státech při navracení neoprávněně pobývajících státních příslušníků třetích zemí (přepracované znění) Příspěvek Evropské komise k zasedání vedoucích představitelů v Salcburku ve dnech 19.–20. září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634 final</w:t>
            </w:r>
            <w:r>
              <w:rPr>
                <w:rFonts w:ascii="Times New Roman" w:hAnsi="Times New Roman"/>
                <w:sz w:val="20"/>
              </w:rPr>
              <w:br/>
              <w:t xml:space="preserve">2018/0329 (COD) </w:t>
            </w:r>
            <w:r>
              <w:rPr>
                <w:rFonts w:ascii="Times New Roman" w:hAnsi="Times New Roman"/>
                <w:sz w:val="20"/>
              </w:rPr>
              <w:br/>
              <w:t>12. září 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Vstup a pobyt státních příslušníků třetích zemí za účelem výkonu zaměstnání vyžadujícího vysokou kvalifikaci („návrh o modré kartě“)</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o podmínkách pro vstup a pobyt státních příslušníků třetích zemí za účelem výkonu zaměstnání vyžadujícího vysoce odborné dovednosti*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378 final</w:t>
            </w:r>
            <w:r>
              <w:rPr>
                <w:rFonts w:ascii="Times New Roman" w:hAnsi="Times New Roman"/>
                <w:sz w:val="20"/>
              </w:rPr>
              <w:br/>
              <w:t xml:space="preserve">2016/0176 (COD) </w:t>
            </w:r>
            <w:r>
              <w:rPr>
                <w:rFonts w:ascii="Times New Roman" w:hAnsi="Times New Roman"/>
                <w:sz w:val="20"/>
              </w:rPr>
              <w:br/>
              <w:t>7. června 2016</w:t>
            </w:r>
          </w:p>
        </w:tc>
      </w:tr>
      <w:tr w:rsidR="000A3005" w:rsidRPr="00BC7277"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Společný evropský azylový systém</w:t>
            </w:r>
          </w:p>
        </w:tc>
        <w:tc>
          <w:tcPr>
            <w:tcW w:w="2974" w:type="pct"/>
            <w:tcBorders>
              <w:bottom w:val="single" w:sz="4" w:space="0" w:color="auto"/>
            </w:tcBorders>
          </w:tcPr>
          <w:p w:rsidR="00E75AF2" w:rsidRPr="00BC7277" w:rsidRDefault="00E75AF2" w:rsidP="002D6EE7">
            <w:pPr>
              <w:spacing w:after="0"/>
              <w:rPr>
                <w:rFonts w:ascii="Times New Roman" w:hAnsi="Times New Roman"/>
                <w:sz w:val="20"/>
              </w:rPr>
            </w:pPr>
            <w:r>
              <w:rPr>
                <w:rFonts w:ascii="Times New Roman" w:hAnsi="Times New Roman"/>
                <w:sz w:val="20"/>
              </w:rPr>
              <w:t>Návrh NAŘÍZENÍ EVROPSKÉHO PARLAMENTU A RADY o Agentuře Evropské unie pro azyl a o zrušení nařízení (EU) č. 439/2010</w:t>
            </w:r>
          </w:p>
          <w:p w:rsidR="00E75AF2" w:rsidRPr="00BC7277" w:rsidRDefault="00E75AF2"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Pozměněný návrh NAŘÍZENÍ EVROPSKÉHO PARLAMENTU A RADY o Agentuře Evropské unie pro azyl a o zrušení nařízení (EU) č. 439/2010 Příspěvek Evropské komise k zasedání vysokých představitelů v Salcburku ve dnech 19.–20. září 2018**</w:t>
            </w:r>
          </w:p>
        </w:tc>
        <w:tc>
          <w:tcPr>
            <w:tcW w:w="855" w:type="pct"/>
            <w:tcBorders>
              <w:bottom w:val="single" w:sz="4" w:space="0" w:color="auto"/>
            </w:tcBorders>
          </w:tcPr>
          <w:p w:rsidR="00E75AF2" w:rsidRPr="00BC7277" w:rsidRDefault="00E75AF2" w:rsidP="002D6EE7">
            <w:pPr>
              <w:pStyle w:val="NormalWeb"/>
              <w:shd w:val="clear" w:color="auto" w:fill="FFFFFF"/>
              <w:spacing w:after="0"/>
              <w:rPr>
                <w:rFonts w:ascii="Times New Roman" w:hAnsi="Times New Roman"/>
                <w:sz w:val="20"/>
                <w:szCs w:val="20"/>
              </w:rPr>
            </w:pPr>
            <w:r>
              <w:rPr>
                <w:rFonts w:ascii="Times New Roman" w:hAnsi="Times New Roman"/>
                <w:sz w:val="20"/>
              </w:rPr>
              <w:t xml:space="preserve">COM(2016) 0271 final </w:t>
            </w:r>
          </w:p>
          <w:p w:rsidR="00E75AF2" w:rsidRPr="00BC7277" w:rsidRDefault="00E75AF2" w:rsidP="002D6EE7">
            <w:pPr>
              <w:pStyle w:val="NormalWeb"/>
              <w:shd w:val="clear" w:color="auto" w:fill="FFFFFF"/>
              <w:spacing w:after="0"/>
              <w:rPr>
                <w:rFonts w:ascii="Times New Roman" w:hAnsi="Times New Roman"/>
                <w:sz w:val="20"/>
                <w:szCs w:val="20"/>
              </w:rPr>
            </w:pPr>
          </w:p>
          <w:p w:rsidR="000A3005" w:rsidRPr="00BC7277" w:rsidRDefault="000A3005" w:rsidP="002D6EE7">
            <w:pPr>
              <w:pStyle w:val="NormalWeb"/>
              <w:shd w:val="clear" w:color="auto" w:fill="FFFFFF"/>
              <w:spacing w:after="0"/>
              <w:rPr>
                <w:rFonts w:ascii="Times New Roman" w:hAnsi="Times New Roman"/>
                <w:sz w:val="20"/>
                <w:szCs w:val="20"/>
              </w:rPr>
            </w:pPr>
            <w:r>
              <w:rPr>
                <w:rFonts w:ascii="Times New Roman" w:hAnsi="Times New Roman"/>
                <w:sz w:val="20"/>
              </w:rPr>
              <w:t>COM(2018) 633 final</w:t>
            </w:r>
            <w:r>
              <w:rPr>
                <w:rFonts w:ascii="Times New Roman" w:hAnsi="Times New Roman"/>
                <w:sz w:val="20"/>
                <w:szCs w:val="20"/>
              </w:rPr>
              <w:br/>
            </w:r>
            <w:r>
              <w:rPr>
                <w:rFonts w:ascii="Times New Roman" w:hAnsi="Times New Roman"/>
                <w:sz w:val="20"/>
              </w:rPr>
              <w:t>2016/0131 (COD)</w:t>
            </w:r>
            <w:r>
              <w:rPr>
                <w:rFonts w:ascii="Times New Roman" w:hAnsi="Times New Roman"/>
                <w:sz w:val="20"/>
                <w:szCs w:val="20"/>
              </w:rPr>
              <w:br/>
            </w:r>
            <w:r>
              <w:rPr>
                <w:rFonts w:ascii="Times New Roman" w:hAnsi="Times New Roman"/>
                <w:sz w:val="20"/>
              </w:rPr>
              <w:t>12. září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zřízení systému Eurodac pro porovnávání otisků prstů za účelem účinného uplatňování [nařízení (ES) č. 604/2013, kterým se stanoví kritéria a postupy pro určení členského státu příslušného k posuzování žádosti o mezinárodní ochranu podané státním příslušníkem třetí země nebo osobou bez státní příslušnosti v některém z členských států] , za účelem identifikace neoprávněně pobývajícího státního příslušníka třetí země nebo osoby bez státní příslušnosti a o žádostech orgánů pro vymáhání práva členských států a Europolu o porovnání údajů s údaji systému Eurodac pro účely vymáhání práva (přepracované znění)*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272 final</w:t>
            </w:r>
            <w:r>
              <w:rPr>
                <w:rFonts w:ascii="Times New Roman" w:hAnsi="Times New Roman"/>
                <w:sz w:val="20"/>
              </w:rPr>
              <w:br/>
              <w:t xml:space="preserve">2016/0132 (COD) </w:t>
            </w:r>
            <w:r>
              <w:rPr>
                <w:rFonts w:ascii="Times New Roman" w:hAnsi="Times New Roman"/>
                <w:sz w:val="20"/>
              </w:rPr>
              <w:br/>
              <w:t>4. května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stanoví kritéria a postupy pro určení členského státu příslušného k posuzování žádosti o mezinárodní ochranu podané státním příslušníkem třetí země nebo osobou bez státní příslušnosti v některém z členských států (přepracované znění)* (reforma dublinského systému)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270 final</w:t>
            </w:r>
            <w:r>
              <w:rPr>
                <w:rFonts w:ascii="Times New Roman" w:hAnsi="Times New Roman"/>
                <w:sz w:val="20"/>
              </w:rPr>
              <w:br/>
              <w:t xml:space="preserve">2016/0133 (COD) </w:t>
            </w:r>
            <w:r>
              <w:rPr>
                <w:rFonts w:ascii="Times New Roman" w:hAnsi="Times New Roman"/>
                <w:sz w:val="20"/>
              </w:rPr>
              <w:br/>
              <w:t>4. května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SMĚRNICE EVROPSKÉHO PARLAMENTU A RADY, kterou se stanoví normy pro přijímání žadatelů o mezinárodní ochranu (přepracované znění)*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465 final </w:t>
            </w:r>
            <w:r>
              <w:rPr>
                <w:rFonts w:ascii="Times New Roman" w:hAnsi="Times New Roman"/>
                <w:sz w:val="20"/>
              </w:rPr>
              <w:br/>
              <w:t xml:space="preserve">2016/0222 (COD) </w:t>
            </w:r>
            <w:r>
              <w:rPr>
                <w:rFonts w:ascii="Times New Roman" w:hAnsi="Times New Roman"/>
                <w:sz w:val="20"/>
              </w:rPr>
              <w:br/>
              <w:t>13. července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normách, které musí splňovat státní příslušníci třetích zemí nebo osoby bez státní příslušnosti, aby mohli požívat mezinárodní ochrany, o jednotném statusu pro uprchlíky nebo osoby, které mají nárok na doplňkovou ochranu, a o obsahu poskytnuté ochrany a o změně směrnice Rady 2003/109/ES ze dne 25. listopadu 2003 o právním postavení státních příslušníků třetích zemí, kteří jsou dlouhodobě pobývajícími rezidenty*</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466 final </w:t>
            </w:r>
            <w:r>
              <w:rPr>
                <w:rFonts w:ascii="Times New Roman" w:hAnsi="Times New Roman"/>
                <w:sz w:val="20"/>
              </w:rPr>
              <w:br/>
              <w:t xml:space="preserve">2016/0223 (COD) </w:t>
            </w:r>
            <w:r>
              <w:rPr>
                <w:rFonts w:ascii="Times New Roman" w:hAnsi="Times New Roman"/>
                <w:sz w:val="20"/>
              </w:rPr>
              <w:br/>
              <w:t>13. července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zavedení společného postupu pro mezinárodní ochranu v Unii a o zrušení směrnice 2013/32/EU*</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 467 final </w:t>
            </w:r>
            <w:r>
              <w:rPr>
                <w:rFonts w:ascii="Times New Roman" w:hAnsi="Times New Roman"/>
                <w:sz w:val="20"/>
              </w:rPr>
              <w:br/>
              <w:t xml:space="preserve">2016/0224 (COD) </w:t>
            </w:r>
            <w:r>
              <w:rPr>
                <w:rFonts w:ascii="Times New Roman" w:hAnsi="Times New Roman"/>
                <w:sz w:val="20"/>
              </w:rPr>
              <w:br/>
              <w:t>13. července 2016</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Víceletý finanční rámec</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jako součást Fondu pro integrovanou správu hranic zřizuje nástroj pro finanční podporu správy hranic a víz</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473 final</w:t>
            </w:r>
            <w:r>
              <w:rPr>
                <w:rFonts w:ascii="Times New Roman" w:hAnsi="Times New Roman"/>
                <w:sz w:val="20"/>
              </w:rPr>
              <w:br/>
              <w:t xml:space="preserve">2018/0249 (COD) </w:t>
            </w:r>
            <w:r>
              <w:rPr>
                <w:rFonts w:ascii="Times New Roman" w:hAnsi="Times New Roman"/>
                <w:sz w:val="20"/>
              </w:rPr>
              <w:br/>
              <w:t>12. června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Návrh NAŘÍZENÍ EVROPSKÉHO PARLAMENTU A RADY, kterým se zřizuje Azylový a migrační fond</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 xml:space="preserve">COM(2018) 471 final </w:t>
            </w:r>
            <w:r>
              <w:rPr>
                <w:rFonts w:ascii="Times New Roman" w:hAnsi="Times New Roman"/>
                <w:sz w:val="20"/>
              </w:rPr>
              <w:br/>
              <w:t xml:space="preserve">2018/0248 (COD) </w:t>
            </w:r>
            <w:r>
              <w:rPr>
                <w:rFonts w:ascii="Times New Roman" w:hAnsi="Times New Roman"/>
                <w:sz w:val="20"/>
              </w:rPr>
              <w:br/>
              <w:t>12. června 2018</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Návrh NAŘÍZENÍ EVROPSKÉHO PARLAMENTU A RADY, kterým se zřizuje Fond pro vnitřní bezpečnost</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472 final</w:t>
            </w:r>
            <w:r>
              <w:rPr>
                <w:rFonts w:ascii="Times New Roman" w:hAnsi="Times New Roman"/>
                <w:sz w:val="20"/>
              </w:rPr>
              <w:br/>
              <w:t xml:space="preserve">2018/0250 (COD) </w:t>
            </w:r>
            <w:r>
              <w:rPr>
                <w:rFonts w:ascii="Times New Roman" w:hAnsi="Times New Roman"/>
                <w:sz w:val="20"/>
              </w:rPr>
              <w:br/>
              <w:t>13. června 2018</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Silnější pozice na mezinárodní scéně</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Víceletý finanční rámec</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jako součást Fondu pro integrovanou správu hranic zřizuje nástroj pro finanční podporu vybavení pro celní kontroly</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474 final</w:t>
            </w:r>
            <w:r>
              <w:rPr>
                <w:rFonts w:ascii="Times New Roman" w:hAnsi="Times New Roman"/>
                <w:sz w:val="20"/>
              </w:rPr>
              <w:br/>
              <w:t xml:space="preserve">2018/0258 (COD) </w:t>
            </w:r>
            <w:r>
              <w:rPr>
                <w:rFonts w:ascii="Times New Roman" w:hAnsi="Times New Roman"/>
                <w:sz w:val="20"/>
              </w:rPr>
              <w:br/>
              <w:t>12. června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zřizuje nástroj pro sousedství a rozvojovou a mezinárodní spolupráci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460 final</w:t>
            </w:r>
            <w:r>
              <w:rPr>
                <w:rFonts w:ascii="Times New Roman" w:hAnsi="Times New Roman"/>
                <w:sz w:val="20"/>
              </w:rPr>
              <w:br/>
              <w:t xml:space="preserve">2018/0243 (COD) </w:t>
            </w:r>
            <w:r>
              <w:rPr>
                <w:rFonts w:ascii="Times New Roman" w:hAnsi="Times New Roman"/>
                <w:sz w:val="20"/>
              </w:rPr>
              <w:br/>
              <w:t>14. června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ROZHODNUTÍ RADY o přidružení zámořských zemí a území k Evropské unii včetně vztahů mezi Evropskou unií na jedné straně a Grónskem a Dánským královstvím na straně druhé („rozhodnutí o přidružení zámoří“)</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461 final</w:t>
            </w:r>
            <w:r>
              <w:rPr>
                <w:rFonts w:ascii="Times New Roman" w:hAnsi="Times New Roman"/>
                <w:sz w:val="20"/>
              </w:rPr>
              <w:br/>
              <w:t xml:space="preserve">2018/0244 (CNS) </w:t>
            </w:r>
            <w:r>
              <w:rPr>
                <w:rFonts w:ascii="Times New Roman" w:hAnsi="Times New Roman"/>
                <w:sz w:val="20"/>
              </w:rPr>
              <w:br/>
              <w:t>14. června 2018</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Návrh NAŘÍZENÍ RADY, kterým se zřizuje evropský nástroj pro jadernou bezpečnost doplňující nástroj pro sousedství a rozvojovou a mezinárodní spolupráci na základě Smlouvy o Euratomu</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 462 final</w:t>
            </w:r>
            <w:r>
              <w:rPr>
                <w:rFonts w:ascii="Times New Roman" w:hAnsi="Times New Roman"/>
                <w:sz w:val="20"/>
              </w:rPr>
              <w:br/>
              <w:t>2018/0245 (NLE)</w:t>
            </w:r>
            <w:r>
              <w:rPr>
                <w:rFonts w:ascii="Times New Roman" w:hAnsi="Times New Roman"/>
                <w:sz w:val="20"/>
              </w:rPr>
              <w:br/>
              <w:t>14. června 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zřizuje nástroj předvstupní pomoci (NPP III)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465 final</w:t>
            </w:r>
            <w:r>
              <w:rPr>
                <w:rFonts w:ascii="Times New Roman" w:hAnsi="Times New Roman"/>
                <w:sz w:val="20"/>
              </w:rPr>
              <w:br/>
              <w:t xml:space="preserve">2018/0247 (COD) </w:t>
            </w:r>
            <w:r>
              <w:rPr>
                <w:rFonts w:ascii="Times New Roman" w:hAnsi="Times New Roman"/>
                <w:sz w:val="20"/>
              </w:rPr>
              <w:br/>
              <w:t>16. června 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vysoké představitelky Unie pro zahraniční věci a bezpečnostní politiku, s podporou Komise, předloženého Radě ohledně rozhodnutí Rady o zřízení evropského mírového nástroje (mimorozpočtového fondu na dobu příštího víceletého finančního rámce)</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 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Unie demokratické změny</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Postup projednávání ve výborech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řada právních aktů stanovujících použití regulativního postupu s kontrolou přizpůsobuje článkům 290 a 291 Smlouvy o fungování Evropské unie**</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COM(2016) 799 final</w:t>
            </w:r>
            <w:r>
              <w:rPr>
                <w:rFonts w:ascii="Times New Roman" w:hAnsi="Times New Roman"/>
                <w:sz w:val="20"/>
              </w:rPr>
              <w:br/>
              <w:t xml:space="preserve">2016/0400 (COD) </w:t>
            </w:r>
            <w:r>
              <w:rPr>
                <w:rFonts w:ascii="Times New Roman" w:hAnsi="Times New Roman"/>
                <w:sz w:val="20"/>
              </w:rPr>
              <w:br/>
              <w:t>14. prosince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řada právních aktů v oblasti justice stanovujících použití regulativního postupu s kontrolou přizpůsobuje článku 290 Smlouvy o fungování Evropské unie</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 (2016) 798 final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14. prosince 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č. 182/2011, kterým se stanoví pravidla a obecné zásady způsobu, jakým členské státy kontrolují Komisi při výkonu prováděcích pravomocí</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85 final</w:t>
            </w:r>
            <w:r>
              <w:rPr>
                <w:rFonts w:ascii="Times New Roman" w:hAnsi="Times New Roman"/>
                <w:sz w:val="20"/>
              </w:rPr>
              <w:br/>
              <w:t xml:space="preserve">2017/035 (COD) </w:t>
            </w:r>
            <w:r>
              <w:rPr>
                <w:rFonts w:ascii="Times New Roman" w:hAnsi="Times New Roman"/>
                <w:sz w:val="20"/>
              </w:rPr>
              <w:br/>
              <w:t>14. února 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Ochrana osobních údajů v souvislosti s volbami do Evropského parlamentu</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kterým se mění nařízení (EU, Euratom) č. 1141/2014, pokud jde o postup ověřování v případě porušení pravidel ochrany osobních údajů v souvislosti s volbami do Evropského parlamentu Příspěvek Evropské komise k setkání vedoucích představitelů v Salcburku ve dnech 19.–20. září 2018**</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COM(2018) 636 final</w:t>
            </w:r>
            <w:r>
              <w:rPr>
                <w:rFonts w:ascii="Times New Roman" w:hAnsi="Times New Roman"/>
                <w:sz w:val="20"/>
              </w:rPr>
              <w:br/>
              <w:t xml:space="preserve">2018/0336 (COD) </w:t>
            </w:r>
            <w:r>
              <w:rPr>
                <w:rFonts w:ascii="Times New Roman" w:hAnsi="Times New Roman"/>
                <w:sz w:val="20"/>
              </w:rPr>
              <w:br/>
              <w:t>12. září 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Evropská občanská iniciativa</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Návrh NAŘÍZENÍ EVROPSKÉHO PARLAMENTU A RADY o evropské občanské iniciativě*</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 482 final</w:t>
            </w:r>
            <w:r>
              <w:rPr>
                <w:rFonts w:ascii="Times New Roman" w:hAnsi="Times New Roman"/>
                <w:sz w:val="20"/>
              </w:rPr>
              <w:br/>
              <w:t xml:space="preserve">2017/0220 (COD) </w:t>
            </w:r>
            <w:r>
              <w:rPr>
                <w:rFonts w:ascii="Times New Roman" w:hAnsi="Times New Roman"/>
                <w:sz w:val="20"/>
              </w:rPr>
              <w:br/>
              <w:t>13. září 2017</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Příloha IV: Návrhy, které budou staženy</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51"/>
        <w:gridCol w:w="2613"/>
        <w:gridCol w:w="5364"/>
        <w:gridCol w:w="6438"/>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rPr>
              <w:t>Č.</w:t>
            </w:r>
          </w:p>
        </w:tc>
        <w:tc>
          <w:tcPr>
            <w:tcW w:w="873" w:type="pct"/>
            <w:shd w:val="clear" w:color="auto" w:fill="99CCFF"/>
          </w:tcPr>
          <w:p w:rsidR="000777C3" w:rsidRPr="00BC7277" w:rsidRDefault="000777C3" w:rsidP="00E25486">
            <w:pPr>
              <w:spacing w:after="0"/>
              <w:jc w:val="left"/>
              <w:rPr>
                <w:b/>
                <w:sz w:val="20"/>
              </w:rPr>
            </w:pPr>
            <w:r>
              <w:rPr>
                <w:b/>
                <w:sz w:val="20"/>
              </w:rPr>
              <w:t>COM / Interinstitucionální ref. číslo</w:t>
            </w:r>
          </w:p>
        </w:tc>
        <w:tc>
          <w:tcPr>
            <w:tcW w:w="1792" w:type="pct"/>
            <w:shd w:val="clear" w:color="auto" w:fill="99CCFF"/>
            <w:vAlign w:val="center"/>
          </w:tcPr>
          <w:p w:rsidR="000777C3" w:rsidRPr="00BC7277" w:rsidRDefault="000777C3" w:rsidP="00573B2B">
            <w:pPr>
              <w:spacing w:after="0"/>
              <w:rPr>
                <w:bCs/>
                <w:sz w:val="20"/>
              </w:rPr>
            </w:pPr>
            <w:r>
              <w:rPr>
                <w:b/>
                <w:sz w:val="20"/>
              </w:rPr>
              <w:t>Název</w:t>
            </w:r>
          </w:p>
        </w:tc>
        <w:tc>
          <w:tcPr>
            <w:tcW w:w="2151" w:type="pct"/>
            <w:shd w:val="clear" w:color="auto" w:fill="99CCFF"/>
            <w:vAlign w:val="center"/>
          </w:tcPr>
          <w:p w:rsidR="000777C3" w:rsidRPr="00BC7277" w:rsidRDefault="000777C3" w:rsidP="00573B2B">
            <w:pPr>
              <w:spacing w:after="0"/>
              <w:rPr>
                <w:sz w:val="20"/>
              </w:rPr>
            </w:pPr>
            <w:r>
              <w:rPr>
                <w:b/>
                <w:sz w:val="20"/>
              </w:rPr>
              <w:t>Důvod stažení</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Hospodářské a finanční záležitosti, daně a cla</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SEK(2008) 2302 v konečném znění.</w:t>
            </w:r>
          </w:p>
        </w:tc>
        <w:tc>
          <w:tcPr>
            <w:tcW w:w="1792" w:type="pct"/>
            <w:shd w:val="clear" w:color="auto" w:fill="auto"/>
          </w:tcPr>
          <w:p w:rsidR="000777C3" w:rsidRPr="00BC7277" w:rsidRDefault="000777C3" w:rsidP="00573B2B">
            <w:pPr>
              <w:spacing w:after="0"/>
              <w:rPr>
                <w:bCs/>
                <w:i/>
                <w:sz w:val="20"/>
              </w:rPr>
            </w:pPr>
            <w:r>
              <w:rPr>
                <w:color w:val="000000"/>
                <w:sz w:val="20"/>
              </w:rPr>
              <w:t>Doporučení pro ROZHODNUTÍ RADY, kterým se Komise zmocňuje ke sjednání dohody s Norským královstvím o uplatňování opatření, která jsou rovnocenná opatřením stanoveným směrnicí Rady 2003/48/ES ze dne 3. června 2003 o zdanění příjmů z úspor v podobě úrokových plateb</w:t>
            </w:r>
          </w:p>
        </w:tc>
        <w:tc>
          <w:tcPr>
            <w:tcW w:w="2151" w:type="pct"/>
            <w:shd w:val="clear" w:color="auto" w:fill="auto"/>
          </w:tcPr>
          <w:p w:rsidR="000777C3" w:rsidRPr="00BC7277" w:rsidRDefault="000777C3" w:rsidP="00573B2B">
            <w:pPr>
              <w:spacing w:after="0"/>
              <w:rPr>
                <w:sz w:val="20"/>
              </w:rPr>
            </w:pPr>
            <w:r>
              <w:rPr>
                <w:sz w:val="20"/>
              </w:rPr>
              <w:t>Návrh je zastaralý: Předmět návrhu je upraven ve spo</w:t>
            </w:r>
            <w:r w:rsidR="007D2E34">
              <w:rPr>
                <w:sz w:val="20"/>
              </w:rPr>
              <w:t>lečném standardu pro oznamování</w:t>
            </w:r>
            <w:r>
              <w:rPr>
                <w:sz w:val="20"/>
              </w:rPr>
              <w:t xml:space="preserve"> daňových záležitostí, který byl vypracován na žádost skupiny G20 a dne 15. července 2014 schválen Radou OECD. Multilaterální dohoda, kterou se standard provádí, se vztahuje na EU a Norsko.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 644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Pozměněný Návrh rozhodnutí Rady o podpisu Dohody o spolupráci mezi Evropskou unií a jejími členskými státy na jedné straně a Lichtenštejnským knížectvím na straně druhé v boji proti podvodům a jiným protiprávním činnostem poškozujícím jejich finanční zájmy a při zajišťování výměny informací o daňových záležitostech jménem Evropské unie a o jejím prozatímním uplatňování</w:t>
            </w:r>
          </w:p>
        </w:tc>
        <w:tc>
          <w:tcPr>
            <w:tcW w:w="2151" w:type="pct"/>
            <w:shd w:val="clear" w:color="auto" w:fill="auto"/>
          </w:tcPr>
          <w:p w:rsidR="000777C3" w:rsidRPr="00BC7277" w:rsidRDefault="000777C3" w:rsidP="00573B2B">
            <w:pPr>
              <w:spacing w:after="0"/>
              <w:rPr>
                <w:sz w:val="20"/>
              </w:rPr>
            </w:pPr>
            <w:r>
              <w:rPr>
                <w:sz w:val="20"/>
              </w:rPr>
              <w:t xml:space="preserve">Návrh je zastaralý: Předmět návrhu je upraven v dohodě mezi EU a Lichtenštejnskem o zdanění příjmů z úspor ve znění z roku 2015 („dohoda o automatické výměně informací týkajících se daní“), která je v souladu se společným standardem OECD pro oznamování daňových záležitostí.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 648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Pozměněný Návrh rozhodnutí Rady o uzavření Dohody o spolupráci mezi Evropskou unií a jejími členskými státy na jedné straně a Lichtenštejnským knížectvím na straně druhé v boji proti podvodům a jiným protiprávním činnostem poškozujícím jejich finanční zájmy a při zajišťování výměny informací o daňových záležitostech jménem Evropské unie</w:t>
            </w:r>
          </w:p>
        </w:tc>
        <w:tc>
          <w:tcPr>
            <w:tcW w:w="2151" w:type="pct"/>
            <w:shd w:val="clear" w:color="auto" w:fill="auto"/>
          </w:tcPr>
          <w:p w:rsidR="000777C3" w:rsidRPr="00BC7277" w:rsidRDefault="000777C3" w:rsidP="00573B2B">
            <w:pPr>
              <w:spacing w:after="0"/>
              <w:rPr>
                <w:sz w:val="20"/>
              </w:rPr>
            </w:pPr>
            <w:r>
              <w:rPr>
                <w:sz w:val="20"/>
              </w:rPr>
              <w:t>Návrh je zastaralý: Předmět návrhu je upraven v dohodě mezi EU a Lichtenštejnskem o zdanění příjmů z úspor ve znění z roku 2015 („dohoda o automatické výměně informací týkajících se daní“), která je v souladu se společným standardem OECD pro oznamování daňových záležitostí.</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Námořní záležitosti a rybolov</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COM(2012) 021 final 2012/0013 (COD)</w:t>
            </w:r>
          </w:p>
        </w:tc>
        <w:tc>
          <w:tcPr>
            <w:tcW w:w="1792" w:type="pct"/>
            <w:shd w:val="clear" w:color="auto" w:fill="auto"/>
          </w:tcPr>
          <w:p w:rsidR="000777C3" w:rsidRPr="00BC7277" w:rsidRDefault="000777C3" w:rsidP="00573B2B">
            <w:pPr>
              <w:spacing w:after="0"/>
              <w:rPr>
                <w:bCs/>
                <w:sz w:val="20"/>
              </w:rPr>
            </w:pPr>
            <w:r>
              <w:rPr>
                <w:sz w:val="20"/>
              </w:rPr>
              <w:t>Návrh NAŘÍZENÍ EVROPSKÉHO PARLAMENTU A RADY, kterým se mění nařízení Rady (ES) č. 1342/2008 ze dne 18. prosince 2008, kterým se zavádí dlouhodobý plán pro populace tresky obecné a lov těchto populací</w:t>
            </w:r>
          </w:p>
        </w:tc>
        <w:tc>
          <w:tcPr>
            <w:tcW w:w="2151" w:type="pct"/>
            <w:shd w:val="clear" w:color="auto" w:fill="auto"/>
          </w:tcPr>
          <w:p w:rsidR="000777C3" w:rsidRPr="00BC7277" w:rsidRDefault="000777C3" w:rsidP="00573B2B">
            <w:pPr>
              <w:spacing w:after="0"/>
              <w:rPr>
                <w:bCs/>
                <w:sz w:val="20"/>
              </w:rPr>
            </w:pPr>
            <w:r>
              <w:rPr>
                <w:sz w:val="20"/>
              </w:rPr>
              <w:t>Návrh je zastaralý: Předmět návrhu je upraven ve víceletém plánu řízení rybolovu v Severním moři (NAŘÍZENÍ (EU) 2018/973, Úř. věst. L 179 ze dne 16. 7. 2018).</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Bezpečnost a migrace</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Návrh NAŘÍZENÍ EVROPSKÉHO PARLAMENTU A RADY, kterým se zavádí certifikační systém Unie pro detekční zařízení pro zajištění ochrany letectví před protiprávními činy</w:t>
            </w:r>
          </w:p>
        </w:tc>
        <w:tc>
          <w:tcPr>
            <w:tcW w:w="2151" w:type="pct"/>
            <w:shd w:val="clear" w:color="auto" w:fill="auto"/>
          </w:tcPr>
          <w:p w:rsidR="000777C3" w:rsidRPr="00BC7277" w:rsidRDefault="000777C3" w:rsidP="00573B2B">
            <w:pPr>
              <w:spacing w:after="0"/>
              <w:rPr>
                <w:i/>
                <w:sz w:val="20"/>
              </w:rPr>
            </w:pPr>
            <w:r>
              <w:rPr>
                <w:sz w:val="20"/>
              </w:rPr>
              <w:t>V návaznosti na interinstitucionální jednání došly zúčastněné strany společně k závěru, že certifikační systém EU lze snáze vytvořit na základě změny prováděcích předpisů podle čl. 4 odst. 3 a čl. 18 písm. a) nařízení (ES) č. 300/2008 o společných pravidlech v oblasti ochrany civilního letectví před protiprávními činy. Komise začne možnou změnu prováděcích předpisů k nařízení (ES) č. 300/2008 připravovat.</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F950E7" w:rsidP="00573B2B">
            <w:pPr>
              <w:spacing w:after="0"/>
              <w:rPr>
                <w:bCs/>
                <w:sz w:val="20"/>
              </w:rPr>
            </w:pPr>
            <w:r>
              <w:rPr>
                <w:sz w:val="20"/>
              </w:rPr>
              <w:t xml:space="preserve">Návrh </w:t>
            </w:r>
            <w:r w:rsidR="000777C3">
              <w:rPr>
                <w:sz w:val="20"/>
              </w:rPr>
              <w:t>NAŘÍZENÍ EVROPSKÉHO PARLAMENTU A RADY, kterým se vytváří společný seznam EU bezpečných zemí původu pro účely směrnice Evropského parlamentu a Rady 2013/32/EU o společných řízeních pro přiznávání a odnímání statusu mezinárodní ochrany a mění směrnice 2013/32/EU</w:t>
            </w:r>
          </w:p>
        </w:tc>
        <w:tc>
          <w:tcPr>
            <w:tcW w:w="2151" w:type="pct"/>
            <w:shd w:val="clear" w:color="auto" w:fill="auto"/>
          </w:tcPr>
          <w:p w:rsidR="000777C3" w:rsidRPr="00BC7277" w:rsidRDefault="000777C3" w:rsidP="000C161C">
            <w:pPr>
              <w:spacing w:after="0"/>
              <w:rPr>
                <w:i/>
                <w:sz w:val="20"/>
              </w:rPr>
            </w:pPr>
            <w:r>
              <w:rPr>
                <w:sz w:val="20"/>
              </w:rPr>
              <w:t>Aktuálnější postoj k této otázce je uveden v návrhu nařízení o azylovém řízení (COM(2016) 467 final), který nyní jako součást balíčku reforem společného evropského azylového systému prochází interinstitucionálním procesem.</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Návrh NAŘÍZENÍ EVROPSKÉHO PARLAMENTU A RADY, kterým se mění nařízení (EU) č. 604/2013, pokud jde o určení členského státu příslušného k posouzení žádosti o mezinárodní ochranu nezletilé osoby bez doprovodu, která nemá žádného rodinného příslušníka, sourozence nebo příbuzného oprávněně pobývajícího na území některého členského státu</w:t>
            </w:r>
          </w:p>
        </w:tc>
        <w:tc>
          <w:tcPr>
            <w:tcW w:w="2151" w:type="pct"/>
            <w:shd w:val="clear" w:color="auto" w:fill="auto"/>
          </w:tcPr>
          <w:p w:rsidR="000777C3" w:rsidRPr="00BC7277" w:rsidRDefault="000777C3" w:rsidP="000C161C">
            <w:pPr>
              <w:spacing w:after="0"/>
              <w:rPr>
                <w:i/>
                <w:sz w:val="20"/>
              </w:rPr>
            </w:pPr>
            <w:r>
              <w:rPr>
                <w:sz w:val="20"/>
              </w:rPr>
              <w:t>Aktuálnější postoj k této otázce je uveden v návrhu na reformu dublinského systému (COM(2016) 270 final), který nyní jako součást balíčku reforem společného evropského azylového systému prochází interinstitucionálním procesem.</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450 final</w:t>
            </w:r>
          </w:p>
          <w:p w:rsidR="000777C3" w:rsidRPr="00BC7277" w:rsidRDefault="000777C3" w:rsidP="00573B2B">
            <w:pPr>
              <w:spacing w:after="0"/>
              <w:rPr>
                <w:sz w:val="20"/>
              </w:rPr>
            </w:pPr>
            <w:r>
              <w:rPr>
                <w:sz w:val="20"/>
              </w:rPr>
              <w:t>ACC 2015/0208</w:t>
            </w:r>
          </w:p>
        </w:tc>
        <w:tc>
          <w:tcPr>
            <w:tcW w:w="1792" w:type="pct"/>
            <w:shd w:val="clear" w:color="auto" w:fill="auto"/>
          </w:tcPr>
          <w:p w:rsidR="000777C3" w:rsidRPr="00DB3009" w:rsidRDefault="000777C3" w:rsidP="00573B2B">
            <w:pPr>
              <w:spacing w:after="0"/>
              <w:rPr>
                <w:bCs/>
                <w:sz w:val="20"/>
              </w:rPr>
            </w:pPr>
            <w:r w:rsidRPr="00DB3009">
              <w:rPr>
                <w:sz w:val="20"/>
              </w:rPr>
              <w:t>Návrh NAŘÍZENÍ EVROPSKÉHO PARLAMENTU A RADY, kterým se zřizuje krizový relokační mechanismus a mění 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w:t>
            </w:r>
          </w:p>
        </w:tc>
        <w:tc>
          <w:tcPr>
            <w:tcW w:w="2151" w:type="pct"/>
            <w:shd w:val="clear" w:color="auto" w:fill="auto"/>
          </w:tcPr>
          <w:p w:rsidR="000777C3" w:rsidRPr="00BC7277" w:rsidRDefault="000777C3" w:rsidP="00E25486">
            <w:pPr>
              <w:spacing w:after="0"/>
              <w:rPr>
                <w:i/>
                <w:sz w:val="20"/>
              </w:rPr>
            </w:pPr>
            <w:r>
              <w:rPr>
                <w:sz w:val="20"/>
              </w:rPr>
              <w:t>Aktuálnější postoj k této otázce je uveden v návrhu na reformu dublinského systému (COM(2016) 270 final), který nyní jako součást balíčku reforem společného evropského azylového systému prochází interinstitucionálním procesem.</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COM(2018) 167 final</w:t>
            </w:r>
          </w:p>
        </w:tc>
        <w:tc>
          <w:tcPr>
            <w:tcW w:w="1792" w:type="pct"/>
            <w:shd w:val="clear" w:color="auto" w:fill="auto"/>
          </w:tcPr>
          <w:p w:rsidR="000777C3" w:rsidRPr="00BC7277" w:rsidRDefault="000777C3" w:rsidP="00573B2B">
            <w:pPr>
              <w:spacing w:after="0"/>
              <w:rPr>
                <w:sz w:val="20"/>
              </w:rPr>
            </w:pPr>
            <w:r>
              <w:rPr>
                <w:sz w:val="20"/>
              </w:rPr>
              <w:t>Návrh ROZHODNUTÍ RADY, kterým se Komise v oblasti rozvojové spolupráce zmocňuje ke schválení jménem Unie globálního paktu o bezpečné, řízené a legální migraci</w:t>
            </w:r>
          </w:p>
        </w:tc>
        <w:tc>
          <w:tcPr>
            <w:tcW w:w="2151" w:type="pct"/>
            <w:shd w:val="clear" w:color="auto" w:fill="auto"/>
          </w:tcPr>
          <w:p w:rsidR="000777C3" w:rsidRPr="00BC7277" w:rsidRDefault="000777C3" w:rsidP="00573B2B">
            <w:pPr>
              <w:spacing w:after="0"/>
              <w:rPr>
                <w:sz w:val="20"/>
              </w:rPr>
            </w:pPr>
            <w:r>
              <w:rPr>
                <w:sz w:val="20"/>
              </w:rPr>
              <w:t>Návrh již není potřeba, neboť globální pakt bude schválen ve dvoufázovém řízení: budou schváleny závěry dohodnuté na mezivládní konferenci a následně bude pakt rezolucí Valného shromáždění OSN oficiálně přijat. Návrh souvisí s návrhem č. COM(2018) 168.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COM(2018) 168 final</w:t>
            </w:r>
          </w:p>
        </w:tc>
        <w:tc>
          <w:tcPr>
            <w:tcW w:w="1792" w:type="pct"/>
            <w:shd w:val="clear" w:color="auto" w:fill="auto"/>
          </w:tcPr>
          <w:p w:rsidR="000777C3" w:rsidRPr="00BC7277" w:rsidRDefault="000777C3" w:rsidP="00573B2B">
            <w:pPr>
              <w:spacing w:after="0"/>
              <w:rPr>
                <w:sz w:val="20"/>
              </w:rPr>
            </w:pPr>
            <w:r>
              <w:rPr>
                <w:sz w:val="20"/>
              </w:rPr>
              <w:t>Návrh ROZHODNUTÍ RADY, kterým se Komise v oblasti přistěhovalecké politiky zmocňuje ke schválení jménem Unie globálního paktu o bezpečné, řízené a legální migraci</w:t>
            </w:r>
          </w:p>
        </w:tc>
        <w:tc>
          <w:tcPr>
            <w:tcW w:w="2151" w:type="pct"/>
            <w:shd w:val="clear" w:color="auto" w:fill="auto"/>
          </w:tcPr>
          <w:p w:rsidR="000777C3" w:rsidRPr="00BC7277" w:rsidRDefault="000777C3" w:rsidP="00573B2B">
            <w:pPr>
              <w:spacing w:after="0"/>
              <w:rPr>
                <w:i/>
                <w:sz w:val="20"/>
              </w:rPr>
            </w:pPr>
            <w:r>
              <w:rPr>
                <w:sz w:val="20"/>
              </w:rPr>
              <w:t>Návrh již není potřeba, neboť pakt bude schválen ve dvoufázovém řízení: budou schváleny závěry dohodnuté na mezivládní konferenci a následně bude pakt rezolucí Valného shromáždění OSN oficiálně přijat.</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Příloha V: Seznam předpisů, které mají být zrušeny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7"/>
        <w:gridCol w:w="1898"/>
        <w:gridCol w:w="5537"/>
        <w:gridCol w:w="7094"/>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Č.</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Oblast politiky</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Název</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Důvody zrušení</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Unie kapitálových trhů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Směrnice Evropského parlamentu a Rady 2001/34/ES ze dne 28. května 2001 o přijetí cenných papírů ke kotování na burze cenných papírů a o informacích, které k nim mají být zveřejněny</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Většina požadavků této směrnice byla zahrnuta do směrnice 2013/50/EU (upravená směrnice o transparentnosti) a do nařízení o prospektu. Ostatní platná ustanovení směrnice 2001/34/ES mohou být zrušena.</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Daně a cla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Nařízení Komise (ES) č. 964/2007 ze dne 14. srpna 2007, kterým se stanoví pravidla pro otevření a správu celních kvót pro rýži pocházející z nejméně rozvinutých zemí pro hospodářské roky 2007/08 a 2008/09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Návrh je zastaralý: Celní kvóty uvedené v tomto aktu se týkaly doby provádění iniciativy „Vše kromě zbraní“ z roku 2001 a již neplatí. Od roku 2009 se tyto celní kvóty neuplatňují, dovoz rýže z daných zemí je v současnosti bezcelní a kvótami neomezený.</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Daně a cla</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Nařízení Komise (EHS) č. 3512/80 ze dne 23. prosince 1980 o odchylce od článků 1, 6 a 12 nařízení Komise (EHS) č. 3510/80 ze dne 23. prosince 1980 č. 3510/80 ze dne 23. prosince 1980 o definici pojmu původní produkty pro účely celních preferencí, které Evropské hospodářské společenství poskytuje v případě některých produktů z rozvojových zemí, pro země Středoamerického společného trhu</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 xml:space="preserve">Předpis je zastaralý: Akt se týká pravidel původu v unijních režimech všeobecného systému preferencí, které jsou dnes zastaralé (nařízení Rady </w:t>
            </w:r>
            <w:r w:rsidR="00F950E7">
              <w:rPr>
                <w:sz w:val="20"/>
              </w:rPr>
              <w:t xml:space="preserve">(EHS) </w:t>
            </w:r>
            <w:r>
              <w:rPr>
                <w:sz w:val="20"/>
              </w:rPr>
              <w:t xml:space="preserve">č. 3322/80 ze dne 16. prosince 1980). Odchyluje se od některých ustanovení jiného aktu (nařízení </w:t>
            </w:r>
            <w:r w:rsidR="00F950E7">
              <w:rPr>
                <w:sz w:val="20"/>
              </w:rPr>
              <w:t xml:space="preserve">(EHS) </w:t>
            </w:r>
            <w:r>
              <w:rPr>
                <w:sz w:val="20"/>
              </w:rPr>
              <w:t>č. 3510/80), který již byl zrušen.</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Daně a cla</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Nařízení Komise (EHS) č. 3513/80 ze dne 23. prosince 1980 o odchylce od článků 1, 6 a 12 nařízení Komise (EHS) č. 3510/80 ze dne 23. prosince 1980 o definici pojmu původní produkty pro účely celních preferencí, které Evropské hospodářské společenství poskytuje v případě některých produktů z rozvojových zemí, pro země, které podepsaly Cartagenskou dohodu (Andská skupina)</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 xml:space="preserve">Předpis je zastaralý: Akt se týká pravidel původu v unijních režimech všeobecného systému preferencí, které jsou dnes zastaralé (nařízení Rady </w:t>
            </w:r>
            <w:r w:rsidR="00F950E7">
              <w:rPr>
                <w:sz w:val="20"/>
              </w:rPr>
              <w:t xml:space="preserve">(EHS) </w:t>
            </w:r>
            <w:r>
              <w:rPr>
                <w:sz w:val="20"/>
              </w:rPr>
              <w:t xml:space="preserve">č. 3322/80 ze dne 16. prosince 1980). Odchyluje se od některých ustanovení jiného aktu (nařízení </w:t>
            </w:r>
            <w:r w:rsidR="00F950E7">
              <w:rPr>
                <w:sz w:val="20"/>
              </w:rPr>
              <w:t xml:space="preserve">(EHS) </w:t>
            </w:r>
            <w:r>
              <w:rPr>
                <w:sz w:val="20"/>
              </w:rPr>
              <w:t>č. 3510/80), který již byl zrušen.</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7D2E34">
            <w:pPr>
              <w:spacing w:after="0"/>
              <w:rPr>
                <w:sz w:val="20"/>
              </w:rPr>
            </w:pPr>
            <w:r>
              <w:rPr>
                <w:sz w:val="20"/>
              </w:rPr>
              <w:t xml:space="preserve">Bezpečnost potravin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Směrnice Rady 78/142/EHS ze dne 30. ledna 1978 o sbližování právních předpisů členských států týkajících se materiálů a předmětů obsahujících monomerní vinylchlorid a určených pro styk s potravinami</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Předmět této směrnice Rady je upraven v nařízení Komise (EU) č. 10/2011 o materiálech a předmětech z plastů určených pro styk s potravinami. Směrnice Rady je proto zastaralá.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Bezpečnost potravin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Směrnice Rady 85/572/EHS ze dne 19. prosince 1985, kterou se stanoví seznam simulantů pro použití při zkoušení migrace složek materiálů a předmětů z plastů určených pro styk s potravinami</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Předmět této směrnice Rady je upraven v nařízení Komise (EU) č. 10/2011 o materiálech a předmětech z plastů určených pro styk s potravinami. Směrnice Rady je proto zastaralá.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Bezpečnost potravin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Směrnice Rady 82/711/EHS ze dne 18. října 1982, kterou se stanoví základní pravidla nezbytná pro zkoušení migrace složek z materiálů a předmětů z plastů určených pro styk s potravinami</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Předmět této směrnice Rady je upraven v nařízení Komise (EU) č. 10/2011 o materiálech a předmětech z plastů určených pro styk s potravinami. Směrnice Rady je proto zastaralá. </w:t>
            </w:r>
          </w:p>
        </w:tc>
      </w:tr>
    </w:tbl>
    <w:p w:rsidR="007B75CA" w:rsidRPr="001F1BC5" w:rsidRDefault="007B75CA" w:rsidP="007B75CA"/>
    <w:sectPr w:rsidR="007B75CA" w:rsidRPr="001F1BC5"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E7" w:rsidRDefault="00F950E7">
      <w:pPr>
        <w:spacing w:after="0"/>
      </w:pPr>
      <w:r>
        <w:separator/>
      </w:r>
    </w:p>
  </w:endnote>
  <w:endnote w:type="continuationSeparator" w:id="0">
    <w:p w:rsidR="00F950E7" w:rsidRDefault="00F95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1</w:t>
    </w:r>
    <w:r>
      <w:fldChar w:fldCharType="end"/>
    </w:r>
  </w:p>
  <w:p w:rsidR="00F950E7" w:rsidRDefault="00F950E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EE5C3D" w:rsidRDefault="00F950E7">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1F1BC5">
      <w:rPr>
        <w:noProof/>
      </w:rPr>
      <w:t>23</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F950E7" w:rsidRPr="00EE5C3D" w:rsidRDefault="00F950E7"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1F1BC5">
          <w:rPr>
            <w:noProof/>
          </w:rPr>
          <w:t>5</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1</w:t>
    </w:r>
    <w:r>
      <w:fldChar w:fldCharType="end"/>
    </w:r>
  </w:p>
  <w:p w:rsidR="00F950E7" w:rsidRDefault="00F950E7"/>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sidR="001F1BC5">
      <w:rPr>
        <w:noProof/>
      </w:rPr>
      <w:t>28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F950E7" w:rsidRDefault="00F950E7">
        <w:pPr>
          <w:pStyle w:val="Footer"/>
          <w:jc w:val="center"/>
        </w:pPr>
        <w:r>
          <w:fldChar w:fldCharType="begin"/>
        </w:r>
        <w:r>
          <w:instrText xml:space="preserve"> PAGE   \* MERGEFORMAT </w:instrText>
        </w:r>
        <w:r>
          <w:fldChar w:fldCharType="separate"/>
        </w:r>
        <w:r w:rsidR="001F1BC5">
          <w:rPr>
            <w:noProof/>
          </w:rPr>
          <w:t>27</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1</w:t>
    </w:r>
    <w:r>
      <w:fldChar w:fldCharType="end"/>
    </w:r>
  </w:p>
  <w:p w:rsidR="00F950E7" w:rsidRDefault="00F950E7"/>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31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F950E7" w:rsidRDefault="00F950E7">
        <w:pPr>
          <w:pStyle w:val="Footer"/>
          <w:jc w:val="center"/>
        </w:pPr>
        <w:r>
          <w:fldChar w:fldCharType="begin"/>
        </w:r>
        <w:r>
          <w:instrText xml:space="preserve"> PAGE   \* MERGEFORMAT </w:instrText>
        </w:r>
        <w:r>
          <w:fldChar w:fldCharType="separate"/>
        </w:r>
        <w:r w:rsidR="001F1BC5">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FooterCoverPage"/>
      <w:rPr>
        <w:rFonts w:ascii="Arial" w:hAnsi="Arial" w:cs="Arial"/>
        <w:b/>
        <w:sz w:val="48"/>
      </w:rPr>
    </w:pPr>
    <w:r w:rsidRPr="001F1BC5">
      <w:rPr>
        <w:rFonts w:ascii="Arial" w:hAnsi="Arial" w:cs="Arial"/>
        <w:b/>
        <w:sz w:val="48"/>
      </w:rPr>
      <w:t>CS</w:t>
    </w:r>
    <w:r w:rsidRPr="001F1BC5">
      <w:rPr>
        <w:rFonts w:ascii="Arial" w:hAnsi="Arial" w:cs="Arial"/>
        <w:b/>
        <w:sz w:val="48"/>
      </w:rPr>
      <w:tab/>
    </w:r>
    <w:r w:rsidRPr="001F1BC5">
      <w:rPr>
        <w:rFonts w:ascii="Arial" w:hAnsi="Arial" w:cs="Arial"/>
        <w:b/>
        <w:sz w:val="48"/>
      </w:rPr>
      <w:tab/>
    </w:r>
    <w:r w:rsidRPr="001F1BC5">
      <w:tab/>
    </w:r>
    <w:r w:rsidRPr="001F1BC5">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1</w:t>
    </w:r>
    <w:r>
      <w:fldChar w:fldCharType="end"/>
    </w:r>
  </w:p>
  <w:p w:rsidR="00F950E7" w:rsidRDefault="00F950E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F950E7" w:rsidRDefault="00F950E7">
        <w:pPr>
          <w:pStyle w:val="Footer"/>
          <w:jc w:val="center"/>
        </w:pPr>
        <w:r>
          <w:fldChar w:fldCharType="begin"/>
        </w:r>
        <w:r>
          <w:instrText xml:space="preserve"> PAGE   \* MERGEFORMAT </w:instrText>
        </w:r>
        <w:r>
          <w:fldChar w:fldCharType="separate"/>
        </w:r>
        <w:r w:rsidR="001F1BC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F950E7" w:rsidRDefault="00F950E7">
        <w:pPr>
          <w:pStyle w:val="Footer"/>
          <w:jc w:val="center"/>
        </w:pPr>
        <w:r>
          <w:fldChar w:fldCharType="begin"/>
        </w:r>
        <w:r>
          <w:instrText xml:space="preserve"> PAGE   \* MERGEFORMAT </w:instrText>
        </w:r>
        <w:r>
          <w:fldChar w:fldCharType="separate"/>
        </w:r>
        <w:r w:rsidR="001F1BC5">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Pr>
        <w:noProof/>
      </w:rPr>
      <w:t>1</w:t>
    </w:r>
    <w:r>
      <w:fldChar w:fldCharType="end"/>
    </w:r>
  </w:p>
  <w:p w:rsidR="00F950E7" w:rsidRDefault="00F950E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FooterLine"/>
      <w:jc w:val="center"/>
    </w:pPr>
    <w:r>
      <w:fldChar w:fldCharType="begin"/>
    </w:r>
    <w:r>
      <w:instrText>PAGE   \* MERGEFORMAT</w:instrText>
    </w:r>
    <w:r>
      <w:fldChar w:fldCharType="separate"/>
    </w:r>
    <w:r w:rsidR="001F1BC5">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F950E7" w:rsidRDefault="00F950E7">
        <w:pPr>
          <w:pStyle w:val="Footer"/>
          <w:jc w:val="center"/>
        </w:pPr>
        <w:r>
          <w:fldChar w:fldCharType="begin"/>
        </w:r>
        <w:r>
          <w:instrText xml:space="preserve"> PAGE   \* MERGEFORMAT </w:instrText>
        </w:r>
        <w:r>
          <w:fldChar w:fldCharType="separate"/>
        </w:r>
        <w:r w:rsidR="001F1BC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E7" w:rsidRDefault="00F950E7">
      <w:pPr>
        <w:spacing w:after="0"/>
      </w:pPr>
      <w:r>
        <w:separator/>
      </w:r>
    </w:p>
  </w:footnote>
  <w:footnote w:type="continuationSeparator" w:id="0">
    <w:p w:rsidR="00F950E7" w:rsidRDefault="00F950E7">
      <w:pPr>
        <w:spacing w:after="0"/>
      </w:pPr>
      <w:r>
        <w:continuationSeparator/>
      </w:r>
    </w:p>
  </w:footnote>
  <w:footnote w:id="1">
    <w:p w:rsidR="00F950E7" w:rsidRPr="00CF013F" w:rsidRDefault="00F950E7" w:rsidP="000777C3">
      <w:pPr>
        <w:pStyle w:val="FootnoteText"/>
        <w:spacing w:after="60"/>
        <w:rPr>
          <w:sz w:val="18"/>
          <w:szCs w:val="18"/>
        </w:rPr>
      </w:pPr>
      <w:r>
        <w:rPr>
          <w:rStyle w:val="FootnoteReference"/>
          <w:sz w:val="18"/>
        </w:rPr>
        <w:footnoteRef/>
      </w:r>
      <w:r>
        <w:tab/>
      </w:r>
      <w:r>
        <w:rPr>
          <w:sz w:val="18"/>
        </w:rPr>
        <w:t xml:space="preserve">Tato příloha obsahuje další informace o iniciativách Komise v rámci jejího pracovního programu, jež jsou k dispozici, a to v souladu s interinstitucionální dohodou o zdokonalení tvorby právních předpisů. Informace jsou uvedeny v závorkách za popisem každé iniciativy a jsou pouze orientační a v průběhu přípravného procesu se mohou změnit, zejména s ohledem na výsledek posouzení dopadů. </w:t>
      </w:r>
      <w:r>
        <w:rPr>
          <w:sz w:val="18"/>
          <w:u w:val="single"/>
        </w:rPr>
        <w:t>Položky označené šedou barvou představují iniciativy, jejichž smyslem je nabídnout určitou perspektivu budoucnosti Unie</w:t>
      </w:r>
      <w:r>
        <w:rPr>
          <w:sz w:val="18"/>
        </w:rPr>
        <w:t>.</w:t>
      </w:r>
    </w:p>
  </w:footnote>
  <w:footnote w:id="2">
    <w:p w:rsidR="00F950E7" w:rsidRPr="00E22889" w:rsidRDefault="00F950E7" w:rsidP="00EE5C3D">
      <w:r>
        <w:rPr>
          <w:rStyle w:val="FootnoteReference"/>
        </w:rPr>
        <w:footnoteRef/>
      </w:r>
      <w:r>
        <w:t xml:space="preserve"> </w:t>
      </w:r>
      <w:r>
        <w:rPr>
          <w:sz w:val="18"/>
        </w:rPr>
        <w:t>V této příloze uvádíme nejdůležitější plánovaná hodnocení a kontroly účelnosti, včetně hodnocení v návaznosti na stanoviska platformy REFIT.</w:t>
      </w:r>
    </w:p>
  </w:footnote>
  <w:footnote w:id="3">
    <w:p w:rsidR="00F950E7" w:rsidRDefault="00F950E7" w:rsidP="00696A51">
      <w:pPr>
        <w:pStyle w:val="FootnoteText"/>
      </w:pPr>
      <w:r>
        <w:rPr>
          <w:rStyle w:val="FootnoteReference"/>
        </w:rPr>
        <w:footnoteRef/>
      </w:r>
      <w:r>
        <w:t xml:space="preserve"> * = Návrh byl zmíněn ve společnému prohlášení o legislativních prioritách EU na rok 2018 a 2019 podepsaném předsedy Evropského parlamentu, Rady a Komise.</w:t>
      </w:r>
    </w:p>
    <w:p w:rsidR="00F950E7" w:rsidRPr="00696A51" w:rsidRDefault="00F950E7" w:rsidP="00696A51">
      <w:pPr>
        <w:pStyle w:val="FootnoteText"/>
      </w:pPr>
      <w:r>
        <w:t>** = prioritní složky pracovní program Komise na rok 2018 a prohlášení o záměru 2018.</w:t>
      </w:r>
    </w:p>
  </w:footnote>
  <w:footnote w:id="4">
    <w:p w:rsidR="00F950E7" w:rsidRPr="00F94FF7" w:rsidRDefault="00F950E7" w:rsidP="000777C3">
      <w:pPr>
        <w:pStyle w:val="FootnoteText"/>
        <w:rPr>
          <w:bCs/>
        </w:rPr>
      </w:pPr>
      <w:r>
        <w:rPr>
          <w:rStyle w:val="FootnoteReference"/>
        </w:rPr>
        <w:footnoteRef/>
      </w:r>
      <w:r>
        <w:t xml:space="preserve"> Tento seznam obsahuje projednávané legislativní návrhy, které Komise hodlá během příštích šesti měsíců stáhnout (do dubna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p w:rsidR="00F950E7" w:rsidRDefault="00F950E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7B75CA" w:rsidRDefault="00F950E7"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p w:rsidR="00F950E7" w:rsidRDefault="00F950E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7B75CA" w:rsidRDefault="00F950E7"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p w:rsidR="00F950E7" w:rsidRDefault="00F950E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7B75CA" w:rsidRDefault="00F950E7"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C5" w:rsidRPr="001F1BC5" w:rsidRDefault="001F1BC5" w:rsidP="001F1BC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p w:rsidR="00F950E7" w:rsidRDefault="00F950E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7B75CA" w:rsidRDefault="00F950E7"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p w:rsidR="00F950E7" w:rsidRDefault="00F950E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Pr="007B75CA" w:rsidRDefault="00F950E7"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E7" w:rsidRDefault="00F95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F0217B91-DF96-4979-BAC8-0A06720E1318"/>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_x000b_Pracovní program Komise na rok 2019_x000b__x000b_Plníme sliby a p\u345?ipravujeme se na budoucnost"/>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u344?ÍLOHY_x000b_"/>
    <w:docVar w:name="LW_TYPEACTEPRINCIPAL.CP" w:val="SD\u282?LENÍ KOMISE EVROPSKÉMU PARLAMENTU, RAD\u282?, EVROPSKÉMU HOSPODÁ\u344?SKÉMU A SOCIÁLNÍMU VÝBORU A VÝBORU REGION\u366?"/>
  </w:docVars>
  <w:rsids>
    <w:rsidRoot w:val="007B75CA"/>
    <w:rsid w:val="00010552"/>
    <w:rsid w:val="00064151"/>
    <w:rsid w:val="00064D67"/>
    <w:rsid w:val="0006771F"/>
    <w:rsid w:val="000777C3"/>
    <w:rsid w:val="000A3005"/>
    <w:rsid w:val="000A5B6F"/>
    <w:rsid w:val="000C161C"/>
    <w:rsid w:val="000D5D23"/>
    <w:rsid w:val="000E74B9"/>
    <w:rsid w:val="000F5B17"/>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BC5"/>
    <w:rsid w:val="001F1D2D"/>
    <w:rsid w:val="001F4638"/>
    <w:rsid w:val="0020198F"/>
    <w:rsid w:val="00230D22"/>
    <w:rsid w:val="0024333C"/>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7AA6"/>
    <w:rsid w:val="003C558F"/>
    <w:rsid w:val="004506D5"/>
    <w:rsid w:val="00451BEB"/>
    <w:rsid w:val="0045268E"/>
    <w:rsid w:val="00464788"/>
    <w:rsid w:val="00487922"/>
    <w:rsid w:val="004A1DF9"/>
    <w:rsid w:val="004B79BE"/>
    <w:rsid w:val="004C3202"/>
    <w:rsid w:val="004D6C46"/>
    <w:rsid w:val="004D74EC"/>
    <w:rsid w:val="004F0AC0"/>
    <w:rsid w:val="0052274F"/>
    <w:rsid w:val="00563E55"/>
    <w:rsid w:val="00573B2B"/>
    <w:rsid w:val="00580963"/>
    <w:rsid w:val="005F5184"/>
    <w:rsid w:val="00623817"/>
    <w:rsid w:val="00625F2C"/>
    <w:rsid w:val="00627420"/>
    <w:rsid w:val="00630680"/>
    <w:rsid w:val="0065273F"/>
    <w:rsid w:val="00661F0C"/>
    <w:rsid w:val="00696A51"/>
    <w:rsid w:val="0069709A"/>
    <w:rsid w:val="006B6883"/>
    <w:rsid w:val="006C50B0"/>
    <w:rsid w:val="006D33A6"/>
    <w:rsid w:val="006F0CE8"/>
    <w:rsid w:val="006F4569"/>
    <w:rsid w:val="007007AF"/>
    <w:rsid w:val="00763322"/>
    <w:rsid w:val="00776178"/>
    <w:rsid w:val="007875A1"/>
    <w:rsid w:val="007A4CB4"/>
    <w:rsid w:val="007B75CA"/>
    <w:rsid w:val="007D2E34"/>
    <w:rsid w:val="00861299"/>
    <w:rsid w:val="00896585"/>
    <w:rsid w:val="008A3960"/>
    <w:rsid w:val="008B29C7"/>
    <w:rsid w:val="008B4581"/>
    <w:rsid w:val="008C67C2"/>
    <w:rsid w:val="00980D54"/>
    <w:rsid w:val="009A509A"/>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D0AD2"/>
    <w:rsid w:val="00AD48D0"/>
    <w:rsid w:val="00B044BE"/>
    <w:rsid w:val="00B60247"/>
    <w:rsid w:val="00B63049"/>
    <w:rsid w:val="00BC7277"/>
    <w:rsid w:val="00BD17AF"/>
    <w:rsid w:val="00C07DFC"/>
    <w:rsid w:val="00C33005"/>
    <w:rsid w:val="00C65B6C"/>
    <w:rsid w:val="00C761C3"/>
    <w:rsid w:val="00CC457F"/>
    <w:rsid w:val="00CE32D2"/>
    <w:rsid w:val="00D62875"/>
    <w:rsid w:val="00DA3539"/>
    <w:rsid w:val="00DA66B9"/>
    <w:rsid w:val="00DB1FD2"/>
    <w:rsid w:val="00DB3009"/>
    <w:rsid w:val="00DC3ED3"/>
    <w:rsid w:val="00DC7286"/>
    <w:rsid w:val="00DF1C5E"/>
    <w:rsid w:val="00E00B65"/>
    <w:rsid w:val="00E12BB3"/>
    <w:rsid w:val="00E13FDE"/>
    <w:rsid w:val="00E25486"/>
    <w:rsid w:val="00E41B93"/>
    <w:rsid w:val="00E46920"/>
    <w:rsid w:val="00E57F86"/>
    <w:rsid w:val="00E61524"/>
    <w:rsid w:val="00E75AF2"/>
    <w:rsid w:val="00E84C71"/>
    <w:rsid w:val="00EB6965"/>
    <w:rsid w:val="00ED2B66"/>
    <w:rsid w:val="00EE5C3D"/>
    <w:rsid w:val="00EE7035"/>
    <w:rsid w:val="00F15991"/>
    <w:rsid w:val="00F27EDD"/>
    <w:rsid w:val="00F44382"/>
    <w:rsid w:val="00F53A13"/>
    <w:rsid w:val="00F63582"/>
    <w:rsid w:val="00F950E7"/>
    <w:rsid w:val="00FC21F6"/>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cs-CZ"/>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cs-CZ"/>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cs-CZ"/>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cs-CZ"/>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cs-CZ"/>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cs-CZ" w:bidi="cs-CZ"/>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en"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en"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en"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e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en"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en" TargetMode="External"/><Relationship Id="rId30" Type="http://schemas.openxmlformats.org/officeDocument/2006/relationships/hyperlink" Target="https://ec.europa.eu/info/files/refit-platform-recommendations-consumer-policy-vi4a-f-consumer-credit-directive_en"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10.0.37611.0</Version>
    <Date>2018-10-18T15:18:53</Date>
    <Language>EN</Language>
  </Created>
  <Edited>
    <Version>10.0.37613.0</Version>
    <Date>2019-01-10T11:01:23</Date>
  </Edited>
  <DocumentModel>
    <Id>6cbda13a-4db2-46c6-876a-ef72275827ef</Id>
    <Name>Report</Name>
  </DocumentModel>
  <DocumentDate>2018-10-18T15:18:53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1F1095D0-77D0-4053-98A5-8B979D8C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30</Pages>
  <Words>10202</Words>
  <Characters>61008</Characters>
  <Application>Microsoft Office Word</Application>
  <DocSecurity>0</DocSecurity>
  <PresentationFormat>Microsoft Word 14.0</PresentationFormat>
  <Lines>1968</Lines>
  <Paragraphs>879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2018-10-26T09:05:00Z</dcterms:created>
  <dcterms:modified xsi:type="dcterms:W3CDTF">2019-01-10T10:01:00Z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