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fr-BE"/>
        </w:rPr>
      </w:pPr>
      <w:bookmarkStart w:id="0" w:name="LW_BM_COVERPAGE"/>
      <w:r>
        <w:rPr>
          <w:noProof/>
          <w:lang w:val="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8ECA98F6-40BF-4889-80A4-7DCBF675B588" style="width:450.5pt;height:434.05pt">
            <v:imagedata r:id="rId8" o:title=""/>
          </v:shape>
        </w:pict>
      </w:r>
    </w:p>
    <w:bookmarkEnd w:id="0"/>
    <w:p>
      <w:pPr>
        <w:rPr>
          <w:noProof/>
          <w:lang w:val="fr-BE"/>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u w:val="single"/>
        </w:rPr>
      </w:pPr>
      <w:bookmarkStart w:id="1" w:name="_GoBack"/>
      <w:bookmarkEnd w:id="1"/>
      <w:r>
        <w:rPr>
          <w:rFonts w:ascii="Times New Roman" w:hAnsi="Times New Roman"/>
          <w:b/>
          <w:noProof/>
          <w:u w:val="single"/>
        </w:rPr>
        <w:lastRenderedPageBreak/>
        <w:t>BILAGA</w:t>
      </w:r>
    </w:p>
    <w:p>
      <w:pPr>
        <w:pStyle w:val="Pa35"/>
        <w:rPr>
          <w:rFonts w:ascii="Times New Roman" w:hAnsi="Times New Roman" w:cs="Times New Roman"/>
          <w:noProof/>
          <w:color w:val="000000"/>
          <w:sz w:val="23"/>
          <w:szCs w:val="23"/>
        </w:rPr>
      </w:pPr>
      <w:r>
        <w:rPr>
          <w:rStyle w:val="A13"/>
          <w:rFonts w:ascii="Times New Roman" w:hAnsi="Times New Roman"/>
          <w:noProof/>
          <w:sz w:val="23"/>
        </w:rPr>
        <w:t>FÖRVERKLIGANDE AV LAGSTIFTNINGSPRIORITERINGAR</w:t>
      </w:r>
      <w:r>
        <w:rPr>
          <w:rStyle w:val="A13"/>
          <w:rFonts w:ascii="Times New Roman" w:hAnsi="Times New Roman" w:cs="Times New Roman"/>
          <w:noProof/>
          <w:sz w:val="23"/>
          <w:szCs w:val="23"/>
        </w:rPr>
        <w:br/>
      </w:r>
    </w:p>
    <w:tbl>
      <w:tblPr>
        <w:tblStyle w:val="TableGrid"/>
        <w:tblW w:w="11326" w:type="dxa"/>
        <w:tblInd w:w="250" w:type="dxa"/>
        <w:tblLook w:val="04A0" w:firstRow="1" w:lastRow="0" w:firstColumn="1" w:lastColumn="0" w:noHBand="0" w:noVBand="1"/>
      </w:tblPr>
      <w:tblGrid>
        <w:gridCol w:w="392"/>
        <w:gridCol w:w="10934"/>
      </w:tblGrid>
      <w:tr>
        <w:tc>
          <w:tcPr>
            <w:tcW w:w="392" w:type="dxa"/>
            <w:tcBorders>
              <w:right w:val="single" w:sz="4" w:space="0" w:color="auto"/>
            </w:tcBorders>
            <w:shd w:val="clear" w:color="auto" w:fill="00B050"/>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lang w:val="sv-SE"/>
              </w:rPr>
            </w:pPr>
            <w:r>
              <w:rPr>
                <w:rFonts w:ascii="Times New Roman" w:hAnsi="Times New Roman"/>
                <w:noProof/>
                <w:color w:val="000000"/>
                <w:lang w:val="sv-SE"/>
              </w:rPr>
              <w:t>Har lagts fram och en överenskommelse har nåtts</w:t>
            </w:r>
          </w:p>
        </w:tc>
      </w:tr>
      <w:tr>
        <w:tc>
          <w:tcPr>
            <w:tcW w:w="392" w:type="dxa"/>
            <w:tcBorders>
              <w:right w:val="single" w:sz="4" w:space="0" w:color="auto"/>
            </w:tcBorders>
            <w:shd w:val="clear" w:color="auto" w:fill="FFFF00"/>
          </w:tcPr>
          <w:p>
            <w:pPr>
              <w:rPr>
                <w:rFonts w:ascii="Times New Roman" w:hAnsi="Times New Roman" w:cs="Times New Roman"/>
                <w:noProof/>
                <w:color w:val="000000"/>
                <w:szCs w:val="20"/>
                <w:lang w:val="sv-SE"/>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lang w:val="sv-SE"/>
              </w:rPr>
            </w:pPr>
            <w:r>
              <w:rPr>
                <w:rFonts w:ascii="Times New Roman" w:hAnsi="Times New Roman"/>
                <w:noProof/>
                <w:color w:val="000000"/>
                <w:lang w:val="sv-SE"/>
              </w:rPr>
              <w:t>Snabb överenskommelse möjlig genom normala förfaranden</w:t>
            </w:r>
          </w:p>
        </w:tc>
      </w:tr>
      <w:tr>
        <w:tc>
          <w:tcPr>
            <w:tcW w:w="392" w:type="dxa"/>
            <w:tcBorders>
              <w:right w:val="single" w:sz="4" w:space="0" w:color="auto"/>
            </w:tcBorders>
            <w:shd w:val="clear" w:color="auto" w:fill="F79646" w:themeFill="accent6"/>
          </w:tcPr>
          <w:p>
            <w:pPr>
              <w:rPr>
                <w:rFonts w:ascii="Times New Roman" w:hAnsi="Times New Roman" w:cs="Times New Roman"/>
                <w:noProof/>
                <w:color w:val="000000"/>
                <w:szCs w:val="20"/>
                <w:lang w:val="sv-SE"/>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lang w:val="sv-SE"/>
              </w:rPr>
            </w:pPr>
            <w:r>
              <w:rPr>
                <w:rFonts w:ascii="Times New Roman" w:hAnsi="Times New Roman"/>
                <w:noProof/>
                <w:color w:val="000000"/>
                <w:lang w:val="sv-SE"/>
              </w:rPr>
              <w:t>Överenskommelse möjlig om alla EU-institutioner visar stark politisk vilja</w:t>
            </w:r>
          </w:p>
        </w:tc>
      </w:tr>
    </w:tbl>
    <w:p>
      <w:pPr>
        <w:pStyle w:val="Pa35"/>
        <w:rPr>
          <w:rStyle w:val="A13"/>
          <w:rFonts w:ascii="Times New Roman" w:hAnsi="Times New Roman" w:cs="Times New Roman"/>
          <w:noProof/>
          <w:sz w:val="23"/>
          <w:szCs w:val="23"/>
          <w:lang w:val="sv-SE"/>
        </w:rPr>
      </w:pPr>
    </w:p>
    <w:p>
      <w:pPr>
        <w:pStyle w:val="Pa35"/>
        <w:rPr>
          <w:rStyle w:val="A13"/>
          <w:rFonts w:ascii="Times New Roman" w:hAnsi="Times New Roman" w:cs="Times New Roman"/>
          <w:noProof/>
          <w:sz w:val="23"/>
          <w:szCs w:val="23"/>
          <w:lang w:val="sv-SE"/>
        </w:rPr>
      </w:pPr>
      <w:r>
        <w:rPr>
          <w:rStyle w:val="A13"/>
          <w:rFonts w:ascii="Times New Roman" w:hAnsi="Times New Roman"/>
          <w:noProof/>
          <w:sz w:val="23"/>
          <w:lang w:val="sv-SE"/>
        </w:rPr>
        <w:t>I) Initiativ från talet om tillståndet i unionen 2018</w:t>
      </w:r>
      <w:r>
        <w:rPr>
          <w:rStyle w:val="FootnoteReference"/>
          <w:rFonts w:ascii="Times New Roman" w:hAnsi="Times New Roman"/>
          <w:b/>
          <w:noProof/>
          <w:color w:val="000000"/>
          <w:sz w:val="23"/>
        </w:rPr>
        <w:footnoteReference w:id="1"/>
      </w:r>
    </w:p>
    <w:p>
      <w:pPr>
        <w:rPr>
          <w:rFonts w:ascii="Times New Roman" w:hAnsi="Times New Roman" w:cs="Times New Roman"/>
          <w:noProof/>
          <w:lang w:val="sv-SE"/>
        </w:rPr>
      </w:pPr>
    </w:p>
    <w:tbl>
      <w:tblPr>
        <w:tblStyle w:val="TableGrid"/>
        <w:tblW w:w="0" w:type="auto"/>
        <w:jc w:val="center"/>
        <w:tblLook w:val="04A0" w:firstRow="1" w:lastRow="0" w:firstColumn="1" w:lastColumn="0" w:noHBand="0" w:noVBand="1"/>
      </w:tblPr>
      <w:tblGrid>
        <w:gridCol w:w="3085"/>
        <w:gridCol w:w="2521"/>
        <w:gridCol w:w="1561"/>
        <w:gridCol w:w="2074"/>
        <w:gridCol w:w="1292"/>
      </w:tblGrid>
      <w:tr>
        <w:trPr>
          <w:jc w:val="center"/>
        </w:trPr>
        <w:tc>
          <w:tcPr>
            <w:tcW w:w="3085" w:type="dxa"/>
            <w:vAlign w:val="center"/>
          </w:tcPr>
          <w:p>
            <w:pPr>
              <w:jc w:val="center"/>
              <w:rPr>
                <w:rFonts w:ascii="Times New Roman" w:hAnsi="Times New Roman" w:cs="Times New Roman"/>
                <w:b/>
                <w:noProof/>
              </w:rPr>
            </w:pPr>
            <w:r>
              <w:rPr>
                <w:rFonts w:ascii="Times New Roman" w:hAnsi="Times New Roman"/>
                <w:b/>
                <w:noProof/>
              </w:rPr>
              <w:t>Initiativ</w:t>
            </w:r>
          </w:p>
        </w:tc>
        <w:tc>
          <w:tcPr>
            <w:tcW w:w="2521" w:type="dxa"/>
            <w:vAlign w:val="center"/>
          </w:tcPr>
          <w:p>
            <w:pPr>
              <w:jc w:val="center"/>
              <w:rPr>
                <w:rFonts w:ascii="Times New Roman" w:hAnsi="Times New Roman" w:cs="Times New Roman"/>
                <w:b/>
                <w:noProof/>
              </w:rPr>
            </w:pPr>
            <w:r>
              <w:rPr>
                <w:rFonts w:ascii="Times New Roman" w:hAnsi="Times New Roman"/>
                <w:b/>
                <w:noProof/>
              </w:rPr>
              <w:t>Beskrivning</w:t>
            </w:r>
          </w:p>
        </w:tc>
        <w:tc>
          <w:tcPr>
            <w:tcW w:w="1378" w:type="dxa"/>
            <w:vAlign w:val="center"/>
          </w:tcPr>
          <w:p>
            <w:pPr>
              <w:jc w:val="center"/>
              <w:rPr>
                <w:rFonts w:ascii="Times New Roman" w:hAnsi="Times New Roman" w:cs="Times New Roman"/>
                <w:b/>
                <w:noProof/>
              </w:rPr>
            </w:pPr>
            <w:r>
              <w:rPr>
                <w:rFonts w:ascii="Times New Roman" w:hAnsi="Times New Roman"/>
                <w:b/>
                <w:noProof/>
              </w:rPr>
              <w:t>Europeiska kommissionen</w:t>
            </w:r>
          </w:p>
        </w:tc>
        <w:tc>
          <w:tcPr>
            <w:tcW w:w="1276" w:type="dxa"/>
            <w:vAlign w:val="center"/>
          </w:tcPr>
          <w:p>
            <w:pPr>
              <w:jc w:val="center"/>
              <w:rPr>
                <w:rFonts w:ascii="Times New Roman" w:hAnsi="Times New Roman" w:cs="Times New Roman"/>
                <w:b/>
                <w:noProof/>
              </w:rPr>
            </w:pPr>
            <w:r>
              <w:rPr>
                <w:rFonts w:ascii="Times New Roman" w:hAnsi="Times New Roman"/>
                <w:b/>
                <w:noProof/>
              </w:rPr>
              <w:t>Europaparlamentet</w:t>
            </w:r>
          </w:p>
        </w:tc>
        <w:tc>
          <w:tcPr>
            <w:tcW w:w="1146" w:type="dxa"/>
            <w:vAlign w:val="center"/>
          </w:tcPr>
          <w:p>
            <w:pPr>
              <w:jc w:val="center"/>
              <w:rPr>
                <w:rFonts w:ascii="Times New Roman" w:hAnsi="Times New Roman" w:cs="Times New Roman"/>
                <w:b/>
                <w:noProof/>
              </w:rPr>
            </w:pPr>
            <w:r>
              <w:rPr>
                <w:rFonts w:ascii="Times New Roman" w:hAnsi="Times New Roman"/>
                <w:b/>
                <w:noProof/>
              </w:rPr>
              <w:t>Europeiska unionens råd</w:t>
            </w: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Förhindrande av spridning av terrorisminnehåll online</w:t>
            </w:r>
            <w:r>
              <w:rPr>
                <w:rStyle w:val="FootnoteReference"/>
                <w:rFonts w:ascii="Times New Roman" w:hAnsi="Times New Roman"/>
                <w:noProof/>
                <w:sz w:val="20"/>
              </w:rPr>
              <w:footnoteReference w:id="2"/>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Förslag lades fram i september 2018, rådet antog sitt mandat den 6 december 2018.</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Utvidgning av Europeiska åklagarmyndighetens mandat till gränsöverskridande terrorism</w:t>
            </w:r>
            <w:r>
              <w:rPr>
                <w:rStyle w:val="FootnoteReference"/>
                <w:rFonts w:ascii="Times New Roman" w:hAnsi="Times New Roman"/>
                <w:noProof/>
                <w:sz w:val="20"/>
              </w:rPr>
              <w:footnoteReference w:id="3"/>
            </w:r>
          </w:p>
        </w:tc>
        <w:tc>
          <w:tcPr>
            <w:tcW w:w="2521" w:type="dxa"/>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Förslag lades fram i september 2018.</w:t>
            </w:r>
          </w:p>
        </w:tc>
        <w:tc>
          <w:tcPr>
            <w:tcW w:w="1378" w:type="dxa"/>
            <w:shd w:val="clear" w:color="auto" w:fill="00B050"/>
            <w:vAlign w:val="center"/>
          </w:tcPr>
          <w:p>
            <w:pPr>
              <w:spacing w:before="180" w:after="180"/>
              <w:rPr>
                <w:rFonts w:ascii="Times New Roman" w:hAnsi="Times New Roman" w:cs="Times New Roman"/>
                <w:noProof/>
                <w:sz w:val="20"/>
                <w:szCs w:val="20"/>
                <w:lang w:val="sv-SE"/>
              </w:rPr>
            </w:pPr>
          </w:p>
        </w:tc>
        <w:tc>
          <w:tcPr>
            <w:tcW w:w="1276" w:type="dxa"/>
            <w:shd w:val="clear" w:color="auto" w:fill="F79646" w:themeFill="accent6"/>
            <w:vAlign w:val="center"/>
          </w:tcPr>
          <w:p>
            <w:pPr>
              <w:spacing w:before="180" w:after="180"/>
              <w:rPr>
                <w:rFonts w:ascii="Times New Roman" w:hAnsi="Times New Roman" w:cs="Times New Roman"/>
                <w:noProof/>
                <w:sz w:val="20"/>
                <w:szCs w:val="20"/>
                <w:lang w:val="sv-SE"/>
              </w:rPr>
            </w:pPr>
          </w:p>
        </w:tc>
        <w:tc>
          <w:tcPr>
            <w:tcW w:w="1146" w:type="dxa"/>
            <w:shd w:val="clear" w:color="auto" w:fill="F79646" w:themeFill="accent6"/>
            <w:vAlign w:val="center"/>
          </w:tcPr>
          <w:p>
            <w:pPr>
              <w:spacing w:before="180" w:after="180"/>
              <w:rPr>
                <w:rFonts w:ascii="Times New Roman" w:hAnsi="Times New Roman" w:cs="Times New Roman"/>
                <w:noProof/>
                <w:sz w:val="20"/>
                <w:szCs w:val="20"/>
                <w:lang w:val="sv-SE"/>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Riktade ändringar av förordningen om partifinansiering vad gäller ett kontrollförfarande avseende överträdelser av reglerna om skydd av personuppgifter i samband med val till Europaparlamentet</w:t>
            </w:r>
            <w:r>
              <w:rPr>
                <w:rStyle w:val="FootnoteReference"/>
                <w:rFonts w:ascii="Times New Roman" w:hAnsi="Times New Roman"/>
                <w:noProof/>
                <w:sz w:val="20"/>
              </w:rPr>
              <w:footnoteReference w:id="4"/>
            </w:r>
          </w:p>
        </w:tc>
        <w:tc>
          <w:tcPr>
            <w:tcW w:w="2521" w:type="dxa"/>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Förslag lades fram i september 2018.</w:t>
            </w:r>
          </w:p>
        </w:tc>
        <w:tc>
          <w:tcPr>
            <w:tcW w:w="1378" w:type="dxa"/>
            <w:shd w:val="clear" w:color="auto" w:fill="00B050"/>
            <w:vAlign w:val="center"/>
          </w:tcPr>
          <w:p>
            <w:pPr>
              <w:spacing w:before="180" w:after="180"/>
              <w:rPr>
                <w:rFonts w:ascii="Times New Roman" w:hAnsi="Times New Roman" w:cs="Times New Roman"/>
                <w:noProof/>
                <w:sz w:val="20"/>
                <w:szCs w:val="20"/>
                <w:lang w:val="sv-SE"/>
              </w:rPr>
            </w:pPr>
          </w:p>
        </w:tc>
        <w:tc>
          <w:tcPr>
            <w:tcW w:w="1276" w:type="dxa"/>
            <w:shd w:val="clear" w:color="auto" w:fill="F79646" w:themeFill="accent6"/>
            <w:vAlign w:val="center"/>
          </w:tcPr>
          <w:p>
            <w:pPr>
              <w:spacing w:before="180" w:after="180"/>
              <w:rPr>
                <w:rFonts w:ascii="Times New Roman" w:hAnsi="Times New Roman" w:cs="Times New Roman"/>
                <w:noProof/>
                <w:sz w:val="20"/>
                <w:szCs w:val="20"/>
                <w:lang w:val="sv-SE"/>
              </w:rPr>
            </w:pPr>
          </w:p>
        </w:tc>
        <w:tc>
          <w:tcPr>
            <w:tcW w:w="1146" w:type="dxa"/>
            <w:shd w:val="clear" w:color="auto" w:fill="F79646" w:themeFill="accent6"/>
            <w:vAlign w:val="center"/>
          </w:tcPr>
          <w:p>
            <w:pPr>
              <w:spacing w:before="180" w:after="180"/>
              <w:rPr>
                <w:rFonts w:ascii="Times New Roman" w:hAnsi="Times New Roman" w:cs="Times New Roman"/>
                <w:noProof/>
                <w:sz w:val="20"/>
                <w:szCs w:val="20"/>
                <w:lang w:val="sv-SE"/>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Stärkt kapacitet för Europeiska gräns- och kustbevakningsbyrån</w:t>
            </w:r>
            <w:r>
              <w:rPr>
                <w:rStyle w:val="FootnoteReference"/>
                <w:rFonts w:ascii="Times New Roman" w:hAnsi="Times New Roman"/>
                <w:noProof/>
                <w:sz w:val="20"/>
              </w:rPr>
              <w:footnoteReference w:id="5"/>
            </w:r>
          </w:p>
        </w:tc>
        <w:tc>
          <w:tcPr>
            <w:tcW w:w="2521" w:type="dxa"/>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Förslag lades fram i september 2018.</w:t>
            </w:r>
          </w:p>
        </w:tc>
        <w:tc>
          <w:tcPr>
            <w:tcW w:w="1378" w:type="dxa"/>
            <w:shd w:val="clear" w:color="auto" w:fill="00B050"/>
            <w:vAlign w:val="center"/>
          </w:tcPr>
          <w:p>
            <w:pPr>
              <w:spacing w:before="180" w:after="180"/>
              <w:rPr>
                <w:rFonts w:ascii="Times New Roman" w:hAnsi="Times New Roman" w:cs="Times New Roman"/>
                <w:noProof/>
                <w:sz w:val="20"/>
                <w:szCs w:val="20"/>
                <w:lang w:val="sv-SE"/>
              </w:rPr>
            </w:pPr>
          </w:p>
        </w:tc>
        <w:tc>
          <w:tcPr>
            <w:tcW w:w="1276" w:type="dxa"/>
            <w:shd w:val="clear" w:color="auto" w:fill="F79646" w:themeFill="accent6"/>
            <w:vAlign w:val="center"/>
          </w:tcPr>
          <w:p>
            <w:pPr>
              <w:spacing w:before="180" w:after="180"/>
              <w:rPr>
                <w:rFonts w:ascii="Times New Roman" w:hAnsi="Times New Roman" w:cs="Times New Roman"/>
                <w:noProof/>
                <w:sz w:val="20"/>
                <w:szCs w:val="20"/>
                <w:lang w:val="sv-SE"/>
              </w:rPr>
            </w:pPr>
          </w:p>
        </w:tc>
        <w:tc>
          <w:tcPr>
            <w:tcW w:w="1146" w:type="dxa"/>
            <w:shd w:val="clear" w:color="auto" w:fill="F79646" w:themeFill="accent6"/>
            <w:vAlign w:val="center"/>
          </w:tcPr>
          <w:p>
            <w:pPr>
              <w:spacing w:before="180" w:after="180"/>
              <w:rPr>
                <w:rFonts w:ascii="Times New Roman" w:hAnsi="Times New Roman" w:cs="Times New Roman"/>
                <w:noProof/>
                <w:sz w:val="20"/>
                <w:szCs w:val="20"/>
                <w:lang w:val="sv-SE"/>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Europeiska kompetenscentrumet för cybersäkerhet inom näringsliv, teknik och forskning</w:t>
            </w:r>
            <w:r>
              <w:rPr>
                <w:rStyle w:val="FootnoteReference"/>
                <w:rFonts w:ascii="Times New Roman" w:hAnsi="Times New Roman"/>
                <w:noProof/>
                <w:sz w:val="20"/>
              </w:rPr>
              <w:footnoteReference w:id="6"/>
            </w:r>
          </w:p>
        </w:tc>
        <w:tc>
          <w:tcPr>
            <w:tcW w:w="2521" w:type="dxa"/>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Förslag lades fram i september 2018.</w:t>
            </w:r>
          </w:p>
        </w:tc>
        <w:tc>
          <w:tcPr>
            <w:tcW w:w="1378" w:type="dxa"/>
            <w:shd w:val="clear" w:color="auto" w:fill="00B050"/>
            <w:vAlign w:val="center"/>
          </w:tcPr>
          <w:p>
            <w:pPr>
              <w:spacing w:before="180" w:after="180"/>
              <w:rPr>
                <w:rFonts w:ascii="Times New Roman" w:hAnsi="Times New Roman" w:cs="Times New Roman"/>
                <w:noProof/>
                <w:sz w:val="20"/>
                <w:szCs w:val="20"/>
                <w:lang w:val="sv-SE"/>
              </w:rPr>
            </w:pPr>
          </w:p>
        </w:tc>
        <w:tc>
          <w:tcPr>
            <w:tcW w:w="1276" w:type="dxa"/>
            <w:shd w:val="clear" w:color="auto" w:fill="F79646" w:themeFill="accent6"/>
            <w:vAlign w:val="center"/>
          </w:tcPr>
          <w:p>
            <w:pPr>
              <w:spacing w:before="180" w:after="180"/>
              <w:rPr>
                <w:rFonts w:ascii="Times New Roman" w:hAnsi="Times New Roman" w:cs="Times New Roman"/>
                <w:noProof/>
                <w:sz w:val="20"/>
                <w:szCs w:val="20"/>
                <w:lang w:val="sv-SE"/>
              </w:rPr>
            </w:pPr>
          </w:p>
        </w:tc>
        <w:tc>
          <w:tcPr>
            <w:tcW w:w="1146" w:type="dxa"/>
            <w:shd w:val="clear" w:color="auto" w:fill="F79646" w:themeFill="accent6"/>
            <w:vAlign w:val="center"/>
          </w:tcPr>
          <w:p>
            <w:pPr>
              <w:spacing w:before="180" w:after="180"/>
              <w:rPr>
                <w:rFonts w:ascii="Times New Roman" w:hAnsi="Times New Roman" w:cs="Times New Roman"/>
                <w:noProof/>
                <w:sz w:val="20"/>
                <w:szCs w:val="20"/>
                <w:lang w:val="sv-SE"/>
              </w:rPr>
            </w:pPr>
          </w:p>
        </w:tc>
      </w:tr>
    </w:tbl>
    <w:p>
      <w:pPr>
        <w:rPr>
          <w:rStyle w:val="A13"/>
          <w:rFonts w:ascii="Times New Roman" w:hAnsi="Times New Roman" w:cs="Times New Roman"/>
          <w:noProof/>
          <w:color w:val="auto"/>
          <w:sz w:val="23"/>
          <w:szCs w:val="23"/>
          <w:lang w:val="sv-SE"/>
        </w:rPr>
      </w:pPr>
      <w:r>
        <w:rPr>
          <w:noProof/>
          <w:lang w:val="sv-SE"/>
        </w:rPr>
        <w:br w:type="page"/>
      </w:r>
    </w:p>
    <w:p>
      <w:pPr>
        <w:pStyle w:val="Pa35"/>
        <w:rPr>
          <w:rStyle w:val="A13"/>
          <w:rFonts w:ascii="Times New Roman" w:hAnsi="Times New Roman" w:cs="Times New Roman"/>
          <w:noProof/>
          <w:color w:val="auto"/>
          <w:sz w:val="23"/>
          <w:szCs w:val="23"/>
          <w:lang w:val="sv-SE"/>
        </w:rPr>
      </w:pPr>
    </w:p>
    <w:p>
      <w:pPr>
        <w:pStyle w:val="Pa35"/>
        <w:rPr>
          <w:rFonts w:ascii="Times New Roman" w:hAnsi="Times New Roman" w:cs="Times New Roman"/>
          <w:noProof/>
          <w:lang w:val="sv-SE"/>
        </w:rPr>
      </w:pPr>
      <w:r>
        <w:rPr>
          <w:rStyle w:val="A13"/>
          <w:rFonts w:ascii="Times New Roman" w:hAnsi="Times New Roman"/>
          <w:noProof/>
          <w:color w:val="auto"/>
          <w:sz w:val="23"/>
          <w:lang w:val="sv-SE"/>
        </w:rPr>
        <w:t>II) Prioriteringar som överenskommits i den gemensamma förklaringen</w:t>
      </w:r>
      <w:r>
        <w:rPr>
          <w:rStyle w:val="FootnoteReference"/>
          <w:rFonts w:ascii="Times New Roman" w:hAnsi="Times New Roman"/>
          <w:b/>
          <w:noProof/>
          <w:sz w:val="23"/>
        </w:rPr>
        <w:footnoteReference w:id="7"/>
      </w:r>
      <w:r>
        <w:rPr>
          <w:rStyle w:val="A13"/>
          <w:rFonts w:ascii="Times New Roman" w:hAnsi="Times New Roman" w:cs="Times New Roman"/>
          <w:noProof/>
          <w:color w:val="auto"/>
          <w:sz w:val="23"/>
          <w:szCs w:val="23"/>
          <w:lang w:val="sv-SE"/>
        </w:rPr>
        <w:br/>
      </w:r>
    </w:p>
    <w:tbl>
      <w:tblPr>
        <w:tblStyle w:val="TableGrid"/>
        <w:tblW w:w="0" w:type="auto"/>
        <w:jc w:val="center"/>
        <w:tblLook w:val="04A0" w:firstRow="1" w:lastRow="0" w:firstColumn="1" w:lastColumn="0" w:noHBand="0" w:noVBand="1"/>
      </w:tblPr>
      <w:tblGrid>
        <w:gridCol w:w="3085"/>
        <w:gridCol w:w="2521"/>
        <w:gridCol w:w="1561"/>
        <w:gridCol w:w="2074"/>
        <w:gridCol w:w="1292"/>
      </w:tblGrid>
      <w:tr>
        <w:trPr>
          <w:tblHeader/>
          <w:jc w:val="center"/>
        </w:trPr>
        <w:tc>
          <w:tcPr>
            <w:tcW w:w="3085" w:type="dxa"/>
            <w:vAlign w:val="center"/>
          </w:tcPr>
          <w:p>
            <w:pPr>
              <w:jc w:val="center"/>
              <w:rPr>
                <w:rFonts w:ascii="Times New Roman" w:hAnsi="Times New Roman" w:cs="Times New Roman"/>
                <w:b/>
                <w:noProof/>
              </w:rPr>
            </w:pPr>
            <w:r>
              <w:rPr>
                <w:rFonts w:ascii="Times New Roman" w:hAnsi="Times New Roman"/>
                <w:b/>
                <w:noProof/>
              </w:rPr>
              <w:t>Initiativ</w:t>
            </w:r>
          </w:p>
        </w:tc>
        <w:tc>
          <w:tcPr>
            <w:tcW w:w="2521" w:type="dxa"/>
            <w:vAlign w:val="center"/>
          </w:tcPr>
          <w:p>
            <w:pPr>
              <w:jc w:val="center"/>
              <w:rPr>
                <w:rFonts w:ascii="Times New Roman" w:hAnsi="Times New Roman" w:cs="Times New Roman"/>
                <w:b/>
                <w:noProof/>
              </w:rPr>
            </w:pPr>
            <w:r>
              <w:rPr>
                <w:rFonts w:ascii="Times New Roman" w:hAnsi="Times New Roman"/>
                <w:b/>
                <w:noProof/>
              </w:rPr>
              <w:t>Beskrivning</w:t>
            </w:r>
          </w:p>
        </w:tc>
        <w:tc>
          <w:tcPr>
            <w:tcW w:w="1378" w:type="dxa"/>
            <w:vAlign w:val="center"/>
          </w:tcPr>
          <w:p>
            <w:pPr>
              <w:jc w:val="center"/>
              <w:rPr>
                <w:rFonts w:ascii="Times New Roman" w:hAnsi="Times New Roman" w:cs="Times New Roman"/>
                <w:b/>
                <w:noProof/>
              </w:rPr>
            </w:pPr>
            <w:r>
              <w:rPr>
                <w:rFonts w:ascii="Times New Roman" w:hAnsi="Times New Roman"/>
                <w:b/>
                <w:noProof/>
              </w:rPr>
              <w:t>Europeiska kommissionen</w:t>
            </w:r>
          </w:p>
        </w:tc>
        <w:tc>
          <w:tcPr>
            <w:tcW w:w="1276" w:type="dxa"/>
            <w:vAlign w:val="center"/>
          </w:tcPr>
          <w:p>
            <w:pPr>
              <w:jc w:val="center"/>
              <w:rPr>
                <w:rFonts w:ascii="Times New Roman" w:hAnsi="Times New Roman" w:cs="Times New Roman"/>
                <w:b/>
                <w:noProof/>
              </w:rPr>
            </w:pPr>
            <w:r>
              <w:rPr>
                <w:rFonts w:ascii="Times New Roman" w:hAnsi="Times New Roman"/>
                <w:b/>
                <w:noProof/>
              </w:rPr>
              <w:t>Europaparlamentet</w:t>
            </w:r>
          </w:p>
        </w:tc>
        <w:tc>
          <w:tcPr>
            <w:tcW w:w="1146" w:type="dxa"/>
            <w:vAlign w:val="center"/>
          </w:tcPr>
          <w:p>
            <w:pPr>
              <w:jc w:val="center"/>
              <w:rPr>
                <w:rFonts w:ascii="Times New Roman" w:hAnsi="Times New Roman" w:cs="Times New Roman"/>
                <w:b/>
                <w:noProof/>
              </w:rPr>
            </w:pPr>
            <w:r>
              <w:rPr>
                <w:rFonts w:ascii="Times New Roman" w:hAnsi="Times New Roman"/>
                <w:b/>
                <w:noProof/>
              </w:rPr>
              <w:t>Europeiska unionens råd</w:t>
            </w: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EU-systemet för reseuppgifter och resetillstånd</w:t>
            </w:r>
            <w:r>
              <w:rPr>
                <w:rStyle w:val="FootnoteReference"/>
                <w:rFonts w:ascii="Times New Roman" w:hAnsi="Times New Roman"/>
                <w:noProof/>
                <w:sz w:val="20"/>
              </w:rPr>
              <w:footnoteReference w:id="8"/>
            </w:r>
          </w:p>
        </w:tc>
        <w:tc>
          <w:tcPr>
            <w:tcW w:w="2521" w:type="dxa"/>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Förslag lades fram i november 2016. Överenskommet mellan medlagstiftarna, formellt antagande hösten 2018.</w:t>
            </w:r>
          </w:p>
        </w:tc>
        <w:tc>
          <w:tcPr>
            <w:tcW w:w="1378" w:type="dxa"/>
            <w:shd w:val="clear" w:color="auto" w:fill="00B050"/>
            <w:vAlign w:val="center"/>
          </w:tcPr>
          <w:p>
            <w:pPr>
              <w:spacing w:before="180" w:after="180"/>
              <w:jc w:val="center"/>
              <w:rPr>
                <w:rFonts w:ascii="Times New Roman" w:hAnsi="Times New Roman" w:cs="Times New Roman"/>
                <w:noProof/>
                <w:sz w:val="20"/>
                <w:szCs w:val="20"/>
                <w:lang w:val="sv-SE"/>
              </w:rPr>
            </w:pPr>
          </w:p>
        </w:tc>
        <w:tc>
          <w:tcPr>
            <w:tcW w:w="1276" w:type="dxa"/>
            <w:shd w:val="clear" w:color="auto" w:fill="00B050"/>
            <w:vAlign w:val="center"/>
          </w:tcPr>
          <w:p>
            <w:pPr>
              <w:spacing w:before="180" w:after="180"/>
              <w:jc w:val="center"/>
              <w:rPr>
                <w:rFonts w:ascii="Times New Roman" w:hAnsi="Times New Roman" w:cs="Times New Roman"/>
                <w:noProof/>
                <w:sz w:val="20"/>
                <w:szCs w:val="20"/>
                <w:lang w:val="sv-SE"/>
              </w:rPr>
            </w:pPr>
          </w:p>
        </w:tc>
        <w:tc>
          <w:tcPr>
            <w:tcW w:w="1146" w:type="dxa"/>
            <w:shd w:val="clear" w:color="auto" w:fill="00B050"/>
            <w:vAlign w:val="center"/>
          </w:tcPr>
          <w:p>
            <w:pPr>
              <w:spacing w:before="180" w:after="180"/>
              <w:jc w:val="center"/>
              <w:rPr>
                <w:rFonts w:ascii="Times New Roman" w:hAnsi="Times New Roman" w:cs="Times New Roman"/>
                <w:noProof/>
                <w:sz w:val="20"/>
                <w:szCs w:val="20"/>
                <w:lang w:val="sv-SE"/>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Europeiska byrån för den operativa förvaltningen av stora it-system inom området frihet, säkerhet och rättvisa</w:t>
            </w:r>
            <w:r>
              <w:rPr>
                <w:rStyle w:val="FootnoteReference"/>
                <w:rFonts w:ascii="Times New Roman" w:hAnsi="Times New Roman"/>
                <w:noProof/>
                <w:sz w:val="20"/>
              </w:rPr>
              <w:footnoteReference w:id="9"/>
            </w:r>
          </w:p>
        </w:tc>
        <w:tc>
          <w:tcPr>
            <w:tcW w:w="2521" w:type="dxa"/>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Förslag lades fram i juni 2017. Överenskommet mellan medlagstiftarna, formellt antagande hösten 2018.</w:t>
            </w:r>
          </w:p>
        </w:tc>
        <w:tc>
          <w:tcPr>
            <w:tcW w:w="1378" w:type="dxa"/>
            <w:shd w:val="clear" w:color="auto" w:fill="00B050"/>
            <w:vAlign w:val="center"/>
          </w:tcPr>
          <w:p>
            <w:pPr>
              <w:spacing w:before="180" w:after="180"/>
              <w:jc w:val="center"/>
              <w:rPr>
                <w:rFonts w:ascii="Times New Roman" w:hAnsi="Times New Roman" w:cs="Times New Roman"/>
                <w:noProof/>
                <w:sz w:val="20"/>
                <w:szCs w:val="20"/>
                <w:lang w:val="sv-SE"/>
              </w:rPr>
            </w:pPr>
          </w:p>
        </w:tc>
        <w:tc>
          <w:tcPr>
            <w:tcW w:w="1276" w:type="dxa"/>
            <w:shd w:val="clear" w:color="auto" w:fill="00B050"/>
            <w:vAlign w:val="center"/>
          </w:tcPr>
          <w:p>
            <w:pPr>
              <w:spacing w:before="180" w:after="180"/>
              <w:jc w:val="center"/>
              <w:rPr>
                <w:rFonts w:ascii="Times New Roman" w:hAnsi="Times New Roman" w:cs="Times New Roman"/>
                <w:noProof/>
                <w:sz w:val="20"/>
                <w:szCs w:val="20"/>
                <w:lang w:val="sv-SE"/>
              </w:rPr>
            </w:pPr>
          </w:p>
        </w:tc>
        <w:tc>
          <w:tcPr>
            <w:tcW w:w="1146" w:type="dxa"/>
            <w:shd w:val="clear" w:color="auto" w:fill="00B050"/>
            <w:vAlign w:val="center"/>
          </w:tcPr>
          <w:p>
            <w:pPr>
              <w:spacing w:before="180" w:after="180"/>
              <w:jc w:val="center"/>
              <w:rPr>
                <w:rFonts w:ascii="Times New Roman" w:hAnsi="Times New Roman" w:cs="Times New Roman"/>
                <w:noProof/>
                <w:sz w:val="20"/>
                <w:szCs w:val="20"/>
                <w:lang w:val="sv-SE"/>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Förstärkning av Schengens informationssystem</w:t>
            </w:r>
            <w:r>
              <w:rPr>
                <w:rStyle w:val="FootnoteReference"/>
                <w:rFonts w:ascii="Times New Roman" w:hAnsi="Times New Roman"/>
                <w:noProof/>
                <w:sz w:val="20"/>
              </w:rPr>
              <w:footnoteReference w:id="10"/>
            </w:r>
          </w:p>
        </w:tc>
        <w:tc>
          <w:tcPr>
            <w:tcW w:w="2521" w:type="dxa"/>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Förslag lades fram i december 2016. Överenskommet mellan medlagstiftarna, formellt antagande hösten 2018.</w:t>
            </w:r>
          </w:p>
        </w:tc>
        <w:tc>
          <w:tcPr>
            <w:tcW w:w="1378" w:type="dxa"/>
            <w:shd w:val="clear" w:color="auto" w:fill="00B050"/>
            <w:vAlign w:val="center"/>
          </w:tcPr>
          <w:p>
            <w:pPr>
              <w:spacing w:before="180" w:after="180"/>
              <w:jc w:val="center"/>
              <w:rPr>
                <w:rFonts w:ascii="Times New Roman" w:hAnsi="Times New Roman" w:cs="Times New Roman"/>
                <w:noProof/>
                <w:sz w:val="20"/>
                <w:szCs w:val="20"/>
                <w:lang w:val="sv-SE"/>
              </w:rPr>
            </w:pPr>
          </w:p>
        </w:tc>
        <w:tc>
          <w:tcPr>
            <w:tcW w:w="1276" w:type="dxa"/>
            <w:shd w:val="clear" w:color="auto" w:fill="00B050"/>
            <w:vAlign w:val="center"/>
          </w:tcPr>
          <w:p>
            <w:pPr>
              <w:spacing w:before="180" w:after="180"/>
              <w:jc w:val="center"/>
              <w:rPr>
                <w:rFonts w:ascii="Times New Roman" w:hAnsi="Times New Roman" w:cs="Times New Roman"/>
                <w:noProof/>
                <w:sz w:val="20"/>
                <w:szCs w:val="20"/>
                <w:lang w:val="sv-SE"/>
              </w:rPr>
            </w:pPr>
          </w:p>
        </w:tc>
        <w:tc>
          <w:tcPr>
            <w:tcW w:w="1146" w:type="dxa"/>
            <w:shd w:val="clear" w:color="auto" w:fill="00B050"/>
            <w:vAlign w:val="center"/>
          </w:tcPr>
          <w:p>
            <w:pPr>
              <w:spacing w:before="180" w:after="180"/>
              <w:jc w:val="center"/>
              <w:rPr>
                <w:rFonts w:ascii="Times New Roman" w:hAnsi="Times New Roman" w:cs="Times New Roman"/>
                <w:noProof/>
                <w:sz w:val="20"/>
                <w:szCs w:val="20"/>
                <w:lang w:val="sv-SE"/>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Penningtvätt och finansiering av terrorism</w:t>
            </w:r>
            <w:r>
              <w:rPr>
                <w:rStyle w:val="FootnoteReference"/>
                <w:rFonts w:ascii="Times New Roman" w:hAnsi="Times New Roman"/>
                <w:noProof/>
                <w:sz w:val="20"/>
              </w:rPr>
              <w:footnoteReference w:id="11"/>
            </w:r>
          </w:p>
        </w:tc>
        <w:tc>
          <w:tcPr>
            <w:tcW w:w="2521" w:type="dxa"/>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Förslag lades fram i juli 2016, formellt antagande i maj 2018.</w:t>
            </w:r>
          </w:p>
        </w:tc>
        <w:tc>
          <w:tcPr>
            <w:tcW w:w="1378" w:type="dxa"/>
            <w:shd w:val="clear" w:color="auto" w:fill="00B050"/>
            <w:vAlign w:val="center"/>
          </w:tcPr>
          <w:p>
            <w:pPr>
              <w:spacing w:before="180" w:after="180"/>
              <w:jc w:val="center"/>
              <w:rPr>
                <w:rFonts w:ascii="Times New Roman" w:hAnsi="Times New Roman" w:cs="Times New Roman"/>
                <w:noProof/>
                <w:sz w:val="20"/>
                <w:szCs w:val="20"/>
                <w:lang w:val="sv-SE"/>
              </w:rPr>
            </w:pPr>
          </w:p>
        </w:tc>
        <w:tc>
          <w:tcPr>
            <w:tcW w:w="1276" w:type="dxa"/>
            <w:shd w:val="clear" w:color="auto" w:fill="00B050"/>
            <w:vAlign w:val="center"/>
          </w:tcPr>
          <w:p>
            <w:pPr>
              <w:spacing w:before="180" w:after="180"/>
              <w:jc w:val="center"/>
              <w:rPr>
                <w:rFonts w:ascii="Times New Roman" w:hAnsi="Times New Roman" w:cs="Times New Roman"/>
                <w:noProof/>
                <w:sz w:val="20"/>
                <w:szCs w:val="20"/>
                <w:lang w:val="sv-SE"/>
              </w:rPr>
            </w:pPr>
          </w:p>
        </w:tc>
        <w:tc>
          <w:tcPr>
            <w:tcW w:w="1146" w:type="dxa"/>
            <w:shd w:val="clear" w:color="auto" w:fill="00B050"/>
            <w:vAlign w:val="center"/>
          </w:tcPr>
          <w:p>
            <w:pPr>
              <w:spacing w:before="180" w:after="180"/>
              <w:jc w:val="center"/>
              <w:rPr>
                <w:rFonts w:ascii="Times New Roman" w:hAnsi="Times New Roman" w:cs="Times New Roman"/>
                <w:noProof/>
                <w:sz w:val="20"/>
                <w:szCs w:val="20"/>
                <w:lang w:val="sv-SE"/>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In- och utresesystemet</w:t>
            </w:r>
            <w:r>
              <w:rPr>
                <w:rStyle w:val="FootnoteReference"/>
                <w:rFonts w:ascii="Times New Roman" w:hAnsi="Times New Roman"/>
                <w:noProof/>
                <w:sz w:val="20"/>
              </w:rPr>
              <w:footnoteReference w:id="12"/>
            </w:r>
          </w:p>
        </w:tc>
        <w:tc>
          <w:tcPr>
            <w:tcW w:w="2521" w:type="dxa"/>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Förslag lades fram i april 2016, formellt antagande i november 2017.</w:t>
            </w:r>
          </w:p>
        </w:tc>
        <w:tc>
          <w:tcPr>
            <w:tcW w:w="1378" w:type="dxa"/>
            <w:shd w:val="clear" w:color="auto" w:fill="00B050"/>
            <w:vAlign w:val="center"/>
          </w:tcPr>
          <w:p>
            <w:pPr>
              <w:spacing w:before="180" w:after="180"/>
              <w:jc w:val="center"/>
              <w:rPr>
                <w:rFonts w:ascii="Times New Roman" w:hAnsi="Times New Roman" w:cs="Times New Roman"/>
                <w:noProof/>
                <w:sz w:val="20"/>
                <w:szCs w:val="20"/>
                <w:lang w:val="sv-SE"/>
              </w:rPr>
            </w:pPr>
          </w:p>
        </w:tc>
        <w:tc>
          <w:tcPr>
            <w:tcW w:w="1276" w:type="dxa"/>
            <w:shd w:val="clear" w:color="auto" w:fill="00B050"/>
            <w:vAlign w:val="center"/>
          </w:tcPr>
          <w:p>
            <w:pPr>
              <w:spacing w:before="180" w:after="180"/>
              <w:jc w:val="center"/>
              <w:rPr>
                <w:rFonts w:ascii="Times New Roman" w:hAnsi="Times New Roman" w:cs="Times New Roman"/>
                <w:noProof/>
                <w:sz w:val="20"/>
                <w:szCs w:val="20"/>
                <w:lang w:val="sv-SE"/>
              </w:rPr>
            </w:pPr>
          </w:p>
        </w:tc>
        <w:tc>
          <w:tcPr>
            <w:tcW w:w="1146" w:type="dxa"/>
            <w:shd w:val="clear" w:color="auto" w:fill="00B050"/>
            <w:vAlign w:val="center"/>
          </w:tcPr>
          <w:p>
            <w:pPr>
              <w:spacing w:before="180" w:after="180"/>
              <w:jc w:val="center"/>
              <w:rPr>
                <w:rFonts w:ascii="Times New Roman" w:hAnsi="Times New Roman" w:cs="Times New Roman"/>
                <w:noProof/>
                <w:sz w:val="20"/>
                <w:szCs w:val="20"/>
                <w:lang w:val="sv-SE"/>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Kontroll av förvärv och innehav av vapen</w:t>
            </w:r>
            <w:r>
              <w:rPr>
                <w:rStyle w:val="FootnoteReference"/>
                <w:rFonts w:ascii="Times New Roman" w:hAnsi="Times New Roman"/>
                <w:noProof/>
                <w:sz w:val="20"/>
              </w:rPr>
              <w:footnoteReference w:id="13"/>
            </w:r>
          </w:p>
        </w:tc>
        <w:tc>
          <w:tcPr>
            <w:tcW w:w="2521" w:type="dxa"/>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Förslag lades fram i november 2015, formellt antagande i maj 2017.</w:t>
            </w:r>
          </w:p>
        </w:tc>
        <w:tc>
          <w:tcPr>
            <w:tcW w:w="1378" w:type="dxa"/>
            <w:shd w:val="clear" w:color="auto" w:fill="00B050"/>
            <w:vAlign w:val="center"/>
          </w:tcPr>
          <w:p>
            <w:pPr>
              <w:spacing w:before="180" w:after="180"/>
              <w:jc w:val="center"/>
              <w:rPr>
                <w:rFonts w:ascii="Times New Roman" w:hAnsi="Times New Roman" w:cs="Times New Roman"/>
                <w:noProof/>
                <w:sz w:val="20"/>
                <w:szCs w:val="20"/>
                <w:lang w:val="sv-SE"/>
              </w:rPr>
            </w:pPr>
          </w:p>
        </w:tc>
        <w:tc>
          <w:tcPr>
            <w:tcW w:w="1276" w:type="dxa"/>
            <w:shd w:val="clear" w:color="auto" w:fill="00B050"/>
            <w:vAlign w:val="center"/>
          </w:tcPr>
          <w:p>
            <w:pPr>
              <w:spacing w:before="180" w:after="180"/>
              <w:jc w:val="center"/>
              <w:rPr>
                <w:rFonts w:ascii="Times New Roman" w:hAnsi="Times New Roman" w:cs="Times New Roman"/>
                <w:noProof/>
                <w:sz w:val="20"/>
                <w:szCs w:val="20"/>
                <w:lang w:val="sv-SE"/>
              </w:rPr>
            </w:pPr>
          </w:p>
        </w:tc>
        <w:tc>
          <w:tcPr>
            <w:tcW w:w="1146" w:type="dxa"/>
            <w:shd w:val="clear" w:color="auto" w:fill="00B050"/>
            <w:vAlign w:val="center"/>
          </w:tcPr>
          <w:p>
            <w:pPr>
              <w:spacing w:before="180" w:after="180"/>
              <w:jc w:val="center"/>
              <w:rPr>
                <w:rFonts w:ascii="Times New Roman" w:hAnsi="Times New Roman" w:cs="Times New Roman"/>
                <w:noProof/>
                <w:sz w:val="20"/>
                <w:szCs w:val="20"/>
                <w:lang w:val="sv-SE"/>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Direktivet om bekämpande av terrorism</w:t>
            </w:r>
            <w:r>
              <w:rPr>
                <w:rStyle w:val="FootnoteReference"/>
                <w:rFonts w:ascii="Times New Roman" w:hAnsi="Times New Roman"/>
                <w:noProof/>
                <w:sz w:val="20"/>
              </w:rPr>
              <w:footnoteReference w:id="14"/>
            </w:r>
          </w:p>
        </w:tc>
        <w:tc>
          <w:tcPr>
            <w:tcW w:w="2521" w:type="dxa"/>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Förslag lades fram i december 2015, formellt antagande i mars 2017.</w:t>
            </w:r>
          </w:p>
        </w:tc>
        <w:tc>
          <w:tcPr>
            <w:tcW w:w="1378" w:type="dxa"/>
            <w:shd w:val="clear" w:color="auto" w:fill="00B050"/>
            <w:vAlign w:val="center"/>
          </w:tcPr>
          <w:p>
            <w:pPr>
              <w:spacing w:before="180" w:after="180"/>
              <w:jc w:val="center"/>
              <w:rPr>
                <w:rFonts w:ascii="Times New Roman" w:hAnsi="Times New Roman" w:cs="Times New Roman"/>
                <w:noProof/>
                <w:sz w:val="20"/>
                <w:szCs w:val="20"/>
                <w:lang w:val="sv-SE"/>
              </w:rPr>
            </w:pPr>
          </w:p>
        </w:tc>
        <w:tc>
          <w:tcPr>
            <w:tcW w:w="1276" w:type="dxa"/>
            <w:shd w:val="clear" w:color="auto" w:fill="00B050"/>
            <w:vAlign w:val="center"/>
          </w:tcPr>
          <w:p>
            <w:pPr>
              <w:spacing w:before="180" w:after="180"/>
              <w:jc w:val="center"/>
              <w:rPr>
                <w:rFonts w:ascii="Times New Roman" w:hAnsi="Times New Roman" w:cs="Times New Roman"/>
                <w:noProof/>
                <w:sz w:val="20"/>
                <w:szCs w:val="20"/>
                <w:lang w:val="sv-SE"/>
              </w:rPr>
            </w:pPr>
          </w:p>
        </w:tc>
        <w:tc>
          <w:tcPr>
            <w:tcW w:w="1146" w:type="dxa"/>
            <w:shd w:val="clear" w:color="auto" w:fill="00B050"/>
            <w:vAlign w:val="center"/>
          </w:tcPr>
          <w:p>
            <w:pPr>
              <w:spacing w:before="180" w:after="180"/>
              <w:jc w:val="center"/>
              <w:rPr>
                <w:rFonts w:ascii="Times New Roman" w:hAnsi="Times New Roman" w:cs="Times New Roman"/>
                <w:noProof/>
                <w:sz w:val="20"/>
                <w:szCs w:val="20"/>
                <w:lang w:val="sv-SE"/>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Cybersäkerhetsakten</w:t>
            </w:r>
            <w:r>
              <w:rPr>
                <w:rStyle w:val="FootnoteReference"/>
                <w:rFonts w:ascii="Times New Roman" w:hAnsi="Times New Roman"/>
                <w:noProof/>
                <w:sz w:val="20"/>
              </w:rPr>
              <w:footnoteReference w:id="15"/>
            </w:r>
          </w:p>
        </w:tc>
        <w:tc>
          <w:tcPr>
            <w:tcW w:w="2521" w:type="dxa"/>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Förslag lades fram i september 2017. Överenskommet mellan medlagstiftarna, formellt antagande 2019.</w:t>
            </w:r>
          </w:p>
          <w:p>
            <w:pPr>
              <w:spacing w:before="180" w:after="180"/>
              <w:rPr>
                <w:rFonts w:ascii="Times New Roman" w:hAnsi="Times New Roman" w:cs="Times New Roman"/>
                <w:noProof/>
                <w:sz w:val="20"/>
                <w:szCs w:val="20"/>
                <w:lang w:val="sv-SE"/>
              </w:rPr>
            </w:pPr>
          </w:p>
        </w:tc>
        <w:tc>
          <w:tcPr>
            <w:tcW w:w="1378" w:type="dxa"/>
            <w:shd w:val="clear" w:color="auto" w:fill="00B050"/>
            <w:vAlign w:val="center"/>
          </w:tcPr>
          <w:p>
            <w:pPr>
              <w:spacing w:before="180" w:after="180"/>
              <w:jc w:val="center"/>
              <w:rPr>
                <w:rFonts w:ascii="Times New Roman" w:hAnsi="Times New Roman" w:cs="Times New Roman"/>
                <w:noProof/>
                <w:sz w:val="20"/>
                <w:szCs w:val="20"/>
                <w:lang w:val="sv-SE"/>
              </w:rPr>
            </w:pPr>
          </w:p>
        </w:tc>
        <w:tc>
          <w:tcPr>
            <w:tcW w:w="1276" w:type="dxa"/>
            <w:shd w:val="clear" w:color="auto" w:fill="00B050"/>
            <w:vAlign w:val="center"/>
          </w:tcPr>
          <w:p>
            <w:pPr>
              <w:spacing w:before="180" w:after="180"/>
              <w:jc w:val="center"/>
              <w:rPr>
                <w:rFonts w:ascii="Times New Roman" w:hAnsi="Times New Roman" w:cs="Times New Roman"/>
                <w:noProof/>
                <w:sz w:val="20"/>
                <w:szCs w:val="20"/>
                <w:lang w:val="sv-SE"/>
              </w:rPr>
            </w:pPr>
          </w:p>
        </w:tc>
        <w:tc>
          <w:tcPr>
            <w:tcW w:w="1146" w:type="dxa"/>
            <w:shd w:val="clear" w:color="auto" w:fill="00B050"/>
            <w:vAlign w:val="center"/>
          </w:tcPr>
          <w:p>
            <w:pPr>
              <w:spacing w:before="180" w:after="180"/>
              <w:jc w:val="center"/>
              <w:rPr>
                <w:rFonts w:ascii="Times New Roman" w:hAnsi="Times New Roman" w:cs="Times New Roman"/>
                <w:noProof/>
                <w:sz w:val="20"/>
                <w:szCs w:val="20"/>
                <w:lang w:val="sv-SE"/>
              </w:rPr>
            </w:pPr>
          </w:p>
        </w:tc>
      </w:tr>
      <w:tr>
        <w:trPr>
          <w:jc w:val="center"/>
        </w:trPr>
        <w:tc>
          <w:tcPr>
            <w:tcW w:w="3085" w:type="dxa"/>
            <w:tcBorders>
              <w:bottom w:val="single" w:sz="4" w:space="0" w:color="auto"/>
            </w:tcBorders>
            <w:shd w:val="clear" w:color="auto" w:fill="DBE5F1" w:themeFill="accent1" w:themeFillTint="33"/>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Det europeiska informationssystemet för utbyte av uppgifter ur kriminalregister</w:t>
            </w:r>
            <w:r>
              <w:rPr>
                <w:rStyle w:val="FootnoteReference"/>
                <w:rFonts w:ascii="Times New Roman" w:hAnsi="Times New Roman"/>
                <w:noProof/>
                <w:sz w:val="20"/>
              </w:rPr>
              <w:footnoteReference w:id="16"/>
            </w:r>
          </w:p>
        </w:tc>
        <w:tc>
          <w:tcPr>
            <w:tcW w:w="2521" w:type="dxa"/>
            <w:tcBorders>
              <w:bottom w:val="single" w:sz="4" w:space="0" w:color="auto"/>
            </w:tcBorders>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Förslag lades fram i januari 2016 och kompletterades i juni 2017; trepartsdiskussionerna är i slutfasen.</w:t>
            </w:r>
          </w:p>
        </w:tc>
        <w:tc>
          <w:tcPr>
            <w:tcW w:w="1378"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lang w:val="sv-SE"/>
              </w:rPr>
            </w:pPr>
          </w:p>
        </w:tc>
        <w:tc>
          <w:tcPr>
            <w:tcW w:w="1276" w:type="dxa"/>
            <w:tcBorders>
              <w:bottom w:val="single" w:sz="4" w:space="0" w:color="auto"/>
            </w:tcBorders>
            <w:shd w:val="clear" w:color="auto" w:fill="FFFF00"/>
            <w:vAlign w:val="center"/>
          </w:tcPr>
          <w:p>
            <w:pPr>
              <w:spacing w:before="180" w:after="180"/>
              <w:jc w:val="center"/>
              <w:rPr>
                <w:rFonts w:ascii="Times New Roman" w:hAnsi="Times New Roman" w:cs="Times New Roman"/>
                <w:noProof/>
                <w:sz w:val="20"/>
                <w:szCs w:val="20"/>
                <w:lang w:val="sv-SE"/>
              </w:rPr>
            </w:pPr>
          </w:p>
        </w:tc>
        <w:tc>
          <w:tcPr>
            <w:tcW w:w="1146" w:type="dxa"/>
            <w:tcBorders>
              <w:bottom w:val="single" w:sz="4" w:space="0" w:color="auto"/>
            </w:tcBorders>
            <w:shd w:val="clear" w:color="auto" w:fill="FFFF00"/>
            <w:vAlign w:val="center"/>
          </w:tcPr>
          <w:p>
            <w:pPr>
              <w:spacing w:before="180" w:after="180"/>
              <w:jc w:val="center"/>
              <w:rPr>
                <w:rFonts w:ascii="Times New Roman" w:hAnsi="Times New Roman" w:cs="Times New Roman"/>
                <w:noProof/>
                <w:sz w:val="20"/>
                <w:szCs w:val="20"/>
                <w:lang w:val="sv-SE"/>
              </w:rPr>
            </w:pPr>
          </w:p>
        </w:tc>
      </w:tr>
      <w:tr>
        <w:trPr>
          <w:jc w:val="center"/>
        </w:trPr>
        <w:tc>
          <w:tcPr>
            <w:tcW w:w="3085" w:type="dxa"/>
            <w:tcBorders>
              <w:top w:val="single" w:sz="4" w:space="0" w:color="auto"/>
            </w:tcBorders>
            <w:shd w:val="clear" w:color="auto" w:fill="DBE5F1" w:themeFill="accent1" w:themeFillTint="33"/>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Interoperabilitet mellan EU:s informationssystem för säkerhet, gränsförvaltning och migrationshantering</w:t>
            </w:r>
            <w:r>
              <w:rPr>
                <w:rStyle w:val="FootnoteReference"/>
                <w:rFonts w:ascii="Times New Roman" w:hAnsi="Times New Roman"/>
                <w:noProof/>
                <w:sz w:val="20"/>
              </w:rPr>
              <w:footnoteReference w:id="17"/>
            </w:r>
          </w:p>
        </w:tc>
        <w:tc>
          <w:tcPr>
            <w:tcW w:w="2521" w:type="dxa"/>
            <w:tcBorders>
              <w:top w:val="single" w:sz="4" w:space="0" w:color="auto"/>
            </w:tcBorders>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Förslag lades fram i december 2017 och ändrades i juni 2018; trepartsdiskussionerna är i slutfasen.</w:t>
            </w:r>
          </w:p>
        </w:tc>
        <w:tc>
          <w:tcPr>
            <w:tcW w:w="1378"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lang w:val="sv-SE"/>
              </w:rPr>
            </w:pPr>
          </w:p>
        </w:tc>
        <w:tc>
          <w:tcPr>
            <w:tcW w:w="1276" w:type="dxa"/>
            <w:tcBorders>
              <w:top w:val="single" w:sz="4" w:space="0" w:color="auto"/>
            </w:tcBorders>
            <w:shd w:val="clear" w:color="auto" w:fill="FFFF00"/>
            <w:vAlign w:val="center"/>
          </w:tcPr>
          <w:p>
            <w:pPr>
              <w:spacing w:before="180" w:after="180"/>
              <w:jc w:val="center"/>
              <w:rPr>
                <w:rFonts w:ascii="Times New Roman" w:hAnsi="Times New Roman" w:cs="Times New Roman"/>
                <w:noProof/>
                <w:sz w:val="20"/>
                <w:szCs w:val="20"/>
                <w:lang w:val="sv-SE"/>
              </w:rPr>
            </w:pPr>
          </w:p>
        </w:tc>
        <w:tc>
          <w:tcPr>
            <w:tcW w:w="1146" w:type="dxa"/>
            <w:tcBorders>
              <w:top w:val="single" w:sz="4" w:space="0" w:color="auto"/>
            </w:tcBorders>
            <w:shd w:val="clear" w:color="auto" w:fill="FFFF00"/>
            <w:vAlign w:val="center"/>
          </w:tcPr>
          <w:p>
            <w:pPr>
              <w:spacing w:before="180" w:after="180"/>
              <w:jc w:val="center"/>
              <w:rPr>
                <w:rFonts w:ascii="Times New Roman" w:hAnsi="Times New Roman" w:cs="Times New Roman"/>
                <w:noProof/>
                <w:sz w:val="20"/>
                <w:szCs w:val="20"/>
                <w:lang w:val="sv-SE"/>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Brottsbekämpande myndigheters gränsöverskridande åtkomst till elektroniska bevis</w:t>
            </w:r>
            <w:r>
              <w:rPr>
                <w:rStyle w:val="FootnoteReference"/>
                <w:rFonts w:ascii="Times New Roman" w:hAnsi="Times New Roman"/>
                <w:noProof/>
                <w:sz w:val="20"/>
              </w:rPr>
              <w:footnoteReference w:id="18"/>
            </w:r>
          </w:p>
        </w:tc>
        <w:tc>
          <w:tcPr>
            <w:tcW w:w="2521" w:type="dxa"/>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Förslag lades fram i april 2018. Rådet har antagit sitt förhandlingsmandat, Europaparlamentet bör anta sitt förhandlingsmandat och inleda trepartsdiskussioner.</w:t>
            </w:r>
          </w:p>
        </w:tc>
        <w:tc>
          <w:tcPr>
            <w:tcW w:w="1378" w:type="dxa"/>
            <w:shd w:val="clear" w:color="auto" w:fill="00B050"/>
            <w:vAlign w:val="center"/>
          </w:tcPr>
          <w:p>
            <w:pPr>
              <w:spacing w:before="180" w:after="180"/>
              <w:jc w:val="center"/>
              <w:rPr>
                <w:rFonts w:ascii="Times New Roman" w:hAnsi="Times New Roman" w:cs="Times New Roman"/>
                <w:noProof/>
                <w:sz w:val="20"/>
                <w:szCs w:val="20"/>
                <w:lang w:val="sv-SE"/>
              </w:rPr>
            </w:pPr>
          </w:p>
        </w:tc>
        <w:tc>
          <w:tcPr>
            <w:tcW w:w="1276" w:type="dxa"/>
            <w:shd w:val="clear" w:color="auto" w:fill="F79646" w:themeFill="accent6"/>
            <w:vAlign w:val="center"/>
          </w:tcPr>
          <w:p>
            <w:pPr>
              <w:spacing w:before="180" w:after="180"/>
              <w:jc w:val="center"/>
              <w:rPr>
                <w:rFonts w:ascii="Times New Roman" w:hAnsi="Times New Roman" w:cs="Times New Roman"/>
                <w:noProof/>
                <w:sz w:val="20"/>
                <w:szCs w:val="20"/>
                <w:lang w:val="sv-SE"/>
              </w:rPr>
            </w:pPr>
          </w:p>
        </w:tc>
        <w:tc>
          <w:tcPr>
            <w:tcW w:w="1146" w:type="dxa"/>
            <w:shd w:val="clear" w:color="auto" w:fill="FFFF00"/>
            <w:vAlign w:val="center"/>
          </w:tcPr>
          <w:p>
            <w:pPr>
              <w:spacing w:before="180" w:after="180"/>
              <w:jc w:val="center"/>
              <w:rPr>
                <w:rFonts w:ascii="Times New Roman" w:hAnsi="Times New Roman" w:cs="Times New Roman"/>
                <w:noProof/>
                <w:sz w:val="20"/>
                <w:szCs w:val="20"/>
                <w:lang w:val="sv-SE"/>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Brottsbekämpande myndigheters gränsöverskridande tillgång till och användning av finansiell information</w:t>
            </w:r>
            <w:r>
              <w:rPr>
                <w:rStyle w:val="FootnoteReference"/>
                <w:rFonts w:ascii="Times New Roman" w:hAnsi="Times New Roman"/>
                <w:noProof/>
                <w:sz w:val="20"/>
              </w:rPr>
              <w:footnoteReference w:id="19"/>
            </w:r>
          </w:p>
        </w:tc>
        <w:tc>
          <w:tcPr>
            <w:tcW w:w="2521" w:type="dxa"/>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Förslag lades fram i april 2018. Rådet har antagit sitt förhandlingsmandat; medlagstiftarna bör inleda trepartsdiskussioner.</w:t>
            </w:r>
          </w:p>
        </w:tc>
        <w:tc>
          <w:tcPr>
            <w:tcW w:w="1378" w:type="dxa"/>
            <w:shd w:val="clear" w:color="auto" w:fill="00B050"/>
            <w:vAlign w:val="center"/>
          </w:tcPr>
          <w:p>
            <w:pPr>
              <w:spacing w:before="180" w:after="180"/>
              <w:jc w:val="center"/>
              <w:rPr>
                <w:rFonts w:ascii="Times New Roman" w:hAnsi="Times New Roman" w:cs="Times New Roman"/>
                <w:noProof/>
                <w:sz w:val="20"/>
                <w:szCs w:val="20"/>
                <w:lang w:val="sv-SE"/>
              </w:rPr>
            </w:pPr>
          </w:p>
        </w:tc>
        <w:tc>
          <w:tcPr>
            <w:tcW w:w="1276" w:type="dxa"/>
            <w:shd w:val="clear" w:color="auto" w:fill="FFFF00"/>
            <w:vAlign w:val="center"/>
          </w:tcPr>
          <w:p>
            <w:pPr>
              <w:spacing w:before="180" w:after="180"/>
              <w:jc w:val="center"/>
              <w:rPr>
                <w:rFonts w:ascii="Times New Roman" w:hAnsi="Times New Roman" w:cs="Times New Roman"/>
                <w:noProof/>
                <w:sz w:val="20"/>
                <w:szCs w:val="20"/>
                <w:lang w:val="sv-SE"/>
              </w:rPr>
            </w:pPr>
          </w:p>
        </w:tc>
        <w:tc>
          <w:tcPr>
            <w:tcW w:w="1146" w:type="dxa"/>
            <w:shd w:val="clear" w:color="auto" w:fill="FFFF00"/>
            <w:vAlign w:val="center"/>
          </w:tcPr>
          <w:p>
            <w:pPr>
              <w:spacing w:before="180" w:after="180"/>
              <w:jc w:val="center"/>
              <w:rPr>
                <w:rFonts w:ascii="Times New Roman" w:hAnsi="Times New Roman" w:cs="Times New Roman"/>
                <w:noProof/>
                <w:sz w:val="20"/>
                <w:szCs w:val="20"/>
                <w:lang w:val="sv-SE"/>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Förstärkning av Eurodac</w:t>
            </w:r>
            <w:r>
              <w:rPr>
                <w:rStyle w:val="FootnoteReference"/>
                <w:rFonts w:ascii="Times New Roman" w:hAnsi="Times New Roman"/>
                <w:noProof/>
                <w:sz w:val="20"/>
              </w:rPr>
              <w:footnoteReference w:id="20"/>
            </w:r>
          </w:p>
        </w:tc>
        <w:tc>
          <w:tcPr>
            <w:tcW w:w="2521" w:type="dxa"/>
            <w:vAlign w:val="center"/>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Förslag lades fram i maj 2016; Europaparlamentet och rådet bör slutföra trepartsdiskussionerna.</w:t>
            </w:r>
          </w:p>
        </w:tc>
        <w:tc>
          <w:tcPr>
            <w:tcW w:w="1378" w:type="dxa"/>
            <w:shd w:val="clear" w:color="auto" w:fill="00B050"/>
            <w:vAlign w:val="center"/>
          </w:tcPr>
          <w:p>
            <w:pPr>
              <w:spacing w:before="180" w:after="180"/>
              <w:jc w:val="center"/>
              <w:rPr>
                <w:rFonts w:ascii="Times New Roman" w:hAnsi="Times New Roman" w:cs="Times New Roman"/>
                <w:noProof/>
                <w:sz w:val="20"/>
                <w:szCs w:val="20"/>
                <w:lang w:val="sv-SE"/>
              </w:rPr>
            </w:pPr>
          </w:p>
        </w:tc>
        <w:tc>
          <w:tcPr>
            <w:tcW w:w="1276" w:type="dxa"/>
            <w:shd w:val="clear" w:color="auto" w:fill="F79646" w:themeFill="accent6"/>
            <w:vAlign w:val="center"/>
          </w:tcPr>
          <w:p>
            <w:pPr>
              <w:spacing w:before="180" w:after="180"/>
              <w:jc w:val="center"/>
              <w:rPr>
                <w:rFonts w:ascii="Times New Roman" w:hAnsi="Times New Roman" w:cs="Times New Roman"/>
                <w:noProof/>
                <w:sz w:val="20"/>
                <w:szCs w:val="20"/>
                <w:lang w:val="sv-SE"/>
              </w:rPr>
            </w:pPr>
          </w:p>
        </w:tc>
        <w:tc>
          <w:tcPr>
            <w:tcW w:w="1146" w:type="dxa"/>
            <w:shd w:val="clear" w:color="auto" w:fill="F79646" w:themeFill="accent6"/>
            <w:vAlign w:val="center"/>
          </w:tcPr>
          <w:p>
            <w:pPr>
              <w:spacing w:before="180" w:after="180"/>
              <w:jc w:val="center"/>
              <w:rPr>
                <w:rFonts w:ascii="Times New Roman" w:hAnsi="Times New Roman" w:cs="Times New Roman"/>
                <w:noProof/>
                <w:sz w:val="20"/>
                <w:szCs w:val="20"/>
                <w:lang w:val="sv-SE"/>
              </w:rPr>
            </w:pPr>
          </w:p>
        </w:tc>
      </w:tr>
    </w:tbl>
    <w:p>
      <w:pPr>
        <w:rPr>
          <w:rFonts w:ascii="Times New Roman" w:hAnsi="Times New Roman" w:cs="Times New Roman"/>
          <w:noProof/>
          <w:lang w:val="sv-SE"/>
        </w:rPr>
      </w:pPr>
    </w:p>
    <w:p>
      <w:pPr>
        <w:rPr>
          <w:rStyle w:val="A13"/>
          <w:rFonts w:ascii="Times New Roman" w:hAnsi="Times New Roman" w:cs="Times New Roman"/>
          <w:noProof/>
          <w:sz w:val="23"/>
          <w:szCs w:val="23"/>
          <w:lang w:val="sv-SE"/>
        </w:rPr>
      </w:pPr>
      <w:r>
        <w:rPr>
          <w:noProof/>
          <w:lang w:val="sv-SE"/>
        </w:rPr>
        <w:br w:type="page"/>
      </w:r>
    </w:p>
    <w:p>
      <w:pPr>
        <w:pStyle w:val="Pa35"/>
        <w:rPr>
          <w:rFonts w:ascii="Times New Roman" w:hAnsi="Times New Roman" w:cs="Times New Roman"/>
          <w:noProof/>
          <w:lang w:val="sv-SE"/>
        </w:rPr>
      </w:pPr>
      <w:r>
        <w:rPr>
          <w:rStyle w:val="A13"/>
          <w:rFonts w:ascii="Times New Roman" w:hAnsi="Times New Roman"/>
          <w:noProof/>
          <w:sz w:val="23"/>
          <w:lang w:val="sv-SE"/>
        </w:rPr>
        <w:t>III) Andra lagstiftningsinitiativ som diskuteras inom ramen för säkerhetsunionen</w:t>
      </w:r>
      <w:r>
        <w:rPr>
          <w:rStyle w:val="A13"/>
          <w:rFonts w:ascii="Times New Roman" w:hAnsi="Times New Roman" w:cs="Times New Roman"/>
          <w:noProof/>
          <w:color w:val="auto"/>
          <w:sz w:val="23"/>
          <w:szCs w:val="23"/>
          <w:lang w:val="sv-SE"/>
        </w:rPr>
        <w:br/>
      </w:r>
    </w:p>
    <w:tbl>
      <w:tblPr>
        <w:tblStyle w:val="TableGrid"/>
        <w:tblW w:w="0" w:type="auto"/>
        <w:jc w:val="center"/>
        <w:tblLook w:val="04A0" w:firstRow="1" w:lastRow="0" w:firstColumn="1" w:lastColumn="0" w:noHBand="0" w:noVBand="1"/>
      </w:tblPr>
      <w:tblGrid>
        <w:gridCol w:w="3085"/>
        <w:gridCol w:w="2521"/>
        <w:gridCol w:w="1561"/>
        <w:gridCol w:w="2074"/>
        <w:gridCol w:w="1292"/>
      </w:tblGrid>
      <w:tr>
        <w:trPr>
          <w:jc w:val="center"/>
        </w:trPr>
        <w:tc>
          <w:tcPr>
            <w:tcW w:w="3085" w:type="dxa"/>
            <w:vAlign w:val="center"/>
          </w:tcPr>
          <w:p>
            <w:pPr>
              <w:jc w:val="center"/>
              <w:rPr>
                <w:rFonts w:ascii="Times New Roman" w:hAnsi="Times New Roman" w:cs="Times New Roman"/>
                <w:b/>
                <w:noProof/>
              </w:rPr>
            </w:pPr>
            <w:r>
              <w:rPr>
                <w:rFonts w:ascii="Times New Roman" w:hAnsi="Times New Roman"/>
                <w:b/>
                <w:noProof/>
              </w:rPr>
              <w:t>Initiativ</w:t>
            </w:r>
          </w:p>
        </w:tc>
        <w:tc>
          <w:tcPr>
            <w:tcW w:w="2521" w:type="dxa"/>
            <w:vAlign w:val="center"/>
          </w:tcPr>
          <w:p>
            <w:pPr>
              <w:jc w:val="center"/>
              <w:rPr>
                <w:rFonts w:ascii="Times New Roman" w:hAnsi="Times New Roman" w:cs="Times New Roman"/>
                <w:b/>
                <w:noProof/>
              </w:rPr>
            </w:pPr>
            <w:r>
              <w:rPr>
                <w:rFonts w:ascii="Times New Roman" w:hAnsi="Times New Roman"/>
                <w:b/>
                <w:noProof/>
              </w:rPr>
              <w:t>Beskrivning</w:t>
            </w:r>
          </w:p>
        </w:tc>
        <w:tc>
          <w:tcPr>
            <w:tcW w:w="1378" w:type="dxa"/>
            <w:vAlign w:val="center"/>
          </w:tcPr>
          <w:p>
            <w:pPr>
              <w:jc w:val="center"/>
              <w:rPr>
                <w:rFonts w:ascii="Times New Roman" w:hAnsi="Times New Roman" w:cs="Times New Roman"/>
                <w:b/>
                <w:noProof/>
              </w:rPr>
            </w:pPr>
            <w:r>
              <w:rPr>
                <w:rFonts w:ascii="Times New Roman" w:hAnsi="Times New Roman"/>
                <w:b/>
                <w:noProof/>
              </w:rPr>
              <w:t>Europeiska kommissionen</w:t>
            </w:r>
          </w:p>
        </w:tc>
        <w:tc>
          <w:tcPr>
            <w:tcW w:w="1276" w:type="dxa"/>
            <w:vAlign w:val="center"/>
          </w:tcPr>
          <w:p>
            <w:pPr>
              <w:jc w:val="center"/>
              <w:rPr>
                <w:rFonts w:ascii="Times New Roman" w:hAnsi="Times New Roman" w:cs="Times New Roman"/>
                <w:b/>
                <w:noProof/>
              </w:rPr>
            </w:pPr>
            <w:r>
              <w:rPr>
                <w:rFonts w:ascii="Times New Roman" w:hAnsi="Times New Roman"/>
                <w:b/>
                <w:noProof/>
              </w:rPr>
              <w:t>Europaparlamentet</w:t>
            </w:r>
          </w:p>
        </w:tc>
        <w:tc>
          <w:tcPr>
            <w:tcW w:w="1146" w:type="dxa"/>
            <w:vAlign w:val="center"/>
          </w:tcPr>
          <w:p>
            <w:pPr>
              <w:jc w:val="center"/>
              <w:rPr>
                <w:rFonts w:ascii="Times New Roman" w:hAnsi="Times New Roman" w:cs="Times New Roman"/>
                <w:b/>
                <w:noProof/>
              </w:rPr>
            </w:pPr>
            <w:r>
              <w:rPr>
                <w:rFonts w:ascii="Times New Roman" w:hAnsi="Times New Roman"/>
                <w:b/>
                <w:noProof/>
              </w:rPr>
              <w:t>Europeiska unionens råd</w:t>
            </w: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Bekämpande av bedrägeri och förfalskning som rör andra betalningsmedel än kontanter</w:t>
            </w:r>
            <w:r>
              <w:rPr>
                <w:rStyle w:val="FootnoteReference"/>
                <w:rFonts w:ascii="Times New Roman" w:hAnsi="Times New Roman"/>
                <w:noProof/>
                <w:sz w:val="20"/>
              </w:rPr>
              <w:footnoteReference w:id="21"/>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Förslag lades fram i september 2017, trepartsdiskussioner pågår.</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FFFF00"/>
          </w:tcPr>
          <w:p>
            <w:pPr>
              <w:spacing w:before="180" w:after="180"/>
              <w:jc w:val="center"/>
              <w:rPr>
                <w:rFonts w:ascii="Times New Roman" w:hAnsi="Times New Roman" w:cs="Times New Roman"/>
                <w:noProof/>
                <w:sz w:val="20"/>
                <w:szCs w:val="20"/>
              </w:rPr>
            </w:pPr>
          </w:p>
        </w:tc>
        <w:tc>
          <w:tcPr>
            <w:tcW w:w="1146" w:type="dxa"/>
            <w:shd w:val="clear" w:color="auto" w:fill="FFFF0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Begränsning av saluföring och användning av sprängämnesprekursorer</w:t>
            </w:r>
            <w:r>
              <w:rPr>
                <w:rStyle w:val="FootnoteReference"/>
                <w:rFonts w:ascii="Times New Roman" w:hAnsi="Times New Roman"/>
                <w:noProof/>
                <w:sz w:val="20"/>
              </w:rPr>
              <w:footnoteReference w:id="22"/>
            </w:r>
          </w:p>
        </w:tc>
        <w:tc>
          <w:tcPr>
            <w:tcW w:w="2521" w:type="dxa"/>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Förslag lades fram i april 2018. Europaparlamentet och rådet bör anta sina förhandlingsmandat och inleda trepartsdiskussioner.</w:t>
            </w:r>
          </w:p>
        </w:tc>
        <w:tc>
          <w:tcPr>
            <w:tcW w:w="1378" w:type="dxa"/>
            <w:shd w:val="clear" w:color="auto" w:fill="00B050"/>
          </w:tcPr>
          <w:p>
            <w:pPr>
              <w:spacing w:before="180" w:after="180"/>
              <w:jc w:val="center"/>
              <w:rPr>
                <w:rFonts w:ascii="Times New Roman" w:hAnsi="Times New Roman" w:cs="Times New Roman"/>
                <w:noProof/>
                <w:sz w:val="20"/>
                <w:szCs w:val="20"/>
                <w:lang w:val="sv-SE"/>
              </w:rPr>
            </w:pPr>
          </w:p>
        </w:tc>
        <w:tc>
          <w:tcPr>
            <w:tcW w:w="1276" w:type="dxa"/>
            <w:shd w:val="clear" w:color="auto" w:fill="F79646" w:themeFill="accent6"/>
          </w:tcPr>
          <w:p>
            <w:pPr>
              <w:spacing w:before="180" w:after="180"/>
              <w:jc w:val="center"/>
              <w:rPr>
                <w:rFonts w:ascii="Times New Roman" w:hAnsi="Times New Roman" w:cs="Times New Roman"/>
                <w:noProof/>
                <w:sz w:val="20"/>
                <w:szCs w:val="20"/>
                <w:lang w:val="sv-SE"/>
              </w:rPr>
            </w:pPr>
          </w:p>
        </w:tc>
        <w:tc>
          <w:tcPr>
            <w:tcW w:w="1146" w:type="dxa"/>
            <w:shd w:val="clear" w:color="auto" w:fill="F79646" w:themeFill="accent6"/>
          </w:tcPr>
          <w:p>
            <w:pPr>
              <w:spacing w:before="180" w:after="180"/>
              <w:jc w:val="center"/>
              <w:rPr>
                <w:rFonts w:ascii="Times New Roman" w:hAnsi="Times New Roman" w:cs="Times New Roman"/>
                <w:noProof/>
                <w:sz w:val="20"/>
                <w:szCs w:val="20"/>
                <w:lang w:val="sv-SE"/>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Förbättring av säkerhetsdetaljerna i nationella id-kort och uppehållshandlingar</w:t>
            </w:r>
            <w:r>
              <w:rPr>
                <w:rStyle w:val="FootnoteReference"/>
                <w:rFonts w:ascii="Times New Roman" w:hAnsi="Times New Roman"/>
                <w:noProof/>
                <w:sz w:val="20"/>
              </w:rPr>
              <w:footnoteReference w:id="23"/>
            </w:r>
          </w:p>
        </w:tc>
        <w:tc>
          <w:tcPr>
            <w:tcW w:w="2521" w:type="dxa"/>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Förslag lades fram i april 2018. Europaparlamentet och rådet har antagit sina förhandlingsmandat och bör inleda trepartsdiskussioner.</w:t>
            </w:r>
          </w:p>
        </w:tc>
        <w:tc>
          <w:tcPr>
            <w:tcW w:w="1378" w:type="dxa"/>
            <w:shd w:val="clear" w:color="auto" w:fill="00B050"/>
          </w:tcPr>
          <w:p>
            <w:pPr>
              <w:spacing w:before="180" w:after="180"/>
              <w:jc w:val="center"/>
              <w:rPr>
                <w:rFonts w:ascii="Times New Roman" w:hAnsi="Times New Roman" w:cs="Times New Roman"/>
                <w:noProof/>
                <w:sz w:val="20"/>
                <w:szCs w:val="20"/>
                <w:lang w:val="sv-SE"/>
              </w:rPr>
            </w:pPr>
          </w:p>
        </w:tc>
        <w:tc>
          <w:tcPr>
            <w:tcW w:w="1276" w:type="dxa"/>
            <w:shd w:val="clear" w:color="auto" w:fill="FFFF00"/>
          </w:tcPr>
          <w:p>
            <w:pPr>
              <w:spacing w:before="180" w:after="180"/>
              <w:jc w:val="center"/>
              <w:rPr>
                <w:rFonts w:ascii="Times New Roman" w:hAnsi="Times New Roman" w:cs="Times New Roman"/>
                <w:noProof/>
                <w:sz w:val="20"/>
                <w:szCs w:val="20"/>
                <w:lang w:val="sv-SE"/>
              </w:rPr>
            </w:pPr>
          </w:p>
        </w:tc>
        <w:tc>
          <w:tcPr>
            <w:tcW w:w="1146" w:type="dxa"/>
            <w:shd w:val="clear" w:color="auto" w:fill="FFFF00"/>
          </w:tcPr>
          <w:p>
            <w:pPr>
              <w:spacing w:before="180" w:after="180"/>
              <w:jc w:val="center"/>
              <w:rPr>
                <w:rFonts w:ascii="Times New Roman" w:hAnsi="Times New Roman" w:cs="Times New Roman"/>
                <w:noProof/>
                <w:sz w:val="20"/>
                <w:szCs w:val="20"/>
                <w:lang w:val="sv-SE"/>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Förstärkning av Informationssystemet för viseringar</w:t>
            </w:r>
            <w:r>
              <w:rPr>
                <w:rStyle w:val="FootnoteReference"/>
                <w:rFonts w:ascii="Times New Roman" w:hAnsi="Times New Roman"/>
                <w:noProof/>
                <w:sz w:val="20"/>
              </w:rPr>
              <w:footnoteReference w:id="24"/>
            </w:r>
          </w:p>
        </w:tc>
        <w:tc>
          <w:tcPr>
            <w:tcW w:w="2521" w:type="dxa"/>
          </w:tcPr>
          <w:p>
            <w:pPr>
              <w:spacing w:before="180" w:after="180"/>
              <w:rPr>
                <w:rFonts w:ascii="Times New Roman" w:hAnsi="Times New Roman" w:cs="Times New Roman"/>
                <w:noProof/>
                <w:sz w:val="20"/>
                <w:szCs w:val="20"/>
                <w:lang w:val="sv-SE"/>
              </w:rPr>
            </w:pPr>
            <w:r>
              <w:rPr>
                <w:rFonts w:ascii="Times New Roman" w:hAnsi="Times New Roman"/>
                <w:noProof/>
                <w:sz w:val="20"/>
                <w:lang w:val="sv-SE"/>
              </w:rPr>
              <w:t>Förslag lades fram i maj 2018. Europaparlamentet och rådet bör anta sina förhandlingsmandat och inleda trepartsdiskussioner.</w:t>
            </w:r>
          </w:p>
        </w:tc>
        <w:tc>
          <w:tcPr>
            <w:tcW w:w="1378" w:type="dxa"/>
            <w:shd w:val="clear" w:color="auto" w:fill="00B050"/>
          </w:tcPr>
          <w:p>
            <w:pPr>
              <w:spacing w:before="180" w:after="180"/>
              <w:jc w:val="center"/>
              <w:rPr>
                <w:rFonts w:ascii="Times New Roman" w:hAnsi="Times New Roman" w:cs="Times New Roman"/>
                <w:noProof/>
                <w:sz w:val="20"/>
                <w:szCs w:val="20"/>
                <w:lang w:val="sv-SE"/>
              </w:rPr>
            </w:pPr>
          </w:p>
        </w:tc>
        <w:tc>
          <w:tcPr>
            <w:tcW w:w="1276" w:type="dxa"/>
            <w:shd w:val="clear" w:color="auto" w:fill="F79646" w:themeFill="accent6"/>
          </w:tcPr>
          <w:p>
            <w:pPr>
              <w:spacing w:before="180" w:after="180"/>
              <w:jc w:val="center"/>
              <w:rPr>
                <w:rFonts w:ascii="Times New Roman" w:hAnsi="Times New Roman" w:cs="Times New Roman"/>
                <w:noProof/>
                <w:sz w:val="20"/>
                <w:szCs w:val="20"/>
                <w:lang w:val="sv-SE"/>
              </w:rPr>
            </w:pPr>
          </w:p>
        </w:tc>
        <w:tc>
          <w:tcPr>
            <w:tcW w:w="1146" w:type="dxa"/>
            <w:shd w:val="clear" w:color="auto" w:fill="F79646" w:themeFill="accent6"/>
          </w:tcPr>
          <w:p>
            <w:pPr>
              <w:spacing w:before="180" w:after="180"/>
              <w:jc w:val="center"/>
              <w:rPr>
                <w:rFonts w:ascii="Times New Roman" w:hAnsi="Times New Roman" w:cs="Times New Roman"/>
                <w:noProof/>
                <w:sz w:val="20"/>
                <w:szCs w:val="20"/>
                <w:lang w:val="sv-SE"/>
              </w:rPr>
            </w:pPr>
          </w:p>
        </w:tc>
      </w:tr>
    </w:tbl>
    <w:p>
      <w:pPr>
        <w:tabs>
          <w:tab w:val="left" w:pos="6345"/>
        </w:tabs>
        <w:rPr>
          <w:rFonts w:ascii="Times New Roman" w:hAnsi="Times New Roman" w:cs="Times New Roman"/>
          <w:noProof/>
          <w:sz w:val="2"/>
          <w:szCs w:val="2"/>
          <w:lang w:val="sv-SE"/>
        </w:rPr>
      </w:pPr>
    </w:p>
    <w:p>
      <w:pPr>
        <w:jc w:val="center"/>
        <w:rPr>
          <w:rFonts w:ascii="Times New Roman" w:hAnsi="Times New Roman" w:cs="Times New Roman"/>
          <w:noProof/>
          <w:sz w:val="2"/>
          <w:szCs w:val="2"/>
          <w:lang w:val="sv-SE"/>
        </w:rPr>
      </w:pPr>
    </w:p>
    <w:sectPr>
      <w:headerReference w:type="even" r:id="rId15"/>
      <w:headerReference w:type="default" r:id="rId16"/>
      <w:footerReference w:type="even" r:id="rId17"/>
      <w:footerReference w:type="default" r:id="rId18"/>
      <w:headerReference w:type="first" r:id="rId19"/>
      <w:footerReference w:type="first" r:id="rId20"/>
      <w:pgSz w:w="11910" w:h="16840"/>
      <w:pgMar w:top="1020" w:right="400" w:bottom="0" w:left="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17396"/>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567" w:hanging="567"/>
        <w:jc w:val="both"/>
        <w:rPr>
          <w:rFonts w:ascii="Times New Roman" w:hAnsi="Times New Roman" w:cs="Times New Roman"/>
          <w:lang w:val="sv-SE"/>
        </w:rPr>
      </w:pPr>
      <w:r>
        <w:rPr>
          <w:rStyle w:val="FootnoteReference"/>
          <w:rFonts w:ascii="Times New Roman" w:hAnsi="Times New Roman"/>
        </w:rPr>
        <w:footnoteRef/>
      </w:r>
      <w:r>
        <w:rPr>
          <w:rFonts w:ascii="Times New Roman" w:hAnsi="Times New Roman"/>
        </w:rPr>
        <w:t xml:space="preserve"> </w:t>
      </w:r>
      <w:r>
        <w:tab/>
      </w:r>
      <w:hyperlink r:id="rId1">
        <w:r>
          <w:rPr>
            <w:rStyle w:val="Hyperlink"/>
            <w:rFonts w:ascii="Times New Roman" w:hAnsi="Times New Roman"/>
          </w:rPr>
          <w:t>https://ec.europa.eu/commission/sites/beta-political/files/soteu2018-speech_sv_0.pdf</w:t>
        </w:r>
      </w:hyperlink>
      <w:r>
        <w:rPr>
          <w:rFonts w:ascii="Times New Roman" w:hAnsi="Times New Roman"/>
        </w:rPr>
        <w:t xml:space="preserve">. </w:t>
      </w:r>
      <w:r>
        <w:rPr>
          <w:rFonts w:ascii="Times New Roman" w:hAnsi="Times New Roman"/>
          <w:lang w:val="sv-SE"/>
        </w:rPr>
        <w:t xml:space="preserve">Se även kommissionens ordförande Jean-Claude Junckers avsiktsförklaring: </w:t>
      </w:r>
      <w:hyperlink r:id="rId2">
        <w:r>
          <w:rPr>
            <w:rStyle w:val="Hyperlink"/>
            <w:rFonts w:ascii="Times New Roman" w:hAnsi="Times New Roman"/>
            <w:lang w:val="sv-SE"/>
          </w:rPr>
          <w:t>https://ec.europa.eu/commission/sites/beta-political/files/soteu2018-letter-of-intent_sv.pdf</w:t>
        </w:r>
      </w:hyperlink>
      <w:r>
        <w:rPr>
          <w:rFonts w:ascii="Times New Roman" w:hAnsi="Times New Roman"/>
          <w:lang w:val="sv-SE"/>
        </w:rPr>
        <w:t>.</w:t>
      </w:r>
    </w:p>
  </w:footnote>
  <w:footnote w:id="2">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640 final, 12.9.2018.</w:t>
      </w:r>
    </w:p>
  </w:footnote>
  <w:footnote w:id="3">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641 final, 12.9.2018.</w:t>
      </w:r>
    </w:p>
  </w:footnote>
  <w:footnote w:id="4">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636 final, 12.9.2018.</w:t>
      </w:r>
    </w:p>
  </w:footnote>
  <w:footnote w:id="5">
    <w:p>
      <w:pPr>
        <w:pStyle w:val="FootnoteText"/>
        <w:ind w:left="567" w:hanging="567"/>
        <w:jc w:val="both"/>
        <w:rPr>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631 final, 12.9.2018.</w:t>
      </w:r>
      <w:r>
        <w:rPr>
          <w:lang w:val="pt-PT"/>
        </w:rPr>
        <w:t xml:space="preserve">  </w:t>
      </w:r>
    </w:p>
  </w:footnote>
  <w:footnote w:id="6">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630 final, 12.9.2018.</w:t>
      </w:r>
    </w:p>
  </w:footnote>
  <w:footnote w:id="7">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hyperlink r:id="rId3">
        <w:r>
          <w:rPr>
            <w:rStyle w:val="Hyperlink"/>
            <w:rFonts w:ascii="Times New Roman" w:hAnsi="Times New Roman"/>
            <w:lang w:val="pt-PT"/>
          </w:rPr>
          <w:t>https://ec.europa.eu/commission/sites/beta-political/files/joint-declaration-eu-legislative-priorities-2018-19_en.pdf</w:t>
        </w:r>
      </w:hyperlink>
      <w:r>
        <w:rPr>
          <w:rFonts w:ascii="Times New Roman" w:hAnsi="Times New Roman"/>
          <w:lang w:val="pt-PT"/>
        </w:rPr>
        <w:t>.</w:t>
      </w:r>
    </w:p>
  </w:footnote>
  <w:footnote w:id="8">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COM(2016) 731 final, 16.11.2016.</w:t>
      </w:r>
    </w:p>
  </w:footnote>
  <w:footnote w:id="9">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COM(2017) 352 final, 29.6.2017.</w:t>
      </w:r>
    </w:p>
  </w:footnote>
  <w:footnote w:id="10">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COM(2016) 881 final (21.12.2016), COM(2016) 882 final (21.12.2016) och COM(2016) 883 final (21.12.2016).</w:t>
      </w:r>
    </w:p>
  </w:footnote>
  <w:footnote w:id="11">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Direktiv (EU) 2018/841, 30.5.2018.</w:t>
      </w:r>
    </w:p>
  </w:footnote>
  <w:footnote w:id="12">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Förordning (EU) 2017/2226, 30.11.2017.</w:t>
      </w:r>
    </w:p>
  </w:footnote>
  <w:footnote w:id="13">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Direktiv (EU) 2017/853, 17.5.2017.</w:t>
      </w:r>
    </w:p>
  </w:footnote>
  <w:footnote w:id="14">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Direktiv (EU) 2017/541, 15.3.2017.</w:t>
      </w:r>
    </w:p>
  </w:footnote>
  <w:footnote w:id="15">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COM(2017) 477 final, 13.9.2017.</w:t>
      </w:r>
    </w:p>
  </w:footnote>
  <w:footnote w:id="16">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COM(2016) 7 final, 19.1.2016, och COM(2017) 344 final, 29.6.2017.</w:t>
      </w:r>
    </w:p>
  </w:footnote>
  <w:footnote w:id="17">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COM(2017) 793 final (12.12.2017), COM(2017) 794 final (12.12.2017), COM(2018) 478 final (13.6.2018) och COM(2018) 480 final (13.6.2018).</w:t>
      </w:r>
    </w:p>
  </w:footnote>
  <w:footnote w:id="18">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225 final, 17.4.2018, och COM(2018) 226 final, 17.4.2018.</w:t>
      </w:r>
    </w:p>
  </w:footnote>
  <w:footnote w:id="19">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213 final, 17.4.2018.</w:t>
      </w:r>
    </w:p>
  </w:footnote>
  <w:footnote w:id="20">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COM(2016) 272 final, 4.5.2016.</w:t>
      </w:r>
    </w:p>
  </w:footnote>
  <w:footnote w:id="21">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COM(2017) 489 final, 13.9.2017.</w:t>
      </w:r>
    </w:p>
  </w:footnote>
  <w:footnote w:id="22">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209 final, 17.4.2018.</w:t>
      </w:r>
    </w:p>
  </w:footnote>
  <w:footnote w:id="23">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212 final, 17.4.2018.</w:t>
      </w:r>
    </w:p>
  </w:footnote>
  <w:footnote w:id="24">
    <w:p>
      <w:pPr>
        <w:tabs>
          <w:tab w:val="left" w:pos="567"/>
        </w:tabs>
        <w:rPr>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sz w:val="20"/>
          <w:lang w:val="pt-PT"/>
        </w:rPr>
        <w:t>COM(2018) 302 final, 16.5.2018.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EGL Julian (CAB-KING)">
    <w15:presenceInfo w15:providerId="None" w15:userId="SIEGL Julian (CAB-KING)"/>
  </w15:person>
  <w15:person w15:author="BESSOT Nicolas (HOME)">
    <w15:presenceInfo w15:providerId="None" w15:userId="BESSOT Nicolas (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l"/>
    <w:docVar w:name="LW_ANNEX_NBR_FIRST" w:val="1"/>
    <w:docVar w:name="LW_ANNEX_NBR_LAST" w:val="1"/>
    <w:docVar w:name="LW_ANNEX_UNIQUE" w:val="1"/>
    <w:docVar w:name="LW_CORRIGENDUM" w:val="&lt;UNUSED&gt;"/>
    <w:docVar w:name="LW_COVERPAGE_EXISTS" w:val="True"/>
    <w:docVar w:name="LW_COVERPAGE_GUID" w:val="8ECA98F6-40BF-4889-80A4-7DCBF675B588"/>
    <w:docVar w:name="LW_COVERPAGE_TYPE" w:val="1"/>
    <w:docVar w:name="LW_CROSSREFERENCE" w:val="&lt;UNUSED&gt;"/>
    <w:docVar w:name="LW_DocType" w:val="NORMAL"/>
    <w:docVar w:name="LW_EMISSION" w:val="11.12.2018"/>
    <w:docVar w:name="LW_EMISSION_ISODATE" w:val="2018-12-11"/>
    <w:docVar w:name="LW_EMISSION_LOCATION" w:val="STR"/>
    <w:docVar w:name="LW_EMISSION_PREFIX" w:val="Strasbourg den "/>
    <w:docVar w:name="LW_EMISSION_SUFFIX" w:val=" "/>
    <w:docVar w:name="LW_ID_DOCTYPE_NONLW" w:val="CP-039"/>
    <w:docVar w:name="LW_LANGUE" w:val="SV"/>
    <w:docVar w:name="LW_LEVEL_OF_SENSITIVITY" w:val="Standard treatment"/>
    <w:docVar w:name="LW_NOM.INST" w:val="EUROPEISKA KOMMISSIONEN"/>
    <w:docVar w:name="LW_NOM.INST_JOINTDOC" w:val="&lt;EMPTY&gt;"/>
    <w:docVar w:name="LW_OBJETACTEPRINCIPAL.CP" w:val="Sjuttonde rapporten om framsteg i riktning mot en effektiv och verklig säkerhetsunion_x000b__x000b_Förteckning över lagstiftningsinitiativ_x000b__x000b_"/>
    <w:docVar w:name="LW_PART_NBR" w:val="1"/>
    <w:docVar w:name="LW_PART_NBR_TOTAL" w:val="1"/>
    <w:docVar w:name="LW_REF.INST.NEW" w:val="COM"/>
    <w:docVar w:name="LW_REF.INST.NEW_ADOPTED" w:val="final"/>
    <w:docVar w:name="LW_REF.INST.NEW_TEXT" w:val="(2018) 8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LAGA_x000b_"/>
    <w:docVar w:name="LW_TYPEACTEPRINCIPAL.CP" w:val="MEDDELANDE FRÅN KOMMISSIONEN TILL EUROPAPARLAMENTET, EUROPEISKA RÅDET OCH RÅDE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odyText">
    <w:name w:val="Body Text"/>
    <w:basedOn w:val="Normal"/>
    <w:link w:val="BodyTextChar"/>
    <w:uiPriority w:val="1"/>
    <w:qFormat/>
    <w:pPr>
      <w:widowControl w:val="0"/>
      <w:autoSpaceDE w:val="0"/>
      <w:autoSpaceDN w:val="0"/>
      <w:spacing w:before="4" w:after="0" w:line="240" w:lineRule="auto"/>
      <w:ind w:left="40"/>
    </w:pPr>
    <w:rPr>
      <w:rFonts w:ascii="EC Square Sans Pro" w:eastAsia="EC Square Sans Pro" w:hAnsi="EC Square Sans Pro" w:cs="EC Square Sans Pro"/>
      <w:sz w:val="18"/>
      <w:szCs w:val="18"/>
      <w:lang w:eastAsia="en-GB" w:bidi="en-GB"/>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en-GB" w:bidi="en-GB"/>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after="0" w:line="195" w:lineRule="atLeast"/>
    </w:pPr>
    <w:rPr>
      <w:rFonts w:ascii="EC Square Sans Pro" w:hAnsi="EC Square Sans Pro"/>
      <w:sz w:val="24"/>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odyText">
    <w:name w:val="Body Text"/>
    <w:basedOn w:val="Normal"/>
    <w:link w:val="BodyTextChar"/>
    <w:uiPriority w:val="1"/>
    <w:qFormat/>
    <w:pPr>
      <w:widowControl w:val="0"/>
      <w:autoSpaceDE w:val="0"/>
      <w:autoSpaceDN w:val="0"/>
      <w:spacing w:before="4" w:after="0" w:line="240" w:lineRule="auto"/>
      <w:ind w:left="40"/>
    </w:pPr>
    <w:rPr>
      <w:rFonts w:ascii="EC Square Sans Pro" w:eastAsia="EC Square Sans Pro" w:hAnsi="EC Square Sans Pro" w:cs="EC Square Sans Pro"/>
      <w:sz w:val="18"/>
      <w:szCs w:val="18"/>
      <w:lang w:eastAsia="en-GB" w:bidi="en-GB"/>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en-GB" w:bidi="en-GB"/>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after="0" w:line="195" w:lineRule="atLeast"/>
    </w:pPr>
    <w:rPr>
      <w:rFonts w:ascii="EC Square Sans Pro" w:hAnsi="EC Square Sans Pro"/>
      <w:sz w:val="24"/>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mission/sites/beta-political/files/joint-declaration-eu-legislative-priorities-2018-19_en.pdf" TargetMode="External"/><Relationship Id="rId2" Type="http://schemas.openxmlformats.org/officeDocument/2006/relationships/hyperlink" Target="https://ec.europa.eu/commission/sites/beta-political/files/soteu2018-letter-of-intent_sv.pdf" TargetMode="External"/><Relationship Id="rId1" Type="http://schemas.openxmlformats.org/officeDocument/2006/relationships/hyperlink" Target="https://ec.europa.eu/commission/sites/beta-political/files/soteu2018-speech_sv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03CA967-72BD-42C6-813C-76564AF6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525</Words>
  <Characters>3786</Characters>
  <Application>Microsoft Office Word</Application>
  <DocSecurity>0</DocSecurity>
  <Lines>270</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(HOME)</dc:creator>
  <cp:lastModifiedBy>WES PDFC Administrator</cp:lastModifiedBy>
  <cp:revision>10</cp:revision>
  <cp:lastPrinted>2018-10-03T13:10:00Z</cp:lastPrinted>
  <dcterms:created xsi:type="dcterms:W3CDTF">2019-01-10T15:34:00Z</dcterms:created>
  <dcterms:modified xsi:type="dcterms:W3CDTF">2019-01-11T16:06:00Z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