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8E9A496-4C04-4208-9854-F75A453B875A" style="width:450pt;height:351.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rPr>
          <w:noProof/>
        </w:rPr>
      </w:pPr>
      <w:r>
        <w:rPr>
          <w:noProof/>
        </w:rPr>
        <w:t>Skont l-Artikolu 395(1) tad-Direttiva 2006/112/KE tat-28 ta’ Novembru 2006 dwar is-sistema komuni ta’ taxxa fuq il-valur miżjud (minn hawn ’il quddiem “id-Direttiva tal-VAT”), il-Kunsill, li jaġixxi b’mod unanimu fuq proposta mill-Kummissjoni, jista’ jawtorizza lil kwalunkwe Stat Membru biex japplika miżuri speċjali għal deroga mid-dispożizzjonijiet ta’ dik id-Direttiva bil-għan li tiġi ssimplifikata l-proċedura għall-ġbir tal-VAT jew biex jiġu evitati ċerti forom ta’ evażjoni jew evitar tat-taxxa.</w:t>
      </w:r>
    </w:p>
    <w:p>
      <w:pPr>
        <w:rPr>
          <w:noProof/>
        </w:rPr>
      </w:pPr>
      <w:r>
        <w:rPr>
          <w:noProof/>
        </w:rPr>
        <w:t xml:space="preserve">Permezz ta’ ittra rreġistrata mal-Kummissjoni fil-15 ta’ Mejju 2018, il-Polonja talbet awtorizzazzjoni sabiex tidderoga mill-Artikolu 226 tad-Direttiva tal-VAT fir-rigward tar-rekwiżiti ta' fatturar tat-taxxa fuq il-valur miżjud (VAT) u tintroduċi mekkaniżmu obbligatorju ta’ ħlas maqsum għall-provvisti ta’ merkanzija u servizzi suxxettibbli għall-frodi li ġeneralment ikunu koperti bil-mekkaniżmu tar-reverse charge u l-obbligazzjoni </w:t>
      </w:r>
      <w:r>
        <w:rPr>
          <w:i/>
          <w:noProof/>
        </w:rPr>
        <w:t>in solidum</w:t>
      </w:r>
      <w:r>
        <w:rPr>
          <w:noProof/>
        </w:rPr>
        <w:t xml:space="preserve"> fil-Polonja. F’konformità mal-Artikolu 395(2) tad-Direttiva tal-VAT, il-Kummissjoni infurmat lill-Istati Membri l-oħra bit-talba tal-Polonja permezz ta’ ittra datata t-3 ta’ Settembru 2018. Permezz tal-ittra datata l-4 ta’ Settembru 2018, il-Kummissjoni nnotifikat lill-Polonja li kellha l-informazzjoni kollha meħtieġa sabiex tqis it-talba.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Sabiex tindirizza l-kwistjoni tal-frodi tal-VAT, il-Polonja għandha l-ħsieb li tintroduċi mekkaniżmu obbligatorju ta’ ħlas maqsum għall-ħlas tal-VAT għal ċerti provvisti ta’ merkanzija u servizzi suxxettibbli għall-frodi.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Il-mekkaniżmu tal-ħlas maqsum huwa sistema alternattiva għall-ġbir tal-VAT. Skont proċedura standard, għal tranżazzjoni partikolari, persuna taxxabbli bil-VAT tiġbor il-ħlas tal-ammont taxxabbli u l-VAT (jekk applikabbli) mill-klijent tagħha (jew parti terza). Il-persuna taxxabbli bil-VAT imbagħad tirrapporta din it-tranżazzjoni fid-dikjarazzjoni tal-VAT perjodika tagħha. Skont l-eżitu tad-dikjarazzjoni tal-VAT, il-VAT tkun dovuta mill-persuna taxxabbli lill-awtoritajiet tat-taxxa jew tista’ tingħata lura mill-awtoritajiet tat-taxxa. Jekk ikun hemm VAT dovuta, il-persuna taxxabbli bil-VAT tħallas il-VAT lill-Istat Membru fuq bażi perjodika definita (kull xahar, kull tliet xhur, eċċ.). L-użu tal-ħlas maqsum jintroduċi bidla għal din il-katina ta’ tranżazzjoni (regolari), billi trid issir qasma bejn il-ħlas tal-ammont tal-VAT dovut u l-ammont taxxabbli dovut. Meta fornitur ikun kopert minn dawn id-dispożizzjonijiet dwar il-ħlas maqsum, huwa jkun obbligat li jkollu, minbarra l-kont tal-bank regolari tiegħu, kont tal-VAT imblukkat separat. Dan tal-aħħar jista’ jintuża biss biex jirċievi l-VAT mingħand il-klijenti tiegħu u biex iħallas il-VAT lill-fornituri tiegħu. F’dak il-każ, l-akkwirent iħallas l-ammont taxxabbli lill-fornitur, normalment f’kont tal-bank ordinarju, filwaqt li l-VAT dovuta fuq il-provvista tkun trid titħallas fil-kont tal-bank tal-VAT imblukkat tiegħu. </w:t>
      </w:r>
    </w:p>
    <w:p>
      <w:pPr>
        <w:rPr>
          <w:noProof/>
        </w:rPr>
      </w:pPr>
      <w:r>
        <w:rPr>
          <w:noProof/>
        </w:rPr>
        <w:t xml:space="preserve">Il-Polonja ssostni li minkejja l-bosta miżuri meħuda sabiex tiġi miġġielda l-frodi (pereżempju, l-introduzzjoni tal-mekkaniżmu ta’ reverse charge u tal-obbligazzjoni </w:t>
      </w:r>
      <w:r>
        <w:rPr>
          <w:i/>
          <w:noProof/>
        </w:rPr>
        <w:t>in solidum</w:t>
      </w:r>
      <w:r>
        <w:rPr>
          <w:noProof/>
        </w:rPr>
        <w:t xml:space="preserve"> għall-klijent, l-introduzzjoni tal-Fajl Standard tal-Awditjar, regoli aktar stretti għar-reġistrazzjoni u t-tneħħija tar-reġistrazzjoni tal-VAT tal-persuni taxxabbli, numru akbar ta’ awditi, eċċ.), dawn is-soluzzjonijiet għadhom mhumiex biżżejjed sabiex jeskludu l-frodi tal-VAT u jżidu d-dħul mill-VAT. L-istudju riċenti dwar id-Diskrepanza tal-VAT fit-28 Stat Membru tal-UE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jindika d-diskrepanza tal-VAT ta’ 25 % għall-Polonja. Il-Polonja hija tal-fehma li l-applikazzjoni tal-</w:t>
      </w:r>
      <w:r>
        <w:rPr>
          <w:noProof/>
        </w:rPr>
        <w:lastRenderedPageBreak/>
        <w:t xml:space="preserve">mekkaniżmu obbligatorju ta’ ħlas maqsum se telimina l-frodi tal-VAT fil-bidu nett. Billi l-effett tal-mudell ta’ ħlas maqsum huwa li l-ammont ta’ VAT iddepożitat fuq kont tal-VAT separat ta’ persuna taxxabbli jista’ jintuża biss minn dik il-persuna taxxabbli għal skopijiet ristretti, jiġifieri għall-ħlas tal-obbligazzjoni tal-VAT lill-awtorità tat-taxxa jew il-ħlas tal-VAT fuq il-fatturi riċevuti mill-fornituri, l-awtoritajiet tat-taxxa għandhom garanzija akbar li jirċievu l-ammont sħiħ tal-VAT li jenħtieġ li jiġi ttrasferit mill-persuna taxxabbli lit-Teżor tal-Istat.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Għalhekk, il-Polonja introduċiet il-mekkaniżmu volontarju ta’ ħlas maqsum fl-1 ta’ Lulju 2018. Madankollu, il-Polonja hija tal-fehma li, f’oqsma partikolarment esposti għall-frodi tal-VAT u li fihom ikun instab li kien hemm frodi għal diversi snin, ta’ min jagħmel pass ulterjuri u jintroduċi l-mekkaniżmu obbligatorju ta’ ħlas maqsum. Dawn l-oqsma jkopru setturi ekonomiċi bħall-azzar, ir-ruttam, it-tagħmir elettroniku, id-deheb, il-metalli mhux tal-ħadid, il-fjuwil u l-plastik, li huma ġeneralment soġġetti għall-mekkaniżmu ta’ reverse charge u għall-obbligazzjoni </w:t>
      </w:r>
      <w:r>
        <w:rPr>
          <w:i/>
          <w:noProof/>
        </w:rPr>
        <w:t>in solidum</w:t>
      </w:r>
      <w:r>
        <w:rPr>
          <w:noProof/>
        </w:rPr>
        <w:t xml:space="preserve"> fil-Polonja (il-lista ta’ setturi li għandhom ikunu koperti mill-mekkaniżmu ta’ ħlas maqsum hija inkluża fl-Anness tad-Deċiżjoni).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Il-mudell obbligatorju ta’ ħlas maqsum se japplika għall-provvisti partikolari bejn il-persuni taxxabbli (provvisti B2B) u se jkopri biss it-trasferimenti bankarji elettroniċi. Il-bank se jaġixxi bħala aġent tal-qsim u jwettaq l-attivitajiet bil-għan li jittrasferixxi l-ammont imħallas mill-klijent fil-kontijiet rilevanti tal-fornitur, jiġifieri l-ammont ta’ taxxa fil-kont regolari tn-negozjant u l-ammont ta’ VAT fil-kont tal-VAT imblukkat tan-negozjant. Il-fondi fuq il-kont tal-VAT imblukkat se jkunu proprjetà tal-persuna taxxabbli, madankollu, il-possibbiltà tagħha li tiddisponi mill-fondi se tkun limitata fil-prinċipju għall-ħlas tal-VAT dovut lill-awtorità tat-taxxa jew għall-ħlas tal-VAT li tirriżulta minn fatturi riċevuti minn fornituri.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Skont ir-regoli ġenerali applikabbli fil-Polonja, f'każ ta' surplus tat-taxxa fuq ix-xiri fuq it-taxxa fuq il-bejgħ rikonoxxuta mill-persuna taxxabbli fid-dikjarazzjoni tal-VAT bħala ammont rifuż tal-VAT, tali rifużjoni se titwettaq fi żmien 60 jum f’kont regolari tal-persuna taxxabbli. Sabiex jitnaqqsu l-effetti tal-mudell ta’ ħlas maqsum fuq il-fluss ta’ flus tan-negozjanti, hija prevista proċedura aktar mgħaġġla mill-Polonja għar-rifużjoni tas-surplus tat-taxxa fuq ix-xiri. Fuq talba tal-persuna taxxabbli, ir-rifużjoni se ssir fi żmien 25 jum. Barra minn hekk, fit-talba tagħha l-Polonja ssottolinjat li l-prijorità se tkun li jiġi żgurat li r-rifużjoni tat-taxxa titwettaq b’mod effettiv u f’waqtu.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Skont il-Polonja, il-kostijiet tat-tħaddim tas-sistema ta’ ħlas maqsum jenħtieġ li ma jkunx sinifikanti u fil-biċċa l-kbira tagħhom se jkunu konnessi mal-implimentazzjoni tas-sistema, il-manutenzjoni tagħha u mal-ġestjoni tal-kont tal-bank. Il-persuni taxxabbli mhux se jġarrbu l-kostijiet tal-ftuħ u tat-tħaddim tal-kont tal-VAT, peress li l-kont tal-VAT se jiġi pprovdut mill-bank mingħajr ma tiġi imposta ebda kummissjoni jew tariffa.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Il-mekkaniżmu obbligatorju ta’ ħlas maqsum se jkun applikabbli wkoll għan-negozjanti li mhumiex stabbiliti fil-Polonja u li se jkollhom iżommu kont tal-bank imħaddem skont il-Liġi Bankarja Pollakka. F’dan ir-rigward, il-Polonja kkonfermat lill-Kummissjoni li n-negozjanti mhux stabbiliti mhux se jġarrbu kostijiet addizzjonali relatati mal-obbligu li jiftħu l-kont tal-bank fil-Polonja, peress li dawn il-persuni taxxabbli se jkunu jistgħu jiftħu u jżommu l-kont tal-bank fil-Polonja mingħajr ebda ħlas.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Għall-funzjonament bla xkiel tal-mekkaniżmu tal-ħlas maqsum, se tkun trid tintwera informazzjoni dwar l-użu tal-mekkaniżmu obbligatorju tal-ħlas maqsum fuq il-fattura maħruġa mill-fornitur. L-Artikolu 226 jinkludi lista tad-dettalji li jridu jiġu inklużi fuq il-fatturi. L-Istati Membri ma għandhomx il-faċilità li jinkludu dettalji addizzjonali tal-fatturar. </w:t>
      </w:r>
      <w:r>
        <w:rPr>
          <w:noProof/>
        </w:rPr>
        <w:lastRenderedPageBreak/>
        <w:t xml:space="preserve">Fid-dawl tal-fatt li l-applikazzjoni tal-mekkaniżmu ta’ ħlas maqsum tirrikjedi referenza addizzjonali fuq il-fattura, il-Polonja talbet deroga mill-Artikolu 226 tad-Direttiva tal-VAT. </w:t>
      </w:r>
    </w:p>
    <w:p>
      <w:pPr>
        <w:rPr>
          <w:noProof/>
        </w:rPr>
      </w:pPr>
      <w:r>
        <w:rPr>
          <w:noProof/>
        </w:rPr>
        <w:t xml:space="preserve">Il-mekkaniżmu obbligatorju ta’ ħlas maqsum kif previst mill-Polonja se jimponi bidliet sinifikanti għall-persuni taxxabbli. Madankollu, billi s-sistema diġà bdiet titħaddem, fuq bażi volontarja mill-1 ta’ Lulju 2018, il-persuni taxxabbli kellhom l-opportunità li jiffamiljarizzaw ruħhom magħha.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Wara li kkunsidrat dak kollu li ntqal hawn fuq, il-Kummissjoni hija tal-fehma li l-mekkaniżmu obbligatorju ta’ ħlas maqsum għall-provvisti ta’ merkanzija u servizzi suxxettibbli għall-frodi u elenkati fl-Anness jista’ jwassal għal riżultati effettivi fil-ġlieda kontra l-frodi tat-taxxa. Għalhekk, huwa propost li d-deroga tingħata mill-1 ta’ Marzu 2019 sat-28 ta’ Frar 2022. </w:t>
      </w:r>
    </w:p>
    <w:p>
      <w:pPr>
        <w:rPr>
          <w:noProof/>
        </w:rPr>
      </w:pPr>
      <w:r>
        <w:rPr>
          <w:noProof/>
          <w:color w:val="000000" w:themeColor="text1"/>
        </w:rPr>
        <w:t xml:space="preserve">Madankollu, minħabba n-novità u l-kamp ta’ applikazzjoni wiesa’ tad-deroga, huwa importanti li jiġi żgurat is-segwitu neċessarju fil-qafas ta’ din id-deroga u, b’mod partikolari, l-impatt tal-miżura fuq il-livell ta’ frodi tal-VAT u l-impatt tagħha għall-persuni taxxabbli (rigward ir-rifużjonijiet tal-VAT, il-piż amministrattiv, il-kostijiet għall-persuni taxxabbli, eċċ.). Konsegwentement, il-Polonja hija mitluba tipprovdi rapport dwar l-impatt tal-miżura tmintax-il xahar wara d-dħul fis-seħħ tagħha.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Id-deroga tista’ tiġi awtorizzata abbażi tal-Artikolu 395 tad-Direttiva tal-VAT sabiex tiġi ssimplifikata l-proċedura għall-ġbir tal-VAT jew biex jiġu evitati ċerti forom ta’ evażjoni jew evitar tat-taxxa. Il-Polonja talbet il-miżura ta’ deroga sabiex tiġġieled l-evażjoni tat-taxxa fis-setturi li fihom instab li kien hemm frodi tal-VAT għal diversi snin. Id-deroga hija konsistenti mad-dispożizzjonijiet tal-politika eżistenti.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/>
        </w:rPr>
      </w:pPr>
      <w:r>
        <w:rPr>
          <w:noProof/>
        </w:rPr>
        <w:t>Permezz tad-Deċiżjoni ta’ Implimentazzjoni tal-Kunsill (UE) 2017/784,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l-Italja ngħatat deroga simili biex tapplika l-mekkaniżmu ta’ ħlas maqsum. Skont is-sistema Taljana ta’ ħlas maqsum, il-VAT dovuta titħallas lill-kont tal-VAT imblukkat tal-awtoritajiet tat-taxxa. Il-kamp ta’ applikazzjoni tad-deroga Taljana huwa limitat għall-provvisti lill-awtoritajiet pubbliċi, għall-entitajiet ikkontrollati minn awtoritajiet pubbliċi u għal għadd ta’ kumpaniji elenkati fil-borża.</w:t>
      </w:r>
      <w:r>
        <w:rPr>
          <w:noProof/>
          <w:color w:val="000000"/>
        </w:rPr>
        <w:t xml:space="preserve"> </w:t>
      </w:r>
    </w:p>
    <w:p>
      <w:pPr>
        <w:rPr>
          <w:noProof/>
        </w:rPr>
      </w:pPr>
      <w:r>
        <w:rPr>
          <w:noProof/>
        </w:rPr>
        <w:t>Barra minn hekk, ir-Rumanija applikat għal deroga biex tapplika l-mekkaniżmu ta’ ħlas maqsum għall-provvisti minn ċerti persuni taxxabbli. Il-mekkaniżmu Rumen ta’ ħlas maqsum iqajjem tħassib serju rigward il-proporzjonalità tiegħu u l-kompatibbiltà tiegħu mat-Trattat. Konsegwentement, il-Kummissjoni oġġezzjonat għat-talba tar-Rumanija permezz ta’ deroga</w:t>
      </w:r>
      <w:r>
        <w:rPr>
          <w:rStyle w:val="FootnoteReference"/>
          <w:noProof/>
        </w:rPr>
        <w:footnoteReference w:id="3"/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 xml:space="preserve">L-Artikolu 395 tad-Direttiva tal-VAT.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Meta titqies id-dispożizzjoni tad-Direttiva tal-VAT li fuqha hija bbażata l-proposta,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  <w:color w:val="000000"/>
        </w:rPr>
      </w:pPr>
      <w:r>
        <w:rPr>
          <w:noProof/>
          <w:color w:val="000000"/>
        </w:rPr>
        <w:t xml:space="preserve">Il-proposta tikkonforma mal-prinċipju tal-proporzjonalità għar-raġunijiet li ġejjin. </w:t>
      </w:r>
    </w:p>
    <w:p>
      <w:pPr>
        <w:rPr>
          <w:noProof/>
          <w:color w:val="000000"/>
        </w:rPr>
      </w:pPr>
      <w:r>
        <w:rPr>
          <w:noProof/>
          <w:color w:val="000000"/>
        </w:rPr>
        <w:t xml:space="preserve">Id-Deċiżjoni tikkonċerna awtorizzazzjoni mogħtija lil Stat Membru fuq talba tiegħu stess u ma tikkostitwixxi ebda obbligu. </w:t>
      </w:r>
    </w:p>
    <w:p>
      <w:pPr>
        <w:rPr>
          <w:noProof/>
          <w:color w:val="000000"/>
        </w:rPr>
      </w:pPr>
      <w:r>
        <w:rPr>
          <w:noProof/>
          <w:color w:val="000000"/>
        </w:rPr>
        <w:t xml:space="preserve">Billi d-deroga hija limitata fiż-żmien u ristretta għal provvisti speċifiċi, il-kamp ta’ applikazzjoni huwa mmirat għal setturi li jikkawżaw problemi konsiderevoli ta’ frodi tat-taxxa. Għalhekk, il-miżura speċjali hija proporzjonata għall-għan imfittex, jiġifieri l-ġlieda kontra l-frodi tat-taxxa.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Minħabba n-novità u l-kamp ta’ applikazzjoni wiesa’ tad-deroga, il-Polonja hija mitluba tipprovdi rapport dwar l-impatt tal-miżura fuq il-livell ta’ frodi tal-VAT u fuq il-persuni taxxabbli (rigward ir-rifużjonijiet tal-VAT, il-piż amministrattiv, il-kostijiet għall-persuni taxxabbli, eċċ.) tmintax-il xahar wara d-dħul fis-seħħ tagħha fil-Polonja.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L-istrument propost: Deċiżjoni ta’ Implimentazzjoni tal-Kunsill.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Skont l-Artikolu 395 tad-Direttiva tal-VAT, tista’ tingħata deroga mir-regoli komuni tal-VAT biss bl-awtorizzazzjoni tal-Kunsill li jaġixxi b’mod unanimu fuq proposta tal-Kummissjoni. Deċiżjoni ta’ Implimentazzjoni tal-Kunsill hija l-aktar strument xieraq minħabba li tista’ tiġi indirizzata lil Stat Membru individwali.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Din il-proposta hija bbażata fuq talba magħmula mill-Polonja u tikkonċerna biss lil dan l-Istat Membru.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Ma kienx hemm bżonn ta’ għarfien espert estern.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>Il-proposta għal Deċiżjoni ta’ Implimentazzjoni tal-Kunsill tawtorizza lill-Polonja sabiex tidderoga mill-Artikolu 226 tad-Direttiva tal-VAT u tintroduċi l-mekkaniżmu obbligatorju ta’ ħlas maqsum għall-ħlas tal-VAT fuq provvisti speċifiċi ta’ merkanzija u servizzi.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Peress li timponi li l-VAT dovuta titħallas f'kont tal-bank tal-VAT imblukkat tal-fornitur, il-proposta għal Deċiżjoni ta’ Implimentazzjoni tal-Kunsill għandha l-għan li tiġġieled il-frodi tat-taxxa fil-forma ta’ nuqqas ta’ ħlas tal-obbligazzjoni tal-VAT mill-fornituri ta’ merkanzija u servizzi li huma suxxettibbli għall-frodi. Peress li l-ammont ta’ VAT iddepożitat fuq kont tal-VAT separat ta’ persuna taxxabbli jista’ jintuża biss għal skopijiet ristretti, jiġifieri għall-ħlas tal-obbligazzjoni tal-VAT lill-awtorità tat-taxxa jew il-ħlas tal-VAT fuq il-fatturi riċevuti minn fornituri, l-awtoritajiet tat-taxxa għandhom garanzija akbar li jirċievu l-ammont sħiħ tal-VAT li jenħtieġ li jiġi ttrasferit mill-persuna taxxabbli lit-Teżor tal-Istat. </w:t>
      </w:r>
    </w:p>
    <w:p>
      <w:pPr>
        <w:rPr>
          <w:noProof/>
        </w:rPr>
      </w:pPr>
      <w:r>
        <w:rPr>
          <w:noProof/>
        </w:rPr>
        <w:lastRenderedPageBreak/>
        <w:t>Il-fondi fuq il-kont tal-VAT imblukkat ma jistgħux jintużaw mill-persuna taxxabbli, sakemm dan ma jsirx għall-ħlas tal-VAT dovuta lill-awtorità tat-taxxa jew għall-ħlas tal-VAT li tirriżulta mill-fatturi riċevuti mill-fornituri li jħallu impatt fuq il-fluss ta’ flus tan-negozjanti. Sabiex jitnaqqas l-impatt negattiv, f'każ ta' surplus tat-taxxa fuq ix-xiri fuq it-taxxa fuq il-bejgħ rikonoxxuta mill-awtoritajiet tat-taxxa, hija prevista proċedura aktar mgħaġġla mill-Polonja għar-rifużjoni tas-surplus tat-taxxa fuq ix-xiri. Fuq talba tal-persuna taxxabbli, ir-rifużjoni se ssir fi żmien 25 jum, minflok 60 jum skont il-proċedura normali. Barra minn hekk, fit-talba tagħha l-Polonja ssottolinjat li l-prijorità se tkun li jiġi żgurat li r-rifużjonijiet tat-taxxa jitwettqu b’mod effettiv u f’waqtu.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In-negozjanti li mhumiex stabbiliti fil-Polonja se jkunu koperti wkoll mill-mekkaniżmu obbligatorju ta’ ħlas maqsum meta jwettqu l-provvisti ta’ merkanzija jew servizzi soġġetti għall-ħlas maqsum obbligatorju fil-Polonja. Dawn in-negozjanti jrid ikollhom kont tal-bank imħaddem skont il-Liġi Bankarja Pollakka. F’dan ir-rigward, il-Polonja kkonfermat lill-Kummissjoni li n-negozjanti mhux stabbiliti mhux se jġarrbu kostijiet addizzjonali relatati mal-obbligu li jiftħu l-kont tal-bank fil-Polonja, minħabba li dawn il-persuni taxxabbli se jkunu jistgħu jiftħu u jżommu l-kont tal-bank fil-Polonja mingħajr ebda ħlas.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Il-miżura mhu se jkollha l-ebda impatt negattiv fuq ir-riżorsi proprji tal-Unjoni li jakkumulaw mill-VAT.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tinkludi klawżola ta’ estinzjoni; limitu taż-żmien awtomatiku.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2019/0007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TA’ IMPLIMENTAZZJONI TAL-KUNSILL</w:t>
      </w:r>
    </w:p>
    <w:p>
      <w:pPr>
        <w:pStyle w:val="Titreobjet"/>
        <w:rPr>
          <w:noProof/>
        </w:rPr>
      </w:pPr>
      <w:r>
        <w:rPr>
          <w:noProof/>
        </w:rPr>
        <w:t>li tawtorizza lill-Polonja sabiex tintroduċi miżura speċjali li tidderoga mill-Artikolu 226 tad-Direttiva 2006/112/KE dwar is-sistema komuni ta’ taxxa fuq il-valur miżjud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 xml:space="preserve">Wara li kkunsidra t-Trattat dwar il-Funzjonament tal-Unjoni Ewropea, </w:t>
      </w:r>
    </w:p>
    <w:p>
      <w:pPr>
        <w:rPr>
          <w:noProof/>
        </w:rPr>
      </w:pPr>
      <w:r>
        <w:rPr>
          <w:noProof/>
        </w:rPr>
        <w:t>Wara li kkunsidra d-Direttiva tal-Kunsill 2006/112/KE tat-28 ta’ Novembru 2006 dwar is-sistema komuni ta’ taxxa fuq il-valur miżjud</w:t>
      </w:r>
      <w:r>
        <w:rPr>
          <w:rStyle w:val="FootnoteReference"/>
          <w:noProof/>
        </w:rPr>
        <w:footnoteReference w:id="4"/>
      </w:r>
      <w:r>
        <w:rPr>
          <w:noProof/>
        </w:rPr>
        <w:t>, u b’mod partikolari l-Artikolu 395(1) tagħha,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Permezz ta’ ittra rreġistrata mal-Kummissjoni fil-15 ta’ Mejju 2018, il-Polonja talbet awtorizzazzjoni sabiex tidderoga mill-Artikolu 226 tad-Direttiva 2006/112/KE u biex tirrikjedi l-inklużjoni ta’ dikjarazzjoni speċjali li t-taxxa fuq il-valur miżjud (VAT) trid titħallas fil-kont tal-VAT imblukkat tal-fornitur fuq il-fatturi maħruġa fir-rigward tal-provvisti ta’ merkanzija u servizzi suxxettibbli għall-frodi u ġeneralment koperti mill-mekkaniżmu tar-reverse charge u mill-obbligazzjoni </w:t>
      </w:r>
      <w:r>
        <w:rPr>
          <w:i/>
          <w:noProof/>
        </w:rPr>
        <w:t>in solidum</w:t>
      </w:r>
      <w:r>
        <w:rPr>
          <w:noProof/>
        </w:rPr>
        <w:t xml:space="preserve"> fil-Polonja. Il-Polonja talbet id-deroga għal perjodu ta’ tliet snin, mill-1 ta’ Jannar 2019 sal-31 ta’ Diċembru 2021.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F’konformità mat-tieni subparagrafu tal-Artikolu 395(2) tad-Direttiva 2006/112/KE, il-Kummissjoni bagħtet it-talba tal-Polonja lill-Istati Membri l-oħra permezz tal-ittri datati t-3 ta’ Settembru 2018. Permezz tal-ittra datata l-4 ta’ Settembru 2018, il-Kummissjoni nnotifikat lill-Polonja li kellha l-informazzjoni kollha meħtieġa sabiex tqis it-talba.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Għalkemm il-Polonja ħadet bosta miżuri sabiex tiġġieled il-frodi (pereżempju, l-introduzzjoni tal-mekkaniżmu ta’ reverse charge u tal-obbligazzjoni </w:t>
      </w:r>
      <w:r>
        <w:rPr>
          <w:i/>
          <w:noProof/>
        </w:rPr>
        <w:t>in solidum</w:t>
      </w:r>
      <w:r>
        <w:rPr>
          <w:noProof/>
        </w:rPr>
        <w:t xml:space="preserve"> mill-klijent, l-introduzzjoni tal-Fajl Standard tal-Awditjar, regoli aktar stretti għar-reġistrazzjoni u t-tneħħija tar-reġistrazzjoni tal-VAT tal-persuni taxxabbli, numru akbar ta’ awditi, eċċ.), hija tal-fehma li dawk il-miżuri għadhom mhumiex biżżejjed sabiex jeskludu l-frodi tal-VAT.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Il-Polonja hija tal-fehma li l-applikazzjoni tal-mekkaniżmu ta’ ħlas maqsum ser telimina l-frodi tal-VAT. Billi, skont il-mudell ta’ ħlas maqsum, l-ammont ta’ VAT iddepożitat fuq kont tal-VAT separat ta’ persuna taxxabbli jista’ jintuża biss għal skopijiet ristretti, jiġifieri għall-ħlas tal-obbligazzjoni tal-VAT lill-awtorità tat-taxxa jew għall-ħlas tal-VAT fuq il-fatturi riċevuti mill-fornituri, l-awtoritajiet tat-taxxa għandhom garanzija akbar li jirċievu l-ammont sħiħ tal-VAT li jenħtieġ li jiġi ttrasferit mill-persuna taxxabbli lit-Teżor tal-Istat Pollakk.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Il-Polonja introduċiet il-mekkaniżmu volontarju ta’ ħlas maqsum fl-1 ta’ Lulju 2018. Il-Polonja hija tal-fehma li, f’oqsma li huma partikolarment esposti għall-frodi tal-VAT, jenħtieġ li jiġi introdott il-mekkaniżmu obbligatorju ta’ ħlas maqsum. Dawn l-oqsma huma setturi tal-ekonomija bħall-azzar, ir-ruttam, it-tagħmir elettroniku, id-deheb, il-metalli mhux tal-ħadid, il-fjuwil u l-plastik, ġeneralment koperti mill-mekkaniżmu ta’ reverse charge u mill-obbligazzjoni </w:t>
      </w:r>
      <w:r>
        <w:rPr>
          <w:i/>
          <w:noProof/>
        </w:rPr>
        <w:t>in solidum</w:t>
      </w:r>
      <w:r>
        <w:rPr>
          <w:noProof/>
        </w:rPr>
        <w:t xml:space="preserve"> fil-Polonja.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Il-mudell obbligatorju ta’ ħlas maqsum se japplika għall-provvisti bejn il-persuni taxxabbli, jiġifieri l-provvisti minn negozju għal negozju (B2B), ta’ merkanzija u servizzi elenkati fl-Anness u se jkopri biss it-trasferimenti bankarji elettroniċi.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F'każ ta' surplus tat-taxxa fuq ix-xiri fuq it-taxxa fuq il-bejgħ rikonoxxuta mill-persuna taxxabbli fid-dikjarazzjoni tal-VAT bħala ammont rifuż, tali rifużjoni normalment titwettaq fi żmien 60 jum f’kont regolari tal-persuna taxxabbli. Madankollu, il-Polonja infurmat li, għat-tranżazzjonijiet koperti mill-mudell obbligatorju ta’ ħlas maqsum, fuq talba ta’ persuna taxxabbli li tiddisponi minn kont tal-VAT imblukkat, ir-rifużjoni se ssir fi żmien 25 jum.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Il-persuni taxxabbli mhux se jġarrbu kostijiet fuq il-ftuħ u t-tħaddim tal-kont tal-bank tal-VAT, peress li l-kont tal-VAT se jkun ħieles minn kwalunkwe kummissjoni u tariffa tal-bank.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Il-mekkaniżmu obbligatorju ta’ ħlas maqsum se jkun applikabbli għan-negozjanti kollha, inklużi dawk in-negozjanti li mhumiex stabbiliti fil-Polonja u li se jkollhom iżommu kont tal-bank imħaddem skont il-Liġi Bankarja Pollakka. F’dan ir-rigward, il-Polonja kkonfermat li n-negozjanti mhux se jġarrbu kostijiet addizzjonali relatati mal-obbligu li jiftħu kont tal-bank fil-Polonja, minħabba li dawk il-persuni taxxabbli se jkunu jistgħu jiftħu u jżommu l-kont tal-bank għall-ħlasijiet tal-VAT fil-Polonja mingħajr ebda ħlas.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Il-mekkaniżmu obbligatorju ta’ ħlas maqsum kif previst mill-Polonja se jimponi bidliet sinifikanti fuq il-persuni taxxabbli. Madankollu, billi s-sistema diġà ilha topera mill-1 ta’ Lulju 2018 fuq bażi volontarja, il-persuni taxxabbli kellhom l-opportunità li jiffamiljarizzaw ruħhom magħha.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Il-Kummissjoni hija tal-fehma li l-mekkaniżmu obbligatorju ta’ ħlas maqsum għall-provvisti ta’ merkanzija u servizzi suxxettibbli għall-frodi jista’ jwassal għal riżultati effettivi fil-ġlieda kontra l-frodi tat-taxxa. Ġeneralment, id-derogi jingħataw għal perjodu ta’ żmien limitat. Għalhekk, id-deroga mitluba mill-Polonja jenħtieġ li tiġi awtorizzata mill-1 ta’ Marzu 2019 sat-28 ta’ Frar 2022.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Minħabba n-novità u l-kamp ta’ applikazzjoni wiesa’ tad-deroga, huwa importanti li jiġi żgurat is-segwitu neċessarju fil-qafas ta’ din id-deroga u, b’mod partikolari, l-impatt tal-miżura fuq il-livell ta’ frodi tal-VAT u fuq il-persuni taxxabbli (rigward ir-rifużjonijiet tal-VAT, il-piż amministrattiv, il-kostijiet għall-persuni taxxabbli, eċċ.). Għalhekk, il-Polonja jenħtieġ li tipprovdi rapport dwar l-impatt tal-miżura tmintax-il xahar wara d-dħul fis-seħħ tal-miżura nazzjonali fil-Polonja.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Id-deroga mhux se jkollha effett negattiv fuq l-ammont globali tad-dħul mit-taxxa miġbur fl-istadju tal-konsum finali u mhux se jkollha effett negattiv fuq ir-riżorsi proprji tal-Unjoni li jinġabru mill-VAT, 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 xml:space="preserve">Permezz ta’ deroga mill-Artikolu 226 tad-Direttiva 2006/112/KE, il-Polonja hija awtorizzata sabiex titlob l-inklużjoni ta’ rekwiżit speċjali li l-VAT trid titħallas lill-kont tal-bank tal-VAT imblukkat u separat tal-fornitur miftuħ fil-Polonja fuq il-fatturi maħruġa fir-rigward tal-provvisti bejn il-persuni taxxabbli ta’ merkanzija u servizzi elenkati fl-Anness ta’ din id-Deċiżjoni, fejn il-ħlasijiet għall-provvisti jsiru permezz ta’ trasferimenti bankarji elettroniċi. 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Il-Polonja għandha tinnotifika l-miżura nazzjonali msemmija fl-Artikolu 1 lill-Kummissjoni.</w:t>
      </w:r>
    </w:p>
    <w:p>
      <w:pPr>
        <w:rPr>
          <w:noProof/>
        </w:rPr>
      </w:pPr>
      <w:r>
        <w:rPr>
          <w:noProof/>
        </w:rPr>
        <w:t xml:space="preserve">Fi żmien 18-il xahar wara d-dħul fis-seħħ fil-Polonja tal-miżura msemmija fl-Artikolu 1, il-Polonja għandha tissottometti rapport lill-Kummissjoni dwar l-impatt globali tagħha fuq il-livell ta’ frodi tal-VAT u fuq il-persuni taxxabbli kkonċernati. 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 xml:space="preserve">Din id-Deċiżjoni għandha tapplika mill-1 ta’ Marzu 2019 sat-28 ta’ Frar 2022. 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keepNext/>
        <w:keepLines/>
        <w:rPr>
          <w:noProof/>
        </w:rPr>
      </w:pPr>
      <w:r>
        <w:rPr>
          <w:noProof/>
          <w:color w:val="000000"/>
        </w:rPr>
        <w:t>Din id-Deċiżjoni hija indirizzata lir-Repubblika tal-Polonja.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Studju u Rapporti dwar id-Diskrepanza tal-VAT fit-28 Stat Membru tal-UE: Rapport Finali tal-2018.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TextChar"/>
        </w:rPr>
        <w:t xml:space="preserve">Id-Deċiżjoni ta’ Implimentazzjoni tal-Kunsill (UE) 2017/784 tal-25 ta’ April 2017 li tawtorizza lir-Repubblika Taljana biex tapplika miżura speċjali ta’ deroga mill-Artikoli 206 u 226 tad-Direttiva 2006/112/KE dwar is-sistema komuni ta’ taxxa fuq il-valur miżjud u li tħassar id-Deċiżjoni ta’ Implimentazzjoni (UE) 2015/1401, ĠU L 118, 6.5.2017, p. 17.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TextChar"/>
        </w:rPr>
        <w:t>Il-Komunikazzjoni tal-Kummissjoni lill-Kunsill skont l-Artikolu 395 tad-Direttiva tal-Kunsill 2006/112/KE, COM/2018/666 final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 347, 11.12.2006, p. 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A627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28EA8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B327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45C2D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4E6EA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1E494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4940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B422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2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 w:numId="25">
    <w:abstractNumId w:val="19"/>
  </w:num>
  <w:num w:numId="26">
    <w:abstractNumId w:val="13"/>
  </w:num>
  <w:num w:numId="27">
    <w:abstractNumId w:val="21"/>
  </w:num>
  <w:num w:numId="28">
    <w:abstractNumId w:val="11"/>
  </w:num>
  <w:num w:numId="29">
    <w:abstractNumId w:val="14"/>
  </w:num>
  <w:num w:numId="30">
    <w:abstractNumId w:val="9"/>
  </w:num>
  <w:num w:numId="31">
    <w:abstractNumId w:val="20"/>
  </w:num>
  <w:num w:numId="32">
    <w:abstractNumId w:val="8"/>
  </w:num>
  <w:num w:numId="33">
    <w:abstractNumId w:val="15"/>
  </w:num>
  <w:num w:numId="34">
    <w:abstractNumId w:val="17"/>
  </w:num>
  <w:num w:numId="35">
    <w:abstractNumId w:val="18"/>
  </w:num>
  <w:num w:numId="36">
    <w:abstractNumId w:val="10"/>
  </w:num>
  <w:num w:numId="37">
    <w:abstractNumId w:val="16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2 17:21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8E9A496-4C04-4208-9854-F75A453B875A"/>
    <w:docVar w:name="LW_COVERPAGE_TYPE" w:val="1"/>
    <w:docVar w:name="LW_CROSSREFERENCE" w:val="&lt;UNUSED&gt;"/>
    <w:docVar w:name="LW_DocType" w:val="COM"/>
    <w:docVar w:name="LW_EMISSION" w:val="23.1.2019"/>
    <w:docVar w:name="LW_EMISSION_ISODATE" w:val="2019-01-23"/>
    <w:docVar w:name="LW_EMISSION_LOCATION" w:val="BRX"/>
    <w:docVar w:name="LW_EMISSION_PREFIX" w:val="Brussell, "/>
    <w:docVar w:name="LW_EMISSION_SUFFIX" w:val=" "/>
    <w:docVar w:name="LW_ID_DOCMODEL" w:val="SJ-020"/>
    <w:docVar w:name="LW_ID_DOCSIGNATURE" w:val="SJ-020"/>
    <w:docVar w:name="LW_ID_DOCSTRUCTURE" w:val="COM/PL/ORG"/>
    <w:docVar w:name="LW_ID_DOCTYPE" w:val="SJ-020"/>
    <w:docVar w:name="LW_ID_EXP.MOTIFS.NEW" w:val="EM_PL_"/>
    <w:docVar w:name="LW_ID_STATUT" w:val="SJ-020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7"/>
    <w:docVar w:name="LW_REF.II.NEW.CP_YEAR" w:val="2019"/>
    <w:docVar w:name="LW_REF.INST.NEW" w:val="COM"/>
    <w:docVar w:name="LW_REF.INST.NEW_ADOPTED" w:val="final"/>
    <w:docVar w:name="LW_REF.INST.NEW_TEXT" w:val="(2019) 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awtorizza lill-Polonja sabiex tintrodu\u267?i mi\u380?ura spe\u267?jali li tidderoga mill-Artikolu 226 tad-Direttiva 2006/112/KE dwar is-sistema komuni ta\u8217? taxxa fuq il-valur mi\u380?jud"/>
    <w:docVar w:name="LW_TYPE.DOC.CP" w:val="DE\u266?I\u379?JONI TA\u8217? IMPLIMENT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 1"/>
    <w:basedOn w:val="Normal"/>
    <w:pPr>
      <w:numPr>
        <w:numId w:val="1"/>
      </w:numPr>
      <w:spacing w:before="0" w:after="240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st1">
    <w:name w:val="st1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szCs w:val="24"/>
    </w:rPr>
  </w:style>
  <w:style w:type="paragraph" w:customStyle="1" w:styleId="Normal1">
    <w:name w:val="Normal1"/>
    <w:basedOn w:val="Normal"/>
    <w:pPr>
      <w:spacing w:after="0"/>
    </w:pPr>
    <w:rPr>
      <w:rFonts w:eastAsia="Times New Roman"/>
      <w:szCs w:val="24"/>
    </w:rPr>
  </w:style>
  <w:style w:type="paragraph" w:customStyle="1" w:styleId="Footnote">
    <w:name w:val="Footnote"/>
    <w:basedOn w:val="doc-ti"/>
    <w:rPr>
      <w:color w:val="00000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0" w:after="150"/>
      <w:jc w:val="left"/>
    </w:pPr>
    <w:rPr>
      <w:rFonts w:eastAsia="Times New Roman"/>
      <w:szCs w:val="24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 1"/>
    <w:basedOn w:val="Normal"/>
    <w:pPr>
      <w:numPr>
        <w:numId w:val="1"/>
      </w:numPr>
      <w:spacing w:before="0" w:after="240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st1">
    <w:name w:val="st1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szCs w:val="24"/>
    </w:rPr>
  </w:style>
  <w:style w:type="paragraph" w:customStyle="1" w:styleId="Normal1">
    <w:name w:val="Normal1"/>
    <w:basedOn w:val="Normal"/>
    <w:pPr>
      <w:spacing w:after="0"/>
    </w:pPr>
    <w:rPr>
      <w:rFonts w:eastAsia="Times New Roman"/>
      <w:szCs w:val="24"/>
    </w:rPr>
  </w:style>
  <w:style w:type="paragraph" w:customStyle="1" w:styleId="Footnote">
    <w:name w:val="Footnote"/>
    <w:basedOn w:val="doc-ti"/>
    <w:rPr>
      <w:color w:val="00000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0" w:after="150"/>
      <w:jc w:val="left"/>
    </w:pPr>
    <w:rPr>
      <w:rFonts w:eastAsia="Times New Roman"/>
      <w:szCs w:val="24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9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AD7E-B2FF-4A23-829B-EEF4120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9</Pages>
  <Words>2675</Words>
  <Characters>19400</Characters>
  <Application>Microsoft Office Word</Application>
  <DocSecurity>0</DocSecurity>
  <Lines>293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2018-11-05T14:17:00Z</cp:lastPrinted>
  <dcterms:created xsi:type="dcterms:W3CDTF">2019-01-22T10:25:00Z</dcterms:created>
  <dcterms:modified xsi:type="dcterms:W3CDTF">2019-01-22T16:21:00Z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SJ-020</vt:lpwstr>
  </property>
  <property fmtid="{D5CDD505-2E9C-101B-9397-08002B2CF9AE}" pid="10" name="DQCStatus">
    <vt:lpwstr>Green (DQC version 03)</vt:lpwstr>
  </property>
</Properties>
</file>