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22EDBEF2-E887-46F8-9B16-77951C7801B9" style="width:451.25pt;height:420.3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 xml:space="preserve">Melléklet </w:t>
      </w:r>
    </w:p>
    <w:p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Háttér-információk az </w:t>
      </w:r>
    </w:p>
    <w:p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511/2014/EU rendelet 16. cikkének (1) bekezdése szerinti jelentéshez</w:t>
      </w:r>
    </w:p>
    <w:p>
      <w:pPr>
        <w:spacing w:after="150"/>
        <w:jc w:val="both"/>
        <w:outlineLvl w:val="0"/>
        <w:rPr>
          <w:rFonts w:ascii="Times New Roman" w:hAnsi="Times New Roman" w:cs="Times New Roman"/>
          <w:i/>
          <w:noProof/>
          <w:sz w:val="24"/>
          <w:szCs w:val="24"/>
          <w:u w:color="12282C"/>
        </w:rPr>
      </w:pPr>
      <w:r>
        <w:rPr>
          <w:rFonts w:ascii="Times New Roman" w:hAnsi="Times New Roman"/>
          <w:i/>
          <w:noProof/>
          <w:sz w:val="24"/>
          <w:u w:color="12282C"/>
        </w:rPr>
        <w:t>A Nagojai Jegyzőkönyvből eredő nemzetközi kötelezettségek</w:t>
      </w:r>
    </w:p>
    <w:p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u w:color="12282C"/>
        </w:rPr>
      </w:pPr>
      <w:r>
        <w:rPr>
          <w:rFonts w:ascii="Times New Roman" w:hAnsi="Times New Roman"/>
          <w:noProof/>
          <w:sz w:val="24"/>
          <w:u w:color="12282C"/>
        </w:rPr>
        <w:t>A Nagojai Jegyzőkönyv egy nemzetközi megállapodás</w:t>
      </w:r>
      <w:r>
        <w:rPr>
          <w:rFonts w:ascii="Times New Roman" w:hAnsi="Times New Roman"/>
          <w:noProof/>
          <w:sz w:val="24"/>
          <w:u w:color="12282C"/>
          <w:vertAlign w:val="superscript"/>
        </w:rPr>
        <w:footnoteReference w:id="1"/>
      </w:r>
      <w:r>
        <w:rPr>
          <w:rFonts w:ascii="Times New Roman" w:hAnsi="Times New Roman"/>
          <w:noProof/>
          <w:sz w:val="24"/>
          <w:u w:color="12282C"/>
        </w:rPr>
        <w:t>, amelyet 2010 októberében fogadtak el a Biológiai Sokféleség Egyezmény</w:t>
      </w:r>
      <w:r>
        <w:rPr>
          <w:rFonts w:ascii="Times New Roman" w:hAnsi="Times New Roman"/>
          <w:noProof/>
          <w:sz w:val="24"/>
          <w:u w:color="12282C"/>
          <w:vertAlign w:val="superscript"/>
        </w:rPr>
        <w:footnoteReference w:id="2"/>
      </w:r>
      <w:r>
        <w:rPr>
          <w:rFonts w:ascii="Times New Roman" w:hAnsi="Times New Roman"/>
          <w:noProof/>
          <w:sz w:val="24"/>
          <w:u w:color="12282C"/>
        </w:rPr>
        <w:t xml:space="preserve"> harmadik célkitűzése, vagyis a genetikai erőforrások hasznosításából származó hasznok igazságos és méltányos megosztása végrehajtása érdekében. A hasznokat várhatóan a Biológiai Sokféleség Egyezmény első és második célkitűzésére, vagyis a biológiai sokféleség megőrzésére és elemeinek fenntartható használatára fordítják, ezáltal azok hozzájárulnak e célkitűzések megvalósításához. </w:t>
      </w:r>
    </w:p>
    <w:p>
      <w:pPr>
        <w:spacing w:after="15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u w:color="12282C"/>
        </w:rPr>
        <w:t xml:space="preserve">A Jegyzőkönyv létrehozza a genetikai erőforrásokhoz történő hozzáférésre, valamint a hasznosításukból származó hasznok megosztására (a továbbiakban: hozzáférés és a hasznok megosztása) vonatkozó elvek és szabályok közös keretét. </w:t>
      </w:r>
      <w:r>
        <w:rPr>
          <w:rFonts w:ascii="Times New Roman" w:hAnsi="Times New Roman"/>
          <w:noProof/>
          <w:sz w:val="24"/>
        </w:rPr>
        <w:t xml:space="preserve">A Nagojai Jegyzőkönyv a szabályok három típusát foglalja magában: hozzáférési, haszonmegosztási és megfelelési szabályokat. A Jegyzőkönyv valamennyi részes fele hozzáférési szabályokat állapíthat meg a genetikai erőforrások feletti szuverén jogaik gyakorlása során, miközben szem előtt tartják a Jegyzőkönyvben az ilyen szabályokra vonatkozóan meghatározott követelményeket (egyértelműség, átláthatóság, a hozzáférésre vonatkozó igazságos és pártatlan eljárások stb.). A hozzáférési szabályoknak meg kell határozniuk az előzetes tájékoztatáson alapuló jóváhagyás szolgáltató országtól történő megszerzésére, valamint a genetikai erőforrások szolgáltatója és felhasználója között a hasznok megosztása érdekében kölcsönösen elfogadott feltételek megállapítására vonatkozó feltételeket. A szabályok második típusát, vagyis a haszonmegosztási szabályokat szerződéses megállapodások (kölcsönösen elfogadott feltételek) rögzítik, és azok a szerződésjog hatálya alá tartoznak. A harmadik típusú szabályok a megfelelési szabályok megállapítására vonatkoznak, ami a Jegyzőkönyvben meghatározott kötelezettség. Mindegyik fél köteles megfelelő, hatékony és arányos jogszabályi, közigazgatási vagy szakpolitikai intézkedéseket hozni annak biztosítása érdekében, hogy a joghatósága alatt hasznosított genetikai erőforrásokhoz való hozzáférés előzetes tájékoztatáson alapuló jóváhagyás alapján történjen, és a szolgáltató ország nemzeti hozzáférési és haszonmegosztási jogszabályaival összhangban megállapításra kerüljenek a kölcsönösen elfogadott feltételek. A megfelelés elősegítése érdekében a feleknek megfelelő intézkedéseket kell hozniuk a genetikai erőforrások hasznosításának figyelemmel kísérése érdekében. Ezzel összefüggésben a feleknek ellenőrzési pontokat kell meghatározniuk az előzetes tájékoztatáson alapuló jóváhagyásra és a kölcsönösen elfogadott feltételekre </w:t>
      </w:r>
      <w:r>
        <w:rPr>
          <w:rFonts w:ascii="Times New Roman" w:hAnsi="Times New Roman"/>
          <w:noProof/>
          <w:sz w:val="24"/>
        </w:rPr>
        <w:lastRenderedPageBreak/>
        <w:t>vonatkozó releváns információk begyűjtése érdekében. Ezek az információk továbbításra kerülnek a hozzáféréssel és a hasznok megosztásával foglalkozó információs központ</w:t>
      </w:r>
      <w:r>
        <w:rPr>
          <w:rFonts w:ascii="Times New Roman" w:hAnsi="Times New Roman"/>
          <w:noProof/>
          <w:sz w:val="24"/>
          <w:vertAlign w:val="superscript"/>
        </w:rPr>
        <w:footnoteReference w:id="3"/>
      </w:r>
      <w:r>
        <w:rPr>
          <w:rFonts w:ascii="Times New Roman" w:hAnsi="Times New Roman"/>
          <w:noProof/>
          <w:sz w:val="24"/>
        </w:rPr>
        <w:t xml:space="preserve"> és a szolgáltató ország felé. A hozzáféréssel és a hasznok megosztásával foglalkozó információs központ olyan informatikai platform, ahová a felek feltöltik az összes vonatkozó jogi, közigazgatási és politikai intézkedést; ezek közé tartoznak a hozzáférésre vonatkozó jogszabályok, az adott ország által kiadott engedélyek (nemzetközileg elismert megfelelőségi tanúsítvánnyá alakítva), a genetikai erőforrások hasznosításának monitoringjára vonatkozó információk (amelyeket aztán ellenőrzési ponti közleménnyé alakítanak át), az illetékes nemzeti hatóságokra vonatkozó információk stb. A hozzáféréssel és a hasznok megosztásával foglalkozó információs központ lehetővé teszi a releváns információk megosztását az összes részt vevő fél között.</w:t>
      </w: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85579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  <w:shd w:val="clear" w:color="auto" w:fill="FFFFFF"/>
        </w:rPr>
        <w:t>A</w:t>
      </w:r>
      <w:r>
        <w:rPr>
          <w:rStyle w:val="apple-converted-space"/>
          <w:rFonts w:ascii="Times New Roman" w:hAnsi="Times New Roman"/>
          <w:color w:val="333333"/>
          <w:sz w:val="20"/>
          <w:shd w:val="clear" w:color="auto" w:fill="FFFFFF"/>
        </w:rPr>
        <w:t> </w:t>
      </w:r>
      <w:r>
        <w:rPr>
          <w:rFonts w:ascii="Times New Roman" w:hAnsi="Times New Roman"/>
          <w:i/>
          <w:color w:val="333333"/>
          <w:sz w:val="20"/>
          <w:shd w:val="clear" w:color="auto" w:fill="FFFFFF"/>
        </w:rPr>
        <w:t>Biológiai Sokféleség Egyezményhez kapcsolódó, a genetikai erőforrásokhoz való hozzáférésről, valamint a hasznosításukból származó hasznok igazságos és méltányos megosztásáról szóló Nagojai Jegyzőkönyvet</w:t>
      </w:r>
      <w:r>
        <w:rPr>
          <w:rStyle w:val="apple-converted-space"/>
          <w:rFonts w:ascii="Times New Roman" w:hAnsi="Times New Roman"/>
          <w:color w:val="333333"/>
          <w:sz w:val="20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0"/>
          <w:shd w:val="clear" w:color="auto" w:fill="FFFFFF"/>
        </w:rPr>
        <w:t>2010. október 29-én fogadták el Nagojában, Japánban, a Biológiai Sokféleség Egyezmény</w:t>
      </w:r>
      <w:r>
        <w:rPr>
          <w:rFonts w:ascii="Times New Roman" w:hAnsi="Times New Roman"/>
          <w:sz w:val="20"/>
        </w:rPr>
        <w:t xml:space="preserve"> részes</w:t>
      </w:r>
      <w:r>
        <w:rPr>
          <w:rFonts w:ascii="Times New Roman" w:hAnsi="Times New Roman"/>
          <w:color w:val="333333"/>
          <w:sz w:val="20"/>
          <w:shd w:val="clear" w:color="auto" w:fill="FFFFFF"/>
        </w:rPr>
        <w:t xml:space="preserve"> feleinek tizedik konferenciáján, és az 2014. október 12-én lépett hatályba,</w:t>
      </w:r>
      <w:r>
        <w:rPr>
          <w:rFonts w:ascii="Times New Roman" w:hAnsi="Times New Roman"/>
          <w:sz w:val="20"/>
        </w:rPr>
        <w:t xml:space="preserve"> http://www.cbd.int/abs/</w:t>
      </w:r>
      <w:r>
        <w:rPr>
          <w:rStyle w:val="Hyperlink"/>
          <w:rFonts w:ascii="Times New Roman" w:hAnsi="Times New Roman"/>
          <w:sz w:val="20"/>
          <w:u w:color="12282C"/>
        </w:rPr>
        <w:t xml:space="preserve"> </w:t>
      </w:r>
    </w:p>
  </w:footnote>
  <w:footnote w:id="2">
    <w:p>
      <w:pPr>
        <w:spacing w:after="0" w:line="240" w:lineRule="auto"/>
        <w:jc w:val="both"/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Az ENSZ </w:t>
      </w:r>
      <w:r>
        <w:rPr>
          <w:rFonts w:ascii="Times New Roman" w:hAnsi="Times New Roman"/>
          <w:color w:val="333333"/>
          <w:sz w:val="20"/>
          <w:shd w:val="clear" w:color="auto" w:fill="FFFFFF"/>
        </w:rPr>
        <w:t>Biológiai Sokféleség Egyezménye, amelyet 1992-ben fogadtak el Nairobiban, és amelyet az ENSZ Rio de Janeiró-i csúcstalálkozóján nyitottak meg aláírásra (1992. június 5.). A biológiai sokféleségről szóló egyezmény megkötéséről szóló 1993. október 25-i tanácsi határozattal az Európai Unió jóváhagyta a Biológiai Sokféleség Egyezményt. HL L 309., 1993.12.13., 1. o. – https://eur-lex.europa.eu/legal-content/HU/TXT/?uri=celex:31993D0626.</w:t>
      </w:r>
    </w:p>
  </w:footnote>
  <w:footnote w:id="3">
    <w:p>
      <w:pPr>
        <w:pStyle w:val="FootnoteText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 Jegyzőkönyv 14. cikke.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a következ\u337?höz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2EDBEF2-E887-46F8-9B16-77951C7801B9"/>
    <w:docVar w:name="LW_COVERPAGE_TYPE" w:val="1"/>
    <w:docVar w:name="LW_CROSSREFERENCE" w:val="&lt;UNUSED&gt;"/>
    <w:docVar w:name="LW_DocType" w:val="NORMAL"/>
    <w:docVar w:name="LW_EMISSION" w:val="2019.1.24."/>
    <w:docVar w:name="LW_EMISSION_ISODATE" w:val="2019-01-24"/>
    <w:docVar w:name="LW_EMISSION_LOCATION" w:val="BRX"/>
    <w:docVar w:name="LW_EMISSION_PREFIX" w:val="Brüsszel, "/>
    <w:docVar w:name="LW_EMISSION_SUFFIX" w:val=" "/>
    <w:docVar w:name="LW_ID_DOCTYPE_NONLW" w:val="CP-039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.CP" w:val="Az Európai Parlament és a Tanács 511/2014/EU rendelete (2014. április 16.) a genetikai er\u337?forrásokhoz való hozzáféréssel és a hasznosításukból származó hasznok igazságos és méltányos megosztásával kapcsolatban a felhasználókra vonatkozó, a Nagojai Jegyz\u337?könyv szerinti, az Unióban alkalmazandó megfelelési szabályokról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1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MELLÉKLET_x000b_"/>
    <w:docVar w:name="LW_TYPEACTEPRINCIPAL.CP" w:val="A BIZOTTSÁG JELENTÉSE AZ EURÓPAI PARLAMENTNEK ÉS A TANÁCSNAK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aliases w:val="number,Footnote symbol,Voetnootverwijzing,Times 10 Point,Exposant 3 Point,Footnote reference number,note TESI,SUPERS,EN Footnote Reference,Ref,de nota al pie,Footnote Reference Superscript,Footnote sign,BVI fnr,stylish,Source Referenc"/>
    <w:unhideWhenUsed/>
    <w:qFormat/>
    <w:rPr>
      <w:vertAlign w:val="superscript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aliases w:val="number,Footnote symbol,Voetnootverwijzing,Times 10 Point,Exposant 3 Point,Footnote reference number,note TESI,SUPERS,EN Footnote Reference,Ref,de nota al pie,Footnote Reference Superscript,Footnote sign,BVI fnr,stylish,Source Referenc"/>
    <w:unhideWhenUsed/>
    <w:qFormat/>
    <w:rPr>
      <w:vertAlign w:val="superscript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413</Words>
  <Characters>3263</Characters>
  <Application>Microsoft Office Word</Application>
  <DocSecurity>0</DocSecurity>
  <Lines>47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CIACCI Mery (ENV)</dc:creator>
  <cp:keywords/>
  <dc:description/>
  <cp:lastModifiedBy>WES PDFC Administrator</cp:lastModifiedBy>
  <cp:revision>8</cp:revision>
  <dcterms:created xsi:type="dcterms:W3CDTF">2019-01-10T18:36:00Z</dcterms:created>
  <dcterms:modified xsi:type="dcterms:W3CDTF">2019-01-23T09:11:00Z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LW 6.0.1, Build 20180503</vt:lpwstr>
  </property>
  <property fmtid="{D5CDD505-2E9C-101B-9397-08002B2CF9AE}" pid="3" name="Last edited using">
    <vt:lpwstr>LW 6.0.1, Build 20180503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DocStatus">
    <vt:lpwstr>Green</vt:lpwstr>
  </property>
</Properties>
</file>