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C02319E-8124-493B-B63A-3A4385DC8174"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spacing w:before="120"/>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Στις 29 Μαρτίου 2017 το Ηνωμένο Βασίλειο της Μεγάλης Βρετανίας και της Βόρειας Ιρλανδίας («Ηνωμένο Βασίλειο») γνωστοποίησε την πρόθεσή του να αποχωρήσει από την Ένωση, δυνάμει του άρθρου 50 της Συνθήκης για την Ευρωπαϊκή Ένωση. Το γεγονός αυτό σημαίνει ότι, αν δεν κυρωθεί η συμφωνία αποχώρησης, το σύνολο του πρωτογενούς και του παράγωγου δικαίου της Ένωσης θα παύσει να ισχύει στο Ηνωμένο Βασίλειο από την 30ή Μαρτίου 2019 («ημερομηνία αποχώρησης»). Εκείνη τη χρονική στιγμή το Ηνωμένο Βασίλειο θα καταστεί τρίτη χώρα.</w:t>
      </w:r>
    </w:p>
    <w:p>
      <w:pPr>
        <w:rPr>
          <w:noProof/>
        </w:rPr>
      </w:pPr>
      <w:r>
        <w:rPr>
          <w:noProof/>
        </w:rPr>
        <w:t>Στις 13 Δεκεμβρίου 2018 το Ευρωπαϊκό Συμβούλιο (άρθρο 50) επανέλαβε την έκκλησή του να ενταθούν οι προσπάθειες ετοιμότητας σε όλα τα επίπεδα όσον αφορά τις επιπτώσεις που θα έχει η αποχώρηση του Ηνωμένου Βασιλείου, με συνυπολογισμό κάθε πιθανής έκβασης. Η παρούσα πράξη εντάσσεται σε μια δέσμη μέτρων που υιοθετεί η Επιτροπή, ανταποκρινόμενη στην έκκληση αυτή.</w:t>
      </w:r>
    </w:p>
    <w:p>
      <w:pPr>
        <w:rPr>
          <w:noProof/>
        </w:rPr>
      </w:pPr>
      <w:r>
        <w:rPr>
          <w:noProof/>
        </w:rPr>
        <w:t>Το πρόγραμμα Erasmus+ είναι μια εμβληματική πρωτοβουλία της ΕΕ, ίσως ένα από τα πιο επιτυχημένα προγράμματα της Ευρωπαϊκής Ένωσης. Έχει δώσει σε περισσότερους από 9 εκατομμύρια νέους Ευρωπαίους την ευκαιρία για μια μαθησιακή εμπειρία κινητικότητας στο εξωτερικό από την έναρξη εφαρμογής του, πριν από περισσότερα από 30 χρόνια. Έχει δημιουργήσει μια ολόκληρη γενιά ατόμων που ταυτίζονται με την Ευρώπη. Μια γενιά ατόμων με ανοιχτό πνεύμα, αυτοπεποίθηση και υπευθυνότητα, που μοιράζονται τις κοινές αξίες της Ευρώπης και συμβάλλουν στη δημιουργία του απαραίτητου γνωστικού υπόβαθρου και στην ανθεκτικότητα της οικονομίας και της κοινωνίας της Ευρώπης.</w:t>
      </w:r>
    </w:p>
    <w:p>
      <w:pPr>
        <w:rPr>
          <w:noProof/>
        </w:rPr>
      </w:pPr>
      <w:r>
        <w:rPr>
          <w:noProof/>
        </w:rPr>
        <w:t>Το πρόγραμμα Erasmus+ στηρίζει δράσεις στους τομείς της εκπαίδευσης και της κατάρτισης, της νεολαίας και του αθλητισμού. Βοηθά τις ευρωπαϊκές χώρες να εκσυγχρονίσουν και να βελτιώσουν τα συστήματά τους εκπαίδευσης και κατάρτισης, καθώς και τις πολιτικές τους για τη νεολαία και τον αθλητισμό, ενισχύοντας τον ρόλο τους ως κινητήριων δυνάμεων για την ανάπτυξη, την απασχόληση, την ανταγωνιστικότητα, την καινοτομία και την κοινωνική συνοχή. Το πρόγραμμα παρέχει σε περίπου 800.000 άτομα ετησίως την ευκαιρία να επωφεληθούν από εκπαίδευση ή κατάρτιση στο εξωτερικό. Οι δραστηριότητες κινητικότητας μπορούν να έχουν διάρκεια έως 12 μήνες.</w:t>
      </w:r>
    </w:p>
    <w:p>
      <w:pPr>
        <w:rPr>
          <w:noProof/>
        </w:rPr>
      </w:pPr>
      <w:r>
        <w:rPr>
          <w:noProof/>
        </w:rPr>
        <w:t>Το πρόγραμμα αποτελεί βασικό μέσο για την πορεία προς έναν Ευρωπαϊκό Χώρο Εκπαίδευσης έως το 2025, όπου οι νέοι θα λαμβάνουν την καλύτερη δυνατή εκπαίδευση και κατάρτιση, όπου η μάθηση, οι σπουδές και η έρευνα δεν θα παρεμποδίζονται από σύνορα και όπου η παραμονή σε άλλο κράτος μέλος — για σπουδές, μάθηση ή εργασία — θα είναι κάτι το συνηθισμένο. Στον Ευρωπαϊκό Χώρο Εκπαίδευσης οι άνθρωποι θα έχουν έντονο το αίσθημα της ευρωπαϊκής τους ταυτότητας και της πολιτιστικής κληρονομιάς και πολυμορφίας της Ευρώπης.</w:t>
      </w:r>
    </w:p>
    <w:p>
      <w:pPr>
        <w:rPr>
          <w:noProof/>
        </w:rPr>
      </w:pPr>
      <w:r>
        <w:rPr>
          <w:noProof/>
        </w:rPr>
        <w:t>Τη στιγμή της αποχώρησης του Ηνωμένου Βασιλείου της Μεγάλης Βρετανίας και της Βόρειας Ιρλανδίας από την Ευρωπαϊκή Ένωση, θα υπάρχουν σχεδόν 14.000 εκπαιδευόμενοι από την ΕΕ των 27 (φοιτητές και ασκούμενοι στην τριτοβάθμια εκπαίδευση και στην επαγγελματική εκπαίδευση και κατάρτιση, νέοι εκπαιδευόμενοι, εκπαιδευτικό προσωπικό) στο Ηνωμένο Βασίλειο και περίπου 7.000 εκπαιδευόμενοι από το Ηνωμένο Βασίλειο στην ΕΕ των 27.</w:t>
      </w:r>
    </w:p>
    <w:p>
      <w:pPr>
        <w:rPr>
          <w:noProof/>
        </w:rPr>
      </w:pPr>
      <w:r>
        <w:rPr>
          <w:noProof/>
        </w:rPr>
        <w:t>Εάν η συμφωνία αποχώρησης δεν κυρωθεί, αυτό θα σήμαινε ότι οι συμμετέχοντες αυτή τη στιγμή στο Erasmus+ από την ΕΕ των 27 και από το ΗΒ θα έπρεπε να διακόψουν τις δραστηριότητες μαθησιακής κινητικότητας. Πολλοί φοιτητές θα έχαναν τις ακαδημαϊκές τους μονάδες και θα ήταν πιθανό να υποχρεωθούν να επαναλάβουν το ακαδημαϊκό τους εξάμηνο ή έτος. Πρόκειται για πολύ δυσμενείς επιπτώσεις για τους ίδιους τους φοιτητές, καθώς και για τους οργανισμούς αποστολής και υποδοχής τους.</w:t>
      </w:r>
    </w:p>
    <w:p>
      <w:pPr>
        <w:rPr>
          <w:noProof/>
        </w:rPr>
      </w:pPr>
      <w:r>
        <w:rPr>
          <w:noProof/>
        </w:rPr>
        <w:t>Η παρούσα πρόταση αποσκοπεί να θέσει σε εφαρμογή μέτρα έκτακτης ανάγκης για να αποφευχθεί η δυσλειτουργία των δραστηριοτήτων μαθησιακής κινητικότητας του Erasmus+ που αφορούν το Ηνωμένο Βασίλειο κατά τον χρόνο της αποχώρησής του από την Ευρωπαϊκή Ένωση. Τα μέτρα αυτά θα εφαρμοστούν στις εν εξελίξει δραστηριότητες μαθησιακής κινητικότητας του Erasmus+ που έχουν ξεκινήσει πριν από την ημερομηνία κατά την οποία οι Συνθήκες θα παύσουν να ισχύουν ως προς το Ηνωμένο Βασίλειο και εντός αυτού.</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pBdr>
          <w:top w:val="nil"/>
          <w:left w:val="nil"/>
          <w:bottom w:val="nil"/>
          <w:right w:val="nil"/>
          <w:between w:val="nil"/>
          <w:bar w:val="nil"/>
        </w:pBdr>
        <w:rPr>
          <w:rFonts w:eastAsia="Arial Unicode MS"/>
          <w:noProof/>
        </w:rPr>
      </w:pPr>
      <w:r>
        <w:rPr>
          <w:noProof/>
        </w:rPr>
        <w:t>Σκοπός της παρούσας πρότασης είναι η συνέχιση των υφιστάμενων προγραμμάτων.</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rPr>
          <w:rFonts w:eastAsia="Arial Unicode MS"/>
          <w:noProof/>
        </w:rPr>
      </w:pPr>
      <w:r>
        <w:rPr>
          <w:noProof/>
        </w:rPr>
        <w:t>Η πρόταση συνάδει πλήρως με την εντολή του Συμβουλίου για τη διεξαγωγή διαπραγματεύσεων με το Ηνωμένο Βασίλειο σχετικά με την αποχώρησή του από την Ένωση.</w:t>
      </w:r>
    </w:p>
    <w:p>
      <w:pPr>
        <w:pStyle w:val="ManualHeading1"/>
        <w:spacing w:before="120"/>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rPr>
          <w:rFonts w:eastAsia="Arial Unicode MS"/>
          <w:noProof/>
        </w:rPr>
      </w:pPr>
      <w:r>
        <w:rPr>
          <w:noProof/>
        </w:rPr>
        <w:t>Άρθρα 165 και 166 ΣΛΕΕ</w:t>
      </w:r>
    </w:p>
    <w:p>
      <w:pPr>
        <w:pBdr>
          <w:top w:val="nil"/>
          <w:left w:val="nil"/>
          <w:bottom w:val="nil"/>
          <w:right w:val="nil"/>
          <w:between w:val="nil"/>
          <w:bar w:val="nil"/>
        </w:pBdr>
        <w:rPr>
          <w:rFonts w:eastAsia="Arial Unicode MS"/>
          <w:b/>
          <w:noProof/>
        </w:rPr>
      </w:pPr>
      <w:r>
        <w:rPr>
          <w:b/>
          <w:noProof/>
        </w:rPr>
        <w:t xml:space="preserve">• </w:t>
      </w:r>
      <w:r>
        <w:rPr>
          <w:noProof/>
        </w:rPr>
        <w:tab/>
      </w:r>
      <w:r>
        <w:rPr>
          <w:b/>
          <w:noProof/>
        </w:rPr>
        <w:t>Επικουρικότητα (σε περίπτωση μη αποκλειστικής αρμοδιότητας)</w:t>
      </w:r>
    </w:p>
    <w:p>
      <w:pPr>
        <w:pBdr>
          <w:top w:val="nil"/>
          <w:left w:val="nil"/>
          <w:bottom w:val="nil"/>
          <w:right w:val="nil"/>
          <w:between w:val="nil"/>
          <w:bar w:val="nil"/>
        </w:pBdr>
        <w:rPr>
          <w:rFonts w:eastAsia="Arial Unicode MS"/>
          <w:noProof/>
        </w:rPr>
      </w:pPr>
      <w:r>
        <w:rPr>
          <w:noProof/>
        </w:rPr>
        <w:t>Η προτεινόμενη νομοθετική πράξη αποσκοπεί στο να εξασφαλιστεί η μερική συνέχιση του προγράμματος Erasmus+, το οποίο διέπεται από τον κανονισμό (ΕΕ) αριθ. 1288/2013, όπως τροποποιήθηκε από τον κανονισμό (ΕΕ) 2018/1475. Η τήρηση της αρχής της επικουρικότητας από το πρόγραμμα αυτό έχει ήδη εξεταστεί κατά την έκδοση του προγράμματος.</w:t>
      </w:r>
    </w:p>
    <w:p>
      <w:pPr>
        <w:pStyle w:val="ManualHeading2"/>
        <w:rPr>
          <w:rFonts w:eastAsia="Arial Unicode MS"/>
          <w:noProof/>
          <w:u w:color="000000"/>
          <w:bdr w:val="nil"/>
        </w:rPr>
      </w:pPr>
      <w:r>
        <w:rPr>
          <w:noProof/>
        </w:rPr>
        <w:t>•</w:t>
      </w:r>
      <w:r>
        <w:rPr>
          <w:noProof/>
        </w:rPr>
        <w:tab/>
        <w:t>Αναλογικότητα</w:t>
      </w:r>
    </w:p>
    <w:p>
      <w:pPr>
        <w:ind w:left="-5" w:right="2"/>
        <w:rPr>
          <w:noProof/>
        </w:rPr>
      </w:pPr>
      <w:r>
        <w:rPr>
          <w:noProof/>
        </w:rPr>
        <w:t>Η πρόταση κρίνεται αναλογική, καθώς προβλέπει τις αναγκαίες νομικές αλλαγές και συγχρόνως δεν υπερβαίνει τα απολύτως απαραίτητα για την επίτευξη της εύρυθμης συνέχισης των εν εξελίξει δράσεων κινητικότητας που έχουν ήδη χορηγηθεί στο πλαίσιο του προγράμματος Erasmus+.</w:t>
      </w:r>
    </w:p>
    <w:p>
      <w:pPr>
        <w:pStyle w:val="ManualHeading2"/>
        <w:rPr>
          <w:rFonts w:eastAsia="Arial Unicode MS"/>
          <w:noProof/>
          <w:u w:color="000000"/>
          <w:bdr w:val="nil"/>
        </w:rPr>
      </w:pPr>
      <w:r>
        <w:rPr>
          <w:noProof/>
        </w:rPr>
        <w:t>•</w:t>
      </w:r>
      <w:r>
        <w:rPr>
          <w:noProof/>
        </w:rPr>
        <w:tab/>
        <w:t>Επιλογή της νομικής πράξης</w:t>
      </w:r>
    </w:p>
    <w:p>
      <w:pPr>
        <w:pBdr>
          <w:top w:val="nil"/>
          <w:left w:val="nil"/>
          <w:bottom w:val="nil"/>
          <w:right w:val="nil"/>
          <w:between w:val="nil"/>
          <w:bar w:val="nil"/>
        </w:pBdr>
        <w:rPr>
          <w:rFonts w:eastAsia="Arial Unicode MS"/>
          <w:noProof/>
        </w:rPr>
      </w:pPr>
      <w:r>
        <w:rPr>
          <w:noProof/>
        </w:rPr>
        <w:t>Δεδομένου ότι η πράξη βασίζεται στον κανονισμό (ΕΕ) αριθ. 1288/2013, η πρόταση κανονισμού αποτελεί τη μόνη κατάλληλη μορφή.</w:t>
      </w:r>
    </w:p>
    <w:p>
      <w:pPr>
        <w:pBdr>
          <w:top w:val="nil"/>
          <w:left w:val="nil"/>
          <w:bottom w:val="nil"/>
          <w:right w:val="nil"/>
          <w:between w:val="nil"/>
          <w:bar w:val="nil"/>
        </w:pBdr>
        <w:rPr>
          <w:rFonts w:eastAsia="Arial Unicode MS"/>
          <w:noProof/>
        </w:rPr>
      </w:pPr>
      <w:r>
        <w:rPr>
          <w:noProof/>
        </w:rPr>
        <w:t>Λόγω του ότι ο παρών κανονισμός, ο οποίος αρχίζει να ισχύει την επομένη της δημοσίευσής του στην Επίσημη Εφημερίδα της Ευρωπαϊκής Ένωσης, θα εφαρμοστεί μόνον εάν. πριν από την ημερομηνία κατά την οποία παύουν να εφαρμόζονται ως προς το Ηνωμένο Βασίλειο και εντός αυτού οι Συνθήκες, δεν έχει τεθεί σε ισχύ συμφωνία αποχώρησης που να έχει συναφθεί με το Ηνωμένο Βασίλειο σύμφωνα με το άρθρο 50 παράγραφος 2 της Συνθήκης για την Ευρωπαϊκή Ένωση, κρίνεται σκοπιμότερο να εκδοθεί η προτεινόμενη ad hoc πράξη απ’ ό,τι κανονισμός με τη μορφή τροποποιητικής πράξης.</w:t>
      </w:r>
    </w:p>
    <w:p>
      <w:pPr>
        <w:pStyle w:val="ManualHeading1"/>
        <w:spacing w:before="120"/>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rPr>
          <w:rFonts w:eastAsia="Arial Unicode MS"/>
          <w:noProof/>
        </w:rPr>
      </w:pPr>
      <w:r>
        <w:rPr>
          <w:noProof/>
        </w:rPr>
        <w:t>Λόγω της επείγουσας ανάγκης να εκπονηθεί η πρόταση, έτσι ώστε να εγκριθεί εγκαίρως από τους συννομοθέτες, δεν ήταν δυνατό να διεξαχθεί διαβούλευση των ενδιαφερόμενων μερών.</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rPr>
          <w:rFonts w:eastAsia="Arial Unicode MS"/>
          <w:noProof/>
        </w:rPr>
      </w:pPr>
      <w:r>
        <w:rPr>
          <w:noProof/>
        </w:rPr>
        <w:t>Λόγω της φύσης του προτεινόμενου μέτρου, δεν διενεργήθηκε εκτίμηση επιπτώσεων, σύμφωνα με τις κατευθυντήριες γραμμές για τη βελτίωση της νομοθεσίας. Δεν υπάρχουν άλλες ουσιαστικά διαφορετικές επιλογές πολιτικής. Το εξεταζόμενο μέτρο αποτελεί τη μόνη βιώσιμη επιλογή πολιτικής για να εξασφαλιστεί η ομαλή συνέχιση των εν εξελίξει δραστηριοτήτων μαθησιακής κινητικότητας που αφορούν το Ηνωμένο Βασίλειο στο πλαίσιο του προγράμματος Erasmus+, μετά την αποχώρηση του Ηνωμένου Βασιλείου από την Ένωση.</w:t>
      </w:r>
    </w:p>
    <w:p>
      <w:pPr>
        <w:pStyle w:val="ManualHeading1"/>
        <w:spacing w:before="120"/>
        <w:rPr>
          <w:noProof/>
        </w:rPr>
      </w:pPr>
      <w:r>
        <w:rPr>
          <w:noProof/>
        </w:rPr>
        <w:t>4.</w:t>
      </w:r>
      <w:r>
        <w:rPr>
          <w:noProof/>
        </w:rPr>
        <w:tab/>
        <w:t>ΔΗΜΟΣΙΟΝΟΜΙΚΕΣ ΕΠΙΠΤΩΣΕΙΣ</w:t>
      </w:r>
    </w:p>
    <w:p>
      <w:pPr>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Η παρούσα πρόταση αποσκοπεί να εξασφαλίσει, αν η συμφωνία αποχώρησης δεν κυρωθεί, τη συνέχιση των εν εξελίξει δραστηριοτήτων μαθησιακής κινητικότητας Erasmus+ που αφορούν το Ηνωμένο Βασίλειο, χωρίς να τροποποιηθούν τα ποσά που διατίθενται στις δραστηριότητες αυτές και η χρηματοδότησή τους.</w:t>
      </w:r>
    </w:p>
    <w:p>
      <w:pPr>
        <w:pStyle w:val="Rfrenceinterinstitutionnelle"/>
        <w:rPr>
          <w:noProof/>
        </w:rPr>
      </w:pPr>
      <w:r>
        <w:rPr>
          <w:noProof/>
        </w:rPr>
        <w:t>2019/0030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 θέσπιση διατάξεων σχετικά με τη συνέχιση των εν εξελίξει δραστηριοτήτων μαθησιακής κινητικότητας του προγράμματος Erasmus+ στο πλαίσιο της αποχώρησης του Ηνωμένου Βασιλείου της Μεγάλης Βρετανίας και της Βόρειας Ιρλανδίας («Ηνωμένο Βασίλειο») από την Ευρωπαϊκή Ένωση</w:t>
      </w:r>
    </w:p>
    <w:p>
      <w:pPr>
        <w:pStyle w:val="Institutionquiagit"/>
        <w:spacing w:before="120"/>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165 παράγραφος 4 και το άρθρο 166 παράγραφος 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
      </w:r>
      <w:r>
        <w:rPr>
          <w:noProof/>
        </w:rPr>
        <w:t>,</w:t>
      </w:r>
    </w:p>
    <w:p>
      <w:pPr>
        <w:rPr>
          <w:noProof/>
        </w:rPr>
      </w:pPr>
      <w:r>
        <w:rPr>
          <w:noProof/>
        </w:rPr>
        <w:t>Έχοντας υπόψη τη γνώμη της Επιτροπής των Περιφερειών</w:t>
      </w:r>
      <w:r>
        <w:rPr>
          <w:rStyle w:val="FootnoteReference"/>
          <w:noProof/>
        </w:rPr>
        <w:footnoteReference w:id="2"/>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rPr>
          <w:noProof/>
        </w:rPr>
        <w:t>(1)</w:t>
      </w:r>
      <w:r>
        <w:rPr>
          <w:noProof/>
        </w:rPr>
        <w:tab/>
        <w:t>Στις 29 Μαρτίου 2017 το Ηνωμένο Βασίλειο γνωστοποίησε την πρόθεσή του να αποχωρήσει από την Ένωση, δυνάμει του άρθρου 50 της Συνθήκης για την Ευρωπαϊκή Ένωση. Οι Συνθήκες θα παύσουν να ισχύουν ως προς το Ηνωμένο Βασίλειο από την ημερομηνία έναρξης ισχύος της συμφωνίας αποχώρησης ή, ελλείψει συμφωνίας, δύο έτη μετά τη γνωστοποίηση, δηλαδή από τις 30 Μαρτίου 2019, εκτός εάν το Ευρωπαϊκό Συμβούλιο, σε συμφωνία με το Ηνωμένο Βασίλειο, αποφασίσει ομόφωνα να παρατείνει την εν λόγω προθεσμία.</w:t>
      </w:r>
    </w:p>
    <w:p>
      <w:pPr>
        <w:pStyle w:val="ManualConsidrant"/>
        <w:rPr>
          <w:noProof/>
        </w:rPr>
      </w:pPr>
      <w:r>
        <w:rPr>
          <w:noProof/>
        </w:rPr>
        <w:t>(2)</w:t>
      </w:r>
      <w:r>
        <w:rPr>
          <w:noProof/>
        </w:rPr>
        <w:tab/>
        <w:t>Η αποχώρηση επέρχεται κατά τη διάρκεια της περιόδου προγραμματισμού 2014-2020 του προγράμματος Erasmus+ στο οποίο συμμετέχει το Ηνωμένο Βασίλειο.</w:t>
      </w:r>
    </w:p>
    <w:p>
      <w:pPr>
        <w:pStyle w:val="ManualConsidrant"/>
        <w:rPr>
          <w:noProof/>
        </w:rPr>
      </w:pPr>
      <w:r>
        <w:rPr>
          <w:noProof/>
        </w:rPr>
        <w:t>(3)</w:t>
      </w:r>
      <w:r>
        <w:rPr>
          <w:noProof/>
        </w:rPr>
        <w:tab/>
        <w:t>Το πρόγραμμα Erasmus+ διέπεται από τον κανονισμό (ΕΕ) αριθ. 1288/2013 του Ευρωπαϊκού Κοινοβουλίου και του Συμβουλίου</w:t>
      </w:r>
      <w:r>
        <w:rPr>
          <w:rStyle w:val="FootnoteReference"/>
          <w:noProof/>
        </w:rPr>
        <w:footnoteReference w:id="3"/>
      </w:r>
      <w:r>
        <w:rPr>
          <w:noProof/>
        </w:rPr>
        <w:t>. Ο παρών κανονισμός θα πρέπει να θεσπίσει κανόνες για να καταστεί δυνατή η συνέχιση των νομικών δεσμεύσεων που είχαν ήδη αναληφθεί όσον αφορά τις εν εξελίξει δραστηριότητες μαθησιακής κινητικότητας που αφορούν το Ηνωμένο Βασίλειο, μετά την αποχώρησή του από την Ένωση σύμφωνα με τον κανονισμό (ΕΕ) αριθ. 1288/2013.</w:t>
      </w:r>
    </w:p>
    <w:p>
      <w:pPr>
        <w:pStyle w:val="ManualConsidrant"/>
        <w:rPr>
          <w:noProof/>
        </w:rPr>
      </w:pPr>
      <w:r>
        <w:rPr>
          <w:noProof/>
        </w:rPr>
        <w:t>(4)</w:t>
      </w:r>
      <w:r>
        <w:rPr>
          <w:noProof/>
        </w:rPr>
        <w:tab/>
        <w:t>Από την ημερομηνία κατά την οποία οι Συνθήκες παύουν να εφαρμόζονται, το Ηνωμένο Βασίλειο θα παύσει να ανήκει στο «εντός Ένωσης μέρος της περιοχής του προγράμματος», κατά την έννοια του άρθρου 24 παράγραφος 1 στοιχείο α) του κανονισμού (ΕΕ) αριθ. 1288/2013. Προκειμένου να αποφευχθεί το ενδεχόμενο να υποχρεωθούν οι σημερινοί συμμετέχοντες στο Erasmus+ να διακόψουν τις εν εξελίξει δραστηριότητές τους μαθησιακής κινητικότητας, οι κανόνες επιλεξιμότητας των εν εξελίξει δραστηριοτήτων μαθησιακής κινητικότητας στο πλαίσιο του προγράμματος Erasmus+ θα πρέπει να προσαρμοστούν.</w:t>
      </w:r>
    </w:p>
    <w:p>
      <w:pPr>
        <w:pStyle w:val="ManualConsidrant"/>
        <w:rPr>
          <w:noProof/>
        </w:rPr>
      </w:pPr>
      <w:r>
        <w:rPr>
          <w:noProof/>
        </w:rPr>
        <w:t>(5)</w:t>
      </w:r>
      <w:r>
        <w:rPr>
          <w:noProof/>
        </w:rPr>
        <w:tab/>
        <w:t>Για τους σκοπούς της συνέχισης της χρηματοδότησης των εν εξελίξει δραστηριοτήτων μαθησιακής κινητικότητας από τον προϋπολογισμό της Ένωσης, η Επιτροπή και το Ηνωμένο Βασίλειο θα πρέπει να συμφωνήσουν να καταστήσουν δυνατή την άσκηση ελέγχων και λογιστικών ελέγχων των αντίστοιχων δραστηριοτήτων. Εάν δεν είναι δυνατή η διενέργεια των αναγκαίων ελέγχων και λογιστικών ελέγχων, αυτό θα πρέπει να θεωρηθεί ως σοβαρή ανεπάρκεια του συστήματος διαχείρισης και ελέγχου.</w:t>
      </w:r>
    </w:p>
    <w:p>
      <w:pPr>
        <w:pStyle w:val="ManualConsidrant"/>
        <w:rPr>
          <w:noProof/>
        </w:rPr>
      </w:pPr>
      <w:r>
        <w:rPr>
          <w:noProof/>
        </w:rPr>
        <w:t>(6)</w:t>
      </w:r>
      <w:r>
        <w:rPr>
          <w:noProof/>
        </w:rPr>
        <w:tab/>
        <w:t>Ο παρών κανονισμός θα πρέπει να αρχίσει να ισχύει επειγόντως και θα πρέπει να εφαρμοστεί από την επομένη της ημερομηνίας κατά την οποία οι Συνθήκες θα παύσουν να ισχύουν ως προς το Ηνωμένο Βασίλειο και εντός αυτού, εκτός αν μέχρι εκείνη την ημερομηνία έχει αρχίσει να ισχύει συναφθείσα με το Ηνωμένο Βασίλειο συμφωνία αποχώρησης,</w:t>
      </w:r>
    </w:p>
    <w:p>
      <w:pPr>
        <w:pStyle w:val="Formuledadoption"/>
        <w:rPr>
          <w:noProof/>
        </w:rPr>
      </w:pPr>
      <w:r>
        <w:rPr>
          <w:noProof/>
        </w:rPr>
        <w:t>ΕΞΕΔΩΣΑΝ ΤΟΝ ΠΑΡΟΝΤΑ ΚΑΝΟΝΙΣΜΟ:</w:t>
      </w:r>
    </w:p>
    <w:p>
      <w:pPr>
        <w:pStyle w:val="Titrearticle"/>
        <w:spacing w:before="120"/>
        <w:rPr>
          <w:noProof/>
        </w:rPr>
      </w:pPr>
      <w:r>
        <w:rPr>
          <w:noProof/>
        </w:rPr>
        <w:t>Άρθρο 1</w:t>
      </w:r>
      <w:r>
        <w:rPr>
          <w:noProof/>
        </w:rPr>
        <w:br/>
      </w:r>
      <w:r>
        <w:rPr>
          <w:b/>
          <w:noProof/>
        </w:rPr>
        <w:t>Αντικείμενο και πεδίο εφαρμογής</w:t>
      </w:r>
    </w:p>
    <w:p>
      <w:pPr>
        <w:rPr>
          <w:noProof/>
        </w:rPr>
      </w:pPr>
      <w:r>
        <w:rPr>
          <w:noProof/>
        </w:rPr>
        <w:t>Ο παρών κανονισμός θεσπίζει διατάξεις για τη συνέχιση των δραστηριοτήτων μαθησιακής κινητικότητας που αναφέρονται στα άρθρα 7 και 13 του κανονισμού (ΕΕ) αριθ. 1288/2013 οι οποίες έχουν αρχίσει το αργότερο την ημερομηνία κατά την οποία οι Συνθήκες παύουν να ισχύουν ως προς Ηνωμένο Βασίλειο και εντός αυτού.</w:t>
      </w:r>
    </w:p>
    <w:p>
      <w:pPr>
        <w:pStyle w:val="Titrearticle"/>
        <w:spacing w:before="120"/>
        <w:rPr>
          <w:noProof/>
        </w:rPr>
      </w:pPr>
      <w:r>
        <w:rPr>
          <w:noProof/>
        </w:rPr>
        <w:t>Άρθρο 2</w:t>
      </w:r>
      <w:r>
        <w:rPr>
          <w:noProof/>
        </w:rPr>
        <w:br/>
      </w:r>
      <w:r>
        <w:rPr>
          <w:b/>
          <w:noProof/>
        </w:rPr>
        <w:t>Επιλεξιμότητα</w:t>
      </w:r>
    </w:p>
    <w:p>
      <w:pPr>
        <w:pStyle w:val="ManualNumPar1"/>
        <w:rPr>
          <w:noProof/>
        </w:rPr>
      </w:pPr>
      <w:r>
        <w:rPr>
          <w:noProof/>
        </w:rPr>
        <w:t>1.</w:t>
      </w:r>
      <w:r>
        <w:rPr>
          <w:noProof/>
        </w:rPr>
        <w:tab/>
        <w:t>Οι δραστηριότητες που αναφέρονται στο άρθρο 1, οι οποίες πραγματοποιούνται στο Ηνωμένο Βασίλειο ή περιλαμβάνουν οντότητες ή συμμετέχοντες από το Ηνωμένο Βασίλειο, εξακολουθούν να είναι επιλέξιμες.</w:t>
      </w:r>
    </w:p>
    <w:p>
      <w:pPr>
        <w:pStyle w:val="ManualNumPar1"/>
        <w:rPr>
          <w:noProof/>
        </w:rPr>
      </w:pPr>
      <w:r>
        <w:rPr>
          <w:noProof/>
        </w:rPr>
        <w:t>2.</w:t>
      </w:r>
      <w:r>
        <w:rPr>
          <w:noProof/>
        </w:rPr>
        <w:tab/>
        <w:t>Για τον σκοπό της εφαρμογής των άλλων διατάξεων του κανονισμού (ΕΕ) αριθ. 1288/2013 και των εκτελεστικών πράξεων του εν λόγω κανονισμού που είναι αναγκαίες για την εφαρμογή της παραγράφου 1, το Ηνωμένο Βασίλειο θεωρείται κράτος μέλος, με την επιφύλαξη των διατάξεων του παρόντος κανονισμού.</w:t>
      </w:r>
    </w:p>
    <w:p>
      <w:pPr>
        <w:ind w:left="840"/>
        <w:rPr>
          <w:noProof/>
        </w:rPr>
      </w:pPr>
      <w:r>
        <w:rPr>
          <w:noProof/>
        </w:rPr>
        <w:t>Ωστόσο, εκπρόσωποι του Ηνωμένου Βασιλείου δεν συμμετέχουν στην επιτροπή που αναφέρεται στο άρθρο 36 του κανονισμού (ΕΕ) αριθ. 1288/2013.</w:t>
      </w:r>
    </w:p>
    <w:p>
      <w:pPr>
        <w:pStyle w:val="Titrearticle"/>
        <w:spacing w:before="120"/>
        <w:rPr>
          <w:b/>
          <w:i w:val="0"/>
          <w:noProof/>
        </w:rPr>
      </w:pPr>
      <w:r>
        <w:rPr>
          <w:noProof/>
        </w:rPr>
        <w:t>Άρθρο 3</w:t>
      </w:r>
      <w:r>
        <w:rPr>
          <w:noProof/>
        </w:rPr>
        <w:br/>
      </w:r>
      <w:r>
        <w:rPr>
          <w:b/>
          <w:noProof/>
        </w:rPr>
        <w:t>Έλεγχοι και λογιστικοί έλεγχοι</w:t>
      </w:r>
    </w:p>
    <w:p>
      <w:pPr>
        <w:rPr>
          <w:noProof/>
        </w:rPr>
      </w:pPr>
      <w:r>
        <w:rPr>
          <w:noProof/>
        </w:rPr>
        <w:t>Η εφαρμογή των κανόνων σχετικά με τους ελέγχους και τους λογιστικούς ελέγχους των δραστηριοτήτων μαθησιακής κινητικότητας που αναφέρονται στο άρθρο 1 συμφωνούνται μεταξύ της Επιτροπής και των αρχών του Ηνωμένου Βασιλείου. Οι έλεγχοι και οι λογιστικοί έλεγχοι καλύπτουν ολόκληρη την περίοδο των δραστηριοτήτων μαθησιακής κινητικότητας και τη σχετική παρακολούθηση.</w:t>
      </w:r>
    </w:p>
    <w:p>
      <w:pPr>
        <w:rPr>
          <w:noProof/>
        </w:rPr>
      </w:pPr>
      <w:r>
        <w:rPr>
          <w:noProof/>
        </w:rPr>
        <w:t>Εάν οι αναγκαίοι έλεγχοι και λογιστικοί έλεγχοι του προγράμματος δεν μπορούν να εκτελεστούν στο Ηνωμένο Βασίλειο, αυτό συνιστά σοβαρή ανεπάρκεια όσον αφορά τη συμμόρφωση με τις βασικές υποχρεώσεις κατά την υλοποίηση της νομικής δέσμευσης μεταξύ της Επιτροπής και του εθνικού οργανισμού του Ηνωμένου Βασιλείου.</w:t>
      </w:r>
    </w:p>
    <w:p>
      <w:pPr>
        <w:pStyle w:val="Titrearticle"/>
        <w:spacing w:before="120"/>
        <w:rPr>
          <w:noProof/>
        </w:rPr>
      </w:pPr>
      <w:r>
        <w:rPr>
          <w:noProof/>
        </w:rPr>
        <w:t>Άρθρο 4</w:t>
      </w:r>
      <w:r>
        <w:rPr>
          <w:noProof/>
        </w:rPr>
        <w:br/>
      </w:r>
      <w:r>
        <w:rPr>
          <w:b/>
          <w:noProof/>
        </w:rPr>
        <w:t>Έναρξη ισχύος και εφαρμογή</w:t>
      </w:r>
    </w:p>
    <w:p>
      <w:pPr>
        <w:ind w:left="-5" w:right="2"/>
        <w:rPr>
          <w:noProof/>
        </w:rPr>
      </w:pPr>
      <w:r>
        <w:rPr>
          <w:noProof/>
        </w:rPr>
        <w:t xml:space="preserve">Ο παρών κανονισμός αρχίζει να ισχύει την επομένη της δημοσίευσής του στην </w:t>
      </w:r>
      <w:r>
        <w:rPr>
          <w:i/>
          <w:noProof/>
        </w:rPr>
        <w:t>Επίσημη Εφημερίδα της Ευρωπαϊκής Ένωσης</w:t>
      </w:r>
      <w:r>
        <w:rPr>
          <w:noProof/>
        </w:rPr>
        <w:t>.</w:t>
      </w:r>
    </w:p>
    <w:p>
      <w:pPr>
        <w:ind w:left="-5" w:right="2"/>
        <w:rPr>
          <w:noProof/>
        </w:rPr>
      </w:pPr>
      <w:r>
        <w:rPr>
          <w:noProof/>
        </w:rPr>
        <w:t>Εφαρμόζεται από την ημερομηνία που ακολουθεί εκείνη κατά την οποία οι Συνθήκες παύουν να ισχύουν ως προς το Ηνωμένο Βασίλειο και εντός αυτού σύμφωνα με το άρθρο 50 παράγραφος 3 της Συνθήκης για την Ευρωπαϊκή Ένωση.</w:t>
      </w:r>
    </w:p>
    <w:p>
      <w:pPr>
        <w:pStyle w:val="Applicationdirecte"/>
        <w:spacing w:before="120"/>
        <w:rPr>
          <w:noProof/>
        </w:rPr>
      </w:pPr>
      <w:r>
        <w:rPr>
          <w:noProof/>
        </w:rPr>
        <w:t>Ο παρών κανονισμός είναι δεσμευτικός ως προς όλα τα μέρη του και εφαρμόζεται άμεσα σε κάθε κράτος μέλος.</w:t>
      </w:r>
    </w:p>
    <w:p>
      <w:pPr>
        <w:pStyle w:val="Fait"/>
        <w:rPr>
          <w:noProof/>
        </w:rPr>
      </w:pPr>
      <w:r>
        <w:t>Βρυξέλλες,</w:t>
      </w:r>
    </w:p>
    <w:p>
      <w:pPr>
        <w:pStyle w:val="Institutionquisigne"/>
        <w:spacing w:before="120" w:after="120"/>
        <w:rPr>
          <w:noProof/>
        </w:rPr>
      </w:pPr>
      <w:r>
        <w:rPr>
          <w:noProof/>
        </w:rPr>
        <w:t>Για το Ευρωπαϊκό Κοινοβούλιο</w:t>
      </w:r>
      <w:r>
        <w:rPr>
          <w:noProof/>
        </w:rPr>
        <w:tab/>
        <w:t>Για το Συμβούλιο</w:t>
      </w:r>
    </w:p>
    <w:p>
      <w:pPr>
        <w:pStyle w:val="Personnequisigne"/>
        <w:spacing w:before="120" w:after="120"/>
        <w:rPr>
          <w:noProof/>
        </w:rPr>
      </w:pPr>
      <w:r>
        <w:rPr>
          <w:noProof/>
        </w:rPr>
        <w:t>Ο Πρόεδρος</w:t>
      </w:r>
      <w:r>
        <w:rPr>
          <w:noProof/>
        </w:rPr>
        <w:tab/>
        <w:t>Ο Πρόεδρος</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ΝΟΜΟΘΕΤΙΚΟ ΔΗΜΟΣΙΟΝΟΜΙΚΟ ΔΕΛΤΙΟ</w:t>
      </w:r>
    </w:p>
    <w:p>
      <w:pPr>
        <w:pStyle w:val="ManualHeading1"/>
        <w:spacing w:before="120"/>
        <w:rPr>
          <w:noProof/>
        </w:rPr>
      </w:pPr>
      <w:r>
        <w:rPr>
          <w:noProof/>
        </w:rPr>
        <w:t>1.</w:t>
      </w:r>
      <w:r>
        <w:rPr>
          <w:noProof/>
        </w:rPr>
        <w:tab/>
        <w:t>ΠΛΑΙΣΙΟ ΤΗΣ ΠΡΟΤΑΣΗΣ/ΠΡΩΤΟΒΟΥΛΙΑΣ</w:t>
      </w:r>
    </w:p>
    <w:p>
      <w:pPr>
        <w:pStyle w:val="ManualHeading2"/>
        <w:rPr>
          <w:noProof/>
        </w:rPr>
      </w:pPr>
      <w:r>
        <w:rPr>
          <w:noProof/>
        </w:rPr>
        <w:tab/>
        <w:t>1.1.</w:t>
      </w:r>
      <w:r>
        <w:rPr>
          <w:noProof/>
        </w:rPr>
        <w:tab/>
        <w:t>Τίτλος της πρότασης/πρωτοβουλίας</w:t>
      </w:r>
    </w:p>
    <w:p>
      <w:pPr>
        <w:pStyle w:val="ManualHeading2"/>
        <w:rPr>
          <w:noProof/>
        </w:rPr>
      </w:pPr>
      <w:r>
        <w:rPr>
          <w:noProof/>
        </w:rPr>
        <w:tab/>
        <w:t>1.2.</w:t>
      </w:r>
      <w:r>
        <w:rPr>
          <w:noProof/>
        </w:rPr>
        <w:tab/>
        <w:t>Σχετικοί τομείς πολιτικής</w:t>
      </w:r>
    </w:p>
    <w:p>
      <w:pPr>
        <w:pBdr>
          <w:top w:val="single" w:sz="4" w:space="0" w:color="000000"/>
          <w:left w:val="single" w:sz="4" w:space="0" w:color="000000"/>
          <w:bottom w:val="single" w:sz="4" w:space="0" w:color="000000"/>
          <w:right w:val="single" w:sz="4" w:space="0" w:color="000000"/>
        </w:pBdr>
        <w:ind w:left="845"/>
        <w:rPr>
          <w:noProof/>
        </w:rPr>
      </w:pPr>
      <w:r>
        <w:rPr>
          <w:noProof/>
        </w:rPr>
        <w:t>Πρόταση κανονισμού του Ευρωπαϊκού Κοινοβουλίου και του Συμβουλίου για τη θέσπιση διατάξεων σχετικά με τη συνέχιση των εν εξελίξει δραστηριοτήτων μαθησιακής κινητικότητας του προγράμματος Erasmus+ στο πλαίσιο της αποχώρησης του Ηνωμένου Βασιλείου της Μεγάλης Βρετανίας και της Βόρειας Ιρλανδίας («Ηνωμένο Βασίλειο») από την Ευρωπαϊκή Ένωση.</w:t>
      </w:r>
    </w:p>
    <w:p>
      <w:pPr>
        <w:pStyle w:val="ManualHeading2"/>
        <w:rPr>
          <w:noProof/>
        </w:rPr>
      </w:pPr>
      <w:r>
        <w:rPr>
          <w:noProof/>
        </w:rPr>
        <w:tab/>
        <w:t>1.3.</w:t>
      </w:r>
      <w:r>
        <w:rPr>
          <w:noProof/>
        </w:rPr>
        <w:tab/>
        <w:t>Αιτιολόγηση της πρότασης/πρωτοβουλίας</w:t>
      </w:r>
    </w:p>
    <w:p>
      <w:pPr>
        <w:pStyle w:val="ManualHeading3"/>
        <w:ind w:left="1440"/>
        <w:rPr>
          <w:noProof/>
        </w:rPr>
      </w:pPr>
      <w:r>
        <w:rPr>
          <w:noProof/>
        </w:rPr>
        <w:t>1.3.1.</w:t>
      </w:r>
      <w:r>
        <w:rPr>
          <w:noProof/>
        </w:rPr>
        <w:tab/>
        <w:t>Βραχυπρόθεσμη ή μακροπρόθεσμη κάλυψη αναγκών, συμπεριλαμβανομένου λεπτομερούς χρονοδιαγράμματος για τη σταδιακή υλοποίηση της πρωτοβουλίας</w:t>
      </w:r>
    </w:p>
    <w:p>
      <w:pPr>
        <w:pBdr>
          <w:top w:val="single" w:sz="4" w:space="0" w:color="000000"/>
          <w:left w:val="single" w:sz="4" w:space="0" w:color="000000"/>
          <w:bottom w:val="single" w:sz="4" w:space="0" w:color="000000"/>
          <w:right w:val="single" w:sz="4" w:space="0" w:color="000000"/>
        </w:pBdr>
        <w:ind w:left="845"/>
        <w:rPr>
          <w:noProof/>
        </w:rPr>
      </w:pPr>
      <w:r>
        <w:rPr>
          <w:noProof/>
        </w:rPr>
        <w:t>Ο παρών κανονισμός αρχίζει να ισχύει την επομένη της δημοσίευσής του στην Επίσημη Εφημερίδα της Ευρωπαϊκής Ένωσης.</w:t>
      </w:r>
    </w:p>
    <w:p>
      <w:pPr>
        <w:pBdr>
          <w:top w:val="single" w:sz="4" w:space="0" w:color="000000"/>
          <w:left w:val="single" w:sz="4" w:space="0" w:color="000000"/>
          <w:bottom w:val="single" w:sz="4" w:space="0" w:color="000000"/>
          <w:right w:val="single" w:sz="4" w:space="0" w:color="000000"/>
        </w:pBdr>
        <w:ind w:left="845"/>
        <w:rPr>
          <w:noProof/>
        </w:rPr>
      </w:pPr>
      <w:r>
        <w:rPr>
          <w:noProof/>
        </w:rPr>
        <w:t>Εφαρμόζεται από την ημερομηνία που ακολουθεί εκείνη κατά την οποία οι Συνθήκες παύουν να ισχύουν ως προς το Ηνωμένο Βασίλειο και εντός αυτού σύμφωνα με το άρθρο 50 παράγραφος 3 της Συνθήκης για την Ευρωπαϊκή Ένωση.</w:t>
      </w:r>
    </w:p>
    <w:p>
      <w:pPr>
        <w:pBdr>
          <w:top w:val="single" w:sz="4" w:space="0" w:color="000000"/>
          <w:left w:val="single" w:sz="4" w:space="0" w:color="000000"/>
          <w:bottom w:val="single" w:sz="4" w:space="0" w:color="000000"/>
          <w:right w:val="single" w:sz="4" w:space="0" w:color="000000"/>
        </w:pBdr>
        <w:ind w:left="845"/>
        <w:rPr>
          <w:noProof/>
        </w:rPr>
      </w:pPr>
      <w:r>
        <w:rPr>
          <w:noProof/>
        </w:rPr>
        <w:t>Ο παρών κανονισμός δεν εφαρμόζεται αν τεθεί σε ισχύ πριν από την ημερομηνία αυτή συμφωνία αποχώρησης που συνάφθηκε με το Ηνωμένο Βασίλειο σύμφωνα με το άρθρο 50 παράγραφος 2 της Συνθήκης για την Ευρωπαϊκή Ένωση.</w:t>
      </w:r>
    </w:p>
    <w:p>
      <w:pPr>
        <w:pStyle w:val="ManualHeading3"/>
        <w:ind w:left="1440"/>
        <w:rPr>
          <w:noProof/>
        </w:rPr>
      </w:pPr>
      <w:r>
        <w:rPr>
          <w:noProof/>
        </w:rPr>
        <w:t>1.3.2.</w:t>
      </w:r>
      <w:r>
        <w:rPr>
          <w:noProof/>
        </w:rPr>
        <w:tab/>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p>
    <w:p>
      <w:pPr>
        <w:pBdr>
          <w:top w:val="single" w:sz="4" w:space="0" w:color="000000"/>
          <w:left w:val="single" w:sz="4" w:space="0" w:color="000000"/>
          <w:bottom w:val="single" w:sz="4" w:space="0" w:color="000000"/>
          <w:right w:val="single" w:sz="4" w:space="0" w:color="000000"/>
        </w:pBdr>
        <w:ind w:left="845"/>
        <w:rPr>
          <w:noProof/>
        </w:rPr>
      </w:pPr>
      <w:r>
        <w:rPr>
          <w:noProof/>
        </w:rPr>
        <w:t>Δεν υπάρχει</w:t>
      </w:r>
    </w:p>
    <w:p>
      <w:pPr>
        <w:pStyle w:val="ManualHeading3"/>
        <w:ind w:left="1440"/>
        <w:rPr>
          <w:noProof/>
        </w:rPr>
      </w:pPr>
      <w:r>
        <w:rPr>
          <w:noProof/>
        </w:rPr>
        <w:t>1.3.3.</w:t>
      </w:r>
      <w:r>
        <w:rPr>
          <w:noProof/>
        </w:rPr>
        <w:tab/>
        <w:t>Διδάγματα από ανάλογες εμπειρίες του παρελθόντος</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Δεν υπάρχει </w:t>
      </w:r>
    </w:p>
    <w:p>
      <w:pPr>
        <w:pStyle w:val="ManualHeading3"/>
        <w:ind w:left="1440"/>
        <w:rPr>
          <w:noProof/>
        </w:rPr>
      </w:pPr>
      <w:r>
        <w:rPr>
          <w:noProof/>
        </w:rPr>
        <w:t>1.3.4.</w:t>
      </w:r>
      <w:r>
        <w:rPr>
          <w:noProof/>
        </w:rPr>
        <w:tab/>
        <w:t>Συμβατότητα με το πολυετές δημοσιονομικό πλαίσιο και ενδεχόμενες συνέργειες με άλλα κατάλληλα μέσα</w:t>
      </w:r>
    </w:p>
    <w:p>
      <w:pPr>
        <w:pBdr>
          <w:top w:val="single" w:sz="4" w:space="0" w:color="000000"/>
          <w:left w:val="single" w:sz="4" w:space="0" w:color="000000"/>
          <w:bottom w:val="single" w:sz="4" w:space="0" w:color="000000"/>
          <w:right w:val="single" w:sz="4" w:space="0" w:color="000000"/>
        </w:pBdr>
        <w:ind w:left="845"/>
        <w:rPr>
          <w:noProof/>
        </w:rPr>
      </w:pPr>
      <w:r>
        <w:rPr>
          <w:noProof/>
        </w:rPr>
        <w:t>Ο παρών κανονισμός είναι συμβατός με το πολυετές δημοσιονομικό πλαίσιο. Δεν έχει δημοσιονομικές επιπτώσεις.</w:t>
      </w:r>
    </w:p>
    <w:p>
      <w:pPr>
        <w:pStyle w:val="ManualHeading3"/>
        <w:ind w:left="1440"/>
        <w:rPr>
          <w:noProof/>
        </w:rPr>
      </w:pPr>
      <w:r>
        <w:rPr>
          <w:noProof/>
        </w:rPr>
        <w:t>1.3.5.</w:t>
      </w:r>
      <w:r>
        <w:rPr>
          <w:noProof/>
        </w:rPr>
        <w:tab/>
        <w:t>Αξιολόγηση των διαφόρων διαθέσιμων επιλογών χρηματοδότησης, συμπεριλαμβανομένων των δυνατοτήτων ανακατανομής</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Ο παρών κανονισμός δεν έχει δημοσιονομικές επιπτώσεις. Η συνεισφορά της Ένωσης στα προγράμματα θα χρηματοδοτείται από τον γενικό προϋπολογισμό της Ένωσης. </w:t>
      </w:r>
    </w:p>
    <w:p>
      <w:pPr>
        <w:pStyle w:val="ManualHeading2"/>
        <w:rPr>
          <w:noProof/>
        </w:rPr>
      </w:pPr>
      <w:r>
        <w:rPr>
          <w:noProof/>
        </w:rPr>
        <w:tab/>
      </w:r>
      <w:r>
        <w:rPr>
          <w:b w:val="0"/>
          <w:noProof/>
        </w:rPr>
        <w:t>1.4.</w:t>
      </w:r>
      <w:r>
        <w:rPr>
          <w:noProof/>
        </w:rPr>
        <w:tab/>
        <w:t>Διάρκεια και δημοσιονομικές επιπτώσεις της πρότασης/πρωτοβουλίας</w:t>
      </w:r>
    </w:p>
    <w:p>
      <w:pPr>
        <w:pStyle w:val="Tiret1"/>
        <w:numPr>
          <w:ilvl w:val="0"/>
          <w:numId w:val="16"/>
        </w:numPr>
        <w:rPr>
          <w:noProof/>
        </w:rPr>
      </w:pPr>
      <w:r>
        <w:rPr>
          <w:noProof/>
        </w:rPr>
        <w:t>X Ουδεμία</w:t>
      </w:r>
    </w:p>
    <w:p>
      <w:pPr>
        <w:pStyle w:val="ManualHeading2"/>
        <w:rPr>
          <w:noProof/>
        </w:rPr>
      </w:pPr>
      <w:r>
        <w:rPr>
          <w:noProof/>
        </w:rPr>
        <w:tab/>
        <w:t>1.5.</w:t>
      </w:r>
      <w:r>
        <w:rPr>
          <w:noProof/>
        </w:rPr>
        <w:tab/>
        <w:t>Προβλεπόμενοι τρόποι διαχείρισης</w:t>
      </w:r>
      <w:r>
        <w:rPr>
          <w:rStyle w:val="FootnoteReference"/>
          <w:noProof/>
        </w:rPr>
        <w:footnoteReference w:id="4"/>
      </w:r>
    </w:p>
    <w:p>
      <w:pPr>
        <w:pStyle w:val="Text1"/>
        <w:rPr>
          <w:noProof/>
        </w:rPr>
      </w:pPr>
      <w:r>
        <w:rPr>
          <w:rFonts w:ascii="Wingdings" w:eastAsia="Wingdings" w:hAnsi="Wingdings" w:cs="Wingdings"/>
          <w:noProof/>
        </w:rPr>
        <w:t></w:t>
      </w:r>
      <w:r>
        <w:rPr>
          <w:i/>
          <w:noProof/>
        </w:rPr>
        <w:t xml:space="preserve"> </w:t>
      </w:r>
      <w:r>
        <w:rPr>
          <w:b/>
          <w:noProof/>
        </w:rPr>
        <w:t>Άμεση διαχείριση</w:t>
      </w:r>
      <w:r>
        <w:rPr>
          <w:noProof/>
        </w:rPr>
        <w:t xml:space="preserve"> από την Επιτροπή</w:t>
      </w:r>
    </w:p>
    <w:p>
      <w:pPr>
        <w:pStyle w:val="ListDash2"/>
        <w:rPr>
          <w:noProof/>
        </w:rPr>
      </w:pPr>
      <w:r>
        <w:rPr>
          <w:noProof/>
        </w:rPr>
        <w:t>–</w:t>
      </w:r>
      <w:r>
        <w:rPr>
          <w:rFonts w:ascii="Arial" w:hAnsi="Arial"/>
          <w:noProof/>
        </w:rPr>
        <w:t xml:space="preserve"> </w:t>
      </w:r>
      <w:r>
        <w:rPr>
          <w:rFonts w:ascii="Wingdings" w:eastAsia="Wingdings" w:hAnsi="Wingdings" w:cs="Wingdings"/>
          <w:noProof/>
        </w:rPr>
        <w:t></w:t>
      </w:r>
      <w:r>
        <w:rPr>
          <w:noProof/>
        </w:rPr>
        <w:t xml:space="preserve"> από τις υπηρεσίες της, συμπεριλαμβανομένου του προσωπικού της στις αντιπροσωπείες της Ένωσης·</w:t>
      </w:r>
    </w:p>
    <w:p>
      <w:pPr>
        <w:pStyle w:val="ListDash2"/>
        <w:rPr>
          <w:noProof/>
        </w:rPr>
      </w:pPr>
      <w:r>
        <w:rPr>
          <w:noProof/>
        </w:rPr>
        <w:t>–</w:t>
      </w:r>
      <w:r>
        <w:rPr>
          <w:rFonts w:ascii="Arial" w:hAnsi="Arial"/>
          <w:noProof/>
        </w:rPr>
        <w:t xml:space="preserve"> </w:t>
      </w:r>
      <w:r>
        <w:rPr>
          <w:rFonts w:ascii="Wingdings" w:eastAsia="Wingdings" w:hAnsi="Wingdings" w:cs="Wingdings"/>
          <w:noProof/>
        </w:rPr>
        <w:t></w:t>
      </w:r>
      <w:r>
        <w:rPr>
          <w:noProof/>
        </w:rPr>
        <w:t xml:space="preserve"> από τους εκτελεστικούς οργανισμούς.</w:t>
      </w:r>
    </w:p>
    <w:p>
      <w:pPr>
        <w:pStyle w:val="Text1"/>
        <w:rPr>
          <w:noProof/>
        </w:rPr>
      </w:pPr>
      <w:r>
        <w:rPr>
          <w:rFonts w:ascii="Wingdings" w:eastAsia="Wingdings" w:hAnsi="Wingdings" w:cs="Wingdings"/>
          <w:noProof/>
        </w:rPr>
        <w:t></w:t>
      </w:r>
      <w:r>
        <w:rPr>
          <w:b/>
          <w:i/>
          <w:noProof/>
        </w:rPr>
        <w:t xml:space="preserve"> </w:t>
      </w:r>
      <w:r>
        <w:rPr>
          <w:b/>
          <w:noProof/>
        </w:rPr>
        <w:t>Επιμερισμένη διαχείριση</w:t>
      </w:r>
      <w:r>
        <w:rPr>
          <w:noProof/>
        </w:rPr>
        <w:t xml:space="preserve"> με τα κράτη μέλη</w:t>
      </w:r>
    </w:p>
    <w:p>
      <w:pPr>
        <w:pStyle w:val="Text1"/>
        <w:rPr>
          <w:noProof/>
        </w:rPr>
      </w:pPr>
      <w:r>
        <w:rPr>
          <w:rFonts w:ascii="Wingdings" w:eastAsia="Wingdings" w:hAnsi="Wingdings" w:cs="Wingdings"/>
          <w:noProof/>
        </w:rPr>
        <w:t></w:t>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rFonts w:ascii="Wingdings" w:eastAsia="Wingdings" w:hAnsi="Wingdings" w:cs="Wingdings"/>
          <w:noProof/>
        </w:rPr>
        <w:t></w:t>
      </w:r>
      <w:r>
        <w:rPr>
          <w:noProof/>
        </w:rPr>
        <w:t xml:space="preserve"> σε τρίτες χώρες ή οργανισμούς που αυτές έχουν ορίσει·</w:t>
      </w:r>
    </w:p>
    <w:p>
      <w:pPr>
        <w:pStyle w:val="ListDash2"/>
        <w:rPr>
          <w:noProof/>
        </w:rPr>
      </w:pPr>
      <w:r>
        <w:rPr>
          <w:rFonts w:ascii="Wingdings" w:eastAsia="Wingdings" w:hAnsi="Wingdings" w:cs="Wingdings"/>
          <w:noProof/>
        </w:rPr>
        <w:t></w:t>
      </w:r>
      <w:r>
        <w:rPr>
          <w:noProof/>
        </w:rPr>
        <w:t xml:space="preserve"> σε διεθνείς οργανισμούς και στις οργανώσεις τους (να προσδιοριστούν)·</w:t>
      </w:r>
    </w:p>
    <w:p>
      <w:pPr>
        <w:pStyle w:val="ListDash2"/>
        <w:rPr>
          <w:noProof/>
        </w:rPr>
      </w:pPr>
      <w:r>
        <w:rPr>
          <w:rFonts w:ascii="Wingdings" w:eastAsia="Wingdings" w:hAnsi="Wingdings" w:cs="Wingdings"/>
          <w:noProof/>
        </w:rPr>
        <w:t></w:t>
      </w:r>
      <w:r>
        <w:rPr>
          <w:noProof/>
        </w:rPr>
        <w:t>στην ΕΤΕπ και στο Ευρωπαϊκό Ταμείο Επενδύσεων·</w:t>
      </w:r>
    </w:p>
    <w:p>
      <w:pPr>
        <w:pStyle w:val="ListDash2"/>
        <w:rPr>
          <w:noProof/>
        </w:rPr>
      </w:pPr>
      <w:r>
        <w:rPr>
          <w:rFonts w:ascii="Wingdings" w:eastAsia="Wingdings" w:hAnsi="Wingdings" w:cs="Wingdings"/>
          <w:noProof/>
        </w:rPr>
        <w:t></w:t>
      </w:r>
      <w:r>
        <w:rPr>
          <w:noProof/>
        </w:rPr>
        <w:t xml:space="preserve"> στους οργανισμούς που αναφέρονται στα άρθρα 70 και 71 του δημοσιονομικού κανονισμού·</w:t>
      </w:r>
    </w:p>
    <w:p>
      <w:pPr>
        <w:pStyle w:val="ListDash2"/>
        <w:rPr>
          <w:noProof/>
        </w:rPr>
      </w:pPr>
      <w:r>
        <w:rPr>
          <w:rFonts w:ascii="Wingdings" w:eastAsia="Wingdings" w:hAnsi="Wingdings" w:cs="Wingdings"/>
          <w:noProof/>
        </w:rPr>
        <w:t></w:t>
      </w:r>
      <w:r>
        <w:rPr>
          <w:noProof/>
        </w:rPr>
        <w:t xml:space="preserve"> σε οργανισμούς δημοσίου δικαίου·</w:t>
      </w:r>
    </w:p>
    <w:p>
      <w:pPr>
        <w:pStyle w:val="ListDash2"/>
        <w:rPr>
          <w:noProof/>
        </w:rPr>
      </w:pPr>
      <w:r>
        <w:rPr>
          <w:rFonts w:ascii="Wingdings" w:eastAsia="Wingdings" w:hAnsi="Wingdings" w:cs="Wingdings"/>
          <w:noProof/>
        </w:rPr>
        <w:t></w:t>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rFonts w:ascii="Wingdings" w:eastAsia="Wingdings" w:hAnsi="Wingdings" w:cs="Wingdings"/>
          <w:noProof/>
        </w:rPr>
        <w:t></w:t>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rFonts w:ascii="Wingdings" w:eastAsia="Wingdings" w:hAnsi="Wingdings" w:cs="Wingdings"/>
          <w:noProof/>
        </w:rPr>
        <w:t></w:t>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szCs w:val="18"/>
        </w:rPr>
      </w:pPr>
      <w:r>
        <w:rPr>
          <w:i/>
          <w:noProof/>
          <w:sz w:val="18"/>
        </w:rPr>
        <w:t>Αν αναφέρονται περισσότεροι του ενός τρόποι διαχείρισης, να διευκρινιστούν στο τμήμα «Παρατηρήσεις».</w:t>
      </w:r>
    </w:p>
    <w:p>
      <w:pPr>
        <w:ind w:left="-5" w:right="2"/>
        <w:rPr>
          <w:noProof/>
        </w:rPr>
      </w:pPr>
      <w:r>
        <w:rPr>
          <w:noProof/>
        </w:rPr>
        <w:t>Παρατηρήσεις:</w:t>
      </w:r>
    </w:p>
    <w:p>
      <w:pPr>
        <w:pBdr>
          <w:top w:val="single" w:sz="4" w:space="0" w:color="000000"/>
          <w:left w:val="single" w:sz="4" w:space="0" w:color="000000"/>
          <w:bottom w:val="single" w:sz="4" w:space="0" w:color="000000"/>
          <w:right w:val="single" w:sz="4" w:space="0" w:color="000000"/>
        </w:pBdr>
        <w:ind w:left="10"/>
        <w:rPr>
          <w:noProof/>
        </w:rPr>
      </w:pPr>
      <w:r>
        <w:rPr>
          <w:noProof/>
        </w:rPr>
        <w:t>Δεν υπάρχουν</w:t>
      </w:r>
    </w:p>
    <w:p>
      <w:pPr>
        <w:rPr>
          <w:noProof/>
        </w:rPr>
        <w:sectPr>
          <w:pgSz w:w="11907" w:h="16840" w:code="9"/>
          <w:pgMar w:top="1134" w:right="1418" w:bottom="1134" w:left="1418" w:header="709" w:footer="709" w:gutter="0"/>
          <w:cols w:space="708"/>
          <w:docGrid w:linePitch="360"/>
        </w:sectPr>
      </w:pPr>
    </w:p>
    <w:p>
      <w:pPr>
        <w:pStyle w:val="ManualHeading1"/>
        <w:spacing w:before="120"/>
        <w:rPr>
          <w:noProof/>
        </w:rPr>
      </w:pPr>
      <w:r>
        <w:rPr>
          <w:noProof/>
        </w:rPr>
        <w:t>2.</w:t>
      </w:r>
      <w:r>
        <w:rPr>
          <w:noProof/>
        </w:rPr>
        <w:tab/>
        <w:t>ΜΕΤΡΑ ΔΙΑΧΕΙΡΙΣΗΣ</w:t>
      </w:r>
    </w:p>
    <w:p>
      <w:pPr>
        <w:pStyle w:val="ManualHeading2"/>
        <w:rPr>
          <w:noProof/>
        </w:rPr>
      </w:pPr>
      <w:r>
        <w:rPr>
          <w:noProof/>
        </w:rPr>
        <w:tab/>
        <w:t>2.1.</w:t>
      </w:r>
      <w:r>
        <w:rPr>
          <w:noProof/>
        </w:rPr>
        <w:tab/>
        <w:t xml:space="preserve">Κανόνες παρακολούθησης και υποβολής εκθέσεων </w:t>
      </w:r>
    </w:p>
    <w:p>
      <w:pPr>
        <w:ind w:left="845"/>
        <w:jc w:val="left"/>
        <w:rPr>
          <w:noProof/>
        </w:rPr>
      </w:pPr>
      <w:r>
        <w:rPr>
          <w:i/>
          <w:noProof/>
          <w:sz w:val="20"/>
        </w:rPr>
        <w:t>Να προσδιοριστούν η συχνότητα και οι όροι.</w:t>
      </w:r>
    </w:p>
    <w:p>
      <w:pPr>
        <w:pBdr>
          <w:top w:val="single" w:sz="4" w:space="0" w:color="000000"/>
          <w:left w:val="single" w:sz="4" w:space="0" w:color="000000"/>
          <w:bottom w:val="single" w:sz="4" w:space="0" w:color="000000"/>
          <w:right w:val="single" w:sz="4" w:space="0" w:color="000000"/>
        </w:pBdr>
        <w:ind w:left="845"/>
        <w:rPr>
          <w:noProof/>
        </w:rPr>
      </w:pPr>
      <w:r>
        <w:rPr>
          <w:noProof/>
        </w:rPr>
        <w:t>Δεν υπάρχουν</w:t>
      </w:r>
    </w:p>
    <w:p>
      <w:pPr>
        <w:pStyle w:val="ManualHeading2"/>
        <w:rPr>
          <w:noProof/>
        </w:rPr>
      </w:pPr>
      <w:r>
        <w:rPr>
          <w:noProof/>
        </w:rPr>
        <w:tab/>
        <w:t>2.2.</w:t>
      </w:r>
      <w:r>
        <w:rPr>
          <w:noProof/>
        </w:rPr>
        <w:tab/>
        <w:t>Συστήματα διαχείρισης και ελέγχου</w:t>
      </w:r>
    </w:p>
    <w:p>
      <w:pPr>
        <w:pStyle w:val="ManualHeading3"/>
        <w:rPr>
          <w:noProof/>
        </w:rPr>
      </w:pPr>
      <w:r>
        <w:rPr>
          <w:noProof/>
        </w:rPr>
        <w:tab/>
        <w:t>2.2.1.</w:t>
      </w:r>
      <w:r>
        <w:rPr>
          <w:noProof/>
        </w:rPr>
        <w:tab/>
        <w:t>Αιτιολόγηση των τρόπων διαχείρισης, των μηχανισμών εκτέλεσης της χρηματοδότησης, των όρων πληρωμής και της προτεινόμενης στρατηγικής ελέγχου</w:t>
      </w:r>
    </w:p>
    <w:p>
      <w:pPr>
        <w:pBdr>
          <w:top w:val="single" w:sz="4" w:space="0" w:color="000000"/>
          <w:left w:val="single" w:sz="4" w:space="0" w:color="000000"/>
          <w:bottom w:val="single" w:sz="4" w:space="0" w:color="000000"/>
          <w:right w:val="single" w:sz="4" w:space="0" w:color="000000"/>
        </w:pBdr>
        <w:ind w:left="845"/>
        <w:rPr>
          <w:noProof/>
        </w:rPr>
      </w:pPr>
      <w:r>
        <w:rPr>
          <w:noProof/>
        </w:rPr>
        <w:t>Δεν υπάρχουν</w:t>
      </w:r>
    </w:p>
    <w:p>
      <w:pPr>
        <w:pStyle w:val="ManualHeading3"/>
        <w:rPr>
          <w:noProof/>
        </w:rPr>
      </w:pPr>
      <w:r>
        <w:rPr>
          <w:noProof/>
        </w:rPr>
        <w:tab/>
        <w:t>2.2.2.</w:t>
      </w:r>
      <w:r>
        <w:rPr>
          <w:noProof/>
        </w:rPr>
        <w:tab/>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Bdr>
          <w:top w:val="single" w:sz="4" w:space="0" w:color="000000"/>
          <w:left w:val="single" w:sz="4" w:space="0" w:color="000000"/>
          <w:bottom w:val="single" w:sz="4" w:space="0" w:color="000000"/>
          <w:right w:val="single" w:sz="4" w:space="0" w:color="000000"/>
        </w:pBdr>
        <w:ind w:left="845"/>
        <w:rPr>
          <w:noProof/>
        </w:rPr>
      </w:pPr>
      <w:r>
        <w:rPr>
          <w:noProof/>
        </w:rPr>
        <w:t>Δεν υπάρχουν</w:t>
      </w:r>
    </w:p>
    <w:p>
      <w:pPr>
        <w:pStyle w:val="ManualHeading3"/>
        <w:rPr>
          <w:noProof/>
        </w:rPr>
      </w:pPr>
      <w:r>
        <w:rPr>
          <w:noProof/>
        </w:rPr>
        <w:tab/>
        <w:t>2.2.3.</w:t>
      </w:r>
      <w:r>
        <w:rPr>
          <w:noProof/>
        </w:rPr>
        <w:tab/>
        <w:t>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w:t>
      </w:r>
    </w:p>
    <w:p>
      <w:pPr>
        <w:pBdr>
          <w:top w:val="single" w:sz="4" w:space="0" w:color="000000"/>
          <w:left w:val="single" w:sz="4" w:space="0" w:color="000000"/>
          <w:bottom w:val="single" w:sz="4" w:space="0" w:color="000000"/>
          <w:right w:val="single" w:sz="4" w:space="0" w:color="000000"/>
        </w:pBdr>
        <w:ind w:left="845"/>
        <w:rPr>
          <w:noProof/>
        </w:rPr>
      </w:pPr>
      <w:r>
        <w:rPr>
          <w:noProof/>
        </w:rPr>
        <w:t>Δεν υπάρχουν</w:t>
      </w:r>
    </w:p>
    <w:p>
      <w:pPr>
        <w:pStyle w:val="ManualHeading2"/>
        <w:rPr>
          <w:noProof/>
        </w:rPr>
      </w:pPr>
      <w:r>
        <w:rPr>
          <w:noProof/>
        </w:rPr>
        <w:tab/>
        <w:t>2.3.</w:t>
      </w:r>
      <w:r>
        <w:rPr>
          <w:noProof/>
        </w:rPr>
        <w:tab/>
        <w:t>Μέτρα για την πρόληψη περιπτώσεων απάτης και παρατυπίας</w:t>
      </w:r>
    </w:p>
    <w:p>
      <w:pPr>
        <w:pBdr>
          <w:top w:val="single" w:sz="4" w:space="0" w:color="000000"/>
          <w:left w:val="single" w:sz="4" w:space="0" w:color="000000"/>
          <w:bottom w:val="single" w:sz="4" w:space="0" w:color="000000"/>
          <w:right w:val="single" w:sz="4" w:space="0" w:color="000000"/>
        </w:pBdr>
        <w:ind w:left="845"/>
        <w:rPr>
          <w:noProof/>
        </w:rPr>
      </w:pPr>
      <w:r>
        <w:rPr>
          <w:noProof/>
        </w:rPr>
        <w:t>Δεν υπάρχουν</w:t>
      </w:r>
    </w:p>
    <w:p>
      <w:pPr>
        <w:rPr>
          <w:noProof/>
        </w:rPr>
        <w:sectPr>
          <w:pgSz w:w="11907" w:h="16840" w:code="9"/>
          <w:pgMar w:top="1134" w:right="1418" w:bottom="1134" w:left="1418" w:header="709" w:footer="709" w:gutter="0"/>
          <w:cols w:space="708"/>
          <w:docGrid w:linePitch="360"/>
        </w:sectPr>
      </w:pPr>
    </w:p>
    <w:p>
      <w:pPr>
        <w:pStyle w:val="ManualNumPar1"/>
        <w:rPr>
          <w:noProof/>
        </w:rPr>
      </w:pPr>
      <w:bookmarkStart w:id="1" w:name="_Toc514938050"/>
      <w:bookmarkStart w:id="2" w:name="_Toc520485049"/>
      <w:r>
        <w:rPr>
          <w:noProof/>
        </w:rPr>
        <w:t>3.</w:t>
      </w:r>
      <w:r>
        <w:rPr>
          <w:noProof/>
        </w:rPr>
        <w:tab/>
        <w:t>ΕΚΤΙΜΩΜΕΝΕΣ ΔΗΜΟΣΙΟΝΟΜΙΚΕΣ ΕΠΙΠΤΩΣΕΙΣ ΤΗΣ ΠΡΟΤΑΣΗΣ/ΠΡΩΤΟΒΟΥΛΙΑΣ</w:t>
      </w:r>
      <w:bookmarkStart w:id="3" w:name="_Toc514938051"/>
      <w:bookmarkStart w:id="4" w:name="_Toc520485050"/>
      <w:bookmarkEnd w:id="1"/>
      <w:bookmarkEnd w:id="2"/>
    </w:p>
    <w:p>
      <w:pPr>
        <w:pStyle w:val="ManualHeading2"/>
        <w:rPr>
          <w:noProof/>
        </w:rPr>
      </w:pPr>
      <w:r>
        <w:rPr>
          <w:noProof/>
        </w:rPr>
        <w:tab/>
        <w:t>3.1.</w:t>
      </w:r>
      <w:r>
        <w:rPr>
          <w:noProof/>
        </w:rPr>
        <w:tab/>
        <w:t>Τομείς του πολυετούς δημοσιονομικού πλαισίου και γραμμές δαπανών του προϋπολογισμού που επηρεάζονται</w:t>
      </w:r>
      <w:bookmarkEnd w:id="3"/>
      <w:bookmarkEnd w:id="4"/>
    </w:p>
    <w:p>
      <w:pPr>
        <w:pStyle w:val="ListBullet1"/>
        <w:rPr>
          <w:noProof/>
        </w:rPr>
      </w:pPr>
      <w:r>
        <w:rPr>
          <w:noProof/>
        </w:rPr>
        <w:t>Υφιστάμενες γραμμές του προϋπολογισμού</w:t>
      </w:r>
    </w:p>
    <w:p>
      <w:pPr>
        <w:pStyle w:val="Text1"/>
        <w:rPr>
          <w:i/>
          <w:noProof/>
        </w:rPr>
      </w:pPr>
      <w:r>
        <w:rPr>
          <w:i/>
          <w:noProof/>
          <w:u w:val="single"/>
        </w:rPr>
        <w:t>Κατά σειρά</w:t>
      </w:r>
      <w:r>
        <w:rPr>
          <w:noProof/>
        </w:rPr>
        <w:t xml:space="preserve"> </w:t>
      </w:r>
      <w:r>
        <w:rPr>
          <w:i/>
          <w:noProof/>
        </w:rPr>
        <w:t>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jc w:val="center"/>
              <w:rPr>
                <w:noProof/>
              </w:rPr>
            </w:pPr>
            <w:r>
              <w:rPr>
                <w:noProof/>
                <w:sz w:val="18"/>
              </w:rPr>
              <w:t>Τομέας του πολυετούς δημοσιονομικού πλαισίου</w:t>
            </w:r>
          </w:p>
        </w:tc>
        <w:tc>
          <w:tcPr>
            <w:tcW w:w="3960" w:type="dxa"/>
            <w:vAlign w:val="center"/>
          </w:tcPr>
          <w:p>
            <w:pPr>
              <w:jc w:val="center"/>
              <w:rPr>
                <w:noProof/>
              </w:rPr>
            </w:pPr>
            <w:r>
              <w:rPr>
                <w:noProof/>
                <w:sz w:val="20"/>
              </w:rPr>
              <w:t>Γραμμή του προϋπολογισμού</w:t>
            </w:r>
          </w:p>
        </w:tc>
        <w:tc>
          <w:tcPr>
            <w:tcW w:w="1080" w:type="dxa"/>
            <w:vAlign w:val="center"/>
          </w:tcPr>
          <w:p>
            <w:pPr>
              <w:jc w:val="center"/>
              <w:rPr>
                <w:noProof/>
              </w:rPr>
            </w:pPr>
            <w:r>
              <w:rPr>
                <w:noProof/>
                <w:sz w:val="18"/>
              </w:rPr>
              <w:t xml:space="preserve">Είδος </w:t>
            </w:r>
            <w:r>
              <w:rPr>
                <w:noProof/>
                <w:sz w:val="22"/>
              </w:rPr>
              <w:br/>
            </w:r>
            <w:r>
              <w:rPr>
                <w:noProof/>
                <w:sz w:val="18"/>
              </w:rPr>
              <w:t>δαπάνης</w:t>
            </w:r>
          </w:p>
        </w:tc>
        <w:tc>
          <w:tcPr>
            <w:tcW w:w="4440" w:type="dxa"/>
            <w:gridSpan w:val="4"/>
            <w:vAlign w:val="center"/>
          </w:tcPr>
          <w:p>
            <w:pPr>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Αριθμός </w:t>
            </w:r>
            <w:r>
              <w:rPr>
                <w:noProof/>
                <w:sz w:val="22"/>
              </w:rPr>
              <w:br/>
            </w:r>
          </w:p>
        </w:tc>
        <w:tc>
          <w:tcPr>
            <w:tcW w:w="1080" w:type="dxa"/>
            <w:vAlign w:val="center"/>
          </w:tcPr>
          <w:p>
            <w:pPr>
              <w:jc w:val="center"/>
              <w:rPr>
                <w:noProof/>
              </w:rPr>
            </w:pPr>
            <w:r>
              <w:rPr>
                <w:noProof/>
                <w:sz w:val="18"/>
              </w:rPr>
              <w:t>ΔΠ/ΜΔΠ</w:t>
            </w:r>
            <w:r>
              <w:rPr>
                <w:rStyle w:val="FootnoteReference"/>
                <w:noProof/>
                <w:sz w:val="18"/>
              </w:rPr>
              <w:footnoteReference w:id="5"/>
            </w:r>
            <w:r>
              <w:rPr>
                <w:noProof/>
              </w:rPr>
              <w:t>.</w:t>
            </w:r>
          </w:p>
        </w:tc>
        <w:tc>
          <w:tcPr>
            <w:tcW w:w="956" w:type="dxa"/>
            <w:vAlign w:val="center"/>
          </w:tcPr>
          <w:p>
            <w:pPr>
              <w:jc w:val="center"/>
              <w:rPr>
                <w:noProof/>
              </w:rPr>
            </w:pPr>
            <w:r>
              <w:rPr>
                <w:noProof/>
                <w:sz w:val="18"/>
              </w:rPr>
              <w:t>χωρών ΕΖΕΣ</w:t>
            </w:r>
            <w:r>
              <w:rPr>
                <w:rStyle w:val="FootnoteReference"/>
                <w:noProof/>
                <w:sz w:val="18"/>
              </w:rPr>
              <w:footnoteReference w:id="6"/>
            </w:r>
          </w:p>
          <w:p>
            <w:pPr>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7"/>
            </w:r>
          </w:p>
          <w:p>
            <w:pPr>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960" w:type="dxa"/>
            <w:vAlign w:val="center"/>
          </w:tcPr>
          <w:p>
            <w:pPr>
              <w:rPr>
                <w:noProof/>
              </w:rPr>
            </w:pPr>
          </w:p>
        </w:tc>
        <w:tc>
          <w:tcPr>
            <w:tcW w:w="1080" w:type="dxa"/>
            <w:vAlign w:val="center"/>
          </w:tcPr>
          <w:p>
            <w:pPr>
              <w:jc w:val="center"/>
              <w:rPr>
                <w:noProof/>
                <w:color w:val="0000FF"/>
              </w:rPr>
            </w:pPr>
            <w:r>
              <w:rPr>
                <w:noProof/>
                <w:sz w:val="22"/>
              </w:rPr>
              <w:t>ΔΠ</w:t>
            </w:r>
          </w:p>
        </w:tc>
        <w:tc>
          <w:tcPr>
            <w:tcW w:w="956" w:type="dxa"/>
            <w:vAlign w:val="center"/>
          </w:tcPr>
          <w:p>
            <w:pPr>
              <w:jc w:val="center"/>
              <w:rPr>
                <w:noProof/>
                <w:sz w:val="20"/>
                <w:szCs w:val="20"/>
              </w:rPr>
            </w:pPr>
            <w:r>
              <w:rPr>
                <w:noProof/>
                <w:sz w:val="20"/>
              </w:rPr>
              <w:t>ΟΧΙ</w:t>
            </w:r>
          </w:p>
        </w:tc>
        <w:tc>
          <w:tcPr>
            <w:tcW w:w="1080" w:type="dxa"/>
            <w:vAlign w:val="center"/>
          </w:tcPr>
          <w:p>
            <w:pPr>
              <w:jc w:val="center"/>
              <w:rPr>
                <w:noProof/>
                <w:sz w:val="20"/>
                <w:szCs w:val="20"/>
              </w:rPr>
            </w:pPr>
            <w:r>
              <w:rPr>
                <w:noProof/>
                <w:sz w:val="20"/>
              </w:rPr>
              <w:t>ΟΧΙ</w:t>
            </w:r>
          </w:p>
        </w:tc>
        <w:tc>
          <w:tcPr>
            <w:tcW w:w="956" w:type="dxa"/>
            <w:vAlign w:val="center"/>
          </w:tcPr>
          <w:p>
            <w:pPr>
              <w:jc w:val="center"/>
              <w:rPr>
                <w:noProof/>
                <w:sz w:val="20"/>
                <w:szCs w:val="20"/>
              </w:rPr>
            </w:pPr>
            <w:r>
              <w:rPr>
                <w:noProof/>
                <w:sz w:val="20"/>
              </w:rPr>
              <w:t>ΟΧΙ</w:t>
            </w:r>
          </w:p>
        </w:tc>
        <w:tc>
          <w:tcPr>
            <w:tcW w:w="1448" w:type="dxa"/>
            <w:vAlign w:val="center"/>
          </w:tcPr>
          <w:p>
            <w:pPr>
              <w:jc w:val="center"/>
              <w:rPr>
                <w:noProof/>
                <w:sz w:val="20"/>
                <w:szCs w:val="20"/>
              </w:rPr>
            </w:pPr>
            <w:r>
              <w:rPr>
                <w:noProof/>
                <w:sz w:val="20"/>
              </w:rPr>
              <w:t>ΟΧΙ</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bookmarkStart w:id="5" w:name="_Toc514938052"/>
      <w:bookmarkStart w:id="6" w:name="_Toc520485051"/>
      <w:r>
        <w:rPr>
          <w:noProof/>
        </w:rPr>
        <w:tab/>
        <w:t>3.2.</w:t>
      </w:r>
      <w:r>
        <w:rPr>
          <w:noProof/>
        </w:rPr>
        <w:tab/>
        <w:t>Εκτιμώμενες δημοσιονομικές επιπτώσεις της πρότασης στις πιστώσεις</w:t>
      </w:r>
      <w:bookmarkEnd w:id="5"/>
      <w:bookmarkEnd w:id="6"/>
    </w:p>
    <w:p>
      <w:pPr>
        <w:pStyle w:val="ManualHeading3"/>
        <w:rPr>
          <w:noProof/>
        </w:rPr>
      </w:pPr>
      <w:bookmarkStart w:id="7" w:name="_Toc514938053"/>
      <w:bookmarkStart w:id="8" w:name="_Toc520485052"/>
      <w:r>
        <w:rPr>
          <w:noProof/>
        </w:rPr>
        <w:t>3.2.1.</w:t>
      </w:r>
      <w:r>
        <w:rPr>
          <w:noProof/>
        </w:rPr>
        <w:tab/>
        <w:t>Συνοπτική παρουσίαση των εκτιμώμενων επιπτώσεων στις επιχειρησιακές πιστώσεις</w:t>
      </w:r>
      <w:bookmarkEnd w:id="7"/>
      <w:bookmarkEnd w:id="8"/>
      <w:r>
        <w:rPr>
          <w:noProof/>
        </w:rPr>
        <w:t xml:space="preserve"> </w:t>
      </w:r>
    </w:p>
    <w:p>
      <w:pPr>
        <w:pStyle w:val="ListDash1"/>
        <w:rPr>
          <w:noProof/>
        </w:rPr>
      </w:pPr>
      <w:r>
        <w:rPr>
          <w:noProof/>
        </w:rPr>
        <w:sym w:font="Wingdings" w:char="F0A8"/>
      </w:r>
      <w:r>
        <w:rPr>
          <w:noProof/>
        </w:rPr>
        <w:t>Ο παρών κανονισμός δεν έχει δημοσιονομικές επιπτώσεις.</w:t>
      </w:r>
    </w:p>
    <w:p>
      <w:pPr>
        <w:pStyle w:val="ListDash1"/>
        <w:rPr>
          <w:noProof/>
        </w:rPr>
      </w:pPr>
      <w:r>
        <w:rPr>
          <w:noProof/>
        </w:rPr>
        <w:sym w:font="Wingdings" w:char="F0A8"/>
      </w:r>
      <w:r>
        <w:rPr>
          <w:noProof/>
        </w:rPr>
        <w:tab/>
        <w:t>Η πρόταση/πρωτοβουλία συνεπάγεται τη χρησιμοποίηση επιχειρησιακών πιστώσεων, όπως εξηγείται κατωτέρω:</w:t>
      </w:r>
    </w:p>
    <w:p>
      <w:pPr>
        <w:jc w:val="left"/>
        <w:rPr>
          <w:noProof/>
          <w:highlight w:val="yellow"/>
        </w:rPr>
      </w:pPr>
    </w:p>
    <w:tbl>
      <w:tblPr>
        <w:tblStyle w:val="TableGrid0"/>
        <w:tblW w:w="15955" w:type="dxa"/>
        <w:tblInd w:w="-1068" w:type="dxa"/>
        <w:tblCellMar>
          <w:top w:w="29" w:type="dxa"/>
          <w:left w:w="106" w:type="dxa"/>
          <w:right w:w="58" w:type="dxa"/>
        </w:tblCellMar>
        <w:tblLook w:val="04A0" w:firstRow="1" w:lastRow="0" w:firstColumn="1" w:lastColumn="0" w:noHBand="0" w:noVBand="1"/>
      </w:tblPr>
      <w:tblGrid>
        <w:gridCol w:w="3941"/>
        <w:gridCol w:w="20"/>
        <w:gridCol w:w="1415"/>
        <w:gridCol w:w="26"/>
        <w:gridCol w:w="144"/>
        <w:gridCol w:w="511"/>
        <w:gridCol w:w="22"/>
        <w:gridCol w:w="1228"/>
        <w:gridCol w:w="19"/>
        <w:gridCol w:w="1097"/>
        <w:gridCol w:w="17"/>
        <w:gridCol w:w="993"/>
        <w:gridCol w:w="15"/>
        <w:gridCol w:w="1120"/>
        <w:gridCol w:w="13"/>
        <w:gridCol w:w="1404"/>
        <w:gridCol w:w="9"/>
        <w:gridCol w:w="1551"/>
        <w:gridCol w:w="7"/>
        <w:gridCol w:w="2403"/>
      </w:tblGrid>
      <w:tr>
        <w:trPr>
          <w:trHeight w:val="1078"/>
        </w:trPr>
        <w:tc>
          <w:tcPr>
            <w:tcW w:w="3941" w:type="dxa"/>
            <w:tcBorders>
              <w:top w:val="single" w:sz="4" w:space="0" w:color="000000"/>
              <w:left w:val="single" w:sz="4" w:space="0" w:color="000000"/>
              <w:bottom w:val="single" w:sz="4" w:space="0" w:color="000000"/>
              <w:right w:val="single" w:sz="4" w:space="0" w:color="000000"/>
            </w:tcBorders>
            <w:vAlign w:val="center"/>
          </w:tcPr>
          <w:p>
            <w:pPr>
              <w:ind w:left="2"/>
              <w:jc w:val="left"/>
              <w:rPr>
                <w:noProof/>
                <w:highlight w:val="yellow"/>
              </w:rPr>
            </w:pPr>
            <w:r>
              <w:rPr>
                <w:noProof/>
                <w:highlight w:val="yellow"/>
              </w:rPr>
              <w:t xml:space="preserve"> </w:t>
            </w:r>
          </w:p>
        </w:tc>
        <w:tc>
          <w:tcPr>
            <w:tcW w:w="1435" w:type="dxa"/>
            <w:gridSpan w:val="2"/>
            <w:tcBorders>
              <w:top w:val="single" w:sz="4" w:space="0" w:color="000000"/>
              <w:left w:val="single" w:sz="4" w:space="0" w:color="000000"/>
              <w:bottom w:val="single" w:sz="4" w:space="0" w:color="000000"/>
              <w:right w:val="nil"/>
            </w:tcBorders>
          </w:tcPr>
          <w:p>
            <w:pPr>
              <w:ind w:left="2"/>
              <w:jc w:val="left"/>
              <w:rPr>
                <w:noProof/>
                <w:highlight w:val="yellow"/>
              </w:rPr>
            </w:pPr>
            <w:r>
              <w:rPr>
                <w:noProof/>
                <w:sz w:val="20"/>
                <w:highlight w:val="yellow"/>
              </w:rPr>
              <w:t xml:space="preserve"> </w:t>
            </w:r>
          </w:p>
        </w:tc>
        <w:tc>
          <w:tcPr>
            <w:tcW w:w="170" w:type="dxa"/>
            <w:gridSpan w:val="2"/>
            <w:tcBorders>
              <w:top w:val="single" w:sz="4" w:space="0" w:color="000000"/>
              <w:left w:val="nil"/>
              <w:bottom w:val="single" w:sz="4" w:space="0" w:color="000000"/>
              <w:right w:val="single" w:sz="4" w:space="0" w:color="000000"/>
            </w:tcBorders>
          </w:tcPr>
          <w:p>
            <w:pPr>
              <w:jc w:val="left"/>
              <w:rPr>
                <w:noProof/>
                <w:highlight w:val="yellow"/>
              </w:rPr>
            </w:pPr>
          </w:p>
        </w:tc>
        <w:tc>
          <w:tcPr>
            <w:tcW w:w="533" w:type="dxa"/>
            <w:gridSpan w:val="2"/>
            <w:tcBorders>
              <w:top w:val="single" w:sz="4" w:space="0" w:color="000000"/>
              <w:left w:val="single" w:sz="4" w:space="0" w:color="000000"/>
              <w:bottom w:val="single" w:sz="4" w:space="0" w:color="000000"/>
              <w:right w:val="single" w:sz="4" w:space="0" w:color="000000"/>
            </w:tcBorders>
          </w:tcPr>
          <w:p>
            <w:pPr>
              <w:jc w:val="center"/>
              <w:rPr>
                <w:noProof/>
                <w:highlight w:val="yellow"/>
              </w:rPr>
            </w:pPr>
            <w:r>
              <w:rPr>
                <w:noProof/>
                <w:sz w:val="20"/>
                <w:highlight w:val="yellow"/>
              </w:rPr>
              <w:t xml:space="preserve"> </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 xml:space="preserve">2019 </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pPr>
              <w:ind w:right="47"/>
              <w:jc w:val="center"/>
              <w:rPr>
                <w:noProof/>
              </w:rPr>
            </w:pPr>
            <w:r>
              <w:rPr>
                <w:noProof/>
                <w:sz w:val="20"/>
              </w:rPr>
              <w:t xml:space="preserve">2020 </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pPr>
              <w:ind w:right="46"/>
              <w:jc w:val="center"/>
              <w:rPr>
                <w:noProof/>
              </w:rPr>
            </w:pPr>
            <w:r>
              <w:rPr>
                <w:noProof/>
                <w:sz w:val="20"/>
              </w:rPr>
              <w:t xml:space="preserve">2021 </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 xml:space="preserve">2022 </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2023</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ind w:left="3" w:right="4"/>
              <w:jc w:val="center"/>
              <w:rPr>
                <w:noProof/>
              </w:rPr>
            </w:pPr>
            <w:r>
              <w:rPr>
                <w:noProof/>
                <w:sz w:val="20"/>
              </w:rPr>
              <w:t xml:space="preserve">Επόμενα έτη </w:t>
            </w:r>
          </w:p>
        </w:tc>
        <w:tc>
          <w:tcPr>
            <w:tcW w:w="2403" w:type="dxa"/>
            <w:tcBorders>
              <w:top w:val="single" w:sz="4" w:space="0" w:color="000000"/>
              <w:left w:val="single" w:sz="4" w:space="0" w:color="000000"/>
              <w:bottom w:val="single" w:sz="4" w:space="0" w:color="000000"/>
              <w:right w:val="single" w:sz="4" w:space="0" w:color="000000"/>
            </w:tcBorders>
            <w:vAlign w:val="center"/>
          </w:tcPr>
          <w:p>
            <w:pPr>
              <w:ind w:right="50"/>
              <w:jc w:val="center"/>
              <w:rPr>
                <w:noProof/>
              </w:rPr>
            </w:pPr>
            <w:r>
              <w:rPr>
                <w:b/>
                <w:noProof/>
                <w:sz w:val="20"/>
              </w:rPr>
              <w:t xml:space="preserve">ΣΥΝΟΛΟ </w:t>
            </w:r>
          </w:p>
        </w:tc>
      </w:tr>
      <w:tr>
        <w:trPr>
          <w:trHeight w:val="481"/>
        </w:trPr>
        <w:tc>
          <w:tcPr>
            <w:tcW w:w="5402" w:type="dxa"/>
            <w:gridSpan w:val="4"/>
            <w:tcBorders>
              <w:top w:val="single" w:sz="4" w:space="0" w:color="000000"/>
              <w:left w:val="single" w:sz="4" w:space="0" w:color="000000"/>
              <w:bottom w:val="single" w:sz="4" w:space="0" w:color="000000"/>
              <w:right w:val="nil"/>
            </w:tcBorders>
          </w:tcPr>
          <w:p>
            <w:pPr>
              <w:ind w:left="2"/>
              <w:jc w:val="left"/>
              <w:rPr>
                <w:noProof/>
              </w:rPr>
            </w:pPr>
            <w:r>
              <w:rPr>
                <w:rFonts w:ascii="Wingdings" w:eastAsia="Wingdings" w:hAnsi="Wingdings" w:cs="Wingdings"/>
                <w:noProof/>
              </w:rPr>
              <w:t></w:t>
            </w:r>
            <w:r>
              <w:rPr>
                <w:noProof/>
                <w:sz w:val="21"/>
              </w:rPr>
              <w:t xml:space="preserve"> </w:t>
            </w:r>
            <w:r>
              <w:rPr>
                <w:b/>
                <w:noProof/>
              </w:rPr>
              <w:t>Ακύρωση επιχειρησιακών πιστώσεων</w:t>
            </w:r>
          </w:p>
        </w:tc>
        <w:tc>
          <w:tcPr>
            <w:tcW w:w="655" w:type="dxa"/>
            <w:gridSpan w:val="2"/>
            <w:tcBorders>
              <w:top w:val="single" w:sz="4" w:space="0" w:color="000000"/>
              <w:left w:val="nil"/>
              <w:bottom w:val="single" w:sz="4" w:space="0" w:color="000000"/>
              <w:right w:val="single" w:sz="4" w:space="0" w:color="000000"/>
            </w:tcBorders>
          </w:tcPr>
          <w:p>
            <w:pPr>
              <w:jc w:val="left"/>
              <w:rPr>
                <w:noProof/>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noProof/>
                <w:sz w:val="20"/>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b/>
                <w:noProof/>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b/>
                <w:noProof/>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b/>
                <w:noProof/>
                <w:sz w:val="20"/>
              </w:rPr>
              <w:t xml:space="preserve"> </w:t>
            </w:r>
          </w:p>
        </w:tc>
      </w:tr>
      <w:tr>
        <w:trPr>
          <w:trHeight w:val="521"/>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Αναλήψεις υποχρεώσεων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right="52"/>
              <w:jc w:val="center"/>
              <w:rPr>
                <w:noProof/>
              </w:rPr>
            </w:pPr>
            <w:r>
              <w:rPr>
                <w:noProof/>
                <w:sz w:val="14"/>
              </w:rPr>
              <w:t xml:space="preserve">(1α)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jc w:val="right"/>
              <w:rPr>
                <w:noProof/>
              </w:rPr>
            </w:pPr>
            <w:r>
              <w:rPr>
                <w:noProof/>
                <w:sz w:val="20"/>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2"/>
              <w:jc w:val="right"/>
              <w:rPr>
                <w:noProof/>
              </w:rPr>
            </w:pPr>
            <w:r>
              <w:rPr>
                <w:noProof/>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1"/>
              <w:jc w:val="right"/>
              <w:rPr>
                <w:noProof/>
              </w:rPr>
            </w:pPr>
            <w:r>
              <w:rPr>
                <w:b/>
                <w:noProof/>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jc w:val="right"/>
              <w:rPr>
                <w:noProof/>
              </w:rPr>
            </w:pPr>
            <w:r>
              <w:rPr>
                <w:b/>
                <w:noProof/>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r>
      <w:tr>
        <w:trPr>
          <w:trHeight w:val="420"/>
        </w:trPr>
        <w:tc>
          <w:tcPr>
            <w:tcW w:w="0" w:type="auto"/>
            <w:gridSpan w:val="2"/>
            <w:vMerge/>
            <w:tcBorders>
              <w:top w:val="nil"/>
              <w:left w:val="single" w:sz="4" w:space="0" w:color="000000"/>
              <w:bottom w:val="single" w:sz="4" w:space="0" w:color="000000"/>
              <w:right w:val="single" w:sz="4" w:space="0" w:color="000000"/>
            </w:tcBorders>
          </w:tcPr>
          <w:p>
            <w:pPr>
              <w:jc w:val="left"/>
              <w:rPr>
                <w:noProof/>
              </w:rPr>
            </w:pP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Πληρωμές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right="52"/>
              <w:jc w:val="center"/>
              <w:rPr>
                <w:noProof/>
              </w:rPr>
            </w:pPr>
            <w:r>
              <w:rPr>
                <w:noProof/>
                <w:sz w:val="14"/>
              </w:rPr>
              <w:t xml:space="preserve">(2α)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r>
      <w:tr>
        <w:trPr>
          <w:trHeight w:val="571"/>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pPr>
              <w:ind w:right="46"/>
              <w:jc w:val="center"/>
              <w:rPr>
                <w:noProof/>
              </w:rPr>
            </w:pPr>
            <w:r>
              <w:rPr>
                <w:b/>
                <w:noProof/>
                <w:sz w:val="22"/>
              </w:rPr>
              <w:t>ΣΥΝΟΛΟ πιστώσεων</w:t>
            </w:r>
          </w:p>
          <w:p>
            <w:pPr>
              <w:ind w:left="13"/>
              <w:jc w:val="center"/>
              <w:rPr>
                <w:noProof/>
              </w:rPr>
            </w:pPr>
            <w:r>
              <w:rPr>
                <w:b/>
                <w:noProof/>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Αναλήψεις υποχρεώσεων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jc w:val="center"/>
              <w:rPr>
                <w:noProof/>
              </w:rPr>
            </w:pPr>
            <w:r>
              <w:rPr>
                <w:noProof/>
                <w:sz w:val="14"/>
              </w:rPr>
              <w:t xml:space="preserve">=1α+1β +3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b/>
                <w:noProof/>
                <w:sz w:val="18"/>
              </w:rPr>
              <w:t xml:space="preserve"> </w:t>
            </w:r>
          </w:p>
        </w:tc>
      </w:tr>
      <w:tr>
        <w:trPr>
          <w:trHeight w:val="694"/>
        </w:trPr>
        <w:tc>
          <w:tcPr>
            <w:tcW w:w="0" w:type="auto"/>
            <w:gridSpan w:val="2"/>
            <w:vMerge/>
            <w:tcBorders>
              <w:top w:val="nil"/>
              <w:left w:val="single" w:sz="4" w:space="0" w:color="000000"/>
              <w:bottom w:val="single" w:sz="4" w:space="0" w:color="000000"/>
              <w:right w:val="single" w:sz="4" w:space="0" w:color="000000"/>
            </w:tcBorders>
          </w:tcPr>
          <w:p>
            <w:pPr>
              <w:jc w:val="left"/>
              <w:rPr>
                <w:noProof/>
              </w:rPr>
            </w:pP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Πληρωμές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left="5"/>
              <w:jc w:val="left"/>
              <w:rPr>
                <w:noProof/>
              </w:rPr>
            </w:pPr>
            <w:r>
              <w:rPr>
                <w:noProof/>
                <w:sz w:val="14"/>
              </w:rPr>
              <w:t xml:space="preserve">=2α+2β </w:t>
            </w:r>
          </w:p>
          <w:p>
            <w:pPr>
              <w:ind w:right="50"/>
              <w:jc w:val="center"/>
              <w:rPr>
                <w:noProof/>
              </w:rPr>
            </w:pPr>
            <w:r>
              <w:rPr>
                <w:noProof/>
                <w:sz w:val="14"/>
              </w:rPr>
              <w:t xml:space="preserve">+3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b/>
                <w:noProof/>
                <w:sz w:val="18"/>
              </w:rPr>
              <w:t xml:space="preserve"> </w:t>
            </w:r>
          </w:p>
        </w:tc>
      </w:tr>
    </w:tbl>
    <w:p>
      <w:pPr>
        <w:jc w:val="left"/>
        <w:rPr>
          <w:noProof/>
        </w:rPr>
      </w:pPr>
    </w:p>
    <w:tbl>
      <w:tblPr>
        <w:tblStyle w:val="TableGrid0"/>
        <w:tblW w:w="14397" w:type="dxa"/>
        <w:tblInd w:w="-360" w:type="dxa"/>
        <w:tblCellMar>
          <w:top w:w="5" w:type="dxa"/>
          <w:left w:w="5" w:type="dxa"/>
          <w:right w:w="5" w:type="dxa"/>
        </w:tblCellMar>
        <w:tblLook w:val="04A0" w:firstRow="1" w:lastRow="0" w:firstColumn="1" w:lastColumn="0" w:noHBand="0" w:noVBand="1"/>
      </w:tblPr>
      <w:tblGrid>
        <w:gridCol w:w="3962"/>
        <w:gridCol w:w="1441"/>
        <w:gridCol w:w="655"/>
        <w:gridCol w:w="1250"/>
        <w:gridCol w:w="1116"/>
        <w:gridCol w:w="1152"/>
        <w:gridCol w:w="1135"/>
        <w:gridCol w:w="1133"/>
        <w:gridCol w:w="1135"/>
        <w:gridCol w:w="1418"/>
      </w:tblGrid>
      <w:tr>
        <w:trPr>
          <w:trHeight w:val="312"/>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rFonts w:ascii="Wingdings" w:eastAsia="Wingdings" w:hAnsi="Wingdings" w:cs="Wingdings"/>
                <w:noProof/>
              </w:rPr>
              <w:t></w:t>
            </w:r>
            <w:r>
              <w:rPr>
                <w:noProof/>
                <w:sz w:val="21"/>
              </w:rPr>
              <w:t xml:space="preserve"> ΣΥΝΟΛΟ επιχειρησιακών πιστώσεων</w:t>
            </w:r>
            <w:r>
              <w:rPr>
                <w:noProof/>
              </w:rPr>
              <w:t xml:space="preserve"> </w:t>
            </w:r>
          </w:p>
        </w:tc>
        <w:tc>
          <w:tcPr>
            <w:tcW w:w="1441" w:type="dxa"/>
            <w:tcBorders>
              <w:top w:val="single" w:sz="4" w:space="0" w:color="000000"/>
              <w:left w:val="single" w:sz="4" w:space="0" w:color="000000"/>
              <w:bottom w:val="single" w:sz="4" w:space="0" w:color="000000"/>
              <w:right w:val="single" w:sz="4" w:space="0" w:color="000000"/>
            </w:tcBorders>
          </w:tcPr>
          <w:p>
            <w:pPr>
              <w:ind w:left="103"/>
              <w:jc w:val="left"/>
              <w:rPr>
                <w:noProof/>
              </w:rPr>
            </w:pPr>
            <w:r>
              <w:rPr>
                <w:noProof/>
                <w:sz w:val="18"/>
              </w:rPr>
              <w:t xml:space="preserve">Αναλήψεις υποχρεώσεων </w:t>
            </w:r>
          </w:p>
        </w:tc>
        <w:tc>
          <w:tcPr>
            <w:tcW w:w="655" w:type="dxa"/>
            <w:tcBorders>
              <w:top w:val="single" w:sz="4" w:space="0" w:color="000000"/>
              <w:left w:val="single" w:sz="4" w:space="0" w:color="000000"/>
              <w:bottom w:val="single" w:sz="4" w:space="0" w:color="000000"/>
              <w:right w:val="single" w:sz="4" w:space="0" w:color="000000"/>
            </w:tcBorders>
          </w:tcPr>
          <w:p>
            <w:pPr>
              <w:ind w:right="4"/>
              <w:jc w:val="center"/>
              <w:rPr>
                <w:noProof/>
              </w:rPr>
            </w:pPr>
            <w:r>
              <w:rPr>
                <w:noProof/>
                <w:sz w:val="14"/>
              </w:rPr>
              <w:t xml:space="preserve">(4) </w:t>
            </w:r>
          </w:p>
        </w:tc>
        <w:tc>
          <w:tcPr>
            <w:tcW w:w="1250"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314"/>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tcPr>
          <w:p>
            <w:pPr>
              <w:ind w:left="103"/>
              <w:jc w:val="left"/>
              <w:rPr>
                <w:noProof/>
              </w:rPr>
            </w:pPr>
            <w:r>
              <w:rPr>
                <w:noProof/>
                <w:sz w:val="18"/>
              </w:rPr>
              <w:t xml:space="preserve">Πληρωμές </w:t>
            </w:r>
          </w:p>
        </w:tc>
        <w:tc>
          <w:tcPr>
            <w:tcW w:w="655" w:type="dxa"/>
            <w:tcBorders>
              <w:top w:val="single" w:sz="4" w:space="0" w:color="000000"/>
              <w:left w:val="single" w:sz="4" w:space="0" w:color="000000"/>
              <w:bottom w:val="single" w:sz="4" w:space="0" w:color="000000"/>
              <w:right w:val="single" w:sz="4" w:space="0" w:color="000000"/>
            </w:tcBorders>
          </w:tcPr>
          <w:p>
            <w:pPr>
              <w:ind w:right="4"/>
              <w:jc w:val="center"/>
              <w:rPr>
                <w:noProof/>
              </w:rPr>
            </w:pPr>
            <w:r>
              <w:rPr>
                <w:noProof/>
                <w:sz w:val="14"/>
              </w:rPr>
              <w:t xml:space="preserve">(5) </w:t>
            </w:r>
          </w:p>
        </w:tc>
        <w:tc>
          <w:tcPr>
            <w:tcW w:w="1250"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588"/>
        </w:trPr>
        <w:tc>
          <w:tcPr>
            <w:tcW w:w="5401" w:type="dxa"/>
            <w:gridSpan w:val="2"/>
            <w:tcBorders>
              <w:top w:val="single" w:sz="4" w:space="0" w:color="000000"/>
              <w:left w:val="single" w:sz="4" w:space="0" w:color="000000"/>
              <w:bottom w:val="single" w:sz="4" w:space="0" w:color="000000"/>
              <w:right w:val="single" w:sz="4" w:space="0" w:color="000000"/>
            </w:tcBorders>
          </w:tcPr>
          <w:p>
            <w:pPr>
              <w:ind w:left="103"/>
              <w:rPr>
                <w:noProof/>
              </w:rPr>
            </w:pPr>
            <w:r>
              <w:rPr>
                <w:rFonts w:ascii="Wingdings" w:eastAsia="Wingdings" w:hAnsi="Wingdings" w:cs="Wingdings"/>
                <w:noProof/>
              </w:rPr>
              <w:t></w:t>
            </w:r>
            <w:r>
              <w:rPr>
                <w:noProof/>
                <w:sz w:val="21"/>
              </w:rPr>
              <w:t xml:space="preserve"> ΣΥΝΟΛΟ πιστώσεων διοικητικού χαρακτήρα χρηματοδοτούμενων από το κονδύλιο ειδικών προγραμμάτων</w:t>
            </w:r>
            <w:r>
              <w:rPr>
                <w:noProof/>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4"/>
              <w:jc w:val="center"/>
              <w:rPr>
                <w:noProof/>
              </w:rPr>
            </w:pPr>
            <w:r>
              <w:rPr>
                <w:noProof/>
                <w:sz w:val="14"/>
              </w:rPr>
              <w:t xml:space="preserve">(6)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459"/>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pPr>
              <w:ind w:left="575" w:right="469"/>
              <w:jc w:val="center"/>
              <w:rPr>
                <w:noProof/>
              </w:rPr>
            </w:pPr>
            <w:r>
              <w:rPr>
                <w:b/>
                <w:noProof/>
                <w:sz w:val="22"/>
              </w:rPr>
              <w:t xml:space="preserve">ΣΥΝΟΛΟ πιστώσεων </w:t>
            </w:r>
            <w:r>
              <w:rPr>
                <w:noProof/>
                <w:sz w:val="22"/>
              </w:rPr>
              <w:t xml:space="preserve"> </w:t>
            </w:r>
            <w:r>
              <w:rPr>
                <w:b/>
                <w:noProof/>
                <w:sz w:val="22"/>
              </w:rPr>
              <w:t>του ΤΟΜΕΑ 13</w:t>
            </w:r>
            <w:r>
              <w:rPr>
                <w:noProof/>
                <w:sz w:val="22"/>
              </w:rPr>
              <w:t xml:space="preserve"> </w:t>
            </w:r>
          </w:p>
          <w:p>
            <w:pPr>
              <w:ind w:right="2"/>
              <w:jc w:val="center"/>
              <w:rPr>
                <w:noProof/>
              </w:rPr>
            </w:pPr>
            <w:r>
              <w:rPr>
                <w:noProof/>
                <w:sz w:val="22"/>
              </w:rPr>
              <w:t>του πολυετούς δημοσιονομικού πλαισίου</w:t>
            </w:r>
            <w:r>
              <w:rPr>
                <w:b/>
                <w:noProof/>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Αναλήψεις υποχρεώσεων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=4+ 6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noProof/>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b/>
                <w:noProof/>
                <w:sz w:val="18"/>
              </w:rPr>
              <w:t xml:space="preserve"> </w:t>
            </w:r>
          </w:p>
        </w:tc>
      </w:tr>
      <w:tr>
        <w:trPr>
          <w:trHeight w:val="552"/>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Πληρωμές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=5+ 6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noProof/>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b/>
                <w:noProof/>
                <w:sz w:val="18"/>
              </w:rPr>
              <w:t xml:space="preserve"> </w:t>
            </w:r>
          </w:p>
        </w:tc>
      </w:tr>
    </w:tbl>
    <w:p>
      <w:pPr>
        <w:jc w:val="left"/>
        <w:rPr>
          <w:noProof/>
        </w:rPr>
      </w:pPr>
      <w:r>
        <w:rPr>
          <w:b/>
          <w:noProof/>
          <w:sz w:val="22"/>
        </w:rPr>
        <w:t xml:space="preserve"> </w:t>
      </w:r>
      <w:r>
        <w:rPr>
          <w:b/>
          <w:noProof/>
          <w:sz w:val="22"/>
          <w:u w:val="single" w:color="000000"/>
        </w:rPr>
        <w:t>Αν η πρόταση/πρωτοβουλία επηρεάζει περισσότερους του ενός επιχειρησιακούς τομείς, επαναλάβετε το ανωτέρω τμήμα:</w:t>
      </w:r>
      <w:r>
        <w:rPr>
          <w:b/>
          <w:noProof/>
          <w:sz w:val="22"/>
        </w:rPr>
        <w:t xml:space="preserve"> </w:t>
      </w:r>
    </w:p>
    <w:tbl>
      <w:tblPr>
        <w:tblStyle w:val="TableGrid0"/>
        <w:tblW w:w="13910" w:type="dxa"/>
        <w:tblInd w:w="-360" w:type="dxa"/>
        <w:tblCellMar>
          <w:top w:w="5" w:type="dxa"/>
          <w:left w:w="5" w:type="dxa"/>
          <w:right w:w="5" w:type="dxa"/>
        </w:tblCellMar>
        <w:tblLook w:val="04A0" w:firstRow="1" w:lastRow="0" w:firstColumn="1" w:lastColumn="0" w:noHBand="0" w:noVBand="1"/>
      </w:tblPr>
      <w:tblGrid>
        <w:gridCol w:w="3962"/>
        <w:gridCol w:w="1441"/>
        <w:gridCol w:w="655"/>
        <w:gridCol w:w="866"/>
        <w:gridCol w:w="869"/>
        <w:gridCol w:w="869"/>
        <w:gridCol w:w="866"/>
        <w:gridCol w:w="869"/>
        <w:gridCol w:w="869"/>
        <w:gridCol w:w="866"/>
        <w:gridCol w:w="1778"/>
      </w:tblGrid>
      <w:tr>
        <w:trPr>
          <w:trHeight w:val="314"/>
        </w:trPr>
        <w:tc>
          <w:tcPr>
            <w:tcW w:w="3962" w:type="dxa"/>
            <w:tcBorders>
              <w:top w:val="single" w:sz="4" w:space="0" w:color="000000"/>
              <w:left w:val="single" w:sz="4" w:space="0" w:color="000000"/>
              <w:bottom w:val="single" w:sz="4" w:space="0" w:color="FF0000"/>
              <w:right w:val="single" w:sz="4" w:space="0" w:color="000000"/>
            </w:tcBorders>
          </w:tcPr>
          <w:p>
            <w:pPr>
              <w:jc w:val="left"/>
              <w:rPr>
                <w:noProof/>
              </w:rPr>
            </w:pPr>
            <w:r>
              <w:rPr>
                <w:rFonts w:ascii="Wingdings" w:eastAsia="Wingdings" w:hAnsi="Wingdings" w:cs="Wingdings"/>
                <w:noProof/>
                <w:sz w:val="18"/>
                <w:szCs w:val="18"/>
              </w:rPr>
              <w:t></w:t>
            </w:r>
            <w:r>
              <w:rPr>
                <w:noProof/>
                <w:sz w:val="21"/>
              </w:rPr>
              <w:t xml:space="preserve"> ΣΥΝΟΛΟ επιχειρησιακών πιστώσεων (όλοι </w:t>
            </w:r>
          </w:p>
        </w:tc>
        <w:tc>
          <w:tcPr>
            <w:tcW w:w="1441" w:type="dxa"/>
            <w:tcBorders>
              <w:top w:val="single" w:sz="4" w:space="0" w:color="000000"/>
              <w:left w:val="single" w:sz="4" w:space="0" w:color="000000"/>
              <w:bottom w:val="single" w:sz="4" w:space="0" w:color="FF0000"/>
              <w:right w:val="single" w:sz="4" w:space="0" w:color="000000"/>
            </w:tcBorders>
          </w:tcPr>
          <w:p>
            <w:pPr>
              <w:jc w:val="left"/>
              <w:rPr>
                <w:noProof/>
              </w:rPr>
            </w:pPr>
            <w:r>
              <w:rPr>
                <w:noProof/>
                <w:sz w:val="18"/>
              </w:rPr>
              <w:t xml:space="preserve">Αναλήψεις υποχρεώσεων </w:t>
            </w:r>
          </w:p>
        </w:tc>
        <w:tc>
          <w:tcPr>
            <w:tcW w:w="655" w:type="dxa"/>
            <w:tcBorders>
              <w:top w:val="single" w:sz="4" w:space="0" w:color="000000"/>
              <w:left w:val="single" w:sz="4" w:space="0" w:color="000000"/>
              <w:bottom w:val="single" w:sz="4" w:space="0" w:color="FF0000"/>
              <w:right w:val="single" w:sz="4" w:space="0" w:color="000000"/>
            </w:tcBorders>
          </w:tcPr>
          <w:p>
            <w:pPr>
              <w:ind w:right="56"/>
              <w:jc w:val="center"/>
              <w:rPr>
                <w:noProof/>
              </w:rPr>
            </w:pPr>
            <w:r>
              <w:rPr>
                <w:noProof/>
                <w:sz w:val="14"/>
              </w:rPr>
              <w:t xml:space="preserve">(4)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3"/>
              <w:jc w:val="right"/>
              <w:rPr>
                <w:noProof/>
              </w:rPr>
            </w:pPr>
            <w:r>
              <w:rPr>
                <w:noProof/>
                <w:sz w:val="20"/>
              </w:rPr>
              <w:t xml:space="preserve">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b/>
                <w:noProof/>
                <w:sz w:val="20"/>
              </w:rPr>
              <w:t xml:space="preserve"> </w:t>
            </w:r>
          </w:p>
        </w:tc>
        <w:tc>
          <w:tcPr>
            <w:tcW w:w="1778" w:type="dxa"/>
            <w:tcBorders>
              <w:top w:val="single" w:sz="4" w:space="0" w:color="000000"/>
              <w:left w:val="single" w:sz="4" w:space="0" w:color="000000"/>
              <w:bottom w:val="single" w:sz="4" w:space="0" w:color="FF0000"/>
              <w:right w:val="single" w:sz="4" w:space="0" w:color="000000"/>
            </w:tcBorders>
          </w:tcPr>
          <w:p>
            <w:pPr>
              <w:ind w:right="4"/>
              <w:jc w:val="right"/>
              <w:rPr>
                <w:noProof/>
              </w:rPr>
            </w:pPr>
            <w:r>
              <w:rPr>
                <w:b/>
                <w:noProof/>
                <w:sz w:val="20"/>
              </w:rPr>
              <w:t xml:space="preserve"> </w:t>
            </w:r>
          </w:p>
        </w:tc>
      </w:tr>
      <w:tr>
        <w:trPr>
          <w:trHeight w:val="315"/>
        </w:trPr>
        <w:tc>
          <w:tcPr>
            <w:tcW w:w="3962" w:type="dxa"/>
            <w:tcBorders>
              <w:top w:val="single" w:sz="4" w:space="0" w:color="FF0000"/>
              <w:left w:val="single" w:sz="4" w:space="0" w:color="000000"/>
              <w:bottom w:val="single" w:sz="4" w:space="0" w:color="000000"/>
              <w:right w:val="single" w:sz="4" w:space="0" w:color="000000"/>
            </w:tcBorders>
          </w:tcPr>
          <w:p>
            <w:pPr>
              <w:ind w:left="103"/>
              <w:jc w:val="left"/>
              <w:rPr>
                <w:noProof/>
              </w:rPr>
            </w:pPr>
            <w:r>
              <w:rPr>
                <w:noProof/>
                <w:sz w:val="21"/>
              </w:rPr>
              <w:t>οι επιχειρησιακοί τομείς)</w:t>
            </w:r>
            <w:r>
              <w:rPr>
                <w:noProof/>
              </w:rPr>
              <w:t xml:space="preserve"> </w:t>
            </w:r>
          </w:p>
        </w:tc>
        <w:tc>
          <w:tcPr>
            <w:tcW w:w="1441" w:type="dxa"/>
            <w:tcBorders>
              <w:top w:val="single" w:sz="4" w:space="0" w:color="FF0000"/>
              <w:left w:val="single" w:sz="4" w:space="0" w:color="000000"/>
              <w:bottom w:val="single" w:sz="4" w:space="0" w:color="000000"/>
              <w:right w:val="single" w:sz="4" w:space="0" w:color="000000"/>
            </w:tcBorders>
          </w:tcPr>
          <w:p>
            <w:pPr>
              <w:ind w:left="103"/>
              <w:jc w:val="left"/>
              <w:rPr>
                <w:noProof/>
              </w:rPr>
            </w:pPr>
            <w:r>
              <w:rPr>
                <w:noProof/>
                <w:sz w:val="18"/>
              </w:rPr>
              <w:t xml:space="preserve">Πληρωμές </w:t>
            </w:r>
          </w:p>
        </w:tc>
        <w:tc>
          <w:tcPr>
            <w:tcW w:w="655" w:type="dxa"/>
            <w:tcBorders>
              <w:top w:val="single" w:sz="4" w:space="0" w:color="FF0000"/>
              <w:left w:val="single" w:sz="4" w:space="0" w:color="000000"/>
              <w:bottom w:val="single" w:sz="4" w:space="0" w:color="000000"/>
              <w:right w:val="single" w:sz="4" w:space="0" w:color="000000"/>
            </w:tcBorders>
          </w:tcPr>
          <w:p>
            <w:pPr>
              <w:ind w:right="4"/>
              <w:jc w:val="center"/>
              <w:rPr>
                <w:noProof/>
              </w:rPr>
            </w:pPr>
            <w:r>
              <w:rPr>
                <w:noProof/>
                <w:sz w:val="14"/>
              </w:rPr>
              <w:t xml:space="preserve">(5)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4"/>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4"/>
              <w:jc w:val="right"/>
              <w:rPr>
                <w:noProof/>
              </w:rPr>
            </w:pPr>
            <w:r>
              <w:rPr>
                <w:noProof/>
                <w:sz w:val="20"/>
              </w:rPr>
              <w:t xml:space="preserve">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b/>
                <w:noProof/>
                <w:sz w:val="20"/>
              </w:rPr>
              <w:t xml:space="preserve"> </w:t>
            </w:r>
          </w:p>
        </w:tc>
        <w:tc>
          <w:tcPr>
            <w:tcW w:w="1778" w:type="dxa"/>
            <w:tcBorders>
              <w:top w:val="single" w:sz="4" w:space="0" w:color="FF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830"/>
        </w:trPr>
        <w:tc>
          <w:tcPr>
            <w:tcW w:w="5403" w:type="dxa"/>
            <w:gridSpan w:val="2"/>
            <w:tcBorders>
              <w:top w:val="single" w:sz="4" w:space="0" w:color="000000"/>
              <w:left w:val="single" w:sz="4" w:space="0" w:color="000000"/>
              <w:bottom w:val="single" w:sz="4" w:space="0" w:color="000000"/>
              <w:right w:val="single" w:sz="4" w:space="0" w:color="000000"/>
            </w:tcBorders>
          </w:tcPr>
          <w:p>
            <w:pPr>
              <w:ind w:left="103" w:right="103"/>
              <w:rPr>
                <w:noProof/>
              </w:rPr>
            </w:pPr>
            <w:r>
              <w:rPr>
                <w:noProof/>
                <w:sz w:val="21"/>
              </w:rPr>
              <w:t xml:space="preserve"> ΣΥΝΟΛΟ πιστώσεων διοικητικού χαρακτήρα χρηματοδοτούμενων από το κονδύλιο ειδικών προγραμμάτων (όλοι οι επιχειρησιακοί τομείς)</w:t>
            </w:r>
            <w:r>
              <w:rPr>
                <w:noProof/>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pPr>
              <w:ind w:left="240" w:right="244" w:hanging="137"/>
              <w:jc w:val="left"/>
              <w:rPr>
                <w:noProof/>
              </w:rPr>
            </w:pPr>
            <w:r>
              <w:rPr>
                <w:noProof/>
              </w:rPr>
              <w:t xml:space="preserve"> </w:t>
            </w:r>
            <w:r>
              <w:rPr>
                <w:noProof/>
                <w:sz w:val="14"/>
              </w:rPr>
              <w:t xml:space="preserve">(6)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456"/>
        </w:trPr>
        <w:tc>
          <w:tcPr>
            <w:tcW w:w="3962" w:type="dxa"/>
            <w:vMerge w:val="restart"/>
            <w:tcBorders>
              <w:top w:val="single" w:sz="4" w:space="0" w:color="000000"/>
              <w:left w:val="single" w:sz="4" w:space="0" w:color="000000"/>
              <w:bottom w:val="single" w:sz="4" w:space="0" w:color="000000"/>
              <w:right w:val="single" w:sz="4" w:space="0" w:color="000000"/>
            </w:tcBorders>
            <w:vAlign w:val="center"/>
          </w:tcPr>
          <w:p>
            <w:pPr>
              <w:ind w:left="575" w:right="469"/>
              <w:jc w:val="center"/>
              <w:rPr>
                <w:noProof/>
              </w:rPr>
            </w:pPr>
            <w:r>
              <w:rPr>
                <w:b/>
                <w:noProof/>
                <w:sz w:val="22"/>
              </w:rPr>
              <w:t xml:space="preserve">ΣΥΝΟΛΟ πιστώσεων </w:t>
            </w:r>
            <w:r>
              <w:rPr>
                <w:noProof/>
                <w:sz w:val="22"/>
              </w:rPr>
              <w:t xml:space="preserve"> </w:t>
            </w:r>
            <w:r>
              <w:rPr>
                <w:b/>
                <w:noProof/>
                <w:sz w:val="22"/>
              </w:rPr>
              <w:t>των ΤΟΜΕΩΝ 1 έως 4</w:t>
            </w:r>
            <w:r>
              <w:rPr>
                <w:noProof/>
                <w:sz w:val="22"/>
              </w:rPr>
              <w:t xml:space="preserve"> </w:t>
            </w:r>
          </w:p>
          <w:p>
            <w:pPr>
              <w:ind w:right="2"/>
              <w:jc w:val="center"/>
              <w:rPr>
                <w:noProof/>
              </w:rPr>
            </w:pPr>
            <w:r>
              <w:rPr>
                <w:noProof/>
                <w:sz w:val="22"/>
              </w:rPr>
              <w:t>του πολυετούς δημοσιονομικού πλαισίου</w:t>
            </w:r>
          </w:p>
          <w:p>
            <w:pPr>
              <w:ind w:right="4"/>
              <w:jc w:val="center"/>
              <w:rPr>
                <w:noProof/>
              </w:rPr>
            </w:pPr>
            <w:r>
              <w:rPr>
                <w:noProof/>
                <w:sz w:val="20"/>
              </w:rPr>
              <w:t>(Ποσό αναφοράς)</w:t>
            </w:r>
            <w:r>
              <w:rPr>
                <w:b/>
                <w:noProof/>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Αναλήψεις υποχρεώσεων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=4+ 6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782"/>
        </w:trPr>
        <w:tc>
          <w:tcPr>
            <w:tcW w:w="3962" w:type="dxa"/>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Πληρωμές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=5+ 6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bl>
    <w:p>
      <w:pPr>
        <w:rPr>
          <w:noProof/>
        </w:rPr>
      </w:pPr>
      <w:r>
        <w:rPr>
          <w:noProof/>
        </w:rPr>
        <w:t xml:space="preserve"> </w:t>
      </w:r>
      <w:r>
        <w:rPr>
          <w:noProof/>
        </w:rPr>
        <w:tab/>
        <w:t xml:space="preserve"> </w:t>
      </w:r>
      <w:r>
        <w:rPr>
          <w:noProof/>
        </w:rPr>
        <w:br w:type="page"/>
      </w:r>
    </w:p>
    <w:tbl>
      <w:tblPr>
        <w:tblStyle w:val="TableGrid0"/>
        <w:tblW w:w="13644" w:type="dxa"/>
        <w:tblInd w:w="180" w:type="dxa"/>
        <w:tblCellMar>
          <w:top w:w="7" w:type="dxa"/>
          <w:left w:w="5" w:type="dxa"/>
          <w:right w:w="5" w:type="dxa"/>
        </w:tblCellMar>
        <w:tblLook w:val="04A0" w:firstRow="1" w:lastRow="0" w:firstColumn="1" w:lastColumn="0" w:noHBand="0" w:noVBand="1"/>
      </w:tblPr>
      <w:tblGrid>
        <w:gridCol w:w="4746"/>
        <w:gridCol w:w="1080"/>
        <w:gridCol w:w="7818"/>
      </w:tblGrid>
      <w:tr>
        <w:trPr>
          <w:trHeight w:val="639"/>
        </w:trPr>
        <w:tc>
          <w:tcPr>
            <w:tcW w:w="4746" w:type="dxa"/>
            <w:tcBorders>
              <w:top w:val="single" w:sz="4" w:space="0" w:color="000000"/>
              <w:left w:val="single" w:sz="4" w:space="0" w:color="000000"/>
              <w:bottom w:val="single" w:sz="4" w:space="0" w:color="000000"/>
              <w:right w:val="single" w:sz="4" w:space="0" w:color="000000"/>
            </w:tcBorders>
          </w:tcPr>
          <w:p>
            <w:pPr>
              <w:ind w:left="285" w:right="177"/>
              <w:jc w:val="center"/>
              <w:rPr>
                <w:noProof/>
              </w:rPr>
            </w:pPr>
            <w:r>
              <w:rPr>
                <w:b/>
                <w:noProof/>
                <w:sz w:val="22"/>
              </w:rPr>
              <w:t>Τομέας του πολυετούς δημοσιονομικού</w:t>
            </w:r>
            <w:r>
              <w:rPr>
                <w:noProof/>
              </w:rPr>
              <w:br/>
            </w:r>
            <w:r>
              <w:rPr>
                <w:b/>
                <w:noProof/>
                <w:sz w:val="22"/>
              </w:rPr>
              <w:t>πλαισίου</w:t>
            </w:r>
          </w:p>
        </w:tc>
        <w:tc>
          <w:tcPr>
            <w:tcW w:w="1080" w:type="dxa"/>
            <w:tcBorders>
              <w:top w:val="single" w:sz="4" w:space="0" w:color="000000"/>
              <w:left w:val="single" w:sz="4" w:space="0" w:color="000000"/>
              <w:bottom w:val="single" w:sz="4" w:space="0" w:color="000000"/>
              <w:right w:val="single" w:sz="4" w:space="0" w:color="000000"/>
            </w:tcBorders>
          </w:tcPr>
          <w:p>
            <w:pPr>
              <w:jc w:val="left"/>
              <w:rPr>
                <w:noProof/>
              </w:rPr>
            </w:pPr>
            <w:r>
              <w:rPr>
                <w:noProof/>
              </w:rPr>
              <w:t>5</w:t>
            </w:r>
          </w:p>
        </w:tc>
        <w:tc>
          <w:tcPr>
            <w:tcW w:w="7818"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22"/>
              </w:rPr>
              <w:t>«Διοικητικές δαπάνες»</w:t>
            </w:r>
            <w:r>
              <w:rPr>
                <w:noProof/>
              </w:rPr>
              <w:t xml:space="preserve"> </w:t>
            </w:r>
          </w:p>
        </w:tc>
      </w:tr>
    </w:tbl>
    <w:p>
      <w:pPr>
        <w:ind w:left="-5" w:right="2"/>
        <w:rPr>
          <w:noProof/>
        </w:rPr>
      </w:pPr>
      <w:r>
        <w:rPr>
          <w:noProof/>
        </w:rPr>
        <w:t xml:space="preserve">Αυτό το τμήμα πρέπει να συμπληρωθεί με «στοιχεία διοικητικού χαρακτήρα του προϋπολογισμού» τα οποία θα εισαχθούν, καταρχάς, στο </w:t>
      </w:r>
      <w:hyperlink r:id="rId18">
        <w:r>
          <w:rPr>
            <w:noProof/>
            <w:color w:val="0000FF"/>
            <w:u w:val="single" w:color="0000FF"/>
          </w:rPr>
          <w:t>παράρτημα του νομοθετικού</w:t>
        </w:r>
      </w:hyperlink>
      <w:hyperlink r:id="rId19">
        <w:r>
          <w:rPr>
            <w:noProof/>
            <w:color w:val="0000FF"/>
          </w:rPr>
          <w:t xml:space="preserve"> </w:t>
        </w:r>
      </w:hyperlink>
      <w:hyperlink r:id="rId20">
        <w:r>
          <w:rPr>
            <w:noProof/>
            <w:color w:val="0000FF"/>
            <w:u w:val="single" w:color="0000FF"/>
          </w:rPr>
          <w:t>δημοσιονομικού δελτίου</w:t>
        </w:r>
      </w:hyperlink>
      <w:hyperlink r:id="rId21">
        <w:r>
          <w:rPr>
            <w:noProof/>
          </w:rPr>
          <w:t xml:space="preserve"> </w:t>
        </w:r>
      </w:hyperlink>
      <w:r>
        <w:rPr>
          <w:noProof/>
        </w:rPr>
        <w:t>(παράρτημα V του εσωτερικού κανονισμού), που τηλεφορτώνεται στο DECIDE για διυπηρεσιακή διαβούλευση.</w:t>
      </w:r>
    </w:p>
    <w:p>
      <w:pPr>
        <w:ind w:left="10" w:right="-7"/>
        <w:jc w:val="right"/>
        <w:rPr>
          <w:noProof/>
        </w:rPr>
      </w:pPr>
      <w:r>
        <w:rPr>
          <w:noProof/>
          <w:sz w:val="20"/>
        </w:rPr>
        <w:t>σε εκατ. EUR (με 3 δεκαδικά ψηφία)</w:t>
      </w:r>
    </w:p>
    <w:tbl>
      <w:tblPr>
        <w:tblStyle w:val="TableGrid0"/>
        <w:tblW w:w="14443" w:type="dxa"/>
        <w:tblInd w:w="-360" w:type="dxa"/>
        <w:tblCellMar>
          <w:top w:w="39" w:type="dxa"/>
          <w:right w:w="18" w:type="dxa"/>
        </w:tblCellMar>
        <w:tblLook w:val="04A0" w:firstRow="1" w:lastRow="0" w:firstColumn="1" w:lastColumn="0" w:noHBand="0" w:noVBand="1"/>
      </w:tblPr>
      <w:tblGrid>
        <w:gridCol w:w="3961"/>
        <w:gridCol w:w="2096"/>
        <w:gridCol w:w="866"/>
        <w:gridCol w:w="869"/>
        <w:gridCol w:w="869"/>
        <w:gridCol w:w="866"/>
        <w:gridCol w:w="869"/>
        <w:gridCol w:w="1364"/>
        <w:gridCol w:w="904"/>
        <w:gridCol w:w="1779"/>
      </w:tblGrid>
      <w:tr>
        <w:trPr>
          <w:trHeight w:val="872"/>
        </w:trPr>
        <w:tc>
          <w:tcPr>
            <w:tcW w:w="3961" w:type="dxa"/>
            <w:tcBorders>
              <w:top w:val="nil"/>
              <w:left w:val="nil"/>
              <w:bottom w:val="single" w:sz="4" w:space="0" w:color="000000"/>
              <w:right w:val="nil"/>
            </w:tcBorders>
            <w:vAlign w:val="center"/>
          </w:tcPr>
          <w:p>
            <w:pPr>
              <w:ind w:left="78"/>
              <w:jc w:val="center"/>
              <w:rPr>
                <w:noProof/>
              </w:rPr>
            </w:pPr>
            <w:r>
              <w:rPr>
                <w:noProof/>
              </w:rPr>
              <w:t xml:space="preserve"> </w:t>
            </w:r>
          </w:p>
        </w:tc>
        <w:tc>
          <w:tcPr>
            <w:tcW w:w="2096" w:type="dxa"/>
            <w:tcBorders>
              <w:top w:val="nil"/>
              <w:left w:val="nil"/>
              <w:bottom w:val="single" w:sz="4" w:space="0" w:color="000000"/>
              <w:right w:val="single" w:sz="4" w:space="0" w:color="000000"/>
            </w:tcBorders>
          </w:tcPr>
          <w:p>
            <w:pPr>
              <w:ind w:left="108"/>
              <w:jc w:val="left"/>
              <w:rPr>
                <w:noProof/>
              </w:rPr>
            </w:pPr>
            <w:r>
              <w:rPr>
                <w:noProof/>
                <w:sz w:val="20"/>
              </w:rPr>
              <w:t xml:space="preserve"> </w:t>
            </w:r>
            <w:r>
              <w:rPr>
                <w:noProof/>
              </w:rPr>
              <w:tab/>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166" w:right="95"/>
              <w:jc w:val="center"/>
              <w:rPr>
                <w:noProof/>
              </w:rPr>
            </w:pPr>
            <w:r>
              <w:rPr>
                <w:noProof/>
                <w:sz w:val="20"/>
              </w:rPr>
              <w:t>Έτος</w:t>
            </w:r>
            <w:r>
              <w:rPr>
                <w:noProof/>
                <w:sz w:val="22"/>
              </w:rPr>
              <w:t xml:space="preserve"> </w:t>
            </w:r>
            <w:r>
              <w:rPr>
                <w:b/>
                <w:noProof/>
                <w:sz w:val="20"/>
              </w:rPr>
              <w:t>N</w:t>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Έτος</w:t>
            </w:r>
            <w:r>
              <w:rPr>
                <w:noProof/>
                <w:sz w:val="22"/>
              </w:rPr>
              <w:t xml:space="preserve"> </w:t>
            </w:r>
            <w:r>
              <w:rPr>
                <w:b/>
                <w:noProof/>
                <w:sz w:val="20"/>
              </w:rPr>
              <w:t>N+1</w:t>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Έτος</w:t>
            </w:r>
            <w:r>
              <w:rPr>
                <w:noProof/>
                <w:sz w:val="22"/>
              </w:rPr>
              <w:t xml:space="preserve"> </w:t>
            </w:r>
            <w:r>
              <w:rPr>
                <w:b/>
                <w:noProof/>
                <w:sz w:val="20"/>
              </w:rPr>
              <w:t>N+2</w:t>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59"/>
              <w:jc w:val="center"/>
              <w:rPr>
                <w:noProof/>
              </w:rPr>
            </w:pPr>
            <w:r>
              <w:rPr>
                <w:noProof/>
                <w:sz w:val="20"/>
              </w:rPr>
              <w:t>Έτος</w:t>
            </w:r>
            <w:r>
              <w:rPr>
                <w:noProof/>
                <w:sz w:val="22"/>
              </w:rPr>
              <w:t xml:space="preserve"> </w:t>
            </w:r>
            <w:r>
              <w:rPr>
                <w:b/>
                <w:noProof/>
                <w:sz w:val="20"/>
              </w:rPr>
              <w:t>N+3</w:t>
            </w:r>
            <w:r>
              <w:rPr>
                <w:noProof/>
                <w:sz w:val="20"/>
              </w:rPr>
              <w:t xml:space="preserve"> </w:t>
            </w:r>
          </w:p>
        </w:tc>
        <w:tc>
          <w:tcPr>
            <w:tcW w:w="3137" w:type="dxa"/>
            <w:gridSpan w:val="3"/>
            <w:tcBorders>
              <w:top w:val="single" w:sz="4" w:space="0" w:color="000000"/>
              <w:left w:val="single" w:sz="4" w:space="0" w:color="000000"/>
              <w:bottom w:val="single" w:sz="4" w:space="0" w:color="000000"/>
              <w:right w:val="single" w:sz="4" w:space="0" w:color="000000"/>
            </w:tcBorders>
            <w:vAlign w:val="center"/>
          </w:tcPr>
          <w:p>
            <w:pPr>
              <w:ind w:left="190"/>
              <w:jc w:val="left"/>
              <w:rPr>
                <w:noProof/>
                <w:sz w:val="18"/>
                <w:szCs w:val="18"/>
              </w:rPr>
            </w:pPr>
            <w:r>
              <w:rPr>
                <w:noProof/>
                <w:sz w:val="18"/>
              </w:rPr>
              <w:t xml:space="preserve">Να εγγραφούν όσα έτη απαιτούνται, ώστε να φαίνεται η διάρκεια των επιπτώσεων (βλ. σημείο 1.6) </w:t>
            </w:r>
            <w:r>
              <w:rPr>
                <w:b/>
                <w:noProof/>
                <w:sz w:val="18"/>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pPr>
              <w:ind w:left="13"/>
              <w:jc w:val="center"/>
              <w:rPr>
                <w:noProof/>
              </w:rPr>
            </w:pPr>
            <w:r>
              <w:rPr>
                <w:b/>
                <w:noProof/>
                <w:sz w:val="20"/>
              </w:rPr>
              <w:t xml:space="preserve">ΣΥΝΟΛΟ </w:t>
            </w:r>
          </w:p>
        </w:tc>
      </w:tr>
      <w:tr>
        <w:trPr>
          <w:trHeight w:val="384"/>
        </w:trPr>
        <w:tc>
          <w:tcPr>
            <w:tcW w:w="3961"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22"/>
              </w:rPr>
              <w:t>ΓΔ: &lt;…….&gt;</w:t>
            </w:r>
            <w:r>
              <w:rPr>
                <w:noProof/>
              </w:rPr>
              <w:t xml:space="preserve"> </w:t>
            </w:r>
          </w:p>
        </w:tc>
        <w:tc>
          <w:tcPr>
            <w:tcW w:w="2096" w:type="dxa"/>
            <w:tcBorders>
              <w:top w:val="single" w:sz="4" w:space="0" w:color="000000"/>
              <w:left w:val="single" w:sz="4" w:space="0" w:color="000000"/>
              <w:bottom w:val="single" w:sz="4" w:space="0" w:color="000000"/>
              <w:right w:val="nil"/>
            </w:tcBorders>
          </w:tcPr>
          <w:p>
            <w:pPr>
              <w:jc w:val="left"/>
              <w:rPr>
                <w:noProof/>
              </w:rPr>
            </w:pPr>
          </w:p>
        </w:tc>
        <w:tc>
          <w:tcPr>
            <w:tcW w:w="866" w:type="dxa"/>
            <w:tcBorders>
              <w:top w:val="single" w:sz="4" w:space="0" w:color="000000"/>
              <w:left w:val="nil"/>
              <w:bottom w:val="single" w:sz="4" w:space="0" w:color="000000"/>
              <w:right w:val="nil"/>
            </w:tcBorders>
          </w:tcPr>
          <w:p>
            <w:pPr>
              <w:jc w:val="left"/>
              <w:rPr>
                <w:noProof/>
              </w:rPr>
            </w:pPr>
          </w:p>
        </w:tc>
        <w:tc>
          <w:tcPr>
            <w:tcW w:w="869" w:type="dxa"/>
            <w:tcBorders>
              <w:top w:val="single" w:sz="4" w:space="0" w:color="000000"/>
              <w:left w:val="nil"/>
              <w:bottom w:val="single" w:sz="4" w:space="0" w:color="000000"/>
              <w:right w:val="nil"/>
            </w:tcBorders>
          </w:tcPr>
          <w:p>
            <w:pPr>
              <w:jc w:val="left"/>
              <w:rPr>
                <w:noProof/>
              </w:rPr>
            </w:pPr>
          </w:p>
        </w:tc>
        <w:tc>
          <w:tcPr>
            <w:tcW w:w="869" w:type="dxa"/>
            <w:tcBorders>
              <w:top w:val="single" w:sz="4" w:space="0" w:color="000000"/>
              <w:left w:val="nil"/>
              <w:bottom w:val="single" w:sz="4" w:space="0" w:color="000000"/>
              <w:right w:val="nil"/>
            </w:tcBorders>
          </w:tcPr>
          <w:p>
            <w:pPr>
              <w:jc w:val="left"/>
              <w:rPr>
                <w:noProof/>
              </w:rPr>
            </w:pPr>
          </w:p>
        </w:tc>
        <w:tc>
          <w:tcPr>
            <w:tcW w:w="866" w:type="dxa"/>
            <w:tcBorders>
              <w:top w:val="single" w:sz="4" w:space="0" w:color="000000"/>
              <w:left w:val="nil"/>
              <w:bottom w:val="single" w:sz="4" w:space="0" w:color="000000"/>
              <w:right w:val="nil"/>
            </w:tcBorders>
          </w:tcPr>
          <w:p>
            <w:pPr>
              <w:jc w:val="left"/>
              <w:rPr>
                <w:noProof/>
              </w:rPr>
            </w:pPr>
          </w:p>
        </w:tc>
        <w:tc>
          <w:tcPr>
            <w:tcW w:w="2233" w:type="dxa"/>
            <w:gridSpan w:val="2"/>
            <w:tcBorders>
              <w:top w:val="single" w:sz="4" w:space="0" w:color="000000"/>
              <w:left w:val="nil"/>
              <w:bottom w:val="single" w:sz="4" w:space="0" w:color="000000"/>
              <w:right w:val="nil"/>
            </w:tcBorders>
          </w:tcPr>
          <w:p>
            <w:pPr>
              <w:jc w:val="left"/>
              <w:rPr>
                <w:noProof/>
              </w:rPr>
            </w:pPr>
          </w:p>
        </w:tc>
        <w:tc>
          <w:tcPr>
            <w:tcW w:w="2683" w:type="dxa"/>
            <w:gridSpan w:val="2"/>
            <w:tcBorders>
              <w:top w:val="single" w:sz="4" w:space="0" w:color="000000"/>
              <w:left w:val="nil"/>
              <w:bottom w:val="single" w:sz="4" w:space="0" w:color="000000"/>
              <w:right w:val="nil"/>
            </w:tcBorders>
          </w:tcPr>
          <w:p>
            <w:pPr>
              <w:jc w:val="left"/>
              <w:rPr>
                <w:noProof/>
              </w:rPr>
            </w:pPr>
          </w:p>
        </w:tc>
      </w:tr>
      <w:tr>
        <w:trPr>
          <w:trHeight w:val="324"/>
        </w:trPr>
        <w:tc>
          <w:tcPr>
            <w:tcW w:w="3961" w:type="dxa"/>
            <w:tcBorders>
              <w:top w:val="single" w:sz="4" w:space="0" w:color="000000"/>
              <w:left w:val="single" w:sz="4" w:space="0" w:color="000000"/>
              <w:bottom w:val="single" w:sz="4" w:space="0" w:color="000000"/>
              <w:right w:val="nil"/>
            </w:tcBorders>
          </w:tcPr>
          <w:p>
            <w:pPr>
              <w:ind w:left="108"/>
              <w:jc w:val="left"/>
              <w:rPr>
                <w:noProof/>
              </w:rPr>
            </w:pPr>
            <w:r>
              <w:rPr>
                <w:rFonts w:ascii="Wingdings" w:eastAsia="Wingdings" w:hAnsi="Wingdings" w:cs="Wingdings"/>
                <w:noProof/>
              </w:rPr>
              <w:t></w:t>
            </w:r>
            <w:r>
              <w:rPr>
                <w:noProof/>
                <w:sz w:val="22"/>
              </w:rPr>
              <w:t xml:space="preserve"> Ανθρώπινοι πόροι </w:t>
            </w:r>
            <w:r>
              <w:rPr>
                <w:noProof/>
              </w:rPr>
              <w:t xml:space="preserve"> </w:t>
            </w:r>
          </w:p>
        </w:tc>
        <w:tc>
          <w:tcPr>
            <w:tcW w:w="2096" w:type="dxa"/>
            <w:tcBorders>
              <w:top w:val="single" w:sz="4" w:space="0" w:color="000000"/>
              <w:left w:val="nil"/>
              <w:bottom w:val="single" w:sz="4" w:space="0" w:color="000000"/>
              <w:right w:val="single" w:sz="4" w:space="0" w:color="000000"/>
            </w:tcBorders>
          </w:tcPr>
          <w:p>
            <w:pPr>
              <w:jc w:val="left"/>
              <w:rPr>
                <w:noProof/>
              </w:rPr>
            </w:pP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tcPr>
          <w:p>
            <w:pPr>
              <w:ind w:right="43"/>
              <w:jc w:val="right"/>
              <w:rPr>
                <w:noProof/>
              </w:rPr>
            </w:pPr>
            <w:r>
              <w:rPr>
                <w:b/>
                <w:noProof/>
                <w:sz w:val="20"/>
              </w:rPr>
              <w:t xml:space="preserve"> </w:t>
            </w:r>
          </w:p>
        </w:tc>
      </w:tr>
      <w:tr>
        <w:trPr>
          <w:trHeight w:val="360"/>
        </w:trPr>
        <w:tc>
          <w:tcPr>
            <w:tcW w:w="3961" w:type="dxa"/>
            <w:tcBorders>
              <w:top w:val="single" w:sz="4" w:space="0" w:color="000000"/>
              <w:left w:val="single" w:sz="4" w:space="0" w:color="000000"/>
              <w:bottom w:val="single" w:sz="4" w:space="0" w:color="000000"/>
              <w:right w:val="nil"/>
            </w:tcBorders>
          </w:tcPr>
          <w:p>
            <w:pPr>
              <w:ind w:left="108"/>
              <w:jc w:val="left"/>
              <w:rPr>
                <w:noProof/>
              </w:rPr>
            </w:pPr>
            <w:r>
              <w:rPr>
                <w:rFonts w:ascii="Wingdings" w:eastAsia="Wingdings" w:hAnsi="Wingdings" w:cs="Wingdings"/>
                <w:noProof/>
              </w:rPr>
              <w:t></w:t>
            </w:r>
            <w:r>
              <w:rPr>
                <w:noProof/>
                <w:sz w:val="22"/>
              </w:rPr>
              <w:t xml:space="preserve"> Άλλες διοικητικές δαπάνες </w:t>
            </w:r>
            <w:r>
              <w:rPr>
                <w:noProof/>
              </w:rPr>
              <w:t xml:space="preserve"> </w:t>
            </w:r>
          </w:p>
        </w:tc>
        <w:tc>
          <w:tcPr>
            <w:tcW w:w="2096" w:type="dxa"/>
            <w:tcBorders>
              <w:top w:val="single" w:sz="4" w:space="0" w:color="000000"/>
              <w:left w:val="nil"/>
              <w:bottom w:val="single" w:sz="4" w:space="0" w:color="000000"/>
              <w:right w:val="single" w:sz="4" w:space="0" w:color="000000"/>
            </w:tcBorders>
          </w:tcPr>
          <w:p>
            <w:pPr>
              <w:jc w:val="left"/>
              <w:rPr>
                <w:noProof/>
              </w:rPr>
            </w:pP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tcPr>
          <w:p>
            <w:pPr>
              <w:ind w:right="43"/>
              <w:jc w:val="right"/>
              <w:rPr>
                <w:noProof/>
              </w:rPr>
            </w:pPr>
            <w:r>
              <w:rPr>
                <w:b/>
                <w:noProof/>
                <w:sz w:val="20"/>
              </w:rPr>
              <w:t xml:space="preserve"> </w:t>
            </w:r>
          </w:p>
        </w:tc>
      </w:tr>
      <w:tr>
        <w:trPr>
          <w:trHeight w:val="504"/>
        </w:trPr>
        <w:tc>
          <w:tcPr>
            <w:tcW w:w="3961" w:type="dxa"/>
            <w:tcBorders>
              <w:top w:val="single" w:sz="4" w:space="0" w:color="000000"/>
              <w:left w:val="single" w:sz="4" w:space="0" w:color="000000"/>
              <w:bottom w:val="single" w:sz="4" w:space="0" w:color="000000"/>
              <w:right w:val="single" w:sz="4" w:space="0" w:color="000000"/>
            </w:tcBorders>
            <w:vAlign w:val="center"/>
          </w:tcPr>
          <w:p>
            <w:pPr>
              <w:ind w:left="20"/>
              <w:jc w:val="center"/>
              <w:rPr>
                <w:noProof/>
              </w:rPr>
            </w:pPr>
            <w:r>
              <w:rPr>
                <w:b/>
                <w:noProof/>
                <w:sz w:val="22"/>
              </w:rPr>
              <w:t xml:space="preserve">ΣΥΝΟΛΟ ΓΔ </w:t>
            </w:r>
            <w:r>
              <w:rPr>
                <w:noProof/>
                <w:sz w:val="22"/>
              </w:rPr>
              <w:t>&lt;…….&gt;</w:t>
            </w:r>
            <w:r>
              <w:rPr>
                <w:b/>
                <w:noProof/>
              </w:rPr>
              <w:t xml:space="preserve"> </w:t>
            </w:r>
          </w:p>
        </w:tc>
        <w:tc>
          <w:tcPr>
            <w:tcW w:w="2096" w:type="dxa"/>
            <w:tcBorders>
              <w:top w:val="single" w:sz="4" w:space="0" w:color="000000"/>
              <w:left w:val="single" w:sz="4" w:space="0" w:color="000000"/>
              <w:bottom w:val="single" w:sz="4" w:space="0" w:color="000000"/>
              <w:right w:val="single" w:sz="4" w:space="0" w:color="000000"/>
            </w:tcBorders>
            <w:vAlign w:val="center"/>
          </w:tcPr>
          <w:p>
            <w:pPr>
              <w:ind w:left="108"/>
              <w:jc w:val="left"/>
              <w:rPr>
                <w:noProof/>
              </w:rPr>
            </w:pPr>
            <w:r>
              <w:rPr>
                <w:noProof/>
                <w:sz w:val="18"/>
              </w:rPr>
              <w:t xml:space="preserve">Πιστώσεις </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bl>
    <w:p>
      <w:pPr>
        <w:jc w:val="left"/>
        <w:rPr>
          <w:noProof/>
        </w:rPr>
      </w:pPr>
      <w:r>
        <w:rPr>
          <w:noProof/>
        </w:rPr>
        <w:t xml:space="preserve"> </w:t>
      </w:r>
    </w:p>
    <w:tbl>
      <w:tblPr>
        <w:tblStyle w:val="TableGrid0"/>
        <w:tblW w:w="13910" w:type="dxa"/>
        <w:tblInd w:w="-360" w:type="dxa"/>
        <w:tblCellMar>
          <w:left w:w="5" w:type="dxa"/>
          <w:right w:w="5" w:type="dxa"/>
        </w:tblCellMar>
        <w:tblLook w:val="04A0" w:firstRow="1" w:lastRow="0" w:firstColumn="1" w:lastColumn="0" w:noHBand="0" w:noVBand="1"/>
      </w:tblPr>
      <w:tblGrid>
        <w:gridCol w:w="3962"/>
        <w:gridCol w:w="2096"/>
        <w:gridCol w:w="866"/>
        <w:gridCol w:w="869"/>
        <w:gridCol w:w="869"/>
        <w:gridCol w:w="866"/>
        <w:gridCol w:w="869"/>
        <w:gridCol w:w="869"/>
        <w:gridCol w:w="866"/>
        <w:gridCol w:w="1778"/>
      </w:tblGrid>
      <w:tr>
        <w:trPr>
          <w:trHeight w:val="1008"/>
        </w:trPr>
        <w:tc>
          <w:tcPr>
            <w:tcW w:w="3960" w:type="dxa"/>
            <w:tcBorders>
              <w:top w:val="single" w:sz="4" w:space="0" w:color="000000"/>
              <w:left w:val="single" w:sz="4" w:space="0" w:color="000000"/>
              <w:bottom w:val="single" w:sz="4" w:space="0" w:color="000000"/>
              <w:right w:val="single" w:sz="4" w:space="0" w:color="000000"/>
            </w:tcBorders>
            <w:vAlign w:val="center"/>
          </w:tcPr>
          <w:p>
            <w:pPr>
              <w:ind w:left="578" w:right="522"/>
              <w:jc w:val="center"/>
              <w:rPr>
                <w:noProof/>
              </w:rPr>
            </w:pPr>
            <w:r>
              <w:rPr>
                <w:b/>
                <w:noProof/>
                <w:sz w:val="22"/>
              </w:rPr>
              <w:t>ΣΥΝΟΛΟ πιστώσεων</w:t>
            </w:r>
            <w:r>
              <w:rPr>
                <w:noProof/>
                <w:sz w:val="22"/>
              </w:rPr>
              <w:t xml:space="preserve"> </w:t>
            </w:r>
            <w:r>
              <w:rPr>
                <w:b/>
                <w:noProof/>
                <w:sz w:val="22"/>
              </w:rPr>
              <w:t>του ΤΟΜΕΑ 5</w:t>
            </w:r>
            <w:r>
              <w:rPr>
                <w:noProof/>
                <w:sz w:val="22"/>
              </w:rPr>
              <w:t xml:space="preserve"> </w:t>
            </w:r>
          </w:p>
          <w:p>
            <w:pPr>
              <w:ind w:right="2"/>
              <w:jc w:val="center"/>
              <w:rPr>
                <w:noProof/>
              </w:rPr>
            </w:pPr>
            <w:r>
              <w:rPr>
                <w:noProof/>
                <w:sz w:val="22"/>
              </w:rPr>
              <w:t>του πολυετούς δημοσιονομικού πλαισίου</w:t>
            </w:r>
            <w:r>
              <w:rPr>
                <w:b/>
                <w:noProof/>
                <w:sz w:val="22"/>
              </w:rPr>
              <w:t xml:space="preserve"> </w:t>
            </w:r>
            <w:r>
              <w:rPr>
                <w:b/>
                <w:noProof/>
              </w:rPr>
              <w:t xml:space="preserve"> </w:t>
            </w:r>
          </w:p>
        </w:tc>
        <w:tc>
          <w:tcPr>
            <w:tcW w:w="2096"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(Σύνολο αναλήψεων υποχρεώσεων = </w:t>
            </w:r>
          </w:p>
          <w:p>
            <w:pPr>
              <w:ind w:left="103"/>
              <w:jc w:val="left"/>
              <w:rPr>
                <w:noProof/>
              </w:rPr>
            </w:pPr>
            <w:r>
              <w:rPr>
                <w:noProof/>
                <w:sz w:val="18"/>
              </w:rPr>
              <w:t>Σύνολο πληρωμών)</w:t>
            </w:r>
            <w:r>
              <w:rPr>
                <w:noProof/>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bl>
    <w:p>
      <w:pPr>
        <w:ind w:left="10" w:right="-7"/>
        <w:jc w:val="right"/>
        <w:rPr>
          <w:noProof/>
        </w:rPr>
      </w:pPr>
      <w:r>
        <w:rPr>
          <w:noProof/>
          <w:sz w:val="20"/>
        </w:rPr>
        <w:t xml:space="preserve">σε εκατ. EUR (με 3 δεκαδικά ψηφία) </w:t>
      </w:r>
    </w:p>
    <w:tbl>
      <w:tblPr>
        <w:tblStyle w:val="TableGrid0"/>
        <w:tblW w:w="13909" w:type="dxa"/>
        <w:tblInd w:w="-359" w:type="dxa"/>
        <w:tblCellMar>
          <w:top w:w="117" w:type="dxa"/>
          <w:right w:w="18" w:type="dxa"/>
        </w:tblCellMar>
        <w:tblLook w:val="04A0" w:firstRow="1" w:lastRow="0" w:firstColumn="1" w:lastColumn="0" w:noHBand="0" w:noVBand="1"/>
      </w:tblPr>
      <w:tblGrid>
        <w:gridCol w:w="3960"/>
        <w:gridCol w:w="2097"/>
        <w:gridCol w:w="866"/>
        <w:gridCol w:w="869"/>
        <w:gridCol w:w="869"/>
        <w:gridCol w:w="866"/>
        <w:gridCol w:w="869"/>
        <w:gridCol w:w="869"/>
        <w:gridCol w:w="866"/>
        <w:gridCol w:w="1778"/>
      </w:tblGrid>
      <w:tr>
        <w:trPr>
          <w:trHeight w:val="872"/>
        </w:trPr>
        <w:tc>
          <w:tcPr>
            <w:tcW w:w="3960" w:type="dxa"/>
            <w:tcBorders>
              <w:top w:val="nil"/>
              <w:left w:val="nil"/>
              <w:bottom w:val="single" w:sz="4" w:space="0" w:color="000000"/>
              <w:right w:val="nil"/>
            </w:tcBorders>
            <w:vAlign w:val="center"/>
          </w:tcPr>
          <w:p>
            <w:pPr>
              <w:ind w:left="78"/>
              <w:jc w:val="center"/>
              <w:rPr>
                <w:noProof/>
              </w:rPr>
            </w:pPr>
            <w:r>
              <w:rPr>
                <w:noProof/>
              </w:rPr>
              <w:t xml:space="preserve"> </w:t>
            </w:r>
          </w:p>
        </w:tc>
        <w:tc>
          <w:tcPr>
            <w:tcW w:w="2097" w:type="dxa"/>
            <w:tcBorders>
              <w:top w:val="nil"/>
              <w:left w:val="nil"/>
              <w:bottom w:val="single" w:sz="4" w:space="0" w:color="000000"/>
              <w:right w:val="single" w:sz="4" w:space="0" w:color="000000"/>
            </w:tcBorders>
          </w:tcPr>
          <w:p>
            <w:pPr>
              <w:ind w:left="109"/>
              <w:jc w:val="left"/>
              <w:rPr>
                <w:noProof/>
              </w:rPr>
            </w:pPr>
            <w:r>
              <w:rPr>
                <w:noProof/>
                <w:sz w:val="20"/>
              </w:rPr>
              <w:t xml:space="preserve"> </w:t>
            </w:r>
            <w:r>
              <w:rPr>
                <w:noProof/>
              </w:rPr>
              <w:tab/>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101" w:right="30"/>
              <w:jc w:val="center"/>
              <w:rPr>
                <w:noProof/>
              </w:rPr>
            </w:pPr>
            <w:r>
              <w:rPr>
                <w:noProof/>
                <w:sz w:val="20"/>
              </w:rPr>
              <w:t>Έτος</w:t>
            </w:r>
            <w:r>
              <w:rPr>
                <w:noProof/>
                <w:sz w:val="22"/>
              </w:rPr>
              <w:t xml:space="preserve"> </w:t>
            </w:r>
            <w:r>
              <w:rPr>
                <w:b/>
                <w:noProof/>
                <w:sz w:val="20"/>
              </w:rPr>
              <w:t>N</w:t>
            </w:r>
            <w:r>
              <w:rPr>
                <w:b/>
                <w:noProof/>
                <w:sz w:val="13"/>
                <w:vertAlign w:val="superscript"/>
              </w:rPr>
              <w:footnoteReference w:id="8"/>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Έτος</w:t>
            </w:r>
            <w:r>
              <w:rPr>
                <w:noProof/>
                <w:sz w:val="22"/>
              </w:rPr>
              <w:t xml:space="preserve"> </w:t>
            </w:r>
            <w:r>
              <w:rPr>
                <w:b/>
                <w:noProof/>
                <w:sz w:val="20"/>
              </w:rPr>
              <w:t>N+1</w:t>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Έτος</w:t>
            </w:r>
            <w:r>
              <w:rPr>
                <w:noProof/>
                <w:sz w:val="22"/>
              </w:rPr>
              <w:t xml:space="preserve"> </w:t>
            </w:r>
            <w:r>
              <w:rPr>
                <w:b/>
                <w:noProof/>
                <w:sz w:val="20"/>
              </w:rPr>
              <w:t>N+2</w:t>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59"/>
              <w:jc w:val="center"/>
              <w:rPr>
                <w:noProof/>
              </w:rPr>
            </w:pPr>
            <w:r>
              <w:rPr>
                <w:noProof/>
                <w:sz w:val="20"/>
              </w:rPr>
              <w:t>Έτος</w:t>
            </w:r>
            <w:r>
              <w:rPr>
                <w:noProof/>
                <w:sz w:val="22"/>
              </w:rPr>
              <w:t xml:space="preserve"> </w:t>
            </w:r>
            <w:r>
              <w:rPr>
                <w:b/>
                <w:noProof/>
                <w:sz w:val="20"/>
              </w:rPr>
              <w:t>N+3</w:t>
            </w:r>
            <w:r>
              <w:rPr>
                <w:noProof/>
                <w:sz w:val="20"/>
              </w:rPr>
              <w:t xml:space="preserve"> </w:t>
            </w:r>
          </w:p>
        </w:tc>
        <w:tc>
          <w:tcPr>
            <w:tcW w:w="2604" w:type="dxa"/>
            <w:gridSpan w:val="3"/>
            <w:tcBorders>
              <w:top w:val="single" w:sz="4" w:space="0" w:color="000000"/>
              <w:left w:val="single" w:sz="4" w:space="0" w:color="000000"/>
              <w:bottom w:val="single" w:sz="4" w:space="0" w:color="000000"/>
              <w:right w:val="single" w:sz="4" w:space="0" w:color="000000"/>
            </w:tcBorders>
            <w:vAlign w:val="center"/>
          </w:tcPr>
          <w:p>
            <w:pPr>
              <w:ind w:left="190" w:firstLine="288"/>
              <w:jc w:val="left"/>
              <w:rPr>
                <w:noProof/>
              </w:rPr>
            </w:pPr>
            <w:r>
              <w:rPr>
                <w:noProof/>
                <w:sz w:val="18"/>
              </w:rPr>
              <w:t>Να εγγραφούν όσα έτη απαιτούνται, ώστε να φαίνεται η διάρκεια των επιπτώσεων (βλ. σημείο 1.6)</w:t>
            </w:r>
            <w:r>
              <w:rPr>
                <w:b/>
                <w:noProof/>
                <w:sz w:val="18"/>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left="13"/>
              <w:jc w:val="center"/>
              <w:rPr>
                <w:noProof/>
              </w:rPr>
            </w:pPr>
            <w:r>
              <w:rPr>
                <w:b/>
                <w:noProof/>
                <w:sz w:val="20"/>
              </w:rPr>
              <w:t xml:space="preserve">ΣΥΝΟΛΟ </w:t>
            </w:r>
          </w:p>
        </w:tc>
      </w:tr>
      <w:tr>
        <w:trPr>
          <w:trHeight w:val="455"/>
        </w:trPr>
        <w:tc>
          <w:tcPr>
            <w:tcW w:w="396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pPr>
              <w:ind w:left="579" w:right="455"/>
              <w:jc w:val="center"/>
              <w:rPr>
                <w:noProof/>
              </w:rPr>
            </w:pPr>
            <w:r>
              <w:rPr>
                <w:b/>
                <w:noProof/>
                <w:sz w:val="22"/>
              </w:rPr>
              <w:t xml:space="preserve">ΣΥΝΟΛΟ πιστώσεων </w:t>
            </w:r>
            <w:r>
              <w:rPr>
                <w:noProof/>
                <w:sz w:val="22"/>
              </w:rPr>
              <w:t xml:space="preserve"> </w:t>
            </w:r>
            <w:r>
              <w:rPr>
                <w:b/>
                <w:noProof/>
                <w:sz w:val="22"/>
              </w:rPr>
              <w:t>των ΤΟΜΕΩΝ 1 έως 5</w:t>
            </w:r>
            <w:r>
              <w:rPr>
                <w:noProof/>
                <w:sz w:val="22"/>
              </w:rPr>
              <w:t xml:space="preserve"> </w:t>
            </w:r>
          </w:p>
          <w:p>
            <w:pPr>
              <w:ind w:left="16"/>
              <w:jc w:val="center"/>
              <w:rPr>
                <w:noProof/>
              </w:rPr>
            </w:pPr>
            <w:r>
              <w:rPr>
                <w:noProof/>
                <w:sz w:val="22"/>
              </w:rPr>
              <w:t>του πολυετούς δημοσιονομικού πλαισίου</w:t>
            </w:r>
            <w:r>
              <w:rPr>
                <w:b/>
                <w:noProof/>
                <w:sz w:val="22"/>
              </w:rPr>
              <w:t xml:space="preserve"> </w:t>
            </w:r>
            <w:r>
              <w:rPr>
                <w:b/>
                <w:noProof/>
              </w:rPr>
              <w:t xml:space="preserve"> </w:t>
            </w:r>
          </w:p>
        </w:tc>
        <w:tc>
          <w:tcPr>
            <w:tcW w:w="2097" w:type="dxa"/>
            <w:tcBorders>
              <w:top w:val="single" w:sz="4" w:space="0" w:color="000000"/>
              <w:left w:val="single" w:sz="4" w:space="0" w:color="000000"/>
              <w:bottom w:val="single" w:sz="4" w:space="0" w:color="000000"/>
              <w:right w:val="single" w:sz="4" w:space="0" w:color="000000"/>
            </w:tcBorders>
            <w:vAlign w:val="center"/>
          </w:tcPr>
          <w:p>
            <w:pPr>
              <w:ind w:left="109"/>
              <w:jc w:val="left"/>
              <w:rPr>
                <w:noProof/>
              </w:rPr>
            </w:pPr>
            <w:r>
              <w:rPr>
                <w:noProof/>
                <w:sz w:val="18"/>
              </w:rPr>
              <w:t>Αναλήψεις υποχρεώσεων</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r>
        <w:trPr>
          <w:trHeight w:val="551"/>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2097" w:type="dxa"/>
            <w:tcBorders>
              <w:top w:val="single" w:sz="4" w:space="0" w:color="000000"/>
              <w:left w:val="single" w:sz="4" w:space="0" w:color="000000"/>
              <w:bottom w:val="single" w:sz="4" w:space="0" w:color="000000"/>
              <w:right w:val="single" w:sz="4" w:space="0" w:color="000000"/>
            </w:tcBorders>
            <w:vAlign w:val="center"/>
          </w:tcPr>
          <w:p>
            <w:pPr>
              <w:ind w:left="109"/>
              <w:jc w:val="left"/>
              <w:rPr>
                <w:noProof/>
              </w:rPr>
            </w:pPr>
            <w:r>
              <w:rPr>
                <w:noProof/>
                <w:sz w:val="18"/>
              </w:rPr>
              <w:t>Πληρωμές</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bl>
    <w:p>
      <w:pPr>
        <w:pStyle w:val="ManualHeading3"/>
        <w:rPr>
          <w:noProof/>
        </w:rPr>
      </w:pPr>
      <w:r>
        <w:rPr>
          <w:noProof/>
        </w:rPr>
        <w:t>3.2.2.</w:t>
      </w:r>
      <w:r>
        <w:rPr>
          <w:noProof/>
        </w:rPr>
        <w:tab/>
        <w:t>Εκτιμώμενο αποτέλεσμα που χρηματοδοτείται με επιχειρησιακές πιστώσεις</w:t>
      </w:r>
    </w:p>
    <w:p>
      <w:pPr>
        <w:ind w:left="10" w:right="-7"/>
        <w:jc w:val="right"/>
        <w:rPr>
          <w:noProof/>
        </w:rPr>
      </w:pPr>
      <w:r>
        <w:rPr>
          <w:noProof/>
          <w:sz w:val="20"/>
        </w:rPr>
        <w:t>Πιστώσεις ανάληψης υποχρεώσεων σε εκατ. EUR (με 3 δεκαδικά ψηφία)</w:t>
      </w:r>
    </w:p>
    <w:tbl>
      <w:tblPr>
        <w:tblStyle w:val="TableGrid0"/>
        <w:tblW w:w="13610" w:type="dxa"/>
        <w:tblInd w:w="199" w:type="dxa"/>
        <w:tblLayout w:type="fixed"/>
        <w:tblCellMar>
          <w:top w:w="69" w:type="dxa"/>
          <w:left w:w="115" w:type="dxa"/>
          <w:bottom w:w="40" w:type="dxa"/>
          <w:right w:w="62" w:type="dxa"/>
        </w:tblCellMar>
        <w:tblLook w:val="04A0" w:firstRow="1" w:lastRow="0" w:firstColumn="1" w:lastColumn="0" w:noHBand="0" w:noVBand="1"/>
      </w:tblPr>
      <w:tblGrid>
        <w:gridCol w:w="1419"/>
        <w:gridCol w:w="719"/>
        <w:gridCol w:w="755"/>
        <w:gridCol w:w="450"/>
        <w:gridCol w:w="721"/>
        <w:gridCol w:w="540"/>
        <w:gridCol w:w="720"/>
        <w:gridCol w:w="720"/>
        <w:gridCol w:w="720"/>
        <w:gridCol w:w="926"/>
        <w:gridCol w:w="695"/>
        <w:gridCol w:w="540"/>
        <w:gridCol w:w="648"/>
        <w:gridCol w:w="543"/>
        <w:gridCol w:w="612"/>
        <w:gridCol w:w="540"/>
        <w:gridCol w:w="720"/>
        <w:gridCol w:w="720"/>
        <w:gridCol w:w="902"/>
      </w:tblGrid>
      <w:tr>
        <w:trPr>
          <w:trHeight w:val="665"/>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pPr>
              <w:jc w:val="center"/>
              <w:rPr>
                <w:noProof/>
              </w:rPr>
            </w:pPr>
            <w:r>
              <w:rPr>
                <w:b/>
                <w:noProof/>
                <w:sz w:val="18"/>
              </w:rPr>
              <w:t>Να προσδιοριστούν οι στόχοι και τα αποτελέσματα</w:t>
            </w:r>
          </w:p>
          <w:p>
            <w:pPr>
              <w:ind w:right="27"/>
              <w:jc w:val="center"/>
              <w:rPr>
                <w:noProof/>
              </w:rPr>
            </w:pPr>
            <w:r>
              <w:rPr>
                <w:rFonts w:ascii="Wingdings" w:eastAsia="Wingdings" w:hAnsi="Wingdings" w:cs="Wingdings"/>
                <w:noProof/>
              </w:rPr>
              <w:t></w:t>
            </w:r>
            <w:r>
              <w:rPr>
                <w:noProof/>
                <w:sz w:val="18"/>
              </w:rP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vAlign w:val="center"/>
          </w:tcPr>
          <w:p>
            <w:pPr>
              <w:ind w:left="18"/>
              <w:jc w:val="center"/>
              <w:rPr>
                <w:noProof/>
              </w:rPr>
            </w:pPr>
            <w:r>
              <w:rPr>
                <w:noProof/>
                <w:sz w:val="18"/>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pPr>
              <w:ind w:left="269" w:right="240"/>
              <w:jc w:val="center"/>
              <w:rPr>
                <w:noProof/>
              </w:rPr>
            </w:pPr>
            <w:r>
              <w:rPr>
                <w:noProof/>
                <w:sz w:val="18"/>
              </w:rPr>
              <w:t>Έτος</w:t>
            </w:r>
            <w:r>
              <w:rPr>
                <w:noProof/>
                <w:sz w:val="22"/>
              </w:rPr>
              <w:t xml:space="preserve"> </w:t>
            </w:r>
            <w:r>
              <w:rPr>
                <w:b/>
                <w:noProof/>
                <w:sz w:val="18"/>
              </w:rPr>
              <w:t>N</w:t>
            </w:r>
            <w:r>
              <w:rPr>
                <w:noProof/>
                <w:sz w:val="18"/>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pPr>
              <w:ind w:left="192" w:right="163"/>
              <w:jc w:val="center"/>
              <w:rPr>
                <w:noProof/>
              </w:rPr>
            </w:pPr>
            <w:r>
              <w:rPr>
                <w:noProof/>
                <w:sz w:val="18"/>
              </w:rPr>
              <w:t>Έτος</w:t>
            </w:r>
            <w:r>
              <w:rPr>
                <w:noProof/>
                <w:sz w:val="22"/>
              </w:rPr>
              <w:t xml:space="preserve"> </w:t>
            </w:r>
            <w:r>
              <w:rPr>
                <w:b/>
                <w:noProof/>
                <w:sz w:val="18"/>
              </w:rPr>
              <w:t>N+1</w:t>
            </w:r>
            <w:r>
              <w:rPr>
                <w:noProof/>
                <w:sz w:val="18"/>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pPr>
              <w:ind w:left="283" w:right="252"/>
              <w:jc w:val="center"/>
              <w:rPr>
                <w:noProof/>
              </w:rPr>
            </w:pPr>
            <w:r>
              <w:rPr>
                <w:noProof/>
                <w:sz w:val="18"/>
              </w:rPr>
              <w:t>Έτος</w:t>
            </w:r>
            <w:r>
              <w:rPr>
                <w:noProof/>
                <w:sz w:val="22"/>
              </w:rPr>
              <w:t xml:space="preserve"> </w:t>
            </w:r>
            <w:r>
              <w:rPr>
                <w:b/>
                <w:noProof/>
                <w:sz w:val="18"/>
              </w:rPr>
              <w:t>N+2</w:t>
            </w:r>
            <w:r>
              <w:rPr>
                <w:noProof/>
                <w:sz w:val="18"/>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pPr>
              <w:ind w:left="372" w:right="343"/>
              <w:jc w:val="center"/>
              <w:rPr>
                <w:noProof/>
              </w:rPr>
            </w:pPr>
            <w:r>
              <w:rPr>
                <w:noProof/>
                <w:sz w:val="18"/>
              </w:rPr>
              <w:t>Έτος</w:t>
            </w:r>
            <w:r>
              <w:rPr>
                <w:noProof/>
                <w:sz w:val="22"/>
              </w:rPr>
              <w:t xml:space="preserve"> </w:t>
            </w:r>
            <w:r>
              <w:rPr>
                <w:b/>
                <w:noProof/>
                <w:sz w:val="18"/>
              </w:rPr>
              <w:t>N+3</w:t>
            </w:r>
            <w:r>
              <w:rPr>
                <w:noProof/>
                <w:sz w:val="18"/>
              </w:rPr>
              <w:t xml:space="preserve"> </w:t>
            </w:r>
          </w:p>
        </w:tc>
        <w:tc>
          <w:tcPr>
            <w:tcW w:w="3603" w:type="dxa"/>
            <w:gridSpan w:val="6"/>
            <w:tcBorders>
              <w:top w:val="single" w:sz="4" w:space="0" w:color="000000"/>
              <w:left w:val="single" w:sz="4" w:space="0" w:color="000000"/>
              <w:bottom w:val="single" w:sz="4" w:space="0" w:color="000000"/>
              <w:right w:val="single" w:sz="4" w:space="0" w:color="000000"/>
            </w:tcBorders>
            <w:vAlign w:val="center"/>
          </w:tcPr>
          <w:p>
            <w:pPr>
              <w:jc w:val="center"/>
              <w:rPr>
                <w:noProof/>
              </w:rPr>
            </w:pPr>
            <w:r>
              <w:rPr>
                <w:noProof/>
                <w:sz w:val="18"/>
              </w:rPr>
              <w:t xml:space="preserve">Να εγγραφούν όσα έτη απαιτούνται, ώστε να εμφανίζεται η διάρκεια των επιπτώσεων (βλ. σημείο 1.6) </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pPr>
              <w:ind w:right="29"/>
              <w:jc w:val="center"/>
              <w:rPr>
                <w:noProof/>
              </w:rPr>
            </w:pPr>
            <w:r>
              <w:rPr>
                <w:b/>
                <w:noProof/>
                <w:sz w:val="18"/>
              </w:rPr>
              <w:t>ΣΥΝΟΛΟ</w:t>
            </w:r>
            <w:r>
              <w:rPr>
                <w:noProof/>
                <w:sz w:val="18"/>
              </w:rPr>
              <w:t xml:space="preserve"> </w:t>
            </w:r>
          </w:p>
        </w:tc>
      </w:tr>
      <w:tr>
        <w:trPr>
          <w:trHeight w:val="338"/>
        </w:trPr>
        <w:tc>
          <w:tcPr>
            <w:tcW w:w="1419" w:type="dxa"/>
            <w:vMerge/>
            <w:tcBorders>
              <w:top w:val="nil"/>
              <w:left w:val="single" w:sz="4" w:space="0" w:color="000000"/>
              <w:bottom w:val="nil"/>
              <w:right w:val="single" w:sz="4" w:space="0" w:color="000000"/>
            </w:tcBorders>
          </w:tcPr>
          <w:p>
            <w:pPr>
              <w:jc w:val="left"/>
              <w:rPr>
                <w:noProof/>
              </w:rPr>
            </w:pPr>
          </w:p>
        </w:tc>
        <w:tc>
          <w:tcPr>
            <w:tcW w:w="1474" w:type="dxa"/>
            <w:gridSpan w:val="2"/>
            <w:tcBorders>
              <w:top w:val="single" w:sz="4" w:space="0" w:color="000000"/>
              <w:left w:val="single" w:sz="4" w:space="0" w:color="000000"/>
              <w:bottom w:val="single" w:sz="4" w:space="0" w:color="000000"/>
              <w:right w:val="nil"/>
            </w:tcBorders>
          </w:tcPr>
          <w:p>
            <w:pPr>
              <w:jc w:val="left"/>
              <w:rPr>
                <w:noProof/>
              </w:rPr>
            </w:pPr>
          </w:p>
        </w:tc>
        <w:tc>
          <w:tcPr>
            <w:tcW w:w="1171" w:type="dxa"/>
            <w:gridSpan w:val="2"/>
            <w:tcBorders>
              <w:top w:val="single" w:sz="4" w:space="0" w:color="000000"/>
              <w:left w:val="nil"/>
              <w:bottom w:val="single" w:sz="4" w:space="0" w:color="000000"/>
              <w:right w:val="nil"/>
            </w:tcBorders>
          </w:tcPr>
          <w:p>
            <w:pPr>
              <w:jc w:val="left"/>
              <w:rPr>
                <w:noProof/>
              </w:rPr>
            </w:pPr>
          </w:p>
        </w:tc>
        <w:tc>
          <w:tcPr>
            <w:tcW w:w="1260" w:type="dxa"/>
            <w:gridSpan w:val="2"/>
            <w:tcBorders>
              <w:top w:val="single" w:sz="4" w:space="0" w:color="000000"/>
              <w:left w:val="nil"/>
              <w:bottom w:val="single" w:sz="4" w:space="0" w:color="000000"/>
              <w:right w:val="nil"/>
            </w:tcBorders>
          </w:tcPr>
          <w:p>
            <w:pPr>
              <w:jc w:val="left"/>
              <w:rPr>
                <w:noProof/>
              </w:rPr>
            </w:pPr>
          </w:p>
        </w:tc>
        <w:tc>
          <w:tcPr>
            <w:tcW w:w="1440" w:type="dxa"/>
            <w:gridSpan w:val="2"/>
            <w:tcBorders>
              <w:top w:val="single" w:sz="4" w:space="0" w:color="000000"/>
              <w:left w:val="nil"/>
              <w:bottom w:val="single" w:sz="4" w:space="0" w:color="000000"/>
              <w:right w:val="nil"/>
            </w:tcBorders>
          </w:tcPr>
          <w:p>
            <w:pPr>
              <w:jc w:val="left"/>
              <w:rPr>
                <w:noProof/>
              </w:rPr>
            </w:pPr>
          </w:p>
        </w:tc>
        <w:tc>
          <w:tcPr>
            <w:tcW w:w="1621" w:type="dxa"/>
            <w:gridSpan w:val="2"/>
            <w:tcBorders>
              <w:top w:val="single" w:sz="4" w:space="0" w:color="000000"/>
              <w:left w:val="nil"/>
              <w:bottom w:val="single" w:sz="4" w:space="0" w:color="000000"/>
              <w:right w:val="nil"/>
            </w:tcBorders>
          </w:tcPr>
          <w:p>
            <w:pPr>
              <w:ind w:right="152"/>
              <w:jc w:val="center"/>
              <w:rPr>
                <w:noProof/>
              </w:rPr>
            </w:pPr>
            <w:r>
              <w:rPr>
                <w:b/>
                <w:noProof/>
                <w:sz w:val="18"/>
              </w:rPr>
              <w:t>ΑΠΟΤΕΛΕΣΜΑΤΑ (OUTPUTS)</w:t>
            </w:r>
            <w:r>
              <w:rPr>
                <w:noProof/>
                <w:sz w:val="18"/>
              </w:rPr>
              <w:t xml:space="preserve"> </w:t>
            </w:r>
          </w:p>
        </w:tc>
        <w:tc>
          <w:tcPr>
            <w:tcW w:w="3603" w:type="dxa"/>
            <w:gridSpan w:val="6"/>
            <w:tcBorders>
              <w:top w:val="single" w:sz="4" w:space="0" w:color="000000"/>
              <w:left w:val="nil"/>
              <w:bottom w:val="single" w:sz="4" w:space="0" w:color="000000"/>
              <w:right w:val="nil"/>
            </w:tcBorders>
          </w:tcPr>
          <w:p>
            <w:pPr>
              <w:jc w:val="left"/>
              <w:rPr>
                <w:noProof/>
              </w:rPr>
            </w:pPr>
          </w:p>
        </w:tc>
        <w:tc>
          <w:tcPr>
            <w:tcW w:w="1622" w:type="dxa"/>
            <w:gridSpan w:val="2"/>
            <w:tcBorders>
              <w:top w:val="single" w:sz="4" w:space="0" w:color="000000"/>
              <w:left w:val="nil"/>
              <w:bottom w:val="single" w:sz="4" w:space="0" w:color="000000"/>
              <w:right w:val="single" w:sz="4" w:space="0" w:color="000000"/>
            </w:tcBorders>
          </w:tcPr>
          <w:p>
            <w:pPr>
              <w:jc w:val="left"/>
              <w:rPr>
                <w:noProof/>
              </w:rPr>
            </w:pPr>
          </w:p>
        </w:tc>
      </w:tr>
      <w:tr>
        <w:trPr>
          <w:trHeight w:val="1142"/>
        </w:trPr>
        <w:tc>
          <w:tcPr>
            <w:tcW w:w="1419" w:type="dxa"/>
            <w:vMerge/>
            <w:tcBorders>
              <w:top w:val="nil"/>
              <w:left w:val="single" w:sz="4" w:space="0" w:color="000000"/>
              <w:bottom w:val="single" w:sz="4" w:space="0" w:color="000000"/>
              <w:right w:val="single" w:sz="4" w:space="0" w:color="000000"/>
            </w:tcBorders>
          </w:tcPr>
          <w:p>
            <w:pPr>
              <w:jc w:val="left"/>
              <w:rPr>
                <w:noProof/>
              </w:rPr>
            </w:pPr>
          </w:p>
        </w:tc>
        <w:tc>
          <w:tcPr>
            <w:tcW w:w="719" w:type="dxa"/>
            <w:tcBorders>
              <w:top w:val="single" w:sz="4" w:space="0" w:color="000000"/>
              <w:left w:val="single" w:sz="4" w:space="0" w:color="000000"/>
              <w:bottom w:val="single" w:sz="4" w:space="0" w:color="000000"/>
              <w:right w:val="single" w:sz="4" w:space="0" w:color="000000"/>
            </w:tcBorders>
            <w:vAlign w:val="bottom"/>
          </w:tcPr>
          <w:p>
            <w:pPr>
              <w:jc w:val="left"/>
              <w:rPr>
                <w:noProof/>
              </w:rPr>
            </w:pPr>
            <w:r>
              <w:rPr>
                <w:noProof/>
                <w:sz w:val="18"/>
              </w:rPr>
              <w:t>Είδος</w:t>
            </w:r>
            <w:r>
              <w:rPr>
                <w:noProof/>
                <w:sz w:val="18"/>
                <w:vertAlign w:val="superscript"/>
              </w:rPr>
              <w:footnoteReference w:id="9"/>
            </w:r>
            <w:r>
              <w:rPr>
                <w:noProof/>
                <w:sz w:val="18"/>
              </w:rPr>
              <w:t xml:space="preserve"> </w:t>
            </w:r>
          </w:p>
          <w:p>
            <w:pPr>
              <w:ind w:right="8"/>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vAlign w:val="center"/>
          </w:tcPr>
          <w:p>
            <w:pPr>
              <w:ind w:left="8" w:right="17" w:hanging="2"/>
              <w:jc w:val="center"/>
              <w:rPr>
                <w:noProof/>
              </w:rPr>
            </w:pPr>
            <w:r>
              <w:rPr>
                <w:noProof/>
                <w:sz w:val="18"/>
              </w:rPr>
              <w:t xml:space="preserve">Μέσο κόστος </w:t>
            </w:r>
          </w:p>
        </w:tc>
        <w:tc>
          <w:tcPr>
            <w:tcW w:w="45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89"/>
              <w:jc w:val="left"/>
              <w:rPr>
                <w:noProof/>
                <w:sz w:val="18"/>
                <w:szCs w:val="18"/>
              </w:rPr>
            </w:pPr>
            <w:r>
              <w:rPr>
                <w:noProof/>
                <w:sz w:val="18"/>
              </w:rPr>
              <w:t>Αριθ.</w:t>
            </w:r>
          </w:p>
        </w:tc>
        <w:tc>
          <w:tcPr>
            <w:tcW w:w="721"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4"/>
              <w:jc w:val="center"/>
              <w:rPr>
                <w:noProof/>
                <w:sz w:val="18"/>
                <w:szCs w:val="18"/>
              </w:rPr>
            </w:pPr>
            <w:r>
              <w:rPr>
                <w:noProof/>
                <w:sz w:val="18"/>
              </w:rPr>
              <w:t>κόστος</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Αριθ.</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κόστος</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200"/>
              <w:jc w:val="left"/>
              <w:rPr>
                <w:noProof/>
                <w:sz w:val="18"/>
                <w:szCs w:val="18"/>
              </w:rPr>
            </w:pPr>
            <w:r>
              <w:rPr>
                <w:noProof/>
                <w:sz w:val="18"/>
              </w:rPr>
              <w:t>Αριθ.</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κόστος</w:t>
            </w:r>
          </w:p>
        </w:tc>
        <w:tc>
          <w:tcPr>
            <w:tcW w:w="926"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291"/>
              <w:jc w:val="left"/>
              <w:rPr>
                <w:noProof/>
                <w:sz w:val="18"/>
                <w:szCs w:val="18"/>
              </w:rPr>
            </w:pPr>
            <w:r>
              <w:rPr>
                <w:noProof/>
                <w:sz w:val="18"/>
              </w:rPr>
              <w:t>Αριθ.</w:t>
            </w:r>
          </w:p>
        </w:tc>
        <w:tc>
          <w:tcPr>
            <w:tcW w:w="695"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79"/>
              <w:jc w:val="center"/>
              <w:rPr>
                <w:noProof/>
                <w:sz w:val="18"/>
                <w:szCs w:val="18"/>
              </w:rPr>
            </w:pPr>
            <w:r>
              <w:rPr>
                <w:noProof/>
                <w:sz w:val="18"/>
              </w:rPr>
              <w:t>κόστος</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Αριθ.</w:t>
            </w:r>
          </w:p>
        </w:tc>
        <w:tc>
          <w:tcPr>
            <w:tcW w:w="648"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κόστος</w:t>
            </w:r>
          </w:p>
        </w:tc>
        <w:tc>
          <w:tcPr>
            <w:tcW w:w="543"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56"/>
              <w:jc w:val="left"/>
              <w:rPr>
                <w:noProof/>
                <w:sz w:val="18"/>
                <w:szCs w:val="18"/>
              </w:rPr>
            </w:pPr>
            <w:r>
              <w:rPr>
                <w:noProof/>
                <w:sz w:val="18"/>
              </w:rPr>
              <w:t>Αριθ.</w:t>
            </w:r>
          </w:p>
        </w:tc>
        <w:tc>
          <w:tcPr>
            <w:tcW w:w="612"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4"/>
              <w:jc w:val="center"/>
              <w:rPr>
                <w:noProof/>
                <w:sz w:val="18"/>
                <w:szCs w:val="18"/>
              </w:rPr>
            </w:pPr>
            <w:r>
              <w:rPr>
                <w:noProof/>
                <w:sz w:val="18"/>
              </w:rPr>
              <w:t>κόστος</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Αριθ.</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rPr>
            </w:pPr>
            <w:r>
              <w:rPr>
                <w:noProof/>
                <w:sz w:val="18"/>
              </w:rPr>
              <w:t xml:space="preserve">Κόστος </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jc w:val="center"/>
              <w:rPr>
                <w:noProof/>
              </w:rPr>
            </w:pPr>
            <w:r>
              <w:rPr>
                <w:noProof/>
                <w:sz w:val="18"/>
              </w:rPr>
              <w:t xml:space="preserve">Συνολικός αριθ. </w:t>
            </w:r>
          </w:p>
        </w:tc>
        <w:tc>
          <w:tcPr>
            <w:tcW w:w="902"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12"/>
              <w:jc w:val="center"/>
              <w:rPr>
                <w:noProof/>
              </w:rPr>
            </w:pPr>
            <w:r>
              <w:rPr>
                <w:noProof/>
                <w:sz w:val="18"/>
              </w:rPr>
              <w:t xml:space="preserve">Συνολικό κόστος </w:t>
            </w:r>
          </w:p>
        </w:tc>
      </w:tr>
      <w:tr>
        <w:trPr>
          <w:trHeight w:val="337"/>
        </w:trPr>
        <w:tc>
          <w:tcPr>
            <w:tcW w:w="2893" w:type="dxa"/>
            <w:gridSpan w:val="3"/>
            <w:tcBorders>
              <w:top w:val="single" w:sz="4" w:space="0" w:color="000000"/>
              <w:left w:val="single" w:sz="4" w:space="0" w:color="000000"/>
              <w:bottom w:val="single" w:sz="4" w:space="0" w:color="000000"/>
              <w:right w:val="single" w:sz="4" w:space="0" w:color="000000"/>
            </w:tcBorders>
          </w:tcPr>
          <w:p>
            <w:pPr>
              <w:ind w:right="29"/>
              <w:jc w:val="center"/>
              <w:rPr>
                <w:noProof/>
              </w:rPr>
            </w:pPr>
            <w:r>
              <w:rPr>
                <w:noProof/>
                <w:sz w:val="18"/>
              </w:rPr>
              <w:t>ΕΙΔΙΚΟΣ ΣΤΟΧΟΣ αριθ. 1</w:t>
            </w:r>
            <w:r>
              <w:rPr>
                <w:noProof/>
                <w:sz w:val="18"/>
                <w:vertAlign w:val="superscript"/>
              </w:rPr>
              <w:footnoteReference w:id="10"/>
            </w:r>
            <w:r>
              <w:rPr>
                <w:noProof/>
                <w:sz w:val="18"/>
              </w:rPr>
              <w:t xml:space="preserve">… </w:t>
            </w:r>
          </w:p>
        </w:tc>
        <w:tc>
          <w:tcPr>
            <w:tcW w:w="450" w:type="dxa"/>
            <w:tcBorders>
              <w:top w:val="single" w:sz="4" w:space="0" w:color="000000"/>
              <w:left w:val="single" w:sz="4" w:space="0" w:color="000000"/>
              <w:bottom w:val="single" w:sz="4" w:space="0" w:color="000000"/>
              <w:right w:val="nil"/>
            </w:tcBorders>
          </w:tcPr>
          <w:p>
            <w:pPr>
              <w:ind w:left="18"/>
              <w:jc w:val="center"/>
              <w:rPr>
                <w:noProof/>
              </w:rPr>
            </w:pPr>
            <w:r>
              <w:rPr>
                <w:noProof/>
                <w:sz w:val="18"/>
              </w:rPr>
              <w:t xml:space="preserve"> </w:t>
            </w:r>
          </w:p>
        </w:tc>
        <w:tc>
          <w:tcPr>
            <w:tcW w:w="721"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926" w:type="dxa"/>
            <w:tcBorders>
              <w:top w:val="single" w:sz="4" w:space="0" w:color="000000"/>
              <w:left w:val="nil"/>
              <w:bottom w:val="single" w:sz="4" w:space="0" w:color="000000"/>
              <w:right w:val="nil"/>
            </w:tcBorders>
          </w:tcPr>
          <w:p>
            <w:pPr>
              <w:ind w:right="7"/>
              <w:jc w:val="center"/>
              <w:rPr>
                <w:noProof/>
              </w:rPr>
            </w:pPr>
            <w:r>
              <w:rPr>
                <w:noProof/>
                <w:sz w:val="18"/>
              </w:rPr>
              <w:t xml:space="preserve"> </w:t>
            </w:r>
          </w:p>
        </w:tc>
        <w:tc>
          <w:tcPr>
            <w:tcW w:w="695" w:type="dxa"/>
            <w:tcBorders>
              <w:top w:val="single" w:sz="4" w:space="0" w:color="000000"/>
              <w:left w:val="nil"/>
              <w:bottom w:val="single" w:sz="4" w:space="0" w:color="000000"/>
              <w:right w:val="nil"/>
            </w:tcBorders>
          </w:tcPr>
          <w:p>
            <w:pPr>
              <w:ind w:right="5"/>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648"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543"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612" w:type="dxa"/>
            <w:tcBorders>
              <w:top w:val="single" w:sz="4" w:space="0" w:color="000000"/>
              <w:left w:val="nil"/>
              <w:bottom w:val="single" w:sz="4" w:space="0" w:color="000000"/>
              <w:right w:val="nil"/>
            </w:tcBorders>
          </w:tcPr>
          <w:p>
            <w:pPr>
              <w:ind w:left="20"/>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902" w:type="dxa"/>
            <w:tcBorders>
              <w:top w:val="single" w:sz="4" w:space="0" w:color="000000"/>
              <w:left w:val="nil"/>
              <w:bottom w:val="single" w:sz="4" w:space="0" w:color="000000"/>
              <w:right w:val="nil"/>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Αποτέλεσμα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Αποτέλεσμα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Αποτέλεσμα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466"/>
        </w:trPr>
        <w:tc>
          <w:tcPr>
            <w:tcW w:w="2893" w:type="dxa"/>
            <w:gridSpan w:val="3"/>
            <w:tcBorders>
              <w:top w:val="single" w:sz="4" w:space="0" w:color="000000"/>
              <w:left w:val="single" w:sz="4" w:space="0" w:color="000000"/>
              <w:bottom w:val="single" w:sz="12" w:space="0" w:color="000000"/>
              <w:right w:val="single" w:sz="4" w:space="0" w:color="000000"/>
            </w:tcBorders>
            <w:vAlign w:val="center"/>
          </w:tcPr>
          <w:p>
            <w:pPr>
              <w:ind w:right="32"/>
              <w:jc w:val="center"/>
              <w:rPr>
                <w:noProof/>
              </w:rPr>
            </w:pPr>
            <w:r>
              <w:rPr>
                <w:noProof/>
                <w:sz w:val="18"/>
              </w:rPr>
              <w:t xml:space="preserve">Μερικό σύνολο για τον ειδικό στόχο αριθ. 1 </w:t>
            </w:r>
          </w:p>
        </w:tc>
        <w:tc>
          <w:tcPr>
            <w:tcW w:w="45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12" w:space="0" w:color="000000"/>
              <w:right w:val="single" w:sz="4" w:space="0" w:color="000000"/>
            </w:tcBorders>
            <w:vAlign w:val="center"/>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12" w:space="0" w:color="000000"/>
              <w:right w:val="single" w:sz="4" w:space="0" w:color="000000"/>
            </w:tcBorders>
            <w:vAlign w:val="center"/>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12" w:space="0" w:color="000000"/>
              <w:right w:val="single" w:sz="4" w:space="0" w:color="000000"/>
            </w:tcBorders>
            <w:vAlign w:val="center"/>
          </w:tcPr>
          <w:p>
            <w:pPr>
              <w:ind w:left="16"/>
              <w:jc w:val="center"/>
              <w:rPr>
                <w:noProof/>
              </w:rPr>
            </w:pPr>
            <w:r>
              <w:rPr>
                <w:noProof/>
                <w:sz w:val="18"/>
              </w:rPr>
              <w:t xml:space="preserve"> </w:t>
            </w:r>
          </w:p>
        </w:tc>
      </w:tr>
      <w:tr>
        <w:trPr>
          <w:trHeight w:val="348"/>
        </w:trPr>
        <w:tc>
          <w:tcPr>
            <w:tcW w:w="2893" w:type="dxa"/>
            <w:gridSpan w:val="3"/>
            <w:tcBorders>
              <w:top w:val="single" w:sz="12" w:space="0" w:color="000000"/>
              <w:left w:val="single" w:sz="4" w:space="0" w:color="000000"/>
              <w:bottom w:val="single" w:sz="4" w:space="0" w:color="000000"/>
              <w:right w:val="single" w:sz="4" w:space="0" w:color="000000"/>
            </w:tcBorders>
          </w:tcPr>
          <w:p>
            <w:pPr>
              <w:ind w:right="29"/>
              <w:jc w:val="center"/>
              <w:rPr>
                <w:noProof/>
              </w:rPr>
            </w:pPr>
            <w:r>
              <w:rPr>
                <w:noProof/>
                <w:sz w:val="18"/>
              </w:rPr>
              <w:t xml:space="preserve">ΕΙΔΙΚΟΣ ΣΤΟΧΟΣ αριθ. 2… </w:t>
            </w:r>
          </w:p>
        </w:tc>
        <w:tc>
          <w:tcPr>
            <w:tcW w:w="450" w:type="dxa"/>
            <w:tcBorders>
              <w:top w:val="single" w:sz="12" w:space="0" w:color="000000"/>
              <w:left w:val="single" w:sz="4" w:space="0" w:color="000000"/>
              <w:bottom w:val="single" w:sz="4" w:space="0" w:color="000000"/>
              <w:right w:val="nil"/>
            </w:tcBorders>
          </w:tcPr>
          <w:p>
            <w:pPr>
              <w:ind w:left="18"/>
              <w:jc w:val="center"/>
              <w:rPr>
                <w:noProof/>
              </w:rPr>
            </w:pPr>
            <w:r>
              <w:rPr>
                <w:noProof/>
                <w:sz w:val="18"/>
              </w:rPr>
              <w:t xml:space="preserve"> </w:t>
            </w:r>
          </w:p>
        </w:tc>
        <w:tc>
          <w:tcPr>
            <w:tcW w:w="721"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926" w:type="dxa"/>
            <w:tcBorders>
              <w:top w:val="single" w:sz="12" w:space="0" w:color="000000"/>
              <w:left w:val="nil"/>
              <w:bottom w:val="single" w:sz="4" w:space="0" w:color="000000"/>
              <w:right w:val="nil"/>
            </w:tcBorders>
          </w:tcPr>
          <w:p>
            <w:pPr>
              <w:ind w:right="7"/>
              <w:jc w:val="center"/>
              <w:rPr>
                <w:noProof/>
              </w:rPr>
            </w:pPr>
            <w:r>
              <w:rPr>
                <w:noProof/>
                <w:sz w:val="18"/>
              </w:rPr>
              <w:t xml:space="preserve"> </w:t>
            </w:r>
          </w:p>
        </w:tc>
        <w:tc>
          <w:tcPr>
            <w:tcW w:w="695" w:type="dxa"/>
            <w:tcBorders>
              <w:top w:val="single" w:sz="12" w:space="0" w:color="000000"/>
              <w:left w:val="nil"/>
              <w:bottom w:val="single" w:sz="4" w:space="0" w:color="000000"/>
              <w:right w:val="nil"/>
            </w:tcBorders>
          </w:tcPr>
          <w:p>
            <w:pPr>
              <w:ind w:right="5"/>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648"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543"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612" w:type="dxa"/>
            <w:tcBorders>
              <w:top w:val="single" w:sz="12" w:space="0" w:color="000000"/>
              <w:left w:val="nil"/>
              <w:bottom w:val="single" w:sz="4" w:space="0" w:color="000000"/>
              <w:right w:val="nil"/>
            </w:tcBorders>
          </w:tcPr>
          <w:p>
            <w:pPr>
              <w:ind w:left="20"/>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902" w:type="dxa"/>
            <w:tcBorders>
              <w:top w:val="single" w:sz="12" w:space="0" w:color="000000"/>
              <w:left w:val="nil"/>
              <w:bottom w:val="single" w:sz="4" w:space="0" w:color="000000"/>
              <w:right w:val="nil"/>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Αποτέλεσμα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466"/>
        </w:trPr>
        <w:tc>
          <w:tcPr>
            <w:tcW w:w="2893" w:type="dxa"/>
            <w:gridSpan w:val="3"/>
            <w:tcBorders>
              <w:top w:val="single" w:sz="4" w:space="0" w:color="000000"/>
              <w:left w:val="single" w:sz="4" w:space="0" w:color="000000"/>
              <w:bottom w:val="single" w:sz="12" w:space="0" w:color="000000"/>
              <w:right w:val="single" w:sz="4" w:space="0" w:color="000000"/>
            </w:tcBorders>
            <w:vAlign w:val="center"/>
          </w:tcPr>
          <w:p>
            <w:pPr>
              <w:ind w:left="22"/>
              <w:jc w:val="left"/>
              <w:rPr>
                <w:noProof/>
              </w:rPr>
            </w:pPr>
            <w:r>
              <w:rPr>
                <w:noProof/>
                <w:sz w:val="18"/>
              </w:rPr>
              <w:t xml:space="preserve">Μερικό σύνολο για τον ειδικό στόχο αριθ. 2 </w:t>
            </w:r>
          </w:p>
        </w:tc>
        <w:tc>
          <w:tcPr>
            <w:tcW w:w="45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12" w:space="0" w:color="000000"/>
              <w:right w:val="single" w:sz="4" w:space="0" w:color="000000"/>
            </w:tcBorders>
            <w:vAlign w:val="center"/>
          </w:tcPr>
          <w:p>
            <w:pPr>
              <w:ind w:left="46"/>
              <w:jc w:val="center"/>
              <w:rPr>
                <w:noProof/>
              </w:rPr>
            </w:pPr>
            <w:r>
              <w:rPr>
                <w:noProof/>
                <w:sz w:val="18"/>
              </w:rPr>
              <w:t xml:space="preserve"> </w:t>
            </w:r>
          </w:p>
        </w:tc>
        <w:tc>
          <w:tcPr>
            <w:tcW w:w="695" w:type="dxa"/>
            <w:tcBorders>
              <w:top w:val="single" w:sz="4" w:space="0" w:color="000000"/>
              <w:left w:val="single" w:sz="4" w:space="0" w:color="000000"/>
              <w:bottom w:val="single" w:sz="12" w:space="0" w:color="000000"/>
              <w:right w:val="single" w:sz="4" w:space="0" w:color="000000"/>
            </w:tcBorders>
            <w:vAlign w:val="center"/>
          </w:tcPr>
          <w:p>
            <w:pPr>
              <w:ind w:left="48"/>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12" w:space="0" w:color="000000"/>
              <w:right w:val="single" w:sz="4" w:space="0" w:color="000000"/>
            </w:tcBorders>
            <w:vAlign w:val="center"/>
          </w:tcPr>
          <w:p>
            <w:pPr>
              <w:ind w:left="16"/>
              <w:jc w:val="center"/>
              <w:rPr>
                <w:noProof/>
              </w:rPr>
            </w:pPr>
            <w:r>
              <w:rPr>
                <w:noProof/>
                <w:sz w:val="18"/>
              </w:rPr>
              <w:t xml:space="preserve"> </w:t>
            </w:r>
          </w:p>
        </w:tc>
      </w:tr>
      <w:tr>
        <w:trPr>
          <w:trHeight w:val="598"/>
        </w:trPr>
        <w:tc>
          <w:tcPr>
            <w:tcW w:w="2893" w:type="dxa"/>
            <w:gridSpan w:val="3"/>
            <w:tcBorders>
              <w:top w:val="single" w:sz="12" w:space="0" w:color="000000"/>
              <w:left w:val="single" w:sz="12" w:space="0" w:color="000000"/>
              <w:bottom w:val="single" w:sz="12" w:space="0" w:color="000000"/>
              <w:right w:val="single" w:sz="4" w:space="0" w:color="000000"/>
            </w:tcBorders>
            <w:vAlign w:val="center"/>
          </w:tcPr>
          <w:p>
            <w:pPr>
              <w:ind w:right="31"/>
              <w:jc w:val="center"/>
              <w:rPr>
                <w:noProof/>
              </w:rPr>
            </w:pPr>
            <w:r>
              <w:rPr>
                <w:b/>
                <w:noProof/>
                <w:sz w:val="18"/>
              </w:rPr>
              <w:t>ΣΥΝΟΛΑ</w:t>
            </w:r>
            <w:r>
              <w:rPr>
                <w:noProof/>
                <w:sz w:val="18"/>
              </w:rPr>
              <w:t xml:space="preserve"> </w:t>
            </w:r>
          </w:p>
        </w:tc>
        <w:tc>
          <w:tcPr>
            <w:tcW w:w="45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12" w:space="0" w:color="000000"/>
              <w:left w:val="single" w:sz="4" w:space="0" w:color="000000"/>
              <w:bottom w:val="single" w:sz="12" w:space="0" w:color="000000"/>
              <w:right w:val="single" w:sz="4" w:space="0" w:color="000000"/>
            </w:tcBorders>
            <w:vAlign w:val="center"/>
          </w:tcPr>
          <w:p>
            <w:pPr>
              <w:ind w:right="7"/>
              <w:jc w:val="center"/>
              <w:rPr>
                <w:noProof/>
              </w:rPr>
            </w:pPr>
            <w:r>
              <w:rPr>
                <w:noProof/>
                <w:sz w:val="18"/>
              </w:rPr>
              <w:t xml:space="preserve"> </w:t>
            </w:r>
          </w:p>
        </w:tc>
        <w:tc>
          <w:tcPr>
            <w:tcW w:w="695" w:type="dxa"/>
            <w:tcBorders>
              <w:top w:val="single" w:sz="12" w:space="0" w:color="000000"/>
              <w:left w:val="single" w:sz="4" w:space="0" w:color="000000"/>
              <w:bottom w:val="single" w:sz="12" w:space="0" w:color="000000"/>
              <w:right w:val="single" w:sz="4" w:space="0" w:color="000000"/>
            </w:tcBorders>
            <w:vAlign w:val="center"/>
          </w:tcPr>
          <w:p>
            <w:pPr>
              <w:ind w:right="5"/>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12"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12" w:space="0" w:color="000000"/>
              <w:left w:val="single" w:sz="4" w:space="0" w:color="000000"/>
              <w:bottom w:val="single" w:sz="12" w:space="0" w:color="000000"/>
              <w:right w:val="single" w:sz="12" w:space="0" w:color="000000"/>
            </w:tcBorders>
            <w:vAlign w:val="center"/>
          </w:tcPr>
          <w:p>
            <w:pPr>
              <w:ind w:left="16"/>
              <w:jc w:val="center"/>
              <w:rPr>
                <w:noProof/>
              </w:rPr>
            </w:pPr>
            <w:r>
              <w:rPr>
                <w:noProof/>
                <w:sz w:val="18"/>
              </w:rPr>
              <w:t xml:space="preserve"> </w:t>
            </w:r>
          </w:p>
        </w:tc>
      </w:tr>
    </w:tbl>
    <w:p>
      <w:pPr>
        <w:rPr>
          <w:noProof/>
        </w:rPr>
        <w:sectPr>
          <w:headerReference w:type="default" r:id="rId22"/>
          <w:footerReference w:type="default" r:id="rId23"/>
          <w:headerReference w:type="first" r:id="rId24"/>
          <w:footerReference w:type="first" r:id="rId25"/>
          <w:pgSz w:w="16841" w:h="11906" w:orient="landscape"/>
          <w:pgMar w:top="1138" w:right="1416" w:bottom="1622" w:left="1418" w:header="720" w:footer="708" w:gutter="0"/>
          <w:cols w:space="720"/>
          <w:docGrid w:linePitch="326"/>
        </w:sectPr>
      </w:pPr>
    </w:p>
    <w:p>
      <w:pPr>
        <w:pStyle w:val="ManualHeading3"/>
        <w:rPr>
          <w:noProof/>
        </w:rPr>
      </w:pPr>
      <w:r>
        <w:rPr>
          <w:noProof/>
        </w:rPr>
        <w:t>3.2.3.</w:t>
      </w:r>
      <w:r>
        <w:rPr>
          <w:noProof/>
        </w:rPr>
        <w:tab/>
        <w:t>Συνοπτική παρουσίαση των εκτιμώμενων επιπτώσεων στις διοικητικές πιστώσεις</w:t>
      </w:r>
    </w:p>
    <w:p>
      <w:pPr>
        <w:pStyle w:val="ListDash1"/>
        <w:rPr>
          <w:noProof/>
        </w:rPr>
      </w:pPr>
      <w:r>
        <w:rPr>
          <w:rFonts w:ascii="Wingdings" w:eastAsia="Wingdings" w:hAnsi="Wingdings" w:cs="Wingdings"/>
          <w:noProof/>
        </w:rPr>
        <w:t></w:t>
      </w:r>
      <w:r>
        <w:rPr>
          <w:noProof/>
        </w:rPr>
        <w:tab/>
        <w:t>Η πρόταση/πρωτοβουλία δεν συνεπάγεται τη χρησιμοποίηση πιστώσεων διοικητικού χαρακτήρα</w:t>
      </w:r>
    </w:p>
    <w:p>
      <w:pPr>
        <w:pStyle w:val="ListDash1"/>
        <w:rPr>
          <w:noProof/>
        </w:rPr>
      </w:pPr>
      <w:r>
        <w:rPr>
          <w:rFonts w:ascii="Wingdings" w:eastAsia="Wingdings" w:hAnsi="Wingdings" w:cs="Wingdings"/>
          <w:noProof/>
        </w:rPr>
        <w:t></w:t>
      </w:r>
      <w:r>
        <w:rPr>
          <w:noProof/>
        </w:rPr>
        <w:tab/>
        <w:t>Η πρόταση/πρωτοβουλία συνεπάγεται τη χρησιμοποίηση πιστώσεων διοικητικού χαρακτήρα, όπως εξηγείται κατωτέρω:</w:t>
      </w:r>
    </w:p>
    <w:p>
      <w:pPr>
        <w:ind w:left="10" w:right="-7"/>
        <w:jc w:val="right"/>
        <w:rPr>
          <w:noProof/>
        </w:rPr>
      </w:pPr>
      <w:r>
        <w:rPr>
          <w:noProof/>
          <w:sz w:val="20"/>
        </w:rPr>
        <w:t>σε εκατ. EUR (με 3 δεκαδικά ψηφία)</w:t>
      </w:r>
    </w:p>
    <w:tbl>
      <w:tblPr>
        <w:tblStyle w:val="TableGrid0"/>
        <w:tblW w:w="10622" w:type="dxa"/>
        <w:tblInd w:w="-720" w:type="dxa"/>
        <w:tblCellMar>
          <w:top w:w="80" w:type="dxa"/>
          <w:left w:w="108" w:type="dxa"/>
          <w:right w:w="115" w:type="dxa"/>
        </w:tblCellMar>
        <w:tblLook w:val="04A0" w:firstRow="1" w:lastRow="0" w:firstColumn="1" w:lastColumn="0" w:noHBand="0" w:noVBand="1"/>
      </w:tblPr>
      <w:tblGrid>
        <w:gridCol w:w="1980"/>
        <w:gridCol w:w="1081"/>
        <w:gridCol w:w="1080"/>
        <w:gridCol w:w="1080"/>
        <w:gridCol w:w="1080"/>
        <w:gridCol w:w="3241"/>
        <w:gridCol w:w="1080"/>
      </w:tblGrid>
      <w:tr>
        <w:trPr>
          <w:trHeight w:val="646"/>
        </w:trPr>
        <w:tc>
          <w:tcPr>
            <w:tcW w:w="1980" w:type="dxa"/>
            <w:tcBorders>
              <w:top w:val="single" w:sz="2" w:space="0" w:color="000000"/>
              <w:left w:val="single" w:sz="2" w:space="0" w:color="000000"/>
              <w:bottom w:val="single" w:sz="2" w:space="0" w:color="000000"/>
              <w:right w:val="single" w:sz="2" w:space="0" w:color="000000"/>
            </w:tcBorders>
          </w:tcPr>
          <w:p>
            <w:pPr>
              <w:jc w:val="lef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ind w:left="5"/>
              <w:jc w:val="center"/>
              <w:rPr>
                <w:noProof/>
              </w:rPr>
            </w:pPr>
            <w:r>
              <w:rPr>
                <w:noProof/>
                <w:sz w:val="16"/>
              </w:rPr>
              <w:t>Έτος</w:t>
            </w:r>
            <w:r>
              <w:rPr>
                <w:noProof/>
                <w:sz w:val="22"/>
              </w:rPr>
              <w:t xml:space="preserve"> </w:t>
            </w:r>
          </w:p>
          <w:p>
            <w:pPr>
              <w:ind w:left="4"/>
              <w:jc w:val="center"/>
              <w:rPr>
                <w:noProof/>
              </w:rPr>
            </w:pPr>
            <w:r>
              <w:rPr>
                <w:b/>
                <w:noProof/>
                <w:sz w:val="16"/>
              </w:rPr>
              <w:t xml:space="preserve">N </w:t>
            </w:r>
            <w:r>
              <w:rPr>
                <w:rStyle w:val="FootnoteReference"/>
                <w:b/>
                <w:noProof/>
                <w:sz w:val="16"/>
              </w:rPr>
              <w:footnoteReference w:id="11"/>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2" w:right="70"/>
              <w:jc w:val="center"/>
              <w:rPr>
                <w:noProof/>
              </w:rPr>
            </w:pPr>
            <w:r>
              <w:rPr>
                <w:noProof/>
                <w:sz w:val="16"/>
              </w:rPr>
              <w:t>Έτος</w:t>
            </w:r>
            <w:r>
              <w:rPr>
                <w:noProof/>
                <w:sz w:val="22"/>
              </w:rPr>
              <w:t xml:space="preserve"> </w:t>
            </w:r>
            <w:r>
              <w:rPr>
                <w:b/>
                <w:noProof/>
                <w:sz w:val="16"/>
              </w:rPr>
              <w:t>N+1</w:t>
            </w: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2" w:right="70"/>
              <w:jc w:val="center"/>
              <w:rPr>
                <w:noProof/>
              </w:rPr>
            </w:pPr>
            <w:r>
              <w:rPr>
                <w:noProof/>
                <w:sz w:val="16"/>
              </w:rPr>
              <w:t>Έτος</w:t>
            </w:r>
            <w:r>
              <w:rPr>
                <w:noProof/>
                <w:sz w:val="22"/>
              </w:rPr>
              <w:t xml:space="preserve"> </w:t>
            </w:r>
            <w:r>
              <w:rPr>
                <w:b/>
                <w:noProof/>
                <w:sz w:val="16"/>
              </w:rPr>
              <w:t>N+2</w:t>
            </w: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3" w:right="70"/>
              <w:jc w:val="center"/>
              <w:rPr>
                <w:noProof/>
              </w:rPr>
            </w:pPr>
            <w:r>
              <w:rPr>
                <w:noProof/>
                <w:sz w:val="16"/>
              </w:rPr>
              <w:t>Έτος</w:t>
            </w:r>
            <w:r>
              <w:rPr>
                <w:noProof/>
                <w:sz w:val="22"/>
              </w:rPr>
              <w:t xml:space="preserve"> </w:t>
            </w:r>
            <w:r>
              <w:rPr>
                <w:b/>
                <w:noProof/>
                <w:sz w:val="16"/>
              </w:rPr>
              <w:t>N+3</w:t>
            </w:r>
            <w:r>
              <w:rPr>
                <w:noProof/>
                <w:sz w:val="16"/>
              </w:rPr>
              <w:t xml:space="preserve"> </w:t>
            </w:r>
          </w:p>
        </w:tc>
        <w:tc>
          <w:tcPr>
            <w:tcW w:w="3241" w:type="dxa"/>
            <w:tcBorders>
              <w:top w:val="single" w:sz="2" w:space="0" w:color="000000"/>
              <w:left w:val="single" w:sz="2" w:space="0" w:color="000000"/>
              <w:bottom w:val="single" w:sz="2" w:space="0" w:color="000000"/>
              <w:right w:val="single" w:sz="2" w:space="0" w:color="000000"/>
            </w:tcBorders>
            <w:vAlign w:val="center"/>
          </w:tcPr>
          <w:p>
            <w:pPr>
              <w:jc w:val="center"/>
              <w:rPr>
                <w:noProof/>
              </w:rPr>
            </w:pPr>
            <w:r>
              <w:rPr>
                <w:noProof/>
                <w:sz w:val="16"/>
              </w:rPr>
              <w:t>Να εγγραφούν όσα έτη απαιτούνται, ώστε να εμφανίζεται η διάρκεια των επιπτώσεων (βλ. σημείο 1.6)</w:t>
            </w: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6"/>
              <w:jc w:val="center"/>
              <w:rPr>
                <w:noProof/>
              </w:rPr>
            </w:pPr>
            <w:r>
              <w:rPr>
                <w:b/>
                <w:noProof/>
                <w:sz w:val="16"/>
              </w:rPr>
              <w:t xml:space="preserve">ΣΥΝΟΛΟ </w:t>
            </w:r>
          </w:p>
        </w:tc>
      </w:tr>
    </w:tbl>
    <w:p>
      <w:pPr>
        <w:jc w:val="left"/>
        <w:rPr>
          <w:noProof/>
        </w:rPr>
      </w:pPr>
      <w:r>
        <w:rPr>
          <w:noProof/>
          <w:sz w:val="16"/>
        </w:rPr>
        <w:t xml:space="preserve"> </w:t>
      </w:r>
    </w:p>
    <w:tbl>
      <w:tblPr>
        <w:tblStyle w:val="TableGrid0"/>
        <w:tblW w:w="10622" w:type="dxa"/>
        <w:tblInd w:w="-720" w:type="dxa"/>
        <w:tblCellMar>
          <w:top w:w="77" w:type="dxa"/>
          <w:left w:w="179"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725"/>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110"/>
              <w:jc w:val="center"/>
              <w:rPr>
                <w:noProof/>
              </w:rPr>
            </w:pPr>
            <w:r>
              <w:rPr>
                <w:b/>
                <w:noProof/>
                <w:sz w:val="16"/>
              </w:rPr>
              <w:t>ΤΟΜΕΑΣ 5</w:t>
            </w:r>
            <w:r>
              <w:rPr>
                <w:noProof/>
                <w:sz w:val="22"/>
              </w:rPr>
              <w:t xml:space="preserve"> </w:t>
            </w:r>
          </w:p>
          <w:p>
            <w:pPr>
              <w:jc w:val="center"/>
              <w:rPr>
                <w:noProof/>
              </w:rPr>
            </w:pPr>
            <w:r>
              <w:rPr>
                <w:b/>
                <w:noProof/>
                <w:sz w:val="16"/>
              </w:rPr>
              <w:t xml:space="preserve">του πολυετούς δημοσιονομικού πλαισίου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89"/>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 xml:space="preserve">Ανθρώπινοι πόροι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91"/>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 xml:space="preserve">Άλλες διοικητικές δαπάνες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724"/>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49"/>
              <w:jc w:val="center"/>
              <w:rPr>
                <w:noProof/>
              </w:rPr>
            </w:pPr>
            <w:r>
              <w:rPr>
                <w:b/>
                <w:noProof/>
                <w:sz w:val="16"/>
              </w:rPr>
              <w:t>Μερικό σύνολο του ΤΟΜΕΑ 5</w:t>
            </w:r>
            <w:r>
              <w:rPr>
                <w:noProof/>
                <w:sz w:val="22"/>
              </w:rPr>
              <w:t xml:space="preserve"> </w:t>
            </w:r>
            <w:r>
              <w:rPr>
                <w:b/>
                <w:noProof/>
                <w:sz w:val="16"/>
              </w:rPr>
              <w:t xml:space="preserve">του πολυετούς δημοσιονομικού πλαισίου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bl>
    <w:p>
      <w:pPr>
        <w:jc w:val="left"/>
        <w:rPr>
          <w:noProof/>
        </w:rPr>
      </w:pPr>
      <w:r>
        <w:rPr>
          <w:noProof/>
          <w:sz w:val="16"/>
        </w:rPr>
        <w:t xml:space="preserve"> </w:t>
      </w:r>
    </w:p>
    <w:tbl>
      <w:tblPr>
        <w:tblStyle w:val="TableGrid0"/>
        <w:tblW w:w="10622" w:type="dxa"/>
        <w:tblInd w:w="-720" w:type="dxa"/>
        <w:tblCellMar>
          <w:top w:w="75" w:type="dxa"/>
          <w:left w:w="179"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923"/>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20"/>
              <w:jc w:val="center"/>
              <w:rPr>
                <w:noProof/>
              </w:rPr>
            </w:pPr>
            <w:r>
              <w:rPr>
                <w:b/>
                <w:noProof/>
                <w:sz w:val="16"/>
              </w:rPr>
              <w:t>Εκτός του ΤΟΜΕΑ 5</w:t>
            </w:r>
            <w:r>
              <w:rPr>
                <w:rStyle w:val="FootnoteReference"/>
                <w:b/>
                <w:noProof/>
                <w:sz w:val="16"/>
              </w:rPr>
              <w:footnoteReference w:id="12"/>
            </w:r>
            <w:r>
              <w:rPr>
                <w:noProof/>
                <w:sz w:val="22"/>
              </w:rPr>
              <w:t xml:space="preserve"> </w:t>
            </w:r>
            <w:r>
              <w:rPr>
                <w:b/>
                <w:noProof/>
                <w:sz w:val="16"/>
              </w:rPr>
              <w:t xml:space="preserve">του πολυετούς </w:t>
            </w:r>
          </w:p>
          <w:p>
            <w:pPr>
              <w:ind w:right="110"/>
              <w:jc w:val="center"/>
              <w:rPr>
                <w:noProof/>
              </w:rPr>
            </w:pPr>
            <w:r>
              <w:rPr>
                <w:b/>
                <w:noProof/>
                <w:sz w:val="16"/>
              </w:rPr>
              <w:t xml:space="preserve">δημοσιονομικού πλαισίου </w:t>
            </w:r>
            <w:r>
              <w:rPr>
                <w:noProof/>
                <w:sz w:val="16"/>
              </w:rPr>
              <w:t xml:space="preserve"> </w:t>
            </w:r>
          </w:p>
          <w:p>
            <w:pPr>
              <w:ind w:right="73"/>
              <w:jc w:val="center"/>
              <w:rPr>
                <w:noProof/>
              </w:rPr>
            </w:pPr>
            <w:r>
              <w:rPr>
                <w:b/>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91"/>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 xml:space="preserve">Ανθρώπινοι πόροι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725"/>
        </w:trPr>
        <w:tc>
          <w:tcPr>
            <w:tcW w:w="1979" w:type="dxa"/>
            <w:tcBorders>
              <w:top w:val="single" w:sz="2" w:space="0" w:color="000000"/>
              <w:left w:val="single" w:sz="2" w:space="0" w:color="000000"/>
              <w:bottom w:val="single" w:sz="2" w:space="0" w:color="000000"/>
              <w:right w:val="single" w:sz="2" w:space="0" w:color="000000"/>
            </w:tcBorders>
          </w:tcPr>
          <w:p>
            <w:pPr>
              <w:ind w:right="344"/>
              <w:jc w:val="left"/>
              <w:rPr>
                <w:noProof/>
              </w:rPr>
            </w:pPr>
            <w:r>
              <w:rPr>
                <w:noProof/>
                <w:sz w:val="16"/>
              </w:rPr>
              <w:t xml:space="preserve">Άλλες δαπάνες </w:t>
            </w:r>
            <w:r>
              <w:rPr>
                <w:noProof/>
                <w:sz w:val="22"/>
              </w:rPr>
              <w:t xml:space="preserve"> </w:t>
            </w:r>
            <w:r>
              <w:rPr>
                <w:noProof/>
                <w:sz w:val="16"/>
              </w:rPr>
              <w:t xml:space="preserve">διοικητικού χαρακτήρα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924"/>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left="103" w:right="215" w:firstLine="94"/>
              <w:jc w:val="center"/>
              <w:rPr>
                <w:noProof/>
              </w:rPr>
            </w:pPr>
            <w:r>
              <w:rPr>
                <w:b/>
                <w:noProof/>
                <w:sz w:val="16"/>
              </w:rPr>
              <w:t>Μερικό σύνολο</w:t>
            </w:r>
            <w:r>
              <w:rPr>
                <w:noProof/>
              </w:rPr>
              <w:br/>
            </w:r>
            <w:r>
              <w:rPr>
                <w:b/>
                <w:noProof/>
                <w:sz w:val="16"/>
              </w:rPr>
              <w:t>εκτός του ΤΟΜΕΑ 5</w:t>
            </w:r>
            <w:r>
              <w:rPr>
                <w:noProof/>
              </w:rPr>
              <w:br/>
            </w:r>
            <w:r>
              <w:rPr>
                <w:b/>
                <w:noProof/>
                <w:sz w:val="16"/>
              </w:rPr>
              <w:t xml:space="preserve">του πολυετούς δημοσιονομικού πλαισίου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bl>
    <w:p>
      <w:pPr>
        <w:jc w:val="left"/>
        <w:rPr>
          <w:noProof/>
        </w:rPr>
      </w:pPr>
      <w:r>
        <w:rPr>
          <w:noProof/>
          <w:sz w:val="16"/>
        </w:rPr>
        <w:t xml:space="preserve"> </w:t>
      </w:r>
    </w:p>
    <w:tbl>
      <w:tblPr>
        <w:tblStyle w:val="TableGrid0"/>
        <w:tblW w:w="10622" w:type="dxa"/>
        <w:tblInd w:w="-720" w:type="dxa"/>
        <w:tblCellMar>
          <w:left w:w="115"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614"/>
        </w:trPr>
        <w:tc>
          <w:tcPr>
            <w:tcW w:w="1980" w:type="dxa"/>
            <w:tcBorders>
              <w:top w:val="single" w:sz="12" w:space="0" w:color="000000"/>
              <w:left w:val="single" w:sz="12" w:space="0" w:color="000000"/>
              <w:bottom w:val="single" w:sz="12" w:space="0" w:color="000000"/>
              <w:right w:val="single" w:sz="2" w:space="0" w:color="000000"/>
            </w:tcBorders>
            <w:vAlign w:val="center"/>
          </w:tcPr>
          <w:p>
            <w:pPr>
              <w:ind w:right="45"/>
              <w:jc w:val="center"/>
              <w:rPr>
                <w:noProof/>
              </w:rPr>
            </w:pPr>
            <w:r>
              <w:rPr>
                <w:b/>
                <w:noProof/>
                <w:sz w:val="16"/>
              </w:rPr>
              <w:t>ΣΥΝΟΛΟ</w:t>
            </w:r>
            <w:r>
              <w:rPr>
                <w:noProof/>
                <w:sz w:val="16"/>
              </w:rPr>
              <w:t xml:space="preserve"> </w:t>
            </w:r>
          </w:p>
        </w:tc>
        <w:tc>
          <w:tcPr>
            <w:tcW w:w="1081"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1"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12" w:space="0" w:color="000000"/>
            </w:tcBorders>
            <w:vAlign w:val="center"/>
          </w:tcPr>
          <w:p>
            <w:pPr>
              <w:jc w:val="right"/>
              <w:rPr>
                <w:noProof/>
              </w:rPr>
            </w:pPr>
            <w:r>
              <w:rPr>
                <w:b/>
                <w:noProof/>
                <w:sz w:val="16"/>
              </w:rPr>
              <w:t xml:space="preserve"> </w:t>
            </w:r>
          </w:p>
        </w:tc>
      </w:tr>
    </w:tbl>
    <w:p>
      <w:pPr>
        <w:ind w:left="-5"/>
        <w:rPr>
          <w:noProof/>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jc w:val="left"/>
        <w:rPr>
          <w:noProof/>
        </w:rPr>
      </w:pPr>
      <w:r>
        <w:rPr>
          <w:strike/>
          <w:noProof/>
        </w:rPr>
        <w:t xml:space="preserve">                                                </w:t>
      </w:r>
      <w:r>
        <w:rPr>
          <w:noProof/>
        </w:rPr>
        <w:t xml:space="preserve"> </w:t>
      </w:r>
    </w:p>
    <w:p>
      <w:pPr>
        <w:pStyle w:val="ManualHeading4"/>
        <w:rPr>
          <w:noProof/>
        </w:rPr>
      </w:pPr>
      <w:r>
        <w:rPr>
          <w:noProof/>
        </w:rPr>
        <w:t>3.2.3.1. Εκτιμώμενες ανάγκες σε ανθρώπινους πόρους</w:t>
      </w:r>
    </w:p>
    <w:p>
      <w:pPr>
        <w:pStyle w:val="ListDash1"/>
        <w:rPr>
          <w:noProof/>
        </w:rPr>
      </w:pPr>
      <w:r>
        <w:rPr>
          <w:rFonts w:ascii="Wingdings" w:eastAsia="Wingdings" w:hAnsi="Wingdings" w:cs="Wingdings"/>
          <w:noProof/>
        </w:rPr>
        <w:t></w:t>
      </w:r>
      <w:r>
        <w:rPr>
          <w:noProof/>
        </w:rPr>
        <w:tab/>
        <w:t>Η πρόταση/πρωτοβουλία δεν συνεπάγεται τη χρησιμοποίηση ανθρώπινων πόρων.</w:t>
      </w:r>
    </w:p>
    <w:p>
      <w:pPr>
        <w:pStyle w:val="ListDash1"/>
        <w:rPr>
          <w:noProof/>
        </w:rPr>
      </w:pPr>
      <w:r>
        <w:rPr>
          <w:rFonts w:ascii="Wingdings" w:eastAsia="Wingdings" w:hAnsi="Wingdings" w:cs="Wingdings"/>
          <w:noProof/>
        </w:rPr>
        <w:t></w:t>
      </w:r>
      <w:r>
        <w:rPr>
          <w:noProof/>
        </w:rPr>
        <w:tab/>
        <w:t>Η πρόταση/πρωτοβουλία συνεπάγεται τη χρησιμοποίηση ανθρώπινων πόρων, όπως εξηγείται κατωτέρω:</w:t>
      </w:r>
    </w:p>
    <w:p>
      <w:pPr>
        <w:ind w:right="2"/>
        <w:jc w:val="right"/>
        <w:rPr>
          <w:noProof/>
        </w:rPr>
      </w:pPr>
      <w:r>
        <w:rPr>
          <w:i/>
          <w:noProof/>
          <w:sz w:val="20"/>
        </w:rPr>
        <w:t xml:space="preserve">Εκτίμηση η οποία πρέπει να εκφράζεται σε μονάδες ισοδυνάμων πλήρους απασχόλησης </w:t>
      </w:r>
    </w:p>
    <w:tbl>
      <w:tblPr>
        <w:tblStyle w:val="TableGrid0"/>
        <w:tblW w:w="9881" w:type="dxa"/>
        <w:tblInd w:w="-401" w:type="dxa"/>
        <w:tblCellMar>
          <w:top w:w="51" w:type="dxa"/>
          <w:left w:w="101" w:type="dxa"/>
          <w:right w:w="73" w:type="dxa"/>
        </w:tblCellMar>
        <w:tblLook w:val="04A0" w:firstRow="1" w:lastRow="0" w:firstColumn="1" w:lastColumn="0" w:noHBand="0" w:noVBand="1"/>
      </w:tblPr>
      <w:tblGrid>
        <w:gridCol w:w="2384"/>
        <w:gridCol w:w="2379"/>
        <w:gridCol w:w="732"/>
        <w:gridCol w:w="730"/>
        <w:gridCol w:w="732"/>
        <w:gridCol w:w="730"/>
        <w:gridCol w:w="732"/>
        <w:gridCol w:w="732"/>
        <w:gridCol w:w="730"/>
      </w:tblGrid>
      <w:tr>
        <w:trPr>
          <w:trHeight w:val="809"/>
        </w:trPr>
        <w:tc>
          <w:tcPr>
            <w:tcW w:w="4763" w:type="dxa"/>
            <w:gridSpan w:val="2"/>
            <w:tcBorders>
              <w:top w:val="single" w:sz="6" w:space="0" w:color="000000"/>
              <w:left w:val="single" w:sz="12" w:space="0" w:color="000000"/>
              <w:bottom w:val="single" w:sz="6" w:space="0" w:color="000000"/>
              <w:right w:val="single" w:sz="6" w:space="0" w:color="000000"/>
            </w:tcBorders>
          </w:tcPr>
          <w:p>
            <w:pPr>
              <w:ind w:left="17"/>
              <w:jc w:val="center"/>
              <w:rPr>
                <w:noProof/>
              </w:rPr>
            </w:pPr>
            <w:r>
              <w:rPr>
                <w:i/>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50" w:right="25"/>
              <w:jc w:val="center"/>
              <w:rPr>
                <w:noProof/>
              </w:rPr>
            </w:pPr>
            <w:r>
              <w:rPr>
                <w:noProof/>
                <w:sz w:val="16"/>
              </w:rPr>
              <w:t>Έτος</w:t>
            </w:r>
            <w:r>
              <w:rPr>
                <w:noProof/>
                <w:sz w:val="22"/>
              </w:rPr>
              <w:t xml:space="preserve"> </w:t>
            </w:r>
            <w:r>
              <w:rPr>
                <w:b/>
                <w:noProof/>
                <w:sz w:val="16"/>
              </w:rPr>
              <w:t>N</w:t>
            </w: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noProof/>
                <w:sz w:val="16"/>
              </w:rPr>
              <w:t>Έτος</w:t>
            </w:r>
            <w:r>
              <w:rPr>
                <w:noProof/>
                <w:sz w:val="22"/>
              </w:rPr>
              <w:t xml:space="preserve"> </w:t>
            </w:r>
            <w:r>
              <w:rPr>
                <w:b/>
                <w:noProof/>
                <w:sz w:val="16"/>
              </w:rPr>
              <w:t>N+1</w:t>
            </w: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noProof/>
                <w:sz w:val="16"/>
              </w:rPr>
              <w:t xml:space="preserve">Έτος </w:t>
            </w:r>
            <w:r>
              <w:rPr>
                <w:b/>
                <w:noProof/>
                <w:sz w:val="16"/>
              </w:rPr>
              <w:t>N+2</w:t>
            </w: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noProof/>
                <w:sz w:val="16"/>
              </w:rPr>
              <w:t xml:space="preserve">Έτος </w:t>
            </w:r>
            <w:r>
              <w:rPr>
                <w:b/>
                <w:noProof/>
                <w:sz w:val="16"/>
              </w:rPr>
              <w:t>N+3</w:t>
            </w:r>
            <w:r>
              <w:rPr>
                <w:noProof/>
                <w:sz w:val="16"/>
              </w:rPr>
              <w:t xml:space="preserve"> </w:t>
            </w:r>
          </w:p>
        </w:tc>
        <w:tc>
          <w:tcPr>
            <w:tcW w:w="2194" w:type="dxa"/>
            <w:gridSpan w:val="3"/>
            <w:tcBorders>
              <w:top w:val="single" w:sz="6" w:space="0" w:color="000000"/>
              <w:left w:val="single" w:sz="6" w:space="0" w:color="000000"/>
              <w:bottom w:val="single" w:sz="6" w:space="0" w:color="000000"/>
              <w:right w:val="single" w:sz="6" w:space="0" w:color="000000"/>
            </w:tcBorders>
            <w:vAlign w:val="center"/>
          </w:tcPr>
          <w:p>
            <w:pPr>
              <w:ind w:firstLine="11"/>
              <w:jc w:val="center"/>
              <w:rPr>
                <w:noProof/>
              </w:rPr>
            </w:pPr>
            <w:r>
              <w:rPr>
                <w:noProof/>
                <w:sz w:val="16"/>
              </w:rPr>
              <w:t>Να εγγραφούν όσα έτη απαιτούνται, ώστε να εμφανίζεται η διάρκεια των επιπτώσεων (βλ. σημείο 1.6)</w:t>
            </w:r>
            <w:r>
              <w:rPr>
                <w:b/>
                <w:noProof/>
                <w:sz w:val="16"/>
              </w:rPr>
              <w:t xml:space="preserve"> </w:t>
            </w:r>
          </w:p>
        </w:tc>
      </w:tr>
      <w:tr>
        <w:trPr>
          <w:trHeight w:val="437"/>
        </w:trPr>
        <w:tc>
          <w:tcPr>
            <w:tcW w:w="4763" w:type="dxa"/>
            <w:gridSpan w:val="2"/>
            <w:tcBorders>
              <w:top w:val="single" w:sz="6" w:space="0" w:color="000000"/>
              <w:left w:val="single" w:sz="12" w:space="0" w:color="000000"/>
              <w:bottom w:val="single" w:sz="6" w:space="0" w:color="000000"/>
              <w:right w:val="nil"/>
            </w:tcBorders>
            <w:vAlign w:val="center"/>
          </w:tcPr>
          <w:p>
            <w:pPr>
              <w:ind w:left="14"/>
              <w:jc w:val="left"/>
              <w:rPr>
                <w:noProof/>
              </w:rPr>
            </w:pPr>
            <w:r>
              <w:rPr>
                <w:rFonts w:ascii="Wingdings" w:eastAsia="Wingdings" w:hAnsi="Wingdings" w:cs="Wingdings"/>
                <w:noProof/>
                <w:sz w:val="18"/>
                <w:szCs w:val="18"/>
              </w:rPr>
              <w:t></w:t>
            </w:r>
            <w:r>
              <w:rPr>
                <w:b/>
                <w:noProof/>
                <w:sz w:val="16"/>
              </w:rPr>
              <w:t xml:space="preserve"> Θέσεις απασχόλησης του πίνακα προσωπικού (θέσεις μόνιμων και έκτακτων υπαλλήλων)</w:t>
            </w:r>
            <w:r>
              <w:rPr>
                <w:noProof/>
                <w:sz w:val="16"/>
              </w:rPr>
              <w:t xml:space="preserve"> </w:t>
            </w: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vAlign w:val="bottom"/>
          </w:tcPr>
          <w:p>
            <w:pPr>
              <w:jc w:val="left"/>
              <w:rPr>
                <w:noProof/>
              </w:rPr>
            </w:pP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tcPr>
          <w:p>
            <w:pPr>
              <w:jc w:val="left"/>
              <w:rPr>
                <w:noProof/>
              </w:rPr>
            </w:pPr>
          </w:p>
        </w:tc>
        <w:tc>
          <w:tcPr>
            <w:tcW w:w="2194" w:type="dxa"/>
            <w:gridSpan w:val="3"/>
            <w:tcBorders>
              <w:top w:val="single" w:sz="6" w:space="0" w:color="000000"/>
              <w:left w:val="nil"/>
              <w:bottom w:val="single" w:sz="6" w:space="0" w:color="000000"/>
              <w:right w:val="single" w:sz="6" w:space="0" w:color="000000"/>
            </w:tcBorders>
          </w:tcPr>
          <w:p>
            <w:pPr>
              <w:jc w:val="left"/>
              <w:rPr>
                <w:noProof/>
              </w:rPr>
            </w:pPr>
          </w:p>
        </w:tc>
      </w:tr>
      <w:tr>
        <w:trPr>
          <w:trHeight w:val="480"/>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XX 01 01 01 (στην έδρα και στις αντιπροσωπείες της Επιτροπής)</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XX 01 01 02 (στις αντιπροσωπείες της ΕΕ)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XX 01 05 01/11/21 (έμμεση έρευνα)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10 01 05 01/11 (άμεση έρευνα)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504"/>
        </w:trPr>
        <w:tc>
          <w:tcPr>
            <w:tcW w:w="4763" w:type="dxa"/>
            <w:gridSpan w:val="2"/>
            <w:tcBorders>
              <w:top w:val="single" w:sz="6" w:space="0" w:color="000000"/>
              <w:left w:val="single" w:sz="12" w:space="0" w:color="000000"/>
              <w:bottom w:val="single" w:sz="6" w:space="0" w:color="000000"/>
              <w:right w:val="nil"/>
            </w:tcBorders>
          </w:tcPr>
          <w:p>
            <w:pPr>
              <w:jc w:val="left"/>
              <w:rPr>
                <w:noProof/>
              </w:rPr>
            </w:pPr>
            <w:r>
              <w:rPr>
                <w:rFonts w:ascii="Wingdings" w:eastAsia="Wingdings" w:hAnsi="Wingdings" w:cs="Wingdings"/>
                <w:noProof/>
                <w:sz w:val="18"/>
                <w:szCs w:val="18"/>
              </w:rPr>
              <w:t></w:t>
            </w:r>
            <w:r>
              <w:rPr>
                <w:b/>
                <w:noProof/>
                <w:sz w:val="16"/>
              </w:rPr>
              <w:t xml:space="preserve"> Εξωτερικό προσωπικό (σε μονάδα ισοδυνάμου πλήρους απασχόλησης: ΙΠΑ)</w:t>
            </w:r>
            <w:r>
              <w:rPr>
                <w:b/>
                <w:noProof/>
                <w:sz w:val="16"/>
                <w:vertAlign w:val="superscript"/>
              </w:rPr>
              <w:footnoteReference w:id="13"/>
            </w:r>
            <w:r>
              <w:rPr>
                <w:b/>
                <w:noProof/>
                <w:sz w:val="16"/>
              </w:rPr>
              <w:t xml:space="preserve"> </w:t>
            </w:r>
          </w:p>
          <w:p>
            <w:pPr>
              <w:jc w:val="left"/>
              <w:rPr>
                <w:noProof/>
              </w:rPr>
            </w:pPr>
            <w:r>
              <w:rPr>
                <w:noProof/>
                <w:sz w:val="16"/>
              </w:rPr>
              <w:t xml:space="preserve"> </w:t>
            </w: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vAlign w:val="bottom"/>
          </w:tcPr>
          <w:p>
            <w:pPr>
              <w:jc w:val="left"/>
              <w:rPr>
                <w:noProof/>
              </w:rPr>
            </w:pP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tcPr>
          <w:p>
            <w:pPr>
              <w:jc w:val="left"/>
              <w:rPr>
                <w:noProof/>
              </w:rPr>
            </w:pPr>
          </w:p>
        </w:tc>
        <w:tc>
          <w:tcPr>
            <w:tcW w:w="2194" w:type="dxa"/>
            <w:gridSpan w:val="3"/>
            <w:tcBorders>
              <w:top w:val="single" w:sz="6" w:space="0" w:color="000000"/>
              <w:left w:val="nil"/>
              <w:bottom w:val="single" w:sz="6" w:space="0" w:color="000000"/>
              <w:right w:val="single" w:sz="6" w:space="0" w:color="000000"/>
            </w:tcBorders>
          </w:tcPr>
          <w:p>
            <w:pPr>
              <w:jc w:val="left"/>
              <w:rPr>
                <w:noProof/>
              </w:rPr>
            </w:pP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XX 01 02 01 (AC, END, INT από το συνολικό κονδύλιο)</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 xml:space="preserve">XX 01 02 02 (AC, AL, END, INT και JPD στις αντιπροσωπείες της ΕΕ)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526"/>
        </w:trPr>
        <w:tc>
          <w:tcPr>
            <w:tcW w:w="2384" w:type="dxa"/>
            <w:vMerge w:val="restart"/>
            <w:tcBorders>
              <w:top w:val="single" w:sz="6" w:space="0" w:color="000000"/>
              <w:left w:val="single" w:sz="12" w:space="0" w:color="000000"/>
              <w:bottom w:val="single" w:sz="6" w:space="0" w:color="000000"/>
              <w:right w:val="single" w:sz="6" w:space="0" w:color="000000"/>
            </w:tcBorders>
            <w:vAlign w:val="center"/>
          </w:tcPr>
          <w:p>
            <w:pPr>
              <w:ind w:left="152"/>
              <w:jc w:val="left"/>
              <w:rPr>
                <w:noProof/>
              </w:rPr>
            </w:pPr>
            <w:r>
              <w:rPr>
                <w:b/>
                <w:noProof/>
                <w:sz w:val="16"/>
              </w:rPr>
              <w:t>XX</w:t>
            </w:r>
            <w:r>
              <w:rPr>
                <w:noProof/>
                <w:sz w:val="16"/>
              </w:rPr>
              <w:t xml:space="preserve"> 01 04 </w:t>
            </w:r>
            <w:r>
              <w:rPr>
                <w:b/>
                <w:noProof/>
                <w:sz w:val="16"/>
              </w:rPr>
              <w:t>yy</w:t>
            </w:r>
            <w:r>
              <w:rPr>
                <w:b/>
                <w:i/>
                <w:noProof/>
                <w:sz w:val="16"/>
              </w:rPr>
              <w:t xml:space="preserve"> </w:t>
            </w:r>
            <w:r>
              <w:rPr>
                <w:b/>
                <w:i/>
                <w:noProof/>
                <w:sz w:val="16"/>
                <w:vertAlign w:val="superscript"/>
              </w:rPr>
              <w:footnoteReference w:id="14"/>
            </w:r>
          </w:p>
          <w:p>
            <w:pPr>
              <w:ind w:left="152"/>
              <w:jc w:val="left"/>
              <w:rPr>
                <w:noProof/>
              </w:rPr>
            </w:pPr>
            <w:r>
              <w:rPr>
                <w:b/>
                <w:noProof/>
                <w:sz w:val="16"/>
              </w:rPr>
              <w:t xml:space="preserve"> </w:t>
            </w:r>
          </w:p>
        </w:tc>
        <w:tc>
          <w:tcPr>
            <w:tcW w:w="2379" w:type="dxa"/>
            <w:tcBorders>
              <w:top w:val="single" w:sz="6" w:space="0" w:color="000000"/>
              <w:left w:val="single" w:sz="6" w:space="0" w:color="000000"/>
              <w:bottom w:val="single" w:sz="6" w:space="0" w:color="000000"/>
              <w:right w:val="single" w:sz="6" w:space="0" w:color="000000"/>
            </w:tcBorders>
          </w:tcPr>
          <w:p>
            <w:pPr>
              <w:ind w:left="145"/>
              <w:jc w:val="left"/>
              <w:rPr>
                <w:noProof/>
              </w:rPr>
            </w:pPr>
            <w:r>
              <w:rPr>
                <w:noProof/>
                <w:sz w:val="16"/>
              </w:rPr>
              <w:t>- στην έδρα</w:t>
            </w:r>
            <w:r>
              <w:rPr>
                <w:b/>
                <w:noProof/>
                <w:sz w:val="16"/>
              </w:rPr>
              <w:t xml:space="preserve"> </w:t>
            </w:r>
          </w:p>
          <w:p>
            <w:pPr>
              <w:ind w:left="145"/>
              <w:jc w:val="left"/>
              <w:rPr>
                <w:noProof/>
              </w:rPr>
            </w:pP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7"/>
              <w:jc w:val="left"/>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7"/>
              <w:jc w:val="center"/>
              <w:rPr>
                <w:noProof/>
              </w:rPr>
            </w:pPr>
            <w:r>
              <w:rPr>
                <w:noProof/>
                <w:sz w:val="16"/>
              </w:rPr>
              <w:t xml:space="preserve"> </w:t>
            </w:r>
          </w:p>
        </w:tc>
      </w:tr>
      <w:tr>
        <w:trPr>
          <w:trHeight w:val="305"/>
        </w:trPr>
        <w:tc>
          <w:tcPr>
            <w:tcW w:w="0" w:type="auto"/>
            <w:vMerge/>
            <w:tcBorders>
              <w:top w:val="nil"/>
              <w:left w:val="single" w:sz="12" w:space="0" w:color="000000"/>
              <w:bottom w:val="single" w:sz="6" w:space="0" w:color="000000"/>
              <w:right w:val="single" w:sz="6" w:space="0" w:color="000000"/>
            </w:tcBorders>
          </w:tcPr>
          <w:p>
            <w:pPr>
              <w:jc w:val="left"/>
              <w:rPr>
                <w:noProof/>
              </w:rPr>
            </w:pPr>
          </w:p>
        </w:tc>
        <w:tc>
          <w:tcPr>
            <w:tcW w:w="2379" w:type="dxa"/>
            <w:tcBorders>
              <w:top w:val="single" w:sz="6" w:space="0" w:color="000000"/>
              <w:left w:val="single" w:sz="6" w:space="0" w:color="000000"/>
              <w:bottom w:val="single" w:sz="6" w:space="0" w:color="000000"/>
              <w:right w:val="single" w:sz="6" w:space="0" w:color="000000"/>
            </w:tcBorders>
          </w:tcPr>
          <w:p>
            <w:pPr>
              <w:ind w:left="145"/>
              <w:jc w:val="left"/>
              <w:rPr>
                <w:noProof/>
              </w:rPr>
            </w:pPr>
            <w:r>
              <w:rPr>
                <w:noProof/>
                <w:sz w:val="16"/>
              </w:rPr>
              <w:t xml:space="preserve">- στις αντιπροσωπείες της ΕΕ </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7"/>
              <w:jc w:val="left"/>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b/>
                <w:noProof/>
                <w:sz w:val="16"/>
              </w:rPr>
              <w:t>XX</w:t>
            </w:r>
            <w:r>
              <w:rPr>
                <w:noProof/>
                <w:sz w:val="16"/>
              </w:rPr>
              <w:t xml:space="preserve"> 01 05 02/12/22 (AC, END, INT - έμμεση έρευνα)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 xml:space="preserve">10 01 05 02/12 (AC, END, INT - άμεση έρευνα)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12"/>
        </w:trPr>
        <w:tc>
          <w:tcPr>
            <w:tcW w:w="4763" w:type="dxa"/>
            <w:gridSpan w:val="2"/>
            <w:tcBorders>
              <w:top w:val="single" w:sz="6" w:space="0" w:color="000000"/>
              <w:left w:val="single" w:sz="12" w:space="0" w:color="000000"/>
              <w:bottom w:val="double" w:sz="4" w:space="0" w:color="000000"/>
              <w:right w:val="single" w:sz="6" w:space="0" w:color="000000"/>
            </w:tcBorders>
          </w:tcPr>
          <w:p>
            <w:pPr>
              <w:ind w:left="149"/>
              <w:jc w:val="left"/>
              <w:rPr>
                <w:noProof/>
              </w:rPr>
            </w:pPr>
            <w:r>
              <w:rPr>
                <w:noProof/>
                <w:sz w:val="16"/>
              </w:rPr>
              <w:t xml:space="preserve">Άλλες γραμμές του προϋπολογισμού (να προσδιοριστούν)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7"/>
              <w:jc w:val="center"/>
              <w:rPr>
                <w:noProof/>
              </w:rPr>
            </w:pPr>
            <w:r>
              <w:rPr>
                <w:noProof/>
                <w:sz w:val="16"/>
              </w:rPr>
              <w:t xml:space="preserve"> </w:t>
            </w:r>
          </w:p>
        </w:tc>
      </w:tr>
      <w:tr>
        <w:trPr>
          <w:trHeight w:val="312"/>
        </w:trPr>
        <w:tc>
          <w:tcPr>
            <w:tcW w:w="4763" w:type="dxa"/>
            <w:gridSpan w:val="2"/>
            <w:tcBorders>
              <w:top w:val="double" w:sz="4" w:space="0" w:color="000000"/>
              <w:left w:val="single" w:sz="12" w:space="0" w:color="000000"/>
              <w:bottom w:val="single" w:sz="6" w:space="0" w:color="000000"/>
              <w:right w:val="single" w:sz="6" w:space="0" w:color="000000"/>
            </w:tcBorders>
          </w:tcPr>
          <w:p>
            <w:pPr>
              <w:ind w:left="152"/>
              <w:jc w:val="left"/>
              <w:rPr>
                <w:noProof/>
              </w:rPr>
            </w:pPr>
            <w:r>
              <w:rPr>
                <w:b/>
                <w:noProof/>
                <w:sz w:val="16"/>
              </w:rPr>
              <w:t>ΣΥΝΟΛΟ</w:t>
            </w:r>
            <w:r>
              <w:rPr>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12"/>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11"/>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7"/>
              <w:jc w:val="center"/>
              <w:rPr>
                <w:noProof/>
              </w:rPr>
            </w:pPr>
            <w:r>
              <w:rPr>
                <w:b/>
                <w:noProof/>
                <w:sz w:val="16"/>
              </w:rPr>
              <w:t xml:space="preserve"> </w:t>
            </w:r>
          </w:p>
        </w:tc>
      </w:tr>
    </w:tbl>
    <w:p>
      <w:pPr>
        <w:ind w:left="862"/>
        <w:rPr>
          <w:noProof/>
        </w:rPr>
      </w:pPr>
      <w:r>
        <w:rPr>
          <w:b/>
          <w:noProof/>
          <w:sz w:val="18"/>
        </w:rPr>
        <w:t>XX</w:t>
      </w:r>
      <w:r>
        <w:rPr>
          <w:noProof/>
          <w:sz w:val="18"/>
        </w:rPr>
        <w:t xml:space="preserve"> είναι ο σχετικός τομέας πολιτικής ή ο σχετικός τίτλος του προϋπολογισμού. </w:t>
      </w:r>
    </w:p>
    <w:p>
      <w:pPr>
        <w:ind w:left="860"/>
        <w:rPr>
          <w:noProof/>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ind w:left="10"/>
        <w:jc w:val="left"/>
        <w:rPr>
          <w:noProof/>
        </w:rPr>
      </w:pPr>
      <w:r>
        <w:rPr>
          <w:noProof/>
          <w:sz w:val="20"/>
        </w:rPr>
        <w:t>Περιγραφή των προς εκτέλεση καθηκόντων:</w:t>
      </w:r>
    </w:p>
    <w:tbl>
      <w:tblPr>
        <w:tblStyle w:val="TableGrid0"/>
        <w:tblW w:w="10442" w:type="dxa"/>
        <w:tblInd w:w="-540" w:type="dxa"/>
        <w:tblCellMar>
          <w:top w:w="67" w:type="dxa"/>
          <w:left w:w="108" w:type="dxa"/>
          <w:right w:w="115" w:type="dxa"/>
        </w:tblCellMar>
        <w:tblLook w:val="04A0" w:firstRow="1" w:lastRow="0" w:firstColumn="1" w:lastColumn="0" w:noHBand="0" w:noVBand="1"/>
      </w:tblPr>
      <w:tblGrid>
        <w:gridCol w:w="3241"/>
        <w:gridCol w:w="7201"/>
      </w:tblGrid>
      <w:tr>
        <w:trPr>
          <w:trHeight w:val="475"/>
        </w:trPr>
        <w:tc>
          <w:tcPr>
            <w:tcW w:w="324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Μόνιμοι και έκτακτοι υπάλληλοι </w:t>
            </w:r>
          </w:p>
        </w:tc>
        <w:tc>
          <w:tcPr>
            <w:tcW w:w="720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 </w:t>
            </w:r>
          </w:p>
        </w:tc>
      </w:tr>
      <w:tr>
        <w:trPr>
          <w:trHeight w:val="475"/>
        </w:trPr>
        <w:tc>
          <w:tcPr>
            <w:tcW w:w="3241" w:type="dxa"/>
            <w:tcBorders>
              <w:top w:val="single" w:sz="2" w:space="0" w:color="000000"/>
              <w:left w:val="single" w:sz="2" w:space="0" w:color="000000"/>
              <w:bottom w:val="single" w:sz="2" w:space="0" w:color="000000"/>
              <w:right w:val="single" w:sz="2" w:space="0" w:color="000000"/>
            </w:tcBorders>
          </w:tcPr>
          <w:p>
            <w:pPr>
              <w:jc w:val="left"/>
              <w:rPr>
                <w:noProof/>
              </w:rPr>
            </w:pPr>
            <w:r>
              <w:rPr>
                <w:noProof/>
                <w:sz w:val="20"/>
              </w:rPr>
              <w:t xml:space="preserve">Εξωτερικό προσωπικό </w:t>
            </w:r>
          </w:p>
        </w:tc>
        <w:tc>
          <w:tcPr>
            <w:tcW w:w="720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 </w:t>
            </w:r>
          </w:p>
        </w:tc>
      </w:tr>
    </w:tbl>
    <w:p>
      <w:pPr>
        <w:rPr>
          <w:noProof/>
        </w:rPr>
        <w:sectPr>
          <w:headerReference w:type="default" r:id="rId26"/>
          <w:footerReference w:type="default" r:id="rId27"/>
          <w:headerReference w:type="first" r:id="rId28"/>
          <w:footerReference w:type="first" r:id="rId29"/>
          <w:pgSz w:w="11906" w:h="16841"/>
          <w:pgMar w:top="1137" w:right="1413" w:bottom="1625" w:left="1419" w:header="720" w:footer="711" w:gutter="0"/>
          <w:cols w:space="720"/>
          <w:docGrid w:linePitch="326"/>
        </w:sectPr>
      </w:pPr>
    </w:p>
    <w:p>
      <w:pPr>
        <w:pStyle w:val="ManualHeading3"/>
        <w:rPr>
          <w:noProof/>
        </w:rPr>
      </w:pPr>
      <w:r>
        <w:rPr>
          <w:noProof/>
        </w:rPr>
        <w:t xml:space="preserve">3.2.4. </w:t>
      </w:r>
      <w:r>
        <w:rPr>
          <w:noProof/>
        </w:rPr>
        <w:tab/>
        <w:t>Συμβατότητα με το ισχύον πολυετές δημοσιονομικό πλαίσιο</w:t>
      </w:r>
    </w:p>
    <w:p>
      <w:pPr>
        <w:ind w:left="845" w:right="1633" w:hanging="860"/>
        <w:rPr>
          <w:noProof/>
        </w:rPr>
      </w:pPr>
      <w:r>
        <w:rPr>
          <w:noProof/>
        </w:rPr>
        <w:t>Η πρόταση/πρωτοβουλία:</w:t>
      </w:r>
    </w:p>
    <w:p>
      <w:pPr>
        <w:ind w:right="2"/>
        <w:rPr>
          <w:noProof/>
        </w:rPr>
      </w:pPr>
      <w:r>
        <w:rPr>
          <w:b/>
          <w:noProof/>
        </w:rPr>
        <w:t>Χ</w:t>
      </w:r>
      <w:r>
        <w:rPr>
          <w:noProof/>
        </w:rPr>
        <w:t xml:space="preserve"> μπορεί να χρηματοδοτηθεί εξ ολοκλήρου εντός του οικείου τομέα του πολυετούς δημοσιονομικού πλαισίου (ΠΔΠ).</w:t>
      </w:r>
    </w:p>
    <w:p>
      <w:pPr>
        <w:ind w:right="2"/>
        <w:rPr>
          <w:noProof/>
        </w:rPr>
      </w:pPr>
      <w:r>
        <w:rPr>
          <w:rFonts w:ascii="Wingdings" w:eastAsia="Wingdings" w:hAnsi="Wingdings" w:cs="Wingdings"/>
          <w:noProof/>
        </w:rPr>
        <w:t></w:t>
      </w:r>
      <w:r>
        <w:rPr>
          <w:noProof/>
        </w:rPr>
        <w:t>συνεπάγεται τη χρησιμοποίηση του αδιάθετου περιθωρίου στο πλαίσιο του αντίστοιχου τομέα του ΠΔΠ και/ή τη χρήση ειδικών μηχανισμών, όπως ορίζεται στον κανονισμό για το ΠΔΠ.</w:t>
      </w:r>
    </w:p>
    <w:p>
      <w:pPr>
        <w:pBdr>
          <w:top w:val="single" w:sz="4" w:space="0" w:color="000000"/>
          <w:left w:val="single" w:sz="4" w:space="0" w:color="000000"/>
          <w:bottom w:val="single" w:sz="4" w:space="0" w:color="000000"/>
          <w:right w:val="single" w:sz="4" w:space="0" w:color="000000"/>
        </w:pBdr>
        <w:ind w:left="845"/>
        <w:jc w:val="left"/>
        <w:rPr>
          <w:noProof/>
        </w:rPr>
      </w:pPr>
      <w:r>
        <w:rPr>
          <w:noProof/>
          <w:sz w:val="20"/>
        </w:rPr>
        <w:t>Να εξηγηθούν οι απαιτούμενες ενέργειες και να προσδιοριστούν οι σχετικοί τομείς και οι σχετικές γραμμές του προϋπολογισμού, τα αντίστοιχα ποσά και οι μηχανισμοί που προτείνεται να χρησιμοποιηθούν.</w:t>
      </w:r>
    </w:p>
    <w:p>
      <w:pPr>
        <w:ind w:right="2"/>
        <w:rPr>
          <w:noProof/>
        </w:rPr>
      </w:pPr>
      <w:r>
        <w:rPr>
          <w:rFonts w:ascii="Wingdings" w:eastAsia="Wingdings" w:hAnsi="Wingdings" w:cs="Wingdings"/>
          <w:noProof/>
        </w:rPr>
        <w:t></w:t>
      </w:r>
      <w:r>
        <w:rPr>
          <w:noProof/>
        </w:rPr>
        <w:t>συνεπάγεται την αναθεώρηση του ΠΔΠ.</w:t>
      </w:r>
    </w:p>
    <w:p>
      <w:pPr>
        <w:pBdr>
          <w:top w:val="single" w:sz="4" w:space="0" w:color="000000"/>
          <w:left w:val="single" w:sz="4" w:space="0" w:color="000000"/>
          <w:bottom w:val="single" w:sz="4" w:space="0" w:color="000000"/>
          <w:right w:val="single" w:sz="4" w:space="0" w:color="000000"/>
        </w:pBdr>
        <w:ind w:left="845"/>
        <w:jc w:val="left"/>
        <w:rPr>
          <w:noProof/>
        </w:rPr>
      </w:pPr>
      <w:r>
        <w:rPr>
          <w:noProof/>
          <w:sz w:val="20"/>
        </w:rPr>
        <w:t>Να εξηγηθούν οι απαιτούμενες ενέργειες και να προσδιοριστούν οι σχετικοί τομείς και γραμμές του προϋπολογισμού, καθώς και τα αντίστοιχα ποσά.</w:t>
      </w:r>
    </w:p>
    <w:p>
      <w:pPr>
        <w:pStyle w:val="ManualHeading3"/>
        <w:rPr>
          <w:noProof/>
        </w:rPr>
      </w:pPr>
      <w:r>
        <w:rPr>
          <w:noProof/>
        </w:rPr>
        <w:t xml:space="preserve">3.2.5. </w:t>
      </w:r>
      <w:r>
        <w:rPr>
          <w:noProof/>
        </w:rPr>
        <w:tab/>
        <w:t>Συμμετοχή τρίτων στη χρηματοδότηση</w:t>
      </w:r>
    </w:p>
    <w:p>
      <w:pPr>
        <w:ind w:left="845" w:right="5320" w:hanging="860"/>
        <w:rPr>
          <w:noProof/>
        </w:rPr>
      </w:pPr>
      <w:r>
        <w:rPr>
          <w:noProof/>
        </w:rPr>
        <w:t>Η πρόταση/πρωτοβουλία:</w:t>
      </w:r>
    </w:p>
    <w:p>
      <w:pPr>
        <w:ind w:right="2"/>
        <w:rPr>
          <w:noProof/>
        </w:rPr>
      </w:pPr>
      <w:r>
        <w:rPr>
          <w:b/>
          <w:noProof/>
        </w:rPr>
        <w:t>X</w:t>
      </w:r>
      <w:r>
        <w:rPr>
          <w:noProof/>
        </w:rPr>
        <w:t xml:space="preserve"> δεν προβλέπει συγχρηματοδότηση από τρίτους</w:t>
      </w:r>
    </w:p>
    <w:p>
      <w:pPr>
        <w:ind w:right="2"/>
        <w:rPr>
          <w:noProof/>
        </w:rPr>
      </w:pPr>
      <w:r>
        <w:rPr>
          <w:noProof/>
        </w:rPr>
        <w:t>προβλέπει τη συγχρηματοδότηση από τρίτους που εκτιμάται κατωτέρω:</w:t>
      </w:r>
    </w:p>
    <w:p>
      <w:pPr>
        <w:ind w:left="10" w:right="-7"/>
        <w:jc w:val="right"/>
        <w:rPr>
          <w:noProof/>
        </w:rPr>
      </w:pPr>
      <w:r>
        <w:rPr>
          <w:noProof/>
          <w:sz w:val="20"/>
        </w:rPr>
        <w:t>Πιστώσεις σε EUR</w:t>
      </w:r>
    </w:p>
    <w:p>
      <w:pPr>
        <w:pStyle w:val="ManualHeading2"/>
        <w:rPr>
          <w:noProof/>
        </w:rPr>
      </w:pPr>
      <w:r>
        <w:rPr>
          <w:noProof/>
        </w:rPr>
        <w:t xml:space="preserve">3.3. </w:t>
      </w:r>
      <w:r>
        <w:rPr>
          <w:noProof/>
        </w:rPr>
        <w:tab/>
        <w:t xml:space="preserve">Εκτιμώμενες επιπτώσεις στα έσοδα  </w:t>
      </w:r>
    </w:p>
    <w:p>
      <w:pPr>
        <w:pStyle w:val="ListDash1"/>
        <w:rPr>
          <w:noProof/>
        </w:rPr>
      </w:pPr>
      <w:r>
        <w:rPr>
          <w:b/>
          <w:noProof/>
        </w:rPr>
        <w:t>X</w:t>
      </w:r>
      <w:r>
        <w:rPr>
          <w:noProof/>
        </w:rPr>
        <w:t>  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rFonts w:ascii="Wingdings" w:eastAsia="Wingdings" w:hAnsi="Wingdings" w:cs="Wingdings"/>
          <w:noProof/>
        </w:rPr>
        <w:t></w:t>
      </w:r>
      <w:r>
        <w:rPr>
          <w:noProof/>
        </w:rPr>
        <w:tab/>
        <w:t>στους ιδίους πόρους</w:t>
      </w:r>
    </w:p>
    <w:p>
      <w:pPr>
        <w:pStyle w:val="ListNumberLevel3"/>
        <w:rPr>
          <w:noProof/>
        </w:rPr>
      </w:pPr>
      <w:r>
        <w:rPr>
          <w:rFonts w:ascii="Wingdings" w:eastAsia="Wingdings" w:hAnsi="Wingdings" w:cs="Wingdings"/>
          <w:noProof/>
        </w:rPr>
        <w:t></w:t>
      </w:r>
      <w:r>
        <w:rPr>
          <w:noProof/>
        </w:rPr>
        <w:t xml:space="preserve"> στα λοιπά έσοδα</w:t>
      </w:r>
    </w:p>
    <w:p>
      <w:pPr>
        <w:pStyle w:val="ListNumberLevel3"/>
        <w:rPr>
          <w:noProof/>
        </w:rPr>
      </w:pPr>
      <w:r>
        <w:rPr>
          <w:noProof/>
        </w:rPr>
        <w:t>Να αναφερθεί αν τα έσοδα προορίζονται για γραμμές δαπανών Χ</w:t>
      </w:r>
    </w:p>
    <w:p>
      <w:pPr>
        <w:ind w:left="3161" w:right="2854"/>
        <w:jc w:val="center"/>
        <w:rPr>
          <w:noProof/>
        </w:rPr>
      </w:pPr>
      <w:r>
        <w:rPr>
          <w:noProof/>
        </w:rPr>
        <w:t xml:space="preserve">     EUR</w:t>
      </w:r>
    </w:p>
    <w:p>
      <w:pPr>
        <w:ind w:left="845"/>
        <w:jc w:val="left"/>
        <w:rPr>
          <w:noProof/>
        </w:rPr>
      </w:pPr>
      <w:r>
        <w:rPr>
          <w:noProof/>
          <w:sz w:val="20"/>
        </w:rPr>
        <w:t>Ως προς τα έσοδα «για ειδικό προορισμό», να προσδιοριστούν οι γραμμές δαπανών του προϋπολογισμού που επηρεάζονται.</w:t>
      </w:r>
    </w:p>
    <w:p>
      <w:pPr>
        <w:pBdr>
          <w:top w:val="single" w:sz="4" w:space="0" w:color="000000"/>
          <w:left w:val="single" w:sz="4" w:space="0" w:color="000000"/>
          <w:bottom w:val="single" w:sz="4" w:space="0" w:color="000000"/>
          <w:right w:val="single" w:sz="4" w:space="0" w:color="000000"/>
        </w:pBdr>
        <w:ind w:left="845"/>
        <w:rPr>
          <w:noProof/>
        </w:rPr>
      </w:pPr>
      <w:r>
        <w:rPr>
          <w:noProof/>
        </w:rPr>
        <w:t>Δεν υπάρχουν</w:t>
      </w:r>
    </w:p>
    <w:p>
      <w:pPr>
        <w:ind w:left="845"/>
        <w:jc w:val="left"/>
        <w:rPr>
          <w:noProof/>
        </w:rPr>
      </w:pPr>
      <w:r>
        <w:rPr>
          <w:noProof/>
          <w:sz w:val="20"/>
        </w:rPr>
        <w:t>Άλλες παρατηρήσεις (π.χ. μέθοδος/τύπος για τον υπολογισμό των επιπτώσεων στα έσοδα ή τυχόν άλλες πληροφορίες).</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w:t>
      </w:r>
    </w:p>
  </w:footnote>
  <w:footnote w:id="2">
    <w:p>
      <w:pPr>
        <w:pStyle w:val="FootnoteText"/>
      </w:pPr>
      <w:r>
        <w:rPr>
          <w:rStyle w:val="FootnoteReference"/>
        </w:rPr>
        <w:footnoteRef/>
      </w:r>
      <w:r>
        <w:tab/>
        <w:t>[…]</w:t>
      </w:r>
    </w:p>
  </w:footnote>
  <w:footnote w:id="3">
    <w:p>
      <w:pPr>
        <w:pStyle w:val="FootnoteText"/>
        <w:ind w:left="0" w:firstLine="0"/>
      </w:pPr>
      <w:r>
        <w:rPr>
          <w:rStyle w:val="FootnoteReference"/>
        </w:rPr>
        <w:footnoteRef/>
      </w:r>
      <w:r>
        <w:tab/>
        <w:t>Kανονισμός (ΕΕ) αριθ. 1288/2013 του Ευρωπαϊκού Κοινοβουλίου και του Συμβουλίου, της 11ης Δεκεμβρίου 2013, για τη θέσπιση του προγράμματος «Erasmus+»: το πρόγραμμα της Ένωσης για την εκπαίδευση, την κατάρτιση, τη νεολαία και τον αθλητισμό και για την κατάργηση των αποφάσεων αριθ. 1719/2006/EK, αριθ. 1720/2006/ΕΚ και αριθ. 1298/2008/EK (ΕΕ L 347 της 20.12.2013, σ. 50).</w:t>
      </w:r>
    </w:p>
  </w:footnote>
  <w:footnote w:id="4">
    <w:p>
      <w:pPr>
        <w:pStyle w:val="footnotedescription"/>
        <w:spacing w:line="249" w:lineRule="auto"/>
        <w:ind w:left="142" w:hanging="142"/>
      </w:pPr>
      <w:r>
        <w:rPr>
          <w:rStyle w:val="footnotemark"/>
        </w:rPr>
        <w:footnoteRef/>
      </w:r>
      <w:r>
        <w:t xml:space="preserve"> 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1">
        <w:r>
          <w:rPr>
            <w:color w:val="0000FF"/>
            <w:u w:val="single" w:color="0000FF"/>
          </w:rPr>
          <w:t>https://myintracomm.ec.europa.eu/budgweb/EL/man/budgmanag/Pages/budgmanag.aspx</w:t>
        </w:r>
      </w:hyperlink>
      <w:hyperlink r:id="rId2">
        <w:r>
          <w:t xml:space="preserve"> </w:t>
        </w:r>
      </w:hyperlink>
    </w:p>
  </w:footnote>
  <w:footnote w:id="5">
    <w:p>
      <w:pPr>
        <w:pStyle w:val="FootnoteText"/>
        <w:tabs>
          <w:tab w:val="left" w:pos="720"/>
          <w:tab w:val="left" w:pos="1440"/>
          <w:tab w:val="left" w:pos="2160"/>
          <w:tab w:val="left" w:pos="2880"/>
          <w:tab w:val="left" w:pos="3600"/>
          <w:tab w:val="left" w:pos="4320"/>
          <w:tab w:val="left" w:pos="5040"/>
          <w:tab w:val="left" w:pos="5760"/>
          <w:tab w:val="left" w:pos="6480"/>
          <w:tab w:val="left" w:pos="7200"/>
          <w:tab w:val="right" w:pos="9071"/>
        </w:tabs>
        <w:rPr>
          <w:szCs w:val="24"/>
        </w:rPr>
      </w:pPr>
      <w:r>
        <w:rPr>
          <w:rStyle w:val="FootnoteReference"/>
        </w:rPr>
        <w:footnoteRef/>
      </w:r>
      <w:r>
        <w:tab/>
        <w:t>ΔΠ = Διαχωριζόμενες πιστώσεις / ΜΔΠ = Μη διαχωριζόμενες πιστώσεις.</w:t>
      </w:r>
      <w:r>
        <w:tab/>
      </w:r>
    </w:p>
  </w:footnote>
  <w:footnote w:id="6">
    <w:p>
      <w:pPr>
        <w:pStyle w:val="FootnoteText"/>
        <w:rPr>
          <w:szCs w:val="24"/>
        </w:rPr>
      </w:pPr>
      <w:r>
        <w:rPr>
          <w:rStyle w:val="FootnoteReference"/>
        </w:rPr>
        <w:footnoteRef/>
      </w:r>
      <w:r>
        <w:tab/>
        <w:t>ΕΖΕΣ: Ευρωπαϊκή Ζώνη Ελεύθερων Συναλλαγών.</w:t>
      </w:r>
    </w:p>
  </w:footnote>
  <w:footnote w:id="7">
    <w:p>
      <w:pPr>
        <w:pStyle w:val="FootnoteText"/>
        <w:rPr>
          <w:szCs w:val="24"/>
        </w:rPr>
      </w:pPr>
      <w:r>
        <w:rPr>
          <w:rStyle w:val="FootnoteReference"/>
        </w:rPr>
        <w:footnoteRef/>
      </w:r>
      <w:r>
        <w:tab/>
        <w:t>Υποψήφιες χώρες και, κατά περίπτωση, δυνάμει υποψήφια μέλη της ΕΕ από τα Δυτικά Βαλκάνια.</w:t>
      </w:r>
    </w:p>
  </w:footnote>
  <w:footnote w:id="8">
    <w:p>
      <w:pPr>
        <w:pStyle w:val="footnotedescription"/>
        <w:spacing w:line="260" w:lineRule="auto"/>
        <w:ind w:left="142" w:hanging="142"/>
        <w:jc w:val="both"/>
      </w:pPr>
      <w:r>
        <w:rPr>
          <w:rStyle w:val="footnotemark"/>
        </w:rPr>
        <w:footnoteRef/>
      </w:r>
      <w:r>
        <w:t xml:space="preserve"> </w:t>
      </w:r>
      <w:r>
        <w:rPr>
          <w:sz w:val="18"/>
        </w:rPr>
        <w:t>Το έτος N είναι το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9">
    <w:p>
      <w:pPr>
        <w:pStyle w:val="footnotedescription"/>
        <w:tabs>
          <w:tab w:val="center" w:pos="5869"/>
        </w:tabs>
        <w:spacing w:after="28"/>
      </w:pPr>
      <w:r>
        <w:rPr>
          <w:rStyle w:val="footnotemark"/>
        </w:rPr>
        <w:footnoteRef/>
      </w:r>
      <w:r>
        <w:t xml:space="preserve"> Τα αποτελέσματα είναι τα προϊόντα και οι υπηρεσίες που θα παρασχεθούν (π.χ.: αριθμός ανταλλαγών φοιτητών που θα χρηματοδοτηθούν, αριθμός χλμ. οδών που θα κατασκευαστούν κ.λπ.).</w:t>
      </w:r>
    </w:p>
  </w:footnote>
  <w:footnote w:id="10">
    <w:p>
      <w:pPr>
        <w:pStyle w:val="footnotedescription"/>
        <w:tabs>
          <w:tab w:val="center" w:pos="2837"/>
        </w:tabs>
      </w:pPr>
      <w:r>
        <w:rPr>
          <w:rStyle w:val="footnotemark"/>
        </w:rPr>
        <w:footnoteRef/>
      </w:r>
      <w:r>
        <w:t xml:space="preserve"> Όπως περιγράφεται στο σημείο 1.4.2. «Ειδικοί στόχοι…».</w:t>
      </w:r>
    </w:p>
  </w:footnote>
  <w:footnote w:id="11">
    <w:p>
      <w:pPr>
        <w:rPr>
          <w:highlight w:val="yellow"/>
        </w:rPr>
      </w:pPr>
      <w:r>
        <w:rPr>
          <w:rStyle w:val="FootnoteReference"/>
        </w:rPr>
        <w:footnoteRef/>
      </w:r>
      <w:r>
        <w:t xml:space="preserve"> </w:t>
      </w:r>
      <w:r>
        <w:rPr>
          <w:sz w:val="18"/>
        </w:rPr>
        <w:t>Το έτος N είναι το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12">
    <w:p>
      <w:r>
        <w:rPr>
          <w:rStyle w:val="FootnoteReference"/>
        </w:rPr>
        <w:footnoteRef/>
      </w:r>
      <w:r>
        <w:t xml:space="preserve"> </w:t>
      </w:r>
      <w:r>
        <w:rPr>
          <w:sz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p>
      <w:pPr>
        <w:pStyle w:val="FootnoteText"/>
      </w:pPr>
    </w:p>
  </w:footnote>
  <w:footnote w:id="13">
    <w:p>
      <w:pPr>
        <w:pStyle w:val="footnotedescription"/>
        <w:spacing w:line="262" w:lineRule="auto"/>
        <w:ind w:left="142" w:hanging="142"/>
        <w:jc w:val="both"/>
      </w:pPr>
      <w:r>
        <w:rPr>
          <w:rStyle w:val="footnotemark"/>
        </w:rPr>
        <w:footnoteRef/>
      </w:r>
      <w:r>
        <w:t xml:space="preserve"> AC = Συμβασιούχος υπάλληλος· AL = Τοπικός υπάλληλος· END = Αποσπασμένος εθνικός εμπειρογνώμονας· NT = Προσωρινό προσωπικό· JPD = Νέος επαγγελματίας σε αντιπροσωπεία της ΕΕ.</w:t>
      </w:r>
    </w:p>
  </w:footnote>
  <w:footnote w:id="14">
    <w:p>
      <w:pPr>
        <w:pStyle w:val="footnotedescription"/>
        <w:tabs>
          <w:tab w:val="center" w:pos="4248"/>
        </w:tabs>
      </w:pPr>
      <w:r>
        <w:rPr>
          <w:rStyle w:val="footnotemark"/>
        </w:rPr>
        <w:footnoteRef/>
      </w:r>
      <w:r>
        <w:t xml:space="preserve"> Επιμέρους ανώτατο όριο εξωτερικού προσωπικού που καλύπτεται από επιχειρησιακές πιστώσεις (πρώην γραμμές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11"/>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4:55: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1C02319E-8124-493B-B63A-3A4385DC8174"/>
    <w:docVar w:name="LW_COVERPAGE_TYPE" w:val="1"/>
    <w:docVar w:name="LW_CROSSREFERENCE" w:val="&lt;UNUSED&gt;"/>
    <w:docVar w:name="LW_DocType" w:val="COM"/>
    <w:docVar w:name="LW_EMISSION" w:val="30.1.2019"/>
    <w:docVar w:name="LW_EMISSION_ISODATE" w:val="2019-01-30"/>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30"/>
    <w:docVar w:name="LW_REF.II.NEW.CP_YEAR" w:val="2019"/>
    <w:docVar w:name="LW_REF.INST.NEW" w:val="COM"/>
    <w:docVar w:name="LW_REF.INST.NEW_ADOPTED" w:val="final"/>
    <w:docVar w:name="LW_REF.INST.NEW_TEXT" w:val="(2019) 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 \u952?\u941?\u963?\u960?\u953?\u963?\u951? \u948?\u953?\u945?\u964?\u940?\u958?\u949?\u969?\u957? \u963?\u967?\u949?\u964?\u953?\u954?\u940? \u956?\u949? \u964?\u951? \u963?\u965?\u957?\u941?\u967?\u953?\u963?\u951? \u964?\u969?\u957? \u949?\u957? \u949?\u958?\u949?\u955?\u943?\u958?\u949?\u953? \u948?\u961?\u945?\u963?\u964?\u951?\u961?\u953?\u959?\u964?\u942?\u964?\u969?\u957? \u956?\u945?\u952?\u951?\u963?\u953?\u945?\u954?\u942?\u962? \u954?\u953?\u957?\u951?\u964?\u953?\u954?\u972?\u964?\u951?\u964?\u945?\u962? \u964?\u959?\u965? \u960?\u961?\u959?\u947?\u961?\u940?\u956?\u956?\u945?\u964?\u959?\u962? Erasmus+ \u963?\u964?\u959? \u960?\u955?\u945?\u943?\u963?\u953?\u959? \u964?\u951?\u962? \u945?\u960?\u959?\u967?\u974?\u961?\u951?\u963?\u951?\u962? \u964?\u959?\u965? \u919?\u957?\u969?\u956?\u941?\u957?\u959?\u965? \u914?\u945?\u963?\u953?\u955?\u949?\u943?\u959?\u965? \u964?\u951?\u962? \u924?\u949?\u947?\u940?\u955?\u951?\u962? \u914?\u961?\u949?\u964?\u945?\u957?\u943?\u945?\u962? \u954?\u945?\u953? \u964?\u951?\u962? \u914?\u972?\u961?\u949?\u953?\u945?\u962? \u921?\u961?\u955?\u945?\u957?\u948?\u943?\u945?\u962? («\u919?\u957?\u969?\u956?\u941?\u957?\u959? \u914?\u945?\u963?\u943?\u955?\u949?\u953?\u959?») \u945?\u960?\u972? \u964?\u951?\u957? \u917?\u965?\u961?\u969?\u960?\u945?\u970?\u954?\u942? \u904?\u957?\u969?\u963?\u951?"/>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l-GR" w:eastAsia="el-GR"/>
    </w:rPr>
  </w:style>
  <w:style w:type="paragraph" w:styleId="BalloonText">
    <w:name w:val="Balloon Text"/>
    <w:basedOn w:val="Normal"/>
    <w:link w:val="BalloonTextChar"/>
    <w:uiPriority w:val="99"/>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l-GR" w:eastAsia="el-G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l-GR" w:eastAsia="el-GR"/>
    </w:rPr>
  </w:style>
  <w:style w:type="paragraph" w:customStyle="1" w:styleId="footnotedescription">
    <w:name w:val="footnote description"/>
    <w:next w:val="Normal"/>
    <w:link w:val="footnotedescriptionChar"/>
    <w:hidden/>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el-GR" w:eastAsia="el-GR"/>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spacing w:before="0" w:after="111" w:line="249" w:lineRule="auto"/>
      <w:ind w:left="720" w:hanging="10"/>
      <w:contextualSpacing/>
    </w:pPr>
    <w:rPr>
      <w:rFonts w:eastAsia="Times New Roman"/>
      <w:color w:val="000000"/>
    </w:rPr>
  </w:style>
  <w:style w:type="paragraph" w:customStyle="1" w:styleId="Default">
    <w:name w:val="Default"/>
    <w:basedOn w:val="Normal"/>
    <w:pPr>
      <w:autoSpaceDE w:val="0"/>
      <w:autoSpaceDN w:val="0"/>
      <w:spacing w:before="0" w:after="0"/>
      <w:jc w:val="left"/>
    </w:pPr>
    <w:rPr>
      <w:rFonts w:ascii="Arial" w:hAnsi="Arial" w:cs="Arial"/>
      <w:color w:val="000000"/>
      <w:szCs w:val="24"/>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l-GR" w:eastAsia="el-GR"/>
    </w:rPr>
  </w:style>
  <w:style w:type="paragraph" w:styleId="BalloonText">
    <w:name w:val="Balloon Text"/>
    <w:basedOn w:val="Normal"/>
    <w:link w:val="BalloonTextChar"/>
    <w:uiPriority w:val="99"/>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l-GR" w:eastAsia="el-G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l-GR" w:eastAsia="el-GR"/>
    </w:rPr>
  </w:style>
  <w:style w:type="paragraph" w:customStyle="1" w:styleId="footnotedescription">
    <w:name w:val="footnote description"/>
    <w:next w:val="Normal"/>
    <w:link w:val="footnotedescriptionChar"/>
    <w:hidden/>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el-GR" w:eastAsia="el-GR"/>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spacing w:before="0" w:after="111" w:line="249" w:lineRule="auto"/>
      <w:ind w:left="720" w:hanging="10"/>
      <w:contextualSpacing/>
    </w:pPr>
    <w:rPr>
      <w:rFonts w:eastAsia="Times New Roman"/>
      <w:color w:val="000000"/>
    </w:rPr>
  </w:style>
  <w:style w:type="paragraph" w:customStyle="1" w:styleId="Default">
    <w:name w:val="Default"/>
    <w:basedOn w:val="Normal"/>
    <w:pPr>
      <w:autoSpaceDE w:val="0"/>
      <w:autoSpaceDN w:val="0"/>
      <w:spacing w:before="0" w:after="0"/>
      <w:jc w:val="left"/>
    </w:pPr>
    <w:rPr>
      <w:rFonts w:ascii="Arial" w:hAnsi="Arial" w:cs="Arial"/>
      <w:color w:val="000000"/>
      <w:szCs w:val="24"/>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leg/internal/Documents/2016-5-legislative-financial-statement-ann-en.docx"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myintracomm.ec.europa.eu/budgweb/EN/leg/internal/Documents/2016-5-legislative-financial-statement-ann-en.doc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myintracomm.ec.europa.eu/budgweb/EN/leg/internal/Documents/2016-5-legislative-financial-statement-ann-en.docx"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s://myintracomm.ec.europa.eu/budgweb/EN/leg/internal/Documents/2016-5-legislative-financial-statement-ann-en.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L/man/budgmanag/Pages/budgmanag.aspx" TargetMode="External"/><Relationship Id="rId1" Type="http://schemas.openxmlformats.org/officeDocument/2006/relationships/hyperlink" Target="https://myintracomm.ec.europa.eu/budgweb/EL/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AF3986-B0B3-4925-9DDF-953E4305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3846</Words>
  <Characters>23159</Characters>
  <Application>Microsoft Office Word</Application>
  <DocSecurity>0</DocSecurity>
  <Lines>1286</Lines>
  <Paragraphs>409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dcterms:created xsi:type="dcterms:W3CDTF">2019-01-30T10:36:00Z</dcterms:created>
  <dcterms:modified xsi:type="dcterms:W3CDTF">2019-01-30T13:55:00Z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