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A753ED1-F107-4FA8-8DC9-98E93B660868" style="width:450.8pt;height:397.5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ANHANG</w:t>
      </w:r>
    </w:p>
    <w:p>
      <w:pPr>
        <w:rPr>
          <w:noProof/>
        </w:rPr>
      </w:pPr>
      <w:r>
        <w:rPr>
          <w:noProof/>
        </w:rPr>
        <w:t>Anhang II Teil A wird wie folgt geändert: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Nummer 1 wird wie folgt geändert: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Buchstabe a Satz 2 erhält folgende Fassung: </w:t>
      </w:r>
    </w:p>
    <w:p>
      <w:pPr>
        <w:pStyle w:val="Text2"/>
        <w:spacing w:before="0" w:after="240"/>
        <w:rPr>
          <w:noProof/>
        </w:rPr>
      </w:pPr>
      <w:r>
        <w:rPr>
          <w:noProof/>
        </w:rPr>
        <w:t>„Die Fahrtdauer in Stunden entspricht der aggregierten Dauer, die das Schiff unter eigenem Antrieb in Fahrt ist;“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Buchstabe b Satz 1 erhält folgende Fassung:</w:t>
      </w:r>
    </w:p>
    <w:p>
      <w:pPr>
        <w:pStyle w:val="Text2"/>
        <w:rPr>
          <w:noProof/>
        </w:rPr>
      </w:pPr>
      <w:r>
        <w:rPr>
          <w:noProof/>
        </w:rPr>
        <w:t>„Die zurückgelegte Strecke wird als Entfernung über Grund berechnet.“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721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EAF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EC9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6B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1E2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529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BEA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949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3:42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s"/>
    <w:docVar w:name="LW_ACCOMPAGNANT.CP" w:val="des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A753ED1-F107-4FA8-8DC9-98E93B660868"/>
    <w:docVar w:name="LW_COVERPAGE_TYPE" w:val="1"/>
    <w:docVar w:name="LW_CROSSREFERENCE" w:val="{SEC(2019) 20 final} - {SWD(2019) 10 final} - {SWD(2019) 11 final}"/>
    <w:docVar w:name="LW_DocType" w:val="ANNEX"/>
    <w:docVar w:name="LW_EMISSION" w:val="4.2.2019"/>
    <w:docVar w:name="LW_EMISSION_ISODATE" w:val="2019-02-04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zur Änderung der Verordnung (EU)&lt;LWCR:NBS&gt;2015/757 zwecks angemessener Berücksichtigung des globalen Datenerhebungssystems für den Kraftstoffverbrauch von Schiffen"/>
    <w:docVar w:name="LW_OBJETACTEPRINCIPAL.CP" w:val="zur Änderung der Verordnung (EU) 2015/757 zwecks angemessener Berücksichtigung des globalen Datenerhebungssystems für den Kraftstoffverbrauch von Schiffen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Vorschlags für eine Verordnung des Europäischen Parlaments und des Rates"/>
    <w:docVar w:name="LW_TYPEACTEPRINCIPAL.CP" w:val="Vorschlags für eine Verordnung des Europäischen Parlaments und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2</Pages>
  <Words>58</Words>
  <Characters>310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HOUBAR Anne (CLIMA)</dc:creator>
  <cp:keywords/>
  <dc:description/>
  <cp:lastModifiedBy>WES PDFC Administrator</cp:lastModifiedBy>
  <cp:revision>9</cp:revision>
  <cp:lastPrinted>2018-11-21T07:44:00Z</cp:lastPrinted>
  <dcterms:created xsi:type="dcterms:W3CDTF">2019-01-25T09:38:00Z</dcterms:created>
  <dcterms:modified xsi:type="dcterms:W3CDTF">2019-01-29T12:42:00Z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