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E642986-7AD5-48D9-8F4D-14B896FCE5ED" style="width:450.8pt;height:334.3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360"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SPRÁVA KOMISIE EURÓPSKEMU PARLAMENTU A RADE</w:t>
      </w:r>
    </w:p>
    <w:p>
      <w:pPr>
        <w:spacing w:before="360" w:after="36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 vykonávaní nariadenia Európskeho parlamentu a Rady (ES) č. 1921/2006 z 18. decembra 2006 o predkladaní štatistických údajov o vyloďovaní produktov rybolovu v členských štátoch</w:t>
      </w:r>
    </w:p>
    <w:p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1. SÚVISLOSTI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Komisia (Eurostat) zbiera štatistiku vyloďovania produktov rybolovu podľa nariadenia (ES) č. 1921/2006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(ďalej len „nariadenie“). Podľa nariadenia je vyloďovanie vymedzené ako produkty rybolovu vylodené na území členských štátov rybárskymi plavidlami EÚ a EZVO alebo vylodené mimo územia členských štátov plavidlami členských štátov a následne dovezené do EÚ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 V článku 10 nariadenia sa uvádza, že Komisia každé tri roky predloží Európskemu parlamentu a Rade správu, v ktorej posúdi najmä kvalitu a relevantnosť štatistík. V správe sa musí takisto analyzovať nákladová účinnosť systému, ktorý sa použil na zber štatistických údajov o vyloďovaní, a uviesť najlepšie postupy, prostredníctvom ktorých by bolo možné znížiť pracovné zaťaženie na vnútroštátnej úrovni a zvýšiť užitočnosť a kvalitu týchto údajov.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Nariadenie sa uplatňuje na členské štáty EÚ a Nórsko, Island a Lichtenštajnsko. Keďže sa však týka vyloďovania morských úlovkov, vnútrozemské krajiny sú oslobodené od povinnosti podávať správy.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Táto správa vychádza zo i) správ o kvalite údajov týkajúcich sa vyloďovania, ktoré vykazujúce členské štáty predložili Eurostatu za referenčný rok 2016, z ii) analýzy súladu a iii) údajov o nákladoch, ktoré zozbieral Eurostat.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Komisia prijala predchádzajúce hodnotiace správy týkajúce sa štatistických údajov o vyloďovaní predložené podľa tohto nariadenia v novembri 2010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, apríli 2014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a máji 2016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Štatistika rybolovu zozbieraná Eurostatom zahŕňa okrem podrobných štatistík vyloďovania aj štatistiku úlovkov, flotíl a akvakultúry. Aj ostatné útvary Komisie, najmä GR pre námorné záležitosti a rybárstvo (GR MARE), zbierajú veľké množstvo administratívnych údajov s cieľom riadiť spoločnú rybársku politiku. Štatistika zozbieraná Eurostatom a administratívne údaje zozbierané GR MARE sa čiastočne prekrývajú. Eurostat začal proces hodnotenia európskej štatistiky rybolovu (vrátane štatistík úlovkov, vyloďovania a akvakultúry), ktorý sa zameriava na posudzovanie i) relevantnosti, ii) účinnosti, iii) efektívnosti, iv) koherentnosti, v) kvality štatistiky a vi) pridanej hodnoty EÚ zozbieranej štatistiky v súvislosti so všetkými údajmi zozbieranými Komisiou a inými medzinárodnými organizáciami.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Táto správa sa týka iba štatistiky vyloďovania, ktorú zozbieral Eurostat a ktorá podlieha nariadeniu (ES) č. 1921/2006.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 HLAVNÉ ZISTENIA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2.1. Časová presnosť a úplnosť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2.1.1. Časová presnosť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Časová presnosť odoslania údajov sa v posledných rokoch zlepšila, pričom väčšina členských štátov zasiela údaje načas. Údaje za referenčný rok 2016 si v prípade polovice vykazujúcich členských štátov vyžadovali isté opravy. Tieto zmeny sa vo väčšine prípadov zapracovali v prijateľnom časovom rámci.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Komisia (Eurostat) publikuje údaje ihneď po overení ich správnosti a všetky údaje sú dostupné vo verejnej databáze Eurostatu jeden mesiac po lehote na odoslanie údajov. V prípade potreby môžu byť údaje kedykoľvek revidované.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2.1.2. Úplnosť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Úplnosť údajov sa od roku 2015 zlepšila. V súčasnosti vo väčšine prípadov existujú jednotkové ceny produktov rybolovu, ktoré sa majú povinne zasielať a v prípade ktorých sa v minulosti vyskytli problémy. Eurostat objasnil príslušné pokyny na podávanie správ na stretnutí skupiny odborníkov v oblasti štatistiky rybolovu v roku 2015.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Zlepšila sa aj úplnosť údajov vďaka opatreniam, ktoré prijali niektoré členské štáty s cieľom významne rozšíriť pokrytie svojich zisťovaní týkajúcich sa typov plavidiel, zahraničných plavidiel a druhov. Len tri členské štáty tvrdili, že nezbierali údaje o vyloďovaní z plavidiel kratších ako 10 metrov.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2.2. Konzistentnosť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2.2.1. Kvalita a presnosť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Celková kvalita údajov bola dobrá a tretina členských štátov uviedla, že kvalita sa od poslednej hodnotiacej správy zlepšila. Väčšina členských štátov považovala mieru neodpovedí a nedostatočné pokrytie za veľmi nízke. Veľmi málo členských štátov nahlásilo chyby súvisiace s meraním alebo výberové chyby, pričom možné nesprávne zatriedenie nemalo nijaký vplyv na kvalitu údajov. V polovici vykazujúcich krajín sa údaje o vyloďovaní v rámci overovacieho postupu porovnali so štatistickými údajmi o úlovkoch alebo inými vnútroštátnymi zdrojmi údajov.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2.2.2. Porovnateľnosť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 usmerneniach Eurostatu pre podávanie správ sa spresnilo, na ktoré typy vylodení sa nariadenie vzťahuje. Okrem zlepšenia úplnosti údajov sa usmerneniami zlepšila aj porovnateľnosť údajov medzi krajinami.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2.3. Relevantnosť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Štatistické údaje o objemoch a cenách produktov rybolovu vylodených na území EÚ prispievajú k záväzkom Komisie v oblasti prieskumu trhu. Tieto údaje sú dôležité na monitorovanie a analýzu trhov EÚ s produktmi rybolovu v rámci dodávateľského reťazca.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Dôležité by mohli byť aj v súvislosti s povinnosťou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vylodiť všetky úlovky regulovaných komerčných druhov a započítať ich do príslušnej kvóty.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Členské štáty vyhlásili, že všetky potreby používateľov boli na vnútroštátnej úrovni splnené v plnom rozsahu. Existujúce vnútroštátne právne predpisy sa týkajú všetkých premenných požadovaných v nariadení EÚ.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2.4. Prístupnosť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2.4.1. Online databáza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Štatistika vyloďovania je k dispozícii vo verejnej databáze Komisie (Eurostatu)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v podrobných tabuľkách jednotlivých krajín, ako aj v celkovej súhrnnej tabuľke zobrazujúcej údaje EÚ a vnútroštátne údaje na agregovanejšej úrovni.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Polovica vykazujúcich členských štátov uverejňuje aj údaje na vnútroštátnej úrovni v online databázach, ktoré sú prístupné používateľom.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2.4.2. Publikácie a tabuľky údajov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Komisia (Eurostat) uverejňuje údaje a články o štatistike vyloďovania vo svojej online zbierke „Statistics Explained“ a v štatistických publikáciách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Polovica vykazujúcich krajín vydala elektronické publikácie.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2.4.3. Metaúdaje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Každé tri roky Komisia (Eurostat) dostáva vnútroštátne správy o kvalite, z ktorých vychádza aj táto správa. Tieto vnútroštátne správy obsahujú podrobné informácie o kvalite údajov a o metódach použitých na ich zber. Vnútroštátne správy o kvalite sa riadia usmerneniami Európskeho štatistického systému (ESS) a zbierajú sa v nástroji ESS Metadata Handler.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2.5. Dôvernosť údajov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 štatistických údajoch o vyloďovaní zasielaných Komisii (Eurostatu) je možné nájsť len veľmi málo dôverných premenných. V roku 2016 čelili dva členské štáty problémom s dôvernosťou, keďže v určitej rybolovnej oblasti bolo činné iba jedno rybárske plavidlo. V dôsledku toho ostali celkový objem a hodnota dôverné za celú EÚ. Podiel dôverných údajov za celú EÚ bol však obmedzený: za rok 2016 predstavoval iba 1,5 % z celkového počtu hodnôt zverejnených za EÚ28 vo verejnej databáze Komisie (Eurostatu).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 ZAŤAŽENIE A NÁKLADOVÁ ÚČINNOSŤ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Polovica z vykazujúcich členských štátov tvrdila, že od poslednej správy ich efektívnosť vzrástla. Tretina z nich uviedla, že sa im pomocou ľahšie použiteľných dotazníkov alebo jednoduchšieho spôsobu prenosu údajov podarilo zmenšiť zaťaženie respondentov.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ESS vykonal analýzu zaťaženia a nákladov v procese zberu údajov na účely poskytnutia európskej štatistiky.</w:t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Približne 17 členských štátov (z celkového počtu 23, ktoré poskytujú štatistické údaje o vyloďovaní) zaslalo údaje o zaťažení, ktoré boli vyjadrené v ekvivalentoch plného pracovného času. Okrem toho sa v prípade troch členských štátov, ktoré mohli pre štatistiku úlovkov a vyloďovania poskytnúť iba celkový údaj, odhadlo, že zaťaženie v súvislosti s vyloďovaním zodpovedá približne polovici z celkového zaťaženia. Zaťaženie sa pohybovalo v rozmedzí 0,01 – 11 ekvivalentov plného pracovného času a v prípade polovice tých členských štátov, ktoré poskytli údaje o zaťažení, bolo nižšie ako 0,25 ekvivalentu plného pracovného času.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Približne 17 členských štátov zaslalo údaje, ktoré zahŕňali priame a nepriame náklady. Odhadlo sa, že náklady dvoch členských štátov, ktoré neboli schopné rozlíšiť medzi nákladmi na zber údajov o úlovkoch a na zber údajov o vyloďovaní, predstavovali zhruba polovicu z celkových nákladov. Priemerné ročné náklady na zber štatistických údajov o vnútroštátnom vyloďovaní predstavovali približne 109 000 EUR na krajinu. V porovnaní s celkovou hodnotou vylodení predstavovali celkové náklady na zber údajov o vylodení 0,08 % z celkovej hodnoty vylodení.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 ZÁVERY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 posledných rokoch sa štatistické údaje o vyloďovaní zlepšili z hľadiska časovej presnosti, úplnosti a konzistentnosti. Členské štáty poskytujú spoľahlivé informácie o objeme a hodnote produktov rybolovu vylodených na území EÚ a veľmi užitočné podrobné údaje na úrovni druhov, ktoré sa využijú pri analýzach trhu EÚ s produktmi rybolovu.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Usmernenia Eurostatu pre podávanie správ prispeli k vyššej konzistentnosti údajov o vyloďovaní. Aj opatrenia, ktoré prijali poskytovatelia vnútroštátnych údajov, prispeli k väčšej úplnosti a časovej presnosti údajov.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Ročné náklady na tvorbu štatistických údajov o vyloďovaní predstavovali v priemere 109 000 EUR na členský štát. Priemerný podiel nákladov na zber štatistických údajov o vyloďovaní z celkovej hospodárskej hodnoty vyloďovaní bol však nižší ako 0,1 %.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5. ODPORÚČANIA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vnútroštátnej úrovni by mali krajiny ešte viac podporiť používanie elektronických dotazníkov, keďže sa ním zefektívňuje zber údajov.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Systematický postup na porovnanie údajov s inými vnútroštátnymi údajmi by zaručil lepšiu konzistentnosť údajov. Automatizácia validačných kontrol by takisto zvýšila spoľahlivosť údajov.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Komisia (Eurostat) sa usiluje o neprestajné zlepšovanie kvality a dostupnosti európskych štatistík. Okrem toho sa zaväzuje znižovať zaťaženie členských štátov a respondentov. Preto do svojho ročného pracovného programu na rok 2018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zahrnula projekt na zefektívnenie a zjednodušenie štatistiky rybolovu. Tento projekt zahŕňa hodnotenie štatistiky rybolovu (úlovky, vylodenia a akvakultúra), ktorú Eurostat v súčasnosti zbiera. Hodnotenie sa uskutoční v celkovom kontexte údajov o rybolove zozbieraných inými GR Komisie a medzinárodnými organizáciami. Prispeje k stratégii, ktorej cieľom je, aby štatistika rybolovu zozbieraná Eurostatom spĺňala svoj účel. Hodnotenie sa dokončí v lete roku 2019.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16668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Nariadenie Európskeho parlamentu a Rady (ES) č. 1921/2006 z 18. decembra 2006 o predkladaní štatistických údajov o vyloďovaní produktov rybolovu v členských štátoch a o zrušení nariadenia Rady (EHS) č. 1382/91 (Ú. v. EÚ L 403, 30.12.2006, s. 1).</w:t>
      </w:r>
    </w:p>
  </w:footnote>
  <w:footnote w:id="2">
    <w:p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Znamená to, že tieto štatistiky nie sú porovnateľné s údajmi o vyloďovaní zozbieranými podľa nariadenia Rady (ES) č. 1224/2009, podľa ktorého sa zber údajov uskutočňuje na základe štátu vlajky plavidla.</w:t>
      </w:r>
    </w:p>
  </w:footnote>
  <w:footnote w:id="3">
    <w:p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SPRÁVA KOMISIE EURÓPSKEMU PARLAMENTU A RADE o vykonávaní nariadenia (ES) č. 1921/2006 o predkladaní štatistických údajov o vyloďovaní produktov rybolovu v členských štátoch; COM(2010) 675 final.</w:t>
      </w:r>
    </w:p>
  </w:footnote>
  <w:footnote w:id="4">
    <w:p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SPRÁVA KOMISIE EURÓPSKEMU PARLAMENTU A RADE o vykonávaní nariadenia (ES) č. 1921/2006 o predkladaní štatistických údajov o vyloďovaní produktov rybolovu v členských štátoch; COM(2014) 240 final.</w:t>
      </w:r>
    </w:p>
  </w:footnote>
  <w:footnote w:id="5">
    <w:p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SPRÁVA KOMISIE EURÓPSKEMU PARLAMENTU A RADE o vykonávaní nariadenia (ES) č. 1921/2006 o predkladaní štatistických údajov o vyloďovaní produktov rybolovu v členských štátoch; COM(2016) 239 final.</w:t>
      </w:r>
    </w:p>
  </w:footnote>
  <w:footnote w:id="6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Nariadenie Európskeho parlamentu a Rady (EÚ) č. 1380/2013 z 11. decembra 2013 o spoločnej rybárskej politike, ktorým sa menia nariadenia Rady (ES) č. 1954/2003 a (ES) č. 1224/2009 a zrušujú nariadenia Rady (ES) č. 2371/2002 a (ES) č. 639/2004 a rozhodnutie Rady 2004/585/ES, článok 15.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http://ec.europa.eu/eurostat/data/database</w:t>
        </w:r>
      </w:hyperlink>
      <w:r>
        <w:t xml:space="preserve"> (dostupné iba v angličtine, francúzštine a nemčine).</w:t>
      </w:r>
    </w:p>
  </w:footnote>
  <w:footnote w:id="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Najnovšia je publikácia Agriculture, forestry and fishery statistics (Štatistika poľnohospodárstva, lesníctva a rybolovu) – vydanie z roku 2017, ISBN 978-92-79-75765-5 (dostupné iba v angličtine).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http://ec.europa.eu/eurostat/web/ess/-/annual-work-programme-2018 (dostupné iba v angličtine).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E642986-7AD5-48D9-8F4D-14B896FCE5ED"/>
    <w:docVar w:name="LW_COVERPAGE_TYPE" w:val="1"/>
    <w:docVar w:name="LW_CROSSREFERENCE" w:val="&lt;UNUSED&gt;"/>
    <w:docVar w:name="LW_DocType" w:val="NORMAL"/>
    <w:docVar w:name="LW_EMISSION" w:val="5. 2. 2019"/>
    <w:docVar w:name="LW_EMISSION_ISODATE" w:val="2019-02-05"/>
    <w:docVar w:name="LW_EMISSION_LOCATION" w:val="BRX"/>
    <w:docVar w:name="LW_EMISSION_PREFIX" w:val="V Bruseli"/>
    <w:docVar w:name="LW_EMISSION_SUFFIX" w:val=" 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o vykonávaní nariadenia Európskeho parlamentu a Rady (ES) \u269?. 1921/2006 z 18. decembra 2006 o predkladaní \u353?tatistických údajov o vylo\u271?ovaní produktov rybolovu v \u269?lenských \u353?tátoch&lt;/FMT&gt;_x000d__x000d__x000b_"/>
    <w:docVar w:name="LW_TYPE.DOC.CP" w:val="SPRÁVA KOMISIE EURÓPSKEMU PARLAMENTU A RADE"/>
    <w:docVar w:name="Stamp" w:val="\\dossiers.dgt.cec.eu.int\dossiers\ESTAT\ESTAT-2018-10217\ESTAT-2018-10217-00-00-EN-EDT-00.20181120124308273428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Times New Roman" w:hAnsi="Times New Roman" w:cs="Times New Roman"/>
      <w:b w:val="0"/>
      <w:sz w:val="24"/>
      <w:szCs w:val="20"/>
      <w:lang w:eastAsia="sk-SK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Times New Roman" w:hAnsi="Times New Roman" w:cs="Times New Roman"/>
      <w:b w:val="0"/>
      <w:sz w:val="24"/>
      <w:szCs w:val="20"/>
      <w:lang w:eastAsia="sk-SK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highlight">
    <w:name w:val="highlight"/>
    <w:basedOn w:val="DefaultParagraphFont"/>
    <w:rPr>
      <w:shd w:val="clear" w:color="auto" w:fill="auto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Times New Roman" w:hAnsi="Times New Roman" w:cs="Times New Roman"/>
      <w:b w:val="0"/>
      <w:sz w:val="24"/>
      <w:szCs w:val="20"/>
      <w:lang w:eastAsia="sk-SK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Times New Roman" w:hAnsi="Times New Roman" w:cs="Times New Roman"/>
      <w:b w:val="0"/>
      <w:sz w:val="24"/>
      <w:szCs w:val="20"/>
      <w:lang w:eastAsia="sk-SK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highlight">
    <w:name w:val="highlight"/>
    <w:basedOn w:val="DefaultParagraphFont"/>
    <w:rPr>
      <w:shd w:val="clear" w:color="auto" w:fill="auto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ata/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73C9-BA7A-4AFD-A72A-CD5B4541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1411</Words>
  <Characters>8819</Characters>
  <Application>Microsoft Office Word</Application>
  <DocSecurity>0</DocSecurity>
  <Lines>152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17</cp:revision>
  <cp:lastPrinted>2018-12-03T07:22:00Z</cp:lastPrinted>
  <dcterms:created xsi:type="dcterms:W3CDTF">2019-01-10T15:19:00Z</dcterms:created>
  <dcterms:modified xsi:type="dcterms:W3CDTF">2019-01-29T13:28:00Z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