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267A2E4-0925-48F4-9A1E-3843B5C0FE7D" style="width:450.8pt;height:406.2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u w:val="single"/>
        </w:rPr>
        <w:lastRenderedPageBreak/>
        <w:t>I lisa. Antud tegevusload</w:t>
      </w:r>
    </w:p>
    <w:tbl>
      <w:tblPr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40"/>
        <w:gridCol w:w="1228"/>
        <w:gridCol w:w="1320"/>
        <w:gridCol w:w="1200"/>
        <w:gridCol w:w="1320"/>
        <w:gridCol w:w="1200"/>
        <w:gridCol w:w="1320"/>
      </w:tblGrid>
      <w:tr>
        <w:trPr>
          <w:trHeight w:val="130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Liikmesriik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Antud tegevusload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ajavahemikul 1.1.2015–31.12.2016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Ühenduse load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seisuga 31.12.2016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Riiklikud load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seisuga 31.12.2016</w:t>
            </w:r>
          </w:p>
        </w:tc>
      </w:tr>
      <w:tr>
        <w:trPr>
          <w:trHeight w:val="36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Kaubavedu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Kaubavedu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Kaubavedu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3 089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1 050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4 757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8 600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23 585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2 097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12 284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1 070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3 357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501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12 707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10 797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1 236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1 290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2 810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1 458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5 016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5 016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602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16 804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5 382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39 322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5 498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19 233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12 030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1 310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2 255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5 924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121 390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28 092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2 246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302 200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39 672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1 065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2 779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4 431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11 370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7 876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1 327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7 330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10 532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5 943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7 814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10 976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218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6 374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1 186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68 891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16 923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1 748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2 380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1 090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5 579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3 403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15 571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2 764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1 811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3 270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507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6 705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12 377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8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PL</w:t>
            </w:r>
            <w:r>
              <w:rPr>
                <w:noProof/>
              </w:rPr>
              <w:tab/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13 930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1 134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33 189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3 166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4 777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8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3 763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5 989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1 937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269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30 902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3 735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2 558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6 644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1 146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2 035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5 470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667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1 872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3 028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16 685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923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7 093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9 916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26 869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3 004</w:t>
            </w:r>
          </w:p>
        </w:tc>
      </w:tr>
    </w:tbl>
    <w:p>
      <w:pPr>
        <w:rPr>
          <w:rFonts w:ascii="Times New Roman" w:eastAsia="Calibri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II lisa. Tegevuslubade tühistamine ja peatamine ning veokorraldajate tunnistamine tegevusalale sobimatuks</w:t>
      </w:r>
    </w:p>
    <w:tbl>
      <w:tblPr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308"/>
        <w:gridCol w:w="1320"/>
        <w:gridCol w:w="1440"/>
        <w:gridCol w:w="1200"/>
        <w:gridCol w:w="1320"/>
        <w:gridCol w:w="1200"/>
        <w:gridCol w:w="1320"/>
      </w:tblGrid>
      <w:tr>
        <w:trPr>
          <w:trHeight w:val="13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Liikmesriik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Tühistatud tegevusload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ajavahemikul 1.1.2015–31.12.2016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Peatatud tegevusload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ajavahemikul 1.1.2015–31.12.2016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Tegevusalale sobimatuks tunnistamine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ajavahemikul 1.1.2015–31.12.2016</w:t>
            </w:r>
          </w:p>
        </w:tc>
      </w:tr>
      <w:tr>
        <w:trPr>
          <w:trHeight w:val="36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Kaubavedu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Kaubavedu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Kaubavedu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tabs>
                <w:tab w:val="left" w:pos="737"/>
              </w:tabs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75 209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1 325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42 053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8 192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2 250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7 322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3 901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15 308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64"/>
                <w:tab w:val="center" w:pos="1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1 402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2 038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</w:tr>
      <w:tr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57</w:t>
            </w:r>
          </w:p>
        </w:tc>
      </w:tr>
    </w:tbl>
    <w:p>
      <w:pPr>
        <w:jc w:val="center"/>
        <w:rPr>
          <w:rFonts w:ascii="Times New Roman" w:eastAsia="Calibri" w:hAnsi="Times New Roman"/>
          <w:b/>
          <w:noProof/>
          <w:sz w:val="24"/>
          <w:szCs w:val="24"/>
          <w:u w:val="single"/>
        </w:rPr>
      </w:pPr>
      <w:r>
        <w:rPr>
          <w:noProof/>
        </w:rPr>
        <w:br w:type="page"/>
      </w:r>
      <w:r>
        <w:rPr>
          <w:rFonts w:ascii="Times New Roman" w:hAnsi="Times New Roman"/>
          <w:b/>
          <w:noProof/>
          <w:sz w:val="24"/>
          <w:u w:val="single"/>
        </w:rPr>
        <w:t>III lisa. Ametialase pädevuse kohta välja antud tunnistused</w:t>
      </w:r>
    </w:p>
    <w:tbl>
      <w:tblPr>
        <w:tblpPr w:leftFromText="180" w:rightFromText="180" w:vertAnchor="text" w:horzAnchor="margin" w:tblpXSpec="center" w:tblpY="5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40"/>
        <w:gridCol w:w="2068"/>
        <w:gridCol w:w="2400"/>
      </w:tblGrid>
      <w:tr>
        <w:trPr>
          <w:trHeight w:val="83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Liikmesriik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Ametialase pädevuse tunnistused</w:t>
            </w:r>
            <w:r>
              <w:rPr>
                <w:rFonts w:ascii="Times New Roman" w:hAnsi="Times New Roman"/>
                <w:noProof/>
                <w:sz w:val="24"/>
              </w:rPr>
              <w:t xml:space="preserve"> ajavahemikul 1.1.2015–31.12.2016</w:t>
            </w:r>
          </w:p>
        </w:tc>
      </w:tr>
      <w:tr>
        <w:trPr>
          <w:trHeight w:val="36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Kaubavedu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Sõitjatevedu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506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154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554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BG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1 694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145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5 787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266 456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121 762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353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5 005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1 611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3 159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446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675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894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202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3 629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829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97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LV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748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1 154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21 190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5 965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1 135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15 102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5 858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2 831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568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SV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80</w:t>
            </w:r>
          </w:p>
        </w:tc>
      </w:tr>
      <w:tr>
        <w:trPr>
          <w:trHeight w:val="2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1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KOKKU 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477 731</w:t>
            </w:r>
          </w:p>
        </w:tc>
      </w:tr>
    </w:tbl>
    <w:p>
      <w:pPr>
        <w:rPr>
          <w:rFonts w:ascii="Times New Roman" w:eastAsia="Calibri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jc w:val="center"/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rPr>
          <w:rFonts w:ascii="Times New Roman" w:hAnsi="Times New Roman"/>
          <w:noProof/>
          <w:sz w:val="20"/>
          <w:szCs w:val="20"/>
        </w:rPr>
      </w:pPr>
    </w:p>
    <w:p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IV lisa. Teabevahetus teiste liikmesriikidega</w:t>
      </w:r>
    </w:p>
    <w:tbl>
      <w:tblPr>
        <w:tblpPr w:leftFromText="180" w:rightFromText="180" w:vertAnchor="text" w:horzAnchor="margin" w:tblpY="384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40"/>
        <w:gridCol w:w="2068"/>
        <w:gridCol w:w="2160"/>
        <w:gridCol w:w="2040"/>
        <w:gridCol w:w="2040"/>
      </w:tblGrid>
      <w:tr>
        <w:trPr>
          <w:trHeight w:val="83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Liikmesriik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Teistesse liikmesriikidesse saadetud raskete rikkumiste teadete arv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Teistest liikmesriikidest saadud raskete rikkumiste teadete arv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Teistesse liikmesriikidesse saadetud hea maine kontrollimise taotluste arv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Teistest liikmesriikidest saadud hea maine kontrollimise taotluste arv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AT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1 371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200 711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BG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1 468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135 020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166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31 137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26 508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35 756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206 681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9 826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168 173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164 687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LV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207 359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2 504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2 168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148 634</w:t>
            </w:r>
          </w:p>
        </w:tc>
      </w:tr>
      <w:tr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SV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118 747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250 342</w:t>
            </w:r>
          </w:p>
        </w:tc>
      </w:tr>
      <w:tr>
        <w:trPr>
          <w:trHeight w:val="2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5 083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3 595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</w:tbl>
    <w:p>
      <w:pPr>
        <w:rPr>
          <w:rFonts w:ascii="Times New Roman" w:eastAsia="Calibri" w:hAnsi="Times New Roman"/>
          <w:noProof/>
          <w:sz w:val="20"/>
          <w:szCs w:val="20"/>
        </w:rPr>
      </w:pPr>
    </w:p>
    <w:p>
      <w:pPr>
        <w:spacing w:line="240" w:lineRule="auto"/>
        <w:rPr>
          <w:rFonts w:ascii="Times New Roman" w:hAnsi="Times New Roman"/>
          <w:noProof/>
          <w:sz w:val="20"/>
          <w:szCs w:val="20"/>
        </w:rPr>
      </w:pPr>
    </w:p>
    <w:p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line="240" w:lineRule="auto"/>
        <w:jc w:val="center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järgmise dokumendi juurde: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C267A2E4-0925-48F4-9A1E-3843B5C0FE7D"/>
    <w:docVar w:name="LW_COVERPAGE_TYPE" w:val="1"/>
    <w:docVar w:name="LW_CROSSREFERENCE" w:val="&lt;UNUSED&gt;"/>
    <w:docVar w:name="LW_DocType" w:val="NORMAL"/>
    <w:docVar w:name="LW_EMISSION" w:val="18.2.2019"/>
    <w:docVar w:name="LW_EMISSION_ISODATE" w:val="2019-02-18"/>
    <w:docVar w:name="LW_EMISSION_LOCATION" w:val="BRX"/>
    <w:docVar w:name="LW_EMISSION_PREFIX" w:val="Brüssel,"/>
    <w:docVar w:name="LW_EMISSION_SUFFIX" w:val=" "/>
    <w:docVar w:name="LW_ID_DOCTYPE_NONLW" w:val="CP-039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määruse (EÜ) nr 1071/2009 (millega kehtestatakse ühiseeskirjad autoveo-ettevõtja tegevusalal tegutsemise tingimuste kohta) teatavate sätete rakendamise kohta ajavahemikul alates 1. jaanuarist 2015 kuni 31. detsembrini 2016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LISAD_x000b_"/>
    <w:docVar w:name="LW_TYPEACTEPRINCIPAL.CP" w:val="KOMISJONI ARUANNE EUROOPA PARLAMENDILE JA NÕUKOGU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868</Words>
  <Characters>2561</Characters>
  <Application>Microsoft Office Word</Application>
  <DocSecurity>0</DocSecurity>
  <Lines>853</Lines>
  <Paragraphs>857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KURPE Deimante (MOVE)</dc:creator>
  <cp:lastModifiedBy>WES PDFC Administrator</cp:lastModifiedBy>
  <cp:revision>10</cp:revision>
  <dcterms:created xsi:type="dcterms:W3CDTF">2018-11-08T09:22:00Z</dcterms:created>
  <dcterms:modified xsi:type="dcterms:W3CDTF">2019-02-11T12:23:00Z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4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