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6EF28BBB-D272-4567-9983-DC8EFF59CBBB" style="width:450.75pt;height:351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Przyczyny i cele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następstwie orzeczeń Trybunału Sprawiedliwości w sprawach dotyczących tzw. „otwartego nieba” w dniu 5 czerwca 2003 r. Rada upoważniła Komisję do podjęcia rokowań z państwami trzecimi w sprawie zastąpienia niektórych postanowień obowiązujących dwustronnych umów o komunikacji lotniczej umową na szczeblu Unii („mandat horyzontalny”). Celem tych umów jest umożliwienie wszystkim przewoźnikom lotniczym z UE niedyskryminacyjnego dostępu do tras między Unią Europejską a państwami trzecimi, a tym samym zapewnienie zgodności z prawem Unii dwustronnych umów o komunikacji lotniczej między państwami członkowskimi a państwami trzecimi.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Postanowienia Umowy zastępują lub uzupełniają obowiązujące postanowienia 22 dwustronnych umów o komunikacji lotniczej między państwami członkowskimi a Republiką Korei.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Umowa przyczyni się do realizacji głównego celu unijnej polityki w zakresie zewnętrznych stosunków w dziedzinie lotnictwa poprzez zapewnienie zgodności obowiązujących dwustronnych umów o komunikacji lotniczej z prawem Unii.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lang w:val="en-GB"/>
        </w:rPr>
      </w:pPr>
      <w:r>
        <w:rPr>
          <w:noProof/>
          <w:lang w:val="en-GB"/>
        </w:rPr>
        <w:t>Art. 100 ust. 2, art. 218 ust. 6 lit. a) TFUE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oparty jest w całości na „mandacie horyzontalnym” udzielonym przez Radę, a uwzględniono w nim kwestie objęte zakresem prawa Unii i dwustronnych umów o komunikacji lotniczej.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Umowa zmieni lub uzupełni postanowienia dwustronnych umów o komunikacji lotniczej jedynie w zakresie, w jakim jest to niezbędne do zapewnienia zgodności tych umów z prawem Unii.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Umowa między Unią a Republiką Korei jest najbardziej skutecznym instrumentem umożliwiającym zapewnienie zgodności z prawem Unii wszystkich obowiązujących dwustronnych umów o komunikacji lotniczej między państwami członkowskimi a Republiką Korei.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Zgodnie z art. 218 ust. 4 TFUE Komisja przeprowadziła rokowania w konsultacji ze specjalnym komitetem. W trakcie rokowań przeprowadzono również konsultacje z sektorem lotniczym. Uwagi zgłoszone podczas konsultacji zostały wzięte pod uwagę. Zainteresowane państwa członkowskie sprawdziły poprawność odesłań do dwustronnych umów o komunikacji lotniczej. Przedstawiciele sektora lotniczego podkreślili znaczenie solidnej podstawy prawnej dla swoich operacji zarobkowych.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Gromadzenie i 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przewiduje uproszczenie prawodawstwa. Odpowiednie postanowienia dwustronnych umów o komunikacji lotniczej między państwami członkowskimi a Republiką Korei zostaną zastąpione lub uzupełnione postanowieniami jednej umowy.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WPŁYW NA BUDŻET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nie ma wpływu na budżet Unii.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Plany wdrożenia i monitorowanie, ocena i sprawozdania</w:t>
      </w:r>
    </w:p>
    <w:p>
      <w:pPr>
        <w:rPr>
          <w:noProof/>
        </w:rPr>
      </w:pPr>
      <w:r>
        <w:rPr>
          <w:noProof/>
        </w:rPr>
        <w:t>Strony Umowy powiadamiają się wzajemnie na piśmie kanałami dyplomatycznymi o zakończeniu swoich procedur wewnętrznych niezbędnych do wejścia w życia niniejszej Umowy. Niniejsza Umowa wchodzi w życie z dniem przekazania późniejszego powiadomienia.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Dokumenty wyjaśniające (w przypadku dyrektyw)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Szczegółowe objaśnienia poszczególnych przepisów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Międzynarodowe stosunki w dziedzinie lotnictwa między państwami członkowskimi a państwami trzecimi są tradycyjnie regulowane dwustronnymi umowami o komunikacji lotniczej między państwami członkowskimi a państwami trzecimi, załącznikami do tych umów oraz innymi powiązanymi dwustronnymi lub wielostronnymi porozumieniami.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Tradycyjne klauzule wyznaczania stosowane przez państwa członkowskie w dwustronnych umowach o komunikacji lotniczej są jednak niezgodne z prawem Unii. Umożliwiają one państwu trzeciemu odrzucenie, cofnięcie lub zawieszenie zezwoleń lub upoważnień udzielonych przewoźnikowi lotniczemu, który został wyznaczony przez państwo członkowskie, lecz w którym to państwo członkowskie ani jego obywatele nie posiadają przeważającej części udziałów ani nie sprawują nad nim skutecznej kontroli. Taka możliwość uznana została za dyskryminację przewoźników lotniczych z UE mających siedzibę na terytorium jednego z państw członkowskich, ale będących własnością i pozostających pod kontrolą obywateli innych państw członkowskich. Jest ona sprzeczna z art. 49 Traktatu o funkcjonowaniu Unii Europejskiej, który gwarantuje obywatelom państw członkowskich, którzy skorzystali ze swobody przedsiębiorczości w innym państwie członkowskim, traktowanie na równi z obywatelami tego przyjmującego państwa członkowskiego.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FF0000"/>
        </w:rPr>
      </w:pPr>
      <w:r>
        <w:rPr>
          <w:noProof/>
        </w:rPr>
        <w:t>Także w innych kwestiach, takich jak obowiązkowe umowy handlowe między przedsiębiorstwami lotniczymi, należy zapewnić zgodność z prawem Unii poprzez zmianę albo uzupełnienie obowiązujących postanowień w dwustronnych umowach o komunikacji lotniczej między państwami członkowskimi a państwami trzecimi.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Działając zgodnie z mechanizmami i wytycznymi określonymi w załączniku do „mandatu horyzontalnego”, Komisja wynegocjowała z Republiką Korei Umowę, która zastępuje pewne postanowienia obowiązujących dwustronnych umów o komunikacji lotniczej między państwami członkowskimi a Republiką Korei. Art. 2 Umowy zastępuje tradycyjnie stosowane klauzule wyznaczania unijną klauzulą wyznaczania, umożliwiającą wszystkim przewoźnikom z UE korzystanie z prawa przedsiębiorczości. Art. 4 zabezpiecza prawo państw członkowskich, wynikające z prawodawstwa UE, do nakładania – w sposób niepowodujący dyskryminacji – podatków, opłat specjalnych, należności, opłat lub obciążeń na paliwo dostarczane na terytorium państwa członkowskiego, przeznaczone do użytku w statku powietrznym wyznaczonego przewoźnika pochodzącego z Republiki Korei, który obsługuje trasy między punktem znajdującym się na terytorium tego państwa członkowskiego a innym punktem znajdującym się na terytorium tego lub innego państwa członkowskiego. Art. 5 rozwiązuje problem potencjalnej niezgodności z unijnymi przepisami w zakresie konkurencji.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 podpisaniu Umowy powinna ona zostać zawarta. Projekt decyzji w tej sprawie zawarto w niniejszym wniosku.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2019/0044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 xml:space="preserve">w sprawie zawarcia, w imieniu Unii Europejskiej, Umowy między Unią Europejską a Republiką Korei w sprawie niektórych aspektów przewozów lotniczych </w:t>
      </w:r>
    </w:p>
    <w:p>
      <w:pPr>
        <w:keepNext/>
        <w:spacing w:before="600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100 ust. 2 w związku z art. 218 ust. 6 lit. a),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zgodę Parlamentu Europejskiego,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NumPar1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Zgodnie z decyzją Rady (UE) …/… 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podpisano w dniu [...] r. Umowę między Unią Europejską a Republiką Korei w sprawie niektórych aspektów przewozów lotniczych („Umowa”), z zastrzeżeniem jej zawarcia w późniejszym terminie.</w:t>
      </w:r>
    </w:p>
    <w:p>
      <w:pPr>
        <w:pStyle w:val="ManualNumPar1"/>
        <w:rPr>
          <w:noProof/>
        </w:rPr>
      </w:pPr>
      <w:r>
        <w:rPr>
          <w:noProof/>
        </w:rPr>
        <w:t>2)</w:t>
      </w:r>
      <w:r>
        <w:rPr>
          <w:noProof/>
        </w:rPr>
        <w:tab/>
        <w:t>Celem Umowy jest zapewnienie zgodności z prawem Unii dwustronnych umów o komunikacji lotniczej między 22 państwami członkowskimi a Republiką Korei.</w:t>
      </w:r>
    </w:p>
    <w:p>
      <w:pPr>
        <w:pStyle w:val="ManualNumPar1"/>
        <w:rPr>
          <w:noProof/>
        </w:rPr>
      </w:pPr>
      <w:r>
        <w:rPr>
          <w:noProof/>
        </w:rPr>
        <w:t>3)</w:t>
      </w:r>
      <w:r>
        <w:rPr>
          <w:noProof/>
        </w:rPr>
        <w:tab/>
        <w:t>Umowę należy zatwierdzić w imieniu Unii,</w:t>
      </w:r>
    </w:p>
    <w:p>
      <w:pPr>
        <w:keepNext/>
        <w:rPr>
          <w:noProof/>
        </w:rPr>
      </w:pPr>
    </w:p>
    <w:p>
      <w:pPr>
        <w:keepNext/>
        <w:rPr>
          <w:noProof/>
        </w:rPr>
      </w:pPr>
      <w:r>
        <w:rPr>
          <w:noProof/>
        </w:rPr>
        <w:t xml:space="preserve">PRZYJMUJE NINIEJSZĄ DECYZJĘ: 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Artykuł 1</w:t>
      </w:r>
    </w:p>
    <w:p>
      <w:pPr>
        <w:rPr>
          <w:noProof/>
        </w:rPr>
      </w:pPr>
      <w:r>
        <w:rPr>
          <w:noProof/>
        </w:rPr>
        <w:t>Zatwierdza się w imieniu Unii Umowę między Unią Europejską a Republiką Korei w sprawie niektórych aspektów przewozów lotniczych („Umowa”).</w:t>
      </w:r>
    </w:p>
    <w:p>
      <w:pPr>
        <w:rPr>
          <w:noProof/>
        </w:rPr>
      </w:pPr>
      <w:r>
        <w:rPr>
          <w:noProof/>
        </w:rPr>
        <w:t>Tekst Umowy dołącza się do niniejszej decyzji.</w:t>
      </w:r>
    </w:p>
    <w:p>
      <w:pPr>
        <w:spacing w:before="360"/>
        <w:jc w:val="center"/>
        <w:rPr>
          <w:i/>
          <w:noProof/>
        </w:rPr>
      </w:pPr>
      <w:r>
        <w:rPr>
          <w:i/>
          <w:noProof/>
        </w:rPr>
        <w:t>Artykuł 2</w:t>
      </w:r>
    </w:p>
    <w:p>
      <w:pPr>
        <w:rPr>
          <w:noProof/>
        </w:rPr>
      </w:pPr>
      <w:r>
        <w:rPr>
          <w:noProof/>
        </w:rPr>
        <w:t>Przewodniczący Rady wyznacza osobę umocowaną do dokonania, w imieniu Unii, powiadomienia, o którym mowa w art. 8 ust. 1 Umowy, w celu wyrażenia zgody Unii na to, aby Umowa stała się dla niej wiążąca.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Artykuł 3</w:t>
      </w:r>
    </w:p>
    <w:p>
      <w:pPr>
        <w:keepNext/>
        <w:keepLines/>
        <w:rPr>
          <w:noProof/>
        </w:rPr>
      </w:pPr>
      <w:r>
        <w:rPr>
          <w:noProof/>
        </w:rPr>
        <w:t>Niniejsza decyzja wchodzi w życie z dniem jej przyjęcia.</w:t>
      </w:r>
    </w:p>
    <w:p>
      <w:pPr>
        <w:keepNext/>
        <w:spacing w:after="0"/>
        <w:rPr>
          <w:noProof/>
        </w:rPr>
      </w:pPr>
      <w:r>
        <w:rPr>
          <w:noProof/>
        </w:rPr>
        <w:t>Sporządzono w Brukseli dnia […] r.</w:t>
      </w:r>
    </w:p>
    <w:p>
      <w:pPr>
        <w:keepNext/>
        <w:tabs>
          <w:tab w:val="left" w:pos="4252"/>
        </w:tabs>
        <w:spacing w:before="720" w:after="0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W imieniu Rady</w:t>
      </w:r>
    </w:p>
    <w:p>
      <w:pPr>
        <w:tabs>
          <w:tab w:val="left" w:pos="4252"/>
        </w:tabs>
        <w:spacing w:before="0" w:after="0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Przewodniczący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 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Decyzja Rady (UE) .../... w sprawie podpisania, w imieniu Unii Europejskiej, Umowy między Unią Europejską a Republiką Korei w sprawie niektórych aspektów przewozów lotniczych (Dz.U. L [XXX] z [XXX], s. [XX]).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2227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C84C1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3002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CEA92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4726E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38A45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11C0C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2D05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13 13:01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EF28BBB-D272-4567-9983-DC8EFF59CBBB"/>
    <w:docVar w:name="LW_COVERPAGE_TYPE" w:val="1"/>
    <w:docVar w:name="LW_CROSSREFERENCE" w:val="&lt;UNUSED&gt;"/>
    <w:docVar w:name="LW_DocType" w:val="COM"/>
    <w:docVar w:name="LW_EMISSION" w:val="21.2.2019"/>
    <w:docVar w:name="LW_EMISSION_ISODATE" w:val="2019-02-21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44"/>
    <w:docVar w:name="LW_REF.II.NEW.CP_YEAR" w:val="2019"/>
    <w:docVar w:name="LW_REF.INST.NEW" w:val="COM"/>
    <w:docVar w:name="LW_REF.INST.NEW_ADOPTED" w:val="final"/>
    <w:docVar w:name="LW_REF.INST.NEW_TEXT" w:val="(2019) 9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zawarcia, w imieniu Unii Europejskiej, Umowy mi\u281?dzy Uni\u261? Europejsk\u261? a Republik\u261? Korei w sprawie niektórych aspektów przewozów lotniczych 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6</Pages>
  <Words>1007</Words>
  <Characters>6849</Characters>
  <Application>Microsoft Office Word</Application>
  <DocSecurity>0</DocSecurity>
  <Lines>139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16</cp:revision>
  <cp:lastPrinted>2018-07-30T09:57:00Z</cp:lastPrinted>
  <dcterms:created xsi:type="dcterms:W3CDTF">2018-12-13T08:27:00Z</dcterms:created>
  <dcterms:modified xsi:type="dcterms:W3CDTF">2019-02-13T12:01:00Z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