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A64B12E1-E4A1-455F-87BD-6F9857A77132" style="width:450.45pt;height:351.9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KONTEXT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Dôvody a ciele návrhu</w:t>
      </w:r>
    </w:p>
    <w:p>
      <w:pPr>
        <w:rPr>
          <w:rFonts w:eastAsia="Calibri"/>
          <w:noProof/>
        </w:rPr>
      </w:pPr>
      <w:r>
        <w:rPr>
          <w:noProof/>
        </w:rPr>
        <w:t xml:space="preserve">Rada povolila Európskej komisii rokovať v mene Európskej únie o novej dohode medzi Európskou úniou a Gambijskou republikou, ako aj o protokole, v ktorom sa stanovujú rybolovné možnosti a finančné protiplnenie. Na záver týchto rokovaní 19. októbra 2018 rokovacie strany parafovali novú dohodu a nový protokol. Nová dohoda sa vzťahuje na obdobie šiestich rokov od dátumu jej predbežného vykonávania, jej platnosť sa predlžuje automaticky; zrušuje a nahrádza sa ňou v súčasnosti platná dohoda, ktorá nadobudla platnosť 2. júna 1987. Nový protokol sa vzťahuje na obdobie šiestich rokov odo dňa jeho predbežného vykonávania stanoveného v článku 13, konkrétne odo dňa jeho podpísania zmluvnými stranami. 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Súlad s existujúcimi ustanoveniami v tejto oblasti politiky</w:t>
      </w:r>
    </w:p>
    <w:p>
      <w:pPr>
        <w:spacing w:before="0" w:after="0"/>
        <w:rPr>
          <w:rFonts w:eastAsia="Calibri"/>
          <w:noProof/>
        </w:rPr>
      </w:pPr>
      <w:r>
        <w:rPr>
          <w:noProof/>
        </w:rPr>
        <w:t>Hlavným cieľom novej dohody je poskytnúť aktualizovaný rámec (t. j. rámec, ktorý zohľadní priority zreformovanej spoločnej rybárskej politiky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a jej zahraničného rozmeru) na účely strategického partnerstva medzi Európskou úniou a Gambijskou republikou v odvetví rybolovu.</w:t>
      </w:r>
    </w:p>
    <w:p>
      <w:pPr>
        <w:rPr>
          <w:rFonts w:eastAsia="Calibri"/>
          <w:noProof/>
        </w:rPr>
      </w:pPr>
      <w:r>
        <w:rPr>
          <w:noProof/>
        </w:rPr>
        <w:t>Cieľom protokolu je poskytnúť plavidlám Európskej únie rybolovné možnosti v gambijských vodách v rámci dostupného prebytku a s prihliadnutím na dostupné vedecké hodnotenia, najmä hodnotenia Výboru pre rybolov v stredovýchodnom Atlantiku (CECAF), a na najlepšie vedecké názory a odporúčania Medzinárodnej komisie pre zachovanie atlantických tuniakov (ICCAT). Komisia okrem iného vychádzala z výsledkov perspektívneho posúdenia príležitosti na uzavretie novej dohody a nového protokolu, ktoré vykonali externí experti. Ďalším cieľom je oživiť v záujme oboch strán spoluprácu medzi Európskou úniou a Gambijskou republikou na podporu udržateľnej rybárskej politiky a zodpovedného využívania rybolovných zdrojov v rybolovnej oblasti Gambijskej republiky.</w:t>
      </w:r>
    </w:p>
    <w:p>
      <w:pPr>
        <w:rPr>
          <w:rFonts w:eastAsia="Calibri"/>
          <w:noProof/>
        </w:rPr>
      </w:pPr>
      <w:r>
        <w:rPr>
          <w:noProof/>
        </w:rPr>
        <w:t>V protokole sa stanovujú rybolovné možnosti v týchto kategóriách:</w:t>
      </w:r>
    </w:p>
    <w:p>
      <w:pPr>
        <w:rPr>
          <w:rFonts w:eastAsia="Calibri"/>
          <w:noProof/>
        </w:rPr>
      </w:pPr>
      <w:r>
        <w:rPr>
          <w:noProof/>
        </w:rPr>
        <w:t>–</w:t>
      </w:r>
      <w:r>
        <w:rPr>
          <w:noProof/>
        </w:rPr>
        <w:tab/>
        <w:t>28 plavidiel na lov tuniakov vakovou sieťou,</w:t>
      </w:r>
    </w:p>
    <w:p>
      <w:pPr>
        <w:rPr>
          <w:rFonts w:eastAsia="Calibri"/>
          <w:noProof/>
        </w:rPr>
      </w:pPr>
      <w:r>
        <w:rPr>
          <w:noProof/>
        </w:rPr>
        <w:t>–</w:t>
      </w:r>
      <w:r>
        <w:rPr>
          <w:noProof/>
        </w:rPr>
        <w:tab/>
        <w:t>10 plavidiel na lov udicami,</w:t>
      </w:r>
    </w:p>
    <w:p>
      <w:pPr>
        <w:rPr>
          <w:rFonts w:eastAsia="Calibri"/>
          <w:noProof/>
        </w:rPr>
      </w:pPr>
      <w:r>
        <w:rPr>
          <w:noProof/>
        </w:rPr>
        <w:t>–</w:t>
      </w:r>
      <w:r>
        <w:rPr>
          <w:noProof/>
        </w:rPr>
        <w:tab/>
        <w:t>3 plavidlá na lov vlečnými sieťami (určené na lov merlúzy senegalskej, druhu žijúceho pri morskom dne).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Súlad s ostatnými politikami Únie</w:t>
      </w:r>
    </w:p>
    <w:p>
      <w:pPr>
        <w:spacing w:before="0" w:after="240"/>
        <w:rPr>
          <w:noProof/>
        </w:rPr>
      </w:pPr>
      <w:r>
        <w:rPr>
          <w:noProof/>
        </w:rPr>
        <w:t xml:space="preserve">Rokovanie o novej dohode o partnerstve v odvetví rybárstva s Gambijskou republikou je súčasťou vonkajšej činnosti Únie vo vzťahu ku krajinám AKT a zohľadňujú sa pri ňom predovšetkým ciele Únie, pokiaľ ide o dodržiavanie demokratických zásad a ľudských práv.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PRÁVNY ZÁKLAD, SUBSIDIARITA A PROPORCIONALITA</w:t>
      </w:r>
    </w:p>
    <w:p>
      <w:pPr>
        <w:pStyle w:val="ManualHeading2"/>
        <w:rPr>
          <w:rFonts w:eastAsia="Arial Unicode MS"/>
          <w:noProof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>Právny základ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 xml:space="preserve">Zvoleným právnym základom je Zmluva o fungovaní Európskej únie, v ktorej sa v článku 43 ods. 2 stanovuje spoločná rybárska politika a v článku 218 ods. 6 písm. a) bode v) sa stanovuje príslušná fáza postupu vedenia rokovaní a uzatvárania dohôd medzi Úniou a tretími krajinami. </w:t>
      </w:r>
    </w:p>
    <w:p>
      <w:pPr>
        <w:pStyle w:val="ManualHeading2"/>
        <w:rPr>
          <w:rFonts w:eastAsia="Arial Unicode MS"/>
          <w:noProof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>Subsidiarita (v prípade inej ako výlučnej právomoci)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Návrh patrí do výlučnej právomoci Európskej únie.</w:t>
      </w:r>
    </w:p>
    <w:p>
      <w:pPr>
        <w:pStyle w:val="ManualHeading2"/>
        <w:rPr>
          <w:rFonts w:eastAsia="Arial Unicode MS"/>
          <w:noProof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>Proporcionalita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 xml:space="preserve">Návrh je primeraný cieľu vytvoriť rámec právneho, environmentálneho, hospodárskeho a sociálneho riadenia pre rybolovné činnosti vykonávané plavidlami Únie vo vodách tretích krajín podľa článku 31 nariadenia, ktorým sa stanovuje spoločná rybárska politika. Je v súlade s uvedenými ustanoveniami, ako aj s ustanoveniami týkajúcimi sa finančnej pomoci pre tretie krajiny stanovenej v článku 32 uvedeného nariadenia. </w:t>
      </w:r>
    </w:p>
    <w:p>
      <w:pPr>
        <w:pStyle w:val="ManualHeading1"/>
        <w:rPr>
          <w:noProof/>
        </w:rPr>
      </w:pPr>
      <w:r>
        <w:rPr>
          <w:noProof/>
        </w:rPr>
        <w:t xml:space="preserve"> 3.</w:t>
      </w:r>
      <w:r>
        <w:rPr>
          <w:noProof/>
        </w:rPr>
        <w:tab/>
        <w:t>VPLYV NA ROZPOČET</w:t>
      </w:r>
    </w:p>
    <w:p>
      <w:pPr>
        <w:rPr>
          <w:rFonts w:eastAsia="Calibri"/>
          <w:noProof/>
        </w:rPr>
      </w:pPr>
      <w:r>
        <w:rPr>
          <w:noProof/>
        </w:rPr>
        <w:t>Ročné finančné protiplnenie predstavuje 550 000 EUR a pozostáva z týchto položiek:</w:t>
      </w:r>
    </w:p>
    <w:p>
      <w:pPr>
        <w:rPr>
          <w:rFonts w:eastAsia="Calibri"/>
          <w:noProof/>
        </w:rPr>
      </w:pPr>
      <w:r>
        <w:rPr>
          <w:noProof/>
        </w:rPr>
        <w:t xml:space="preserve">a) ročná suma za prístup k rybolovným zdrojom v gambijskej rybolovnej zóne vo výške 275 000 EUR, pričom táto suma zodpovedá referenčnej tonáži 3 300 ton ročne pri druhoch migrujúcich na veľké vzdialenosti; </w:t>
      </w:r>
    </w:p>
    <w:p>
      <w:pPr>
        <w:rPr>
          <w:rFonts w:eastAsia="Calibri"/>
          <w:noProof/>
        </w:rPr>
      </w:pPr>
      <w:r>
        <w:rPr>
          <w:noProof/>
        </w:rPr>
        <w:t>b) podpora na rozvoj odvetvovej rybárskej politiky Gambie vo výške 275 000 EUR ročne. Táto podpora je v súlade s cieľmi vnútroštátnej politiky v oblasti udržateľného riadenia vnútrozemských a morských rybolovných zdrojov Gambijskej republiky.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ĎALŠIE PRVKY</w:t>
      </w:r>
    </w:p>
    <w:p>
      <w:pPr>
        <w:pStyle w:val="ManualHeading2"/>
        <w:rPr>
          <w:rFonts w:eastAsia="Arial Unicode MS"/>
          <w:noProof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>Plány vykonávania, spôsob monitorovania, hodnotenia a podávania správ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Pravidlá monitorovania sú stanovené v protokole, ktorý je súčasťou novej dohody o partnerstve.</w:t>
      </w:r>
    </w:p>
    <w:p>
      <w:pPr>
        <w:rPr>
          <w:rFonts w:eastAsia="Calibri"/>
          <w:noProof/>
        </w:rPr>
      </w:pP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2019/0076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ROZHODNUTIE RADY</w:t>
      </w:r>
    </w:p>
    <w:p>
      <w:pPr>
        <w:pStyle w:val="Titreobjet"/>
        <w:rPr>
          <w:noProof/>
        </w:rPr>
      </w:pPr>
      <w:r>
        <w:rPr>
          <w:noProof/>
        </w:rPr>
        <w:t>o uzavretí Dohody o partnerstve v odvetví udržateľného rybárstva medzi Európskou úniou a Gambijskou republikou a jej vykonávacieho protokolu</w:t>
      </w:r>
    </w:p>
    <w:p>
      <w:pPr>
        <w:pStyle w:val="Institutionquiagit"/>
        <w:rPr>
          <w:noProof/>
        </w:rPr>
      </w:pPr>
      <w:r>
        <w:rPr>
          <w:noProof/>
        </w:rPr>
        <w:t>RADA EURÓPSKEJ ÚNIE,</w:t>
      </w:r>
    </w:p>
    <w:p>
      <w:pPr>
        <w:rPr>
          <w:noProof/>
        </w:rPr>
      </w:pPr>
      <w:r>
        <w:rPr>
          <w:noProof/>
        </w:rPr>
        <w:t>so zreteľom na Zmluvu o fungovaní Európskej únie, a najmä na jej článok 43 ods. 2 v spojení s jej článkom 218 ods. 6 písm. a) bodom v) a s článkom 218 ods. 7,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so zreteľom na súhlas Európskeho parlamentu</w:t>
      </w:r>
      <w:r>
        <w:rPr>
          <w:rStyle w:val="FootnoteReference"/>
          <w:noProof/>
        </w:rPr>
        <w:footnoteReference w:id="2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ind w:left="709" w:hanging="709"/>
        <w:rPr>
          <w:rFonts w:eastAsia="Calibri"/>
          <w:noProof/>
        </w:rPr>
      </w:pPr>
      <w:r>
        <w:rPr>
          <w:noProof/>
        </w:rPr>
        <w:t>1.</w:t>
      </w:r>
      <w:r>
        <w:rPr>
          <w:noProof/>
        </w:rPr>
        <w:tab/>
        <w:t>Komisia v mene Európskej únie rokovala o novej Dohode o partnerstve v odvetví udržateľného rybárstva medzi Európskou úniou a Gambijskou republikou (ďalej len „dohoda o partnerstve“), ako aj o novom vykonávacom protokole k dohode o partnerstve (ďalej len „protokol“).</w:t>
      </w:r>
    </w:p>
    <w:p>
      <w:pPr>
        <w:ind w:left="709" w:hanging="709"/>
        <w:rPr>
          <w:rFonts w:eastAsia="Calibri"/>
          <w:noProof/>
        </w:rPr>
      </w:pPr>
      <w:r>
        <w:rPr>
          <w:noProof/>
        </w:rPr>
        <w:t>2.</w:t>
      </w:r>
      <w:r>
        <w:rPr>
          <w:noProof/>
        </w:rPr>
        <w:tab/>
        <w:t>Dohoda o partnerstve a protokol boli parafované na konci rokovaní 19. októbra 2018.</w:t>
      </w:r>
    </w:p>
    <w:p>
      <w:pPr>
        <w:ind w:left="709" w:hanging="709"/>
        <w:rPr>
          <w:rFonts w:eastAsia="Calibri"/>
          <w:noProof/>
        </w:rPr>
      </w:pPr>
      <w:r>
        <w:rPr>
          <w:noProof/>
        </w:rPr>
        <w:t>3.</w:t>
      </w:r>
      <w:r>
        <w:rPr>
          <w:noProof/>
        </w:rPr>
        <w:tab/>
        <w:t>Dohodou o partnerstve sa zrušuje predchádzajúca dohoda o rybolove pri pobreží Gambie uzavretá medzi vládou Gambijskej republiky a Európskym hospodárskym spoločenstvom, ktorá nadobudla platnosť 2. júna 1987.</w:t>
      </w:r>
    </w:p>
    <w:p>
      <w:pPr>
        <w:pStyle w:val="ManualConsidrant"/>
        <w:rPr>
          <w:noProof/>
        </w:rPr>
      </w:pPr>
      <w:r>
        <w:rPr>
          <w:noProof/>
        </w:rPr>
        <w:t>4.</w:t>
      </w:r>
      <w:r>
        <w:rPr>
          <w:noProof/>
        </w:rPr>
        <w:tab/>
        <w:t>Nová dohoda o partnerstve a nový protokol boli v súlade s rozhodnutím Rady 2018/…/EÚ</w:t>
      </w:r>
      <w:r>
        <w:rPr>
          <w:rStyle w:val="FootnoteReference"/>
          <w:noProof/>
        </w:rPr>
        <w:footnoteReference w:id="3"/>
      </w:r>
      <w:r>
        <w:rPr>
          <w:noProof/>
        </w:rPr>
        <w:t>podpísané… [</w:t>
      </w:r>
      <w:r>
        <w:rPr>
          <w:i/>
          <w:noProof/>
        </w:rPr>
        <w:t>vložiť dátum podpisu</w:t>
      </w:r>
      <w:r>
        <w:rPr>
          <w:noProof/>
        </w:rPr>
        <w:t>].</w:t>
      </w:r>
    </w:p>
    <w:p>
      <w:pPr>
        <w:pStyle w:val="ManualConsidrant"/>
        <w:rPr>
          <w:noProof/>
        </w:rPr>
      </w:pPr>
      <w:r>
        <w:rPr>
          <w:noProof/>
        </w:rPr>
        <w:t>5.</w:t>
      </w:r>
      <w:r>
        <w:rPr>
          <w:noProof/>
        </w:rPr>
        <w:tab/>
        <w:t xml:space="preserve">Dohoda o partnerstve a protokol sa predbežne uplatňujú od dátumu ich podpísania. </w:t>
      </w:r>
    </w:p>
    <w:p>
      <w:pPr>
        <w:pStyle w:val="ManualConsidrant"/>
        <w:rPr>
          <w:noProof/>
        </w:rPr>
      </w:pPr>
      <w:r>
        <w:rPr>
          <w:noProof/>
        </w:rPr>
        <w:t>6.</w:t>
      </w:r>
      <w:r>
        <w:rPr>
          <w:noProof/>
        </w:rPr>
        <w:tab/>
        <w:t>Dohoda o partnerstve a protokol by sa mali v mene Európskej únie schváliť.</w:t>
      </w:r>
    </w:p>
    <w:p>
      <w:pPr>
        <w:pStyle w:val="ManualConsidrant"/>
        <w:rPr>
          <w:noProof/>
        </w:rPr>
      </w:pPr>
      <w:r>
        <w:rPr>
          <w:noProof/>
        </w:rPr>
        <w:t>7.</w:t>
      </w:r>
      <w:r>
        <w:rPr>
          <w:noProof/>
        </w:rPr>
        <w:tab/>
        <w:t>Článkom 9 dohody o partnerstve sa zriaďuje spoločný výbor, ktorý je zodpovedný za monitorovanie jej vykonávania. Spoločný výbor môže okrem toho v súlade článkami 5, 6 a 8 protokolu schváliť niektoré zmeny protokolu. S cieľom uľahčiť odsúhlasenie takýchto zmien je vhodné splnomocniť Komisiu, aby tieto zmeny mohla za určitých podmienok schvaľovať podľa zjednodušeného postupu,</w:t>
      </w:r>
    </w:p>
    <w:p>
      <w:pPr>
        <w:pStyle w:val="ManualConsidrant"/>
        <w:rPr>
          <w:noProof/>
        </w:rPr>
      </w:pPr>
    </w:p>
    <w:p>
      <w:pPr>
        <w:ind w:left="709" w:hanging="709"/>
        <w:rPr>
          <w:rFonts w:eastAsia="Calibri"/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 xml:space="preserve">PRIJALA TOTO ROZHODNUTIE: </w:t>
      </w:r>
    </w:p>
    <w:p>
      <w:pPr>
        <w:pStyle w:val="Titrearticle"/>
        <w:rPr>
          <w:noProof/>
        </w:rPr>
      </w:pPr>
      <w:r>
        <w:rPr>
          <w:noProof/>
        </w:rPr>
        <w:t>Článok 1</w:t>
      </w:r>
    </w:p>
    <w:p>
      <w:pPr>
        <w:rPr>
          <w:noProof/>
        </w:rPr>
      </w:pPr>
      <w:r>
        <w:rPr>
          <w:noProof/>
        </w:rPr>
        <w:t>Dohoda o partnerstve v odvetví udržateľného rybárstva medzi Európskou úniou a Gambijskou republikou („dohoda o partnerstve“) a vykonávací protokol k nej („protokol“) sa týmto v mene Únie schvaľujú.</w:t>
      </w:r>
    </w:p>
    <w:p>
      <w:pPr>
        <w:rPr>
          <w:noProof/>
        </w:rPr>
      </w:pPr>
      <w:r>
        <w:rPr>
          <w:noProof/>
        </w:rPr>
        <w:t xml:space="preserve">Text dohody o partnerstve a text protokolu je pripojený k tomuto rozhodnutiu ako príloha I. </w:t>
      </w:r>
    </w:p>
    <w:p>
      <w:pPr>
        <w:pStyle w:val="Titrearticle"/>
        <w:rPr>
          <w:noProof/>
        </w:rPr>
      </w:pPr>
      <w:r>
        <w:rPr>
          <w:noProof/>
        </w:rPr>
        <w:t>Článok 2</w:t>
      </w:r>
    </w:p>
    <w:p>
      <w:pPr>
        <w:rPr>
          <w:noProof/>
        </w:rPr>
      </w:pPr>
      <w:r>
        <w:rPr>
          <w:noProof/>
        </w:rPr>
        <w:t xml:space="preserve">V súlade s ustanoveniami a podmienkami uvedenými v prílohe II k tomuto rozhodnutiu je Komisia splnomocnená schvaľovať v mene Únie zmeny protokolu prijaté spoločným výborom zriadeným podľa článku 9 dohody o partnerstve. </w:t>
      </w:r>
    </w:p>
    <w:p>
      <w:pPr>
        <w:pStyle w:val="Titrearticle"/>
        <w:rPr>
          <w:noProof/>
        </w:rPr>
      </w:pPr>
      <w:r>
        <w:rPr>
          <w:noProof/>
        </w:rPr>
        <w:t>Článok 3</w:t>
      </w:r>
    </w:p>
    <w:p>
      <w:pPr>
        <w:rPr>
          <w:noProof/>
        </w:rPr>
      </w:pPr>
      <w:r>
        <w:rPr>
          <w:noProof/>
        </w:rPr>
        <w:t xml:space="preserve">Predseda Rady určí osobu splnomocnenú vydať v mene Európskej únie oznámenie podľa článku 18 dohody o partnerstve a článku 16 protokolu s cieľom vyjadriť súhlas Európskej únie s tým, že bude predmetnými aktmi viazaná. </w:t>
      </w:r>
    </w:p>
    <w:p>
      <w:pPr>
        <w:pStyle w:val="Titrearticle"/>
        <w:rPr>
          <w:noProof/>
        </w:rPr>
      </w:pPr>
      <w:r>
        <w:rPr>
          <w:noProof/>
        </w:rPr>
        <w:t>Článok 4</w:t>
      </w:r>
    </w:p>
    <w:p>
      <w:pPr>
        <w:rPr>
          <w:noProof/>
        </w:rPr>
      </w:pPr>
      <w:r>
        <w:rPr>
          <w:noProof/>
        </w:rPr>
        <w:t xml:space="preserve">Toto rozhodnutie nadobúda účinnosť dňom nasledujúcim po jeho uverejnení v </w:t>
      </w:r>
      <w:r>
        <w:rPr>
          <w:i/>
          <w:noProof/>
        </w:rPr>
        <w:t>Úradnom vestníku Európskej únie</w:t>
      </w:r>
      <w:r>
        <w:rPr>
          <w:noProof/>
        </w:rPr>
        <w:t>.</w:t>
      </w:r>
    </w:p>
    <w:p>
      <w:pPr>
        <w:rPr>
          <w:noProof/>
        </w:rPr>
      </w:pPr>
    </w:p>
    <w:p>
      <w:pPr>
        <w:pStyle w:val="Fait"/>
        <w:rPr>
          <w:noProof/>
        </w:rPr>
      </w:pPr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predseda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Ú. v. EÚ L 354, 28.12.2013, s. 22.</w:t>
      </w:r>
    </w:p>
  </w:footnote>
  <w:footnote w:id="2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</w:r>
    </w:p>
  </w:footnote>
  <w:footnote w:id="3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Ú. v. EÚ L [...], [...], s. [...].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59AF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8260E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EC044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9A026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7260D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FE04E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CEAED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D72C6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9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5 13:32:2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A64B12E1-E4A1-455F-87BD-6F9857A77132"/>
    <w:docVar w:name="LW_COVERPAGE_TYPE" w:val="1"/>
    <w:docVar w:name="LW_CROSSREFERENCE" w:val="&lt;UNUSED&gt;"/>
    <w:docVar w:name="LW_DocType" w:val="COM"/>
    <w:docVar w:name="LW_EMISSION" w:val="12. 3. 2019"/>
    <w:docVar w:name="LW_EMISSION_ISODATE" w:val="2019-03-12"/>
    <w:docVar w:name="LW_EMISSION_LOCATION" w:val="BRX"/>
    <w:docVar w:name="LW_EMISSION_PREFIX" w:val="V Bruseli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76"/>
    <w:docVar w:name="LW_REF.II.NEW.CP_YEAR" w:val="2019"/>
    <w:docVar w:name="LW_REF.INST.NEW" w:val="COM"/>
    <w:docVar w:name="LW_REF.INST.NEW_ADOPTED" w:val="final"/>
    <w:docVar w:name="LW_REF.INST.NEW_TEXT" w:val="(2019) 13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 uzavretí Dohody o partnerstve v odvetví udr\u382?ate\u318?ného rybárstva medzi Európskou úniou a Gambijskou republikou a jej vykonávacieho protokolu"/>
    <w:docVar w:name="LW_TYPE.DOC.CP" w:val="ROZHODNUT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pPr>
      <w:spacing w:after="0"/>
    </w:pPr>
    <w:rPr>
      <w:szCs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pPr>
      <w:spacing w:after="0"/>
    </w:pPr>
    <w:rPr>
      <w:szCs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5</Pages>
  <Words>964</Words>
  <Characters>5662</Characters>
  <Application>Microsoft Office Word</Application>
  <DocSecurity>0</DocSecurity>
  <Lines>117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18</cp:revision>
  <cp:lastPrinted>2018-12-06T14:17:00Z</cp:lastPrinted>
  <dcterms:created xsi:type="dcterms:W3CDTF">2019-02-22T09:29:00Z</dcterms:created>
  <dcterms:modified xsi:type="dcterms:W3CDTF">2019-03-05T12:32:00Z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