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AE9DBCD-7B8C-4732-8092-002F97D19B76" style="width:450.7pt;height:365.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rFonts w:eastAsia="Times New Roman"/>
          <w:noProof/>
        </w:rPr>
      </w:pPr>
      <w:r>
        <w:rPr>
          <w:noProof/>
        </w:rPr>
        <w:t>Nodokļu uzlikšanu energoproduktiem un elektroenerģijai ES reglamentē Padomes Direktīva 2003/96/EK(</w:t>
      </w:r>
      <w:r>
        <w:rPr>
          <w:rStyle w:val="FootnoteReference"/>
          <w:noProof/>
        </w:rPr>
        <w:footnoteReference w:id="1"/>
      </w:r>
      <w:r>
        <w:rPr>
          <w:noProof/>
        </w:rPr>
        <w:t>) (“Enerģijas nodokļu direktīva” jeb “Direktīva”).</w:t>
      </w:r>
    </w:p>
    <w:p>
      <w:pPr>
        <w:rPr>
          <w:rFonts w:eastAsia="Times New Roman"/>
          <w:noProof/>
          <w:szCs w:val="24"/>
        </w:rPr>
      </w:pPr>
      <w:r>
        <w:rPr>
          <w:noProof/>
        </w:rPr>
        <w:t>Saskaņā ar minētās direktīvas 19. panta 1. punktu un papildus 5., 15. un 17. pantā noteiktajiem noteikumiem Padome pēc Komisijas priekšlikuma ar vienprātīgu lēmumu var atļaut jebkurai dalībvalstij ieviest turpmākus atbrīvojumus no akcīzes nodokļa vai akcīzes nodokļa samazinājumus īpašu politikas apsvērumu interesēs.</w:t>
      </w:r>
    </w:p>
    <w:p>
      <w:pPr>
        <w:rPr>
          <w:rFonts w:eastAsia="Times New Roman"/>
          <w:noProof/>
        </w:rPr>
      </w:pPr>
      <w:r>
        <w:rPr>
          <w:noProof/>
        </w:rPr>
        <w:t>Šā priekšlikuma mērķis ir ļaut Itālijai noteiktos ģeogrāfiskos apgabalos, kas atrodas īpaši neizdevīgā situācijā, piemērot samazinātas nodokļa likmes apkurē izmantojamai gāzeļļai un sašķidrinātai naftas gāzei (LPG), lai šo ģeogrāfisko apgabalu iedzīvotājiem daļēji kompensētu apkures papildu izmaksas. Augsto apkures izmaksu cēlonis ir vai nu ļoti bargi klimatiskie apstākļi šādās zonās, vai arī bargi klimatiskie apstākļi vai izolētība apvienojumā ar kurināmā sagādes grūtībām.</w:t>
      </w:r>
    </w:p>
    <w:p>
      <w:pPr>
        <w:rPr>
          <w:noProof/>
        </w:rPr>
      </w:pPr>
      <w:r>
        <w:rPr>
          <w:noProof/>
        </w:rPr>
        <w:t>Nodokļa samazinājums ir piemērojams ģeogrāfiskos apgabalos, kuri atbilst šādiem kritērijiem:</w:t>
      </w:r>
    </w:p>
    <w:p>
      <w:pPr>
        <w:spacing w:before="0" w:after="240"/>
        <w:rPr>
          <w:rFonts w:eastAsia="Times New Roman"/>
          <w:noProof/>
        </w:rPr>
      </w:pPr>
      <w:r>
        <w:rPr>
          <w:noProof/>
        </w:rPr>
        <w:t>Saskaņā ar Itālijas Likuma Nr. 448/1998 8. panta 10. punktu minētais atvieglojums attiecas uz attiecīgo kurināmo (gāzeļļu un LPG), ko izmanto pašvaldībās:</w:t>
      </w:r>
    </w:p>
    <w:p>
      <w:pPr>
        <w:pStyle w:val="Bullet0"/>
        <w:numPr>
          <w:ilvl w:val="0"/>
          <w:numId w:val="8"/>
        </w:numPr>
        <w:rPr>
          <w:noProof/>
        </w:rPr>
      </w:pPr>
      <w:r>
        <w:rPr>
          <w:noProof/>
        </w:rPr>
        <w:t>kuras klasificētas F klimata zonā (visbargākie klimata apstākļi Itālijas teritorijā), kā tā minēta Prezidenta 1993. gada 26. augusta Dekrētā Nr. 412;</w:t>
      </w:r>
    </w:p>
    <w:p>
      <w:pPr>
        <w:pStyle w:val="Bullet0"/>
        <w:rPr>
          <w:noProof/>
        </w:rPr>
      </w:pPr>
      <w:r>
        <w:rPr>
          <w:noProof/>
        </w:rPr>
        <w:t xml:space="preserve">kurās nav gāzes piegādes tīkla un kuras ir klasificētas E klimata zonā, kā tā minēta iepriekš minētajā Prezidenta Dekrētā Nr. 412/1993. Šajā gadījumā saskaņā ar Likuma Nr. 448/1998 8. panta 10. punkta c) apakšpunkta 4) daļu minētais atvieglojums tiks atcelts, tiklīdz pašvaldībā tiks nodrošināts savienojums ar gāzes piegādes tīklu; </w:t>
      </w:r>
    </w:p>
    <w:p>
      <w:pPr>
        <w:pStyle w:val="Bullet0"/>
        <w:rPr>
          <w:noProof/>
        </w:rPr>
      </w:pPr>
      <w:r>
        <w:rPr>
          <w:noProof/>
        </w:rPr>
        <w:t xml:space="preserve">Sardīnijas reģionā un nelielajās salās, kamēr attiecīgajās komūnās nav pieejams dabasgāzes tīkls. Šī nodokļu režīma daļa attiecas uz visām Itālijas salām, izņemot Sicīliju. </w:t>
      </w:r>
    </w:p>
    <w:p>
      <w:pPr>
        <w:pStyle w:val="ManualHeading2"/>
        <w:rPr>
          <w:noProof/>
        </w:rPr>
      </w:pPr>
      <w:r>
        <w:rPr>
          <w:noProof/>
          <w:color w:val="000000"/>
          <w:u w:color="000000"/>
          <w:bdr w:val="nil"/>
        </w:rPr>
        <w:t>•</w:t>
      </w:r>
      <w:r>
        <w:rPr>
          <w:noProof/>
        </w:rPr>
        <w:tab/>
        <w:t>Vispārīgais konteksts</w:t>
      </w:r>
    </w:p>
    <w:p>
      <w:pPr>
        <w:rPr>
          <w:rFonts w:eastAsia="Times New Roman"/>
          <w:noProof/>
        </w:rPr>
      </w:pPr>
      <w:r>
        <w:rPr>
          <w:noProof/>
        </w:rPr>
        <w:t>Ar 2018. gada 31. oktobra vēstuli Itālijas iestādes lūdza atļauju noteiktos ģeogrāfiskos apgabalos, kas atrodas īpaši neizdevīgā situācijā, piemērot samazinātas nodokļa likmes apkurē izmantojamai gāzeļļai un LPG, atjaunojot Padomes 2014. gada 24. septembra Īstenošanas lēmumu 2014/695/ES, ar ko Itālijai saskaņā ar Direktīvas 2003/96/EK 19. pantu atļauj noteiktos ģeogrāfiskos apgabalos, kas noteikti Itālijas Likuma Nr. 448/1998 8. panta 10. punktā, piemērot samazinātas nodokļa likmes apkurē izmantojamai gāzeļļai un sašķidrinātai naftas gāzei(</w:t>
      </w:r>
      <w:r>
        <w:rPr>
          <w:rStyle w:val="FootnoteReference"/>
          <w:noProof/>
        </w:rPr>
        <w:footnoteReference w:id="2"/>
      </w:r>
      <w:r>
        <w:rPr>
          <w:noProof/>
        </w:rPr>
        <w:t xml:space="preserve">). Ar minēto lēmumu Itālijai tika atļauts līdz 2018. gada 31. decembrim tajos apgabalos, kuri atrodas īpaši neizdevīgā situācijā, piemērot samazinātas akcīzes nodokļa likmes apkurē izmantojamam vietējam kurināmajam un LPG. Par pamatojumu lūgumam piemērot atkāpi Itālija norāda uz savas teritorijas neviendabīgumu ar atšķirīgiem klimatiskajiem un ģeogrāfiskajiem apstākļiem. Itālijā valsts akcīzes nodokļa līmeņi apkurē izmantojamai gāzeļļai un LPG ir samērā augsti. Lai neradītu pārmērīgu slogu atsevišķiem patērētājiem, kuri ir sevišķi atkarīgi no apkures, Itālija ieviesa samazinātas nodokļa likmes dažās savas teritorijas daļās un vēlas arī turpmāk minētajos apgabalos, uz kuriem attiecas Itālijas Likuma Nr. 448/1998 8. panta 10. punkts, piemērot samazinājumus. To pašvaldību skaits E klimata zonā, kurās nav metāna tīkla un kuras izmanto attiecīgo nodokļu shēmu, ir pakāpeniski un ievērojami samazinājies, jo ir pabeigta metāna tīkla izveide. To skaits no sākotnējām 608 ir sarucis līdz 260. </w:t>
      </w:r>
    </w:p>
    <w:p>
      <w:pPr>
        <w:pStyle w:val="NormalWeb"/>
        <w:spacing w:line="236" w:lineRule="atLeast"/>
        <w:jc w:val="both"/>
        <w:rPr>
          <w:noProof/>
        </w:rPr>
      </w:pPr>
      <w:r>
        <w:rPr>
          <w:noProof/>
        </w:rPr>
        <w:t>Ierosinātie samazinājumi ir mazāki nekā iepriekšējā lēmumā paredzētie samazinājumi. Ar Padomes Īstenošanas lēmumu 2014/695/ES piešķirtais nodokļa samazinājums ir EUR 129,11 uz 1000 litriem gāzeļļai (piemērojamā nodokļa likme samazināta līdz EUR 274,10 par 1000 litriem) un EUR 159,07 par 1000 kilogramiem LPG (piemērojamā nodokļa likme samazināta līdz EUR 30,87 par 1000 kilogramiem).</w:t>
      </w:r>
    </w:p>
    <w:p>
      <w:pPr>
        <w:pStyle w:val="NormalWeb"/>
        <w:spacing w:line="236" w:lineRule="atLeast"/>
        <w:jc w:val="both"/>
        <w:rPr>
          <w:noProof/>
        </w:rPr>
      </w:pPr>
      <w:r>
        <w:rPr>
          <w:noProof/>
        </w:rPr>
        <w:t xml:space="preserve">No 2015. gada 11. decembra (saskaņā ar Ministru padomes priekšsēdētāja 2015. gada 29. septembra dekrēta (MPPD) 2. pantu, piemērojot 2014. gada 23. decembra Likuma Nr. 190 1. panta 241. punktu) tika piemērots atvieglojumu samazinājums par 5,07 %, un nodokļa samazinājums patlaban ir EUR 122,56 uz 1000 litriem gāzeļļas, ko izmanto par kurināmo (piemērojamā nodokļa likme samazināta līdz EUR 280,65 par 1000 litriem), un EUR 151,01 uz 1000 kilogramiem LPG, kuru izmanto par kurināmo (piemērojamā nodokļa likme samazināta līdz EUR 38,93 par 1000 kg). </w:t>
      </w:r>
    </w:p>
    <w:p>
      <w:pPr>
        <w:pStyle w:val="NormalWeb"/>
        <w:spacing w:line="236" w:lineRule="atLeast"/>
        <w:jc w:val="both"/>
        <w:rPr>
          <w:noProof/>
        </w:rPr>
      </w:pPr>
      <w:r>
        <w:rPr>
          <w:noProof/>
        </w:rPr>
        <w:t>Itālija lūdz atļauju arī turpmāk saglabāt šos pašreizējos nodokļa samazinājumus noteiktajos ģeogrāfiskajos apgabalos.</w:t>
      </w:r>
    </w:p>
    <w:p>
      <w:pPr>
        <w:pStyle w:val="NormalWeb"/>
        <w:spacing w:line="236" w:lineRule="atLeast"/>
        <w:jc w:val="both"/>
        <w:rPr>
          <w:noProof/>
        </w:rPr>
      </w:pPr>
      <w:r>
        <w:rPr>
          <w:noProof/>
        </w:rPr>
        <w:t>Tādējādi nodokļa samazinājums patlaban ir vidēji 9–10 % no tās gāzeļļas cenas, kuru izmanto par kurināmo, un aptuveni 6 % no tam pašām nolūkam izmantotās LPG cenas. Konkrēti, pašlaik E un F klimata zonā nodokļa samazinājums veido aptuveni 10 % no tās LPG un gāzeļļas cenas, kuru izmanto par kurināmo.</w:t>
      </w:r>
    </w:p>
    <w:p>
      <w:pPr>
        <w:pStyle w:val="NormalWeb"/>
        <w:shd w:val="clear" w:color="auto" w:fill="FFFFFF"/>
        <w:jc w:val="both"/>
        <w:rPr>
          <w:rFonts w:ascii="Arial" w:hAnsi="Arial" w:cs="Arial"/>
          <w:noProof/>
          <w:sz w:val="19"/>
          <w:szCs w:val="19"/>
        </w:rPr>
      </w:pPr>
      <w:r>
        <w:rPr>
          <w:noProof/>
        </w:rPr>
        <w:t>Piemērojamās nodokļa likmes pārsniedz direktīvā noteiktos minimālos nodokļu līmeņus.</w:t>
      </w:r>
    </w:p>
    <w:p>
      <w:pPr>
        <w:rPr>
          <w:noProof/>
        </w:rPr>
      </w:pPr>
      <w:r>
        <w:rPr>
          <w:noProof/>
        </w:rPr>
        <w:t>Nodokļu atvieglojumu nevar apvienot ar citiem akcīzes nodokļa samazinājumiem.</w:t>
      </w:r>
    </w:p>
    <w:p>
      <w:pPr>
        <w:rPr>
          <w:rFonts w:eastAsia="Times New Roman"/>
          <w:noProof/>
        </w:rPr>
      </w:pPr>
      <w:r>
        <w:rPr>
          <w:noProof/>
        </w:rPr>
        <w:t>Itālijas iestāžu sniegtā informācija liecina, ka nodokļu diferenciācijas pamatā ir objektīvi kritēriji un tās mērķis ir nodrošināt ģeogrāfisku līdzsvaru ar pārējo Itālijas teritoriju, t.i., tās mērķis ir, samazinot nesamērīgi augstās apkures izmaksas, nostādīt to apgabalu iedzīvotājus, kuros var piemērot nodokļa samazinājumu, vienlīdzīgākā situācijā ar pārējiem Itālijas iedzīvotājiem. Nodokļa samazinājuma apmērs ir vienāds visiem lietotājiem; tam ir tikai daļēji jākompensē apkures papildu izmaksas, ko rada aukstais klimats vai kurināmā sagādes grūtības, to apgabalu iedzīvotājiem, kuros var piemērot nodokļa samazinājumu.</w:t>
      </w:r>
    </w:p>
    <w:p>
      <w:pPr>
        <w:pStyle w:val="NormalWeb"/>
        <w:spacing w:line="236" w:lineRule="atLeast"/>
        <w:jc w:val="both"/>
        <w:rPr>
          <w:rFonts w:ascii="Arial" w:hAnsi="Arial" w:cs="Arial"/>
          <w:noProof/>
          <w:sz w:val="19"/>
          <w:szCs w:val="19"/>
        </w:rPr>
      </w:pPr>
      <w:r>
        <w:rPr>
          <w:noProof/>
        </w:rPr>
        <w:t>Itālijas iestāžu sniegtā informācija liecina, ka kalnu reģionos papildu transporta izmaksas gāzeļļai un LPG ir par 140 % augstākas nekā pārējā valstī.</w:t>
      </w:r>
    </w:p>
    <w:p>
      <w:pPr>
        <w:pStyle w:val="NormalWeb"/>
        <w:spacing w:line="236" w:lineRule="atLeast"/>
        <w:jc w:val="both"/>
        <w:rPr>
          <w:rFonts w:eastAsia="Times New Roman"/>
          <w:noProof/>
        </w:rPr>
      </w:pPr>
      <w:r>
        <w:rPr>
          <w:rFonts w:ascii="Calibri" w:hAnsi="Calibri"/>
          <w:i/>
          <w:noProof/>
          <w:sz w:val="19"/>
        </w:rPr>
        <w:t> </w:t>
      </w:r>
      <w:r>
        <w:rPr>
          <w:noProof/>
        </w:rPr>
        <w:t>Kravu autopārvadājumu izmaksas atšķiras atkarībā no transportlīdzekļa veida. Kalnu apgabalos un nelielajās salās (kur nav naftas produktu glabātuvju) apkurei paredzētā LPG un gāzeļļa tiek pārvadāta ar kravas automobiļiem ar piekabi, un, salīdzinot ar vilcējauto ar puspiekabi, tas prasa 70–80 % papildu izmaksu. Šādus mazus kravas automobiļus nepieciešams izmantot grūti izbraucamo ceļu īpatnību dēļ un nelielo piegādājamā kurināmā daudzumu dēļ.</w:t>
      </w:r>
    </w:p>
    <w:p>
      <w:pPr>
        <w:pStyle w:val="NormalWeb"/>
        <w:spacing w:line="236" w:lineRule="atLeast"/>
        <w:jc w:val="both"/>
        <w:rPr>
          <w:rFonts w:eastAsia="Times New Roman"/>
          <w:noProof/>
        </w:rPr>
      </w:pPr>
      <w:r>
        <w:rPr>
          <w:rFonts w:ascii="Calibri" w:hAnsi="Calibri"/>
          <w:i/>
          <w:noProof/>
          <w:sz w:val="19"/>
        </w:rPr>
        <w:t> </w:t>
      </w:r>
      <w:r>
        <w:rPr>
          <w:noProof/>
        </w:rPr>
        <w:t>Turklāt attiecībā uz salām būtu jāpieskaita prāmja izmaksas. Šāda ievešana var krasi ietekmēt transportēšanas izmaksas, proti, tās var sadārdzināties līdz 4 reizēm.</w:t>
      </w:r>
    </w:p>
    <w:p>
      <w:pPr>
        <w:rPr>
          <w:rFonts w:eastAsia="Times New Roman"/>
          <w:noProof/>
          <w:szCs w:val="24"/>
        </w:rPr>
      </w:pPr>
      <w:r>
        <w:rPr>
          <w:noProof/>
        </w:rPr>
        <w:t>Salu specifika ir saistīta ar to, ka to ģeogrāfisko īpatnību dēļ kurināmo var piegādāt ierobežotā daudzumā, tāpēc transportēšanas papildu izmaksu dēļ piegāde ir dārgāka nekā Itālijas kontinentālajā daļā. Nodokļa samazinājums nerada pārmērīgu kompensāciju, un LPG un gāzeļļas cenas nav zemākas par cenām Itālijas kontinentālajā daļā. Attiecībā uz subsīdiju piemērošanu nelielajās salās — konkrētajās vietās loģistikas ķēde neizbēgami ir dārgāka nekā kontinentālajā Itālijā. Augstāku izmaksu iemesls ir galvenās loģistikas trūkums, kas sadārdzina sadales izmaksas. Augstāku izmaksu iemesls ir arī apgrūtināta piekļuve pa zemes ceļiem, augstākas degvielas izmaksas nekā kontinentālajā daļā, transportēšanas izmaksas, kas nepieciešamas, lai piekļūtu nelielajām salām, un ierobežotie daudzumi, ko piegādā individuāli. Itālijas iestādes lēš, ka izmaksas ir par 10–15 % augstākas nekā atbilstīgās izmaksas Itālijas kontinentālajā daļā.</w:t>
      </w:r>
    </w:p>
    <w:p>
      <w:pPr>
        <w:spacing w:before="0" w:after="240"/>
        <w:rPr>
          <w:rFonts w:eastAsia="Times New Roman"/>
          <w:noProof/>
          <w:szCs w:val="24"/>
        </w:rPr>
      </w:pPr>
      <w:r>
        <w:rPr>
          <w:noProof/>
        </w:rPr>
        <w:t>Itālijas iestādes skaidro, ka pēdējo gadu laikā pasākums ir samazinājis apkurē izmantojamās LPG un gāzeļļas galapirkuma cenu par aptuveni 10 %.</w:t>
      </w:r>
    </w:p>
    <w:p>
      <w:pPr>
        <w:pStyle w:val="NormalWeb"/>
        <w:spacing w:line="236" w:lineRule="atLeast"/>
        <w:jc w:val="both"/>
        <w:rPr>
          <w:rFonts w:eastAsia="Times New Roman"/>
          <w:noProof/>
        </w:rPr>
      </w:pPr>
      <w:r>
        <w:rPr>
          <w:noProof/>
        </w:rPr>
        <w:t>Attiecībā uz valsts dabasgāzes sadales tīkla attīstību Itālijas iestādes norāda, ka procesu metāna gāzes sadales tīkla izveidei Itālijas teritorijā var uzskatīt par kopumā pabeigtu. Tomēr, ņemot vērā Itālijas teritorijas daudzveidību, ko raksturo īpaši atšķirīga fiziskā ģeogrāfija, šajā procesā joprojām saglabājas konkrētas problēmas vai dažos gadījumos to nav iesējams izveidot, arī ar to saistīto izmaksu dēļ. Šajā ziņā Sardīnijas reģionā, nelielajās salās un vairākās pašvaldībās, kas parasti atrodas kalnu apgabalos, vēl aizvien nav piekļuves metānam, un dažos gadījumos tās nebūs nekad.</w:t>
      </w:r>
    </w:p>
    <w:p>
      <w:pPr>
        <w:tabs>
          <w:tab w:val="num" w:pos="283"/>
        </w:tabs>
        <w:ind w:left="283" w:hanging="283"/>
        <w:rPr>
          <w:rFonts w:eastAsia="Times New Roman"/>
          <w:noProof/>
          <w:szCs w:val="24"/>
        </w:rPr>
      </w:pPr>
      <w:r>
        <w:rPr>
          <w:noProof/>
        </w:rPr>
        <w:t xml:space="preserve">Pasākumam paredzētie budžeta izdevumi gadā ir aptuveni 230 miljoni EUR. </w:t>
      </w:r>
    </w:p>
    <w:p>
      <w:pPr>
        <w:pStyle w:val="ManualHeading2"/>
        <w:rPr>
          <w:rFonts w:eastAsia="Arial Unicode MS"/>
          <w:noProof/>
        </w:rPr>
      </w:pPr>
      <w:r>
        <w:rPr>
          <w:noProof/>
          <w:color w:val="000000"/>
          <w:u w:color="000000"/>
          <w:bdr w:val="nil"/>
        </w:rPr>
        <w:t>•</w:t>
      </w:r>
      <w:r>
        <w:rPr>
          <w:noProof/>
        </w:rPr>
        <w:tab/>
        <w:t>Spēkā esošie noteikumi priekšlikuma jomā</w:t>
      </w:r>
    </w:p>
    <w:p>
      <w:pPr>
        <w:autoSpaceDE w:val="0"/>
        <w:autoSpaceDN w:val="0"/>
        <w:adjustRightInd w:val="0"/>
        <w:rPr>
          <w:noProof/>
          <w:szCs w:val="24"/>
        </w:rPr>
      </w:pPr>
      <w:r>
        <w:rPr>
          <w:noProof/>
        </w:rPr>
        <w:t>Padomes 2003. gada 27. oktobra Direktīva 2003/96/EK, kas pārkārto Kopienas noteikumus par nodokļu uzlikšanu energoproduktiem un elektroenerģijai, un Padomes 2014. gada 29. septembra Lēmums 2014/695/ES,</w:t>
      </w:r>
      <w:r>
        <w:rPr>
          <w:b/>
          <w:i/>
          <w:noProof/>
          <w:color w:val="444444"/>
          <w:sz w:val="27"/>
          <w:shd w:val="clear" w:color="auto" w:fill="FFFFFF"/>
        </w:rPr>
        <w:t xml:space="preserve"> </w:t>
      </w:r>
      <w:r>
        <w:rPr>
          <w:noProof/>
        </w:rPr>
        <w:t>ar ko Itālijai saskaņā ar Direktīvas 2003/96/EK 19. pantu atļauj noteiktos ģeogrāfiskos apgabalos piemērot samazinātas nodokļu likmes apkurē izmantojamai gāzeļļai un sašķidrinātai naftas gāzei.</w:t>
      </w:r>
    </w:p>
    <w:p>
      <w:pPr>
        <w:pStyle w:val="ManualHeading2"/>
        <w:rPr>
          <w:rFonts w:eastAsia="Arial Unicode MS"/>
          <w:noProof/>
        </w:rPr>
      </w:pPr>
      <w:r>
        <w:rPr>
          <w:noProof/>
          <w:color w:val="000000"/>
          <w:u w:color="000000"/>
          <w:bdr w:val="nil"/>
        </w:rPr>
        <w:t>•</w:t>
      </w:r>
      <w:r>
        <w:rPr>
          <w:noProof/>
        </w:rPr>
        <w:tab/>
        <w:t>Atbilstība pārējiem ES mērķiem un politikas virzieniem</w:t>
      </w:r>
    </w:p>
    <w:p>
      <w:pPr>
        <w:rPr>
          <w:rFonts w:eastAsia="Times New Roman"/>
          <w:noProof/>
        </w:rPr>
      </w:pPr>
      <w:r>
        <w:rPr>
          <w:noProof/>
        </w:rPr>
        <w:t>Katrs lūgums piešķirt atkāpi saskaņā ar Enerģijas nodokļu direktīvas 19. pantu Komisijai jāizskata, ņemot vērā iekšējā tirgus pareizu darbību, nepieciešamību nodrošināt godīgu konkurenci un ES veselības, vides, enerģētikas un transporta politiku.</w:t>
      </w:r>
    </w:p>
    <w:p>
      <w:pPr>
        <w:rPr>
          <w:rFonts w:eastAsia="Times New Roman"/>
          <w:noProof/>
        </w:rPr>
      </w:pPr>
      <w:r>
        <w:rPr>
          <w:noProof/>
        </w:rPr>
        <w:t>Nodokļa diferenciācija daļēji kompensē apkures papildu izmaksas, kas iedzīvotājiem rodas noteiktos Itālijas ģeogrāfiskos apgabalos, kas salīdzinājumā ar pārējo teritoriju atrodas īpaši neizdevīgā situācijā un kur standarta nodokļa likme, kas piemērojama apkurē izmantojamai LPG un gāzeļļai, tāpēc radītu pārmērīgu nodokļu slogu. Minētais neizdevīgais ģeogrāfiskais stāvoklis ir cēlonis apkures papildu izmaksām, kas rodas šo zonu bargo klimatisko apstākļu vai izolētība dēļ apvienojumā ar alternatīvās apkures resursu nepieejamību, proti, dabasgāzes tīkla nepieejamību.</w:t>
      </w:r>
    </w:p>
    <w:p>
      <w:pPr>
        <w:rPr>
          <w:rFonts w:eastAsia="Times New Roman"/>
          <w:noProof/>
        </w:rPr>
      </w:pPr>
      <w:r>
        <w:rPr>
          <w:noProof/>
        </w:rPr>
        <w:t>Samazinātā nodokļa likme gāzeļļai un LPG vēl aizvien ir augstāka par ES minimālajiem nodokļu līmeņiem, kuri noteikti ar Enerģijas nodokļu direktīvu, un tikai daļēji kompensē apkures papildu izmaksas, kas rodas attiecīgos ģeogrāfiskos apgabalos.</w:t>
      </w:r>
    </w:p>
    <w:p>
      <w:pPr>
        <w:rPr>
          <w:rFonts w:eastAsia="Times New Roman"/>
          <w:noProof/>
        </w:rPr>
      </w:pPr>
      <w:r>
        <w:rPr>
          <w:noProof/>
        </w:rPr>
        <w:t xml:space="preserve">Tādējādi var uzskatīt, ka samazinājums ir saderīgs ar mērķi energoefektivitātes labad nodrošināt nodokļu atvieglojumu. Nav konstatēts, ka šis pasākums būtu nesaderīgs ar attiecīgajiem ES politikas virzieniem vides un enerģētikas jomā. </w:t>
      </w:r>
    </w:p>
    <w:p>
      <w:pPr>
        <w:rPr>
          <w:rFonts w:eastAsia="Times New Roman"/>
          <w:noProof/>
        </w:rPr>
      </w:pPr>
      <w:r>
        <w:rPr>
          <w:noProof/>
        </w:rPr>
        <w:t>Turklāt šis pasākums ir pieņemams no iekšējā tirgus pienācīgas darbības un nepieciešamības nodrošināt godīgu konkurenci perspektīvas. Tā mērķis ir daļēji kompensēt apkures papildu izmaksas, kas saistītas ar attiecīgo apgabalu objektīvajiem apstākļiem. Nodokļa samazinājumu nesummē ar cita veida nodokļu samazinājumiem, un to nepiemēro citādai kurināmā izmantošanai kā vien telpu apkurei.</w:t>
      </w:r>
    </w:p>
    <w:p>
      <w:pPr>
        <w:rPr>
          <w:noProof/>
        </w:rPr>
      </w:pPr>
      <w:r>
        <w:rPr>
          <w:noProof/>
        </w:rPr>
        <w:t>Direktīvas 2003/96/EK 19. panta 2. punktā ir noteikts maksimālais šādu pasākumu termiņš, proti, seši gadi, ar iespēju to pagarināt. Ņemot vērā, ka pašreizējam regulējumam nav negatīvas ietekmes uz ES iekšējo tirdzniecību un degvielai piemērojamo nodokļu vispārējo līmeni Itālijā, un lai nodrošinātu tiesisko noteiktību reģionos, Komisija šajā posmā ierosina piešķirt atļauju uz sešiem gadiem, t. i., no 2019. gada 1. janvāra līdz 2024. gada 31. decembrim.</w:t>
      </w:r>
    </w:p>
    <w:p>
      <w:pPr>
        <w:rPr>
          <w:noProof/>
        </w:rPr>
      </w:pPr>
      <w:r>
        <w:rPr>
          <w:noProof/>
        </w:rPr>
        <w:t>Taču, lai nekavētu pašreizējā regulējuma turpmāku vispārēju izstrādi, ir lietderīgi paredzēt, ka tad, ja Padome, pamatojoties uz Līguma 113. pantu, ievieš grozītu vispārēju energoproduktu nodokļu sistēmu, kurai šī atļauja nav pielāgota, šis lēmums zaudē spēku dienā, kad sāk piemērot minētos grozītos noteikumus.</w:t>
      </w:r>
    </w:p>
    <w:p>
      <w:pPr>
        <w:rPr>
          <w:noProof/>
        </w:rPr>
      </w:pPr>
      <w:r>
        <w:rPr>
          <w:noProof/>
        </w:rPr>
        <w:t>Ja Padome pieņem šādu jaunu sistēmu un Komisija uzskata, ka šajā dokumentā ierosinātā atļauja joprojām ir pamatota, tā konstruktīvi un laikus izskata Itālijas lūgumu piešķirt līdzīgu atļauju, kas pielāgota jaunajai sistēmai, lai nodrošinātu šā priekšlikuma kontinuitāti.</w:t>
      </w:r>
    </w:p>
    <w:p>
      <w:pPr>
        <w:pStyle w:val="ManualHeading2"/>
        <w:rPr>
          <w:rFonts w:eastAsia="Arial Unicode MS"/>
          <w:noProof/>
        </w:rPr>
      </w:pPr>
      <w:r>
        <w:rPr>
          <w:noProof/>
          <w:color w:val="000000"/>
          <w:u w:color="000000"/>
          <w:bdr w:val="nil"/>
        </w:rPr>
        <w:t>•</w:t>
      </w:r>
      <w:r>
        <w:rPr>
          <w:noProof/>
        </w:rPr>
        <w:tab/>
        <w:t>Noteikumi par valsts atbalstu</w:t>
      </w:r>
    </w:p>
    <w:p>
      <w:pPr>
        <w:rPr>
          <w:noProof/>
        </w:rPr>
      </w:pPr>
      <w:r>
        <w:rPr>
          <w:noProof/>
        </w:rPr>
        <w:t>Pasākums var būt valsts atbalsts saskaņā ar LESD 107. panta 1. punktu. Tā kā samazinātās likmes pārsniedz ES minimālās likmes, tad uz pasākumu attiektos Regulas Nr. 651/2014/ES (Vispārējā grupu atbrīvojuma regula) 44. pants, tāpēc pasākums būtu uzskatāms par saderīgu ar iekšējo tirgu. Pēc Vispārējās grupu atbrīvojuma regulas spēkā esības termiņa beigām 2020. gada 31. decembrī šis atbalsts joprojām paliek atbrīvots vēl uz sešus mēnešus ilgu pielāgošanās periodu (sk. Vispārējās grupu atbrīvojuma regulas 58. panta 4. punktu). Lēmums neskar valsts atbalsta noteikumus, kas ir piemērojami laikposmā, uz ko attiecas atkāpe.</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Padomes Direktīvas 2003/96/EK 19. pants.</w:t>
      </w:r>
    </w:p>
    <w:p>
      <w:pPr>
        <w:pStyle w:val="ManualHeading2"/>
        <w:rPr>
          <w:rFonts w:eastAsia="Arial Unicode MS"/>
          <w:noProof/>
          <w:u w:color="000000"/>
          <w:bdr w:val="nil"/>
        </w:rPr>
      </w:pPr>
      <w:r>
        <w:rPr>
          <w:noProof/>
        </w:rPr>
        <w:t>•</w:t>
      </w:r>
      <w:r>
        <w:rPr>
          <w:noProof/>
        </w:rPr>
        <w:tab/>
        <w:t>Subsidiaritātes princips</w:t>
      </w:r>
    </w:p>
    <w:p>
      <w:pPr>
        <w:rPr>
          <w:noProof/>
        </w:rPr>
      </w:pPr>
      <w:r>
        <w:rPr>
          <w:noProof/>
        </w:rPr>
        <w:t>Netiešo nodokļu uzlikšana, kas minēta LESD 113. pantā, pati par sevi nav ekskluzīvā ES kompetencē Līguma 3. panta nozīmē.</w:t>
      </w:r>
    </w:p>
    <w:p>
      <w:pPr>
        <w:rPr>
          <w:noProof/>
        </w:rPr>
      </w:pPr>
      <w:r>
        <w:rPr>
          <w:noProof/>
        </w:rPr>
        <w:t>Tomēr saskaņā ar Direktīvas 2003/96/EK 19. pantu Padomei tika piešķirta ekskluzīva kompetence ar sekundāru tiesību aktu atļaut dalībvalstij ieviest turpmākus atbrīvojumus vai samazinājumus minētā noteikuma nozīmē. Dalībvalstis tāpēc nevar aizstāt Padomi. Tādējādi subsidiaritātes princips uz šo īstenošanas lēmumu neattiecas. Katrā ziņā, tā kā šis akts nav leģislatīvā akta projekts, tas nebūtu jāiesniedz valstu parlamentiem saskaņā ar Līgumiem pievienoto 2. protokolu, lai pārbaudītu atbilstību subsidiaritātes principam.</w:t>
      </w:r>
    </w:p>
    <w:p>
      <w:pPr>
        <w:pStyle w:val="ManualHeading2"/>
        <w:rPr>
          <w:rFonts w:eastAsia="Arial Unicode MS"/>
          <w:noProof/>
          <w:u w:color="000000"/>
          <w:bdr w:val="nil"/>
        </w:rPr>
      </w:pPr>
      <w:r>
        <w:rPr>
          <w:noProof/>
        </w:rPr>
        <w:t>•</w:t>
      </w:r>
      <w:r>
        <w:rPr>
          <w:noProof/>
        </w:rPr>
        <w:tab/>
        <w:t>Proporcionalitātes princips</w:t>
      </w:r>
    </w:p>
    <w:p>
      <w:pPr>
        <w:pStyle w:val="NormalWeb"/>
        <w:shd w:val="clear" w:color="auto" w:fill="FFFFFF"/>
        <w:jc w:val="both"/>
        <w:rPr>
          <w:rFonts w:ascii="Arial" w:hAnsi="Arial" w:cs="Arial"/>
          <w:noProof/>
          <w:sz w:val="19"/>
          <w:szCs w:val="19"/>
        </w:rPr>
      </w:pPr>
      <w:r>
        <w:rPr>
          <w:noProof/>
        </w:rPr>
        <w:t xml:space="preserve">Šajā priekšlikumā ir ievērots proporcionalitātes princips. Nodokļu samazinājums nepārsniedz konkrēto mērķu sasniegšanai vajadzīgo. Nodokļa samazinājumi ir piemērojami noteiktos ģeogrāfiskos apgabalos. Atļautās nodokļa likmes pārsniedz direktīvā noteiktos minimālos nodokļu līmeņus. </w:t>
      </w:r>
    </w:p>
    <w:p>
      <w:pPr>
        <w:pStyle w:val="ManualHeading2"/>
        <w:rPr>
          <w:rFonts w:eastAsia="Arial Unicode MS"/>
          <w:noProof/>
          <w:u w:color="000000"/>
          <w:bdr w:val="nil"/>
        </w:rPr>
      </w:pPr>
      <w:r>
        <w:rPr>
          <w:noProof/>
        </w:rPr>
        <w:t>•</w:t>
      </w:r>
      <w:r>
        <w:rPr>
          <w:noProof/>
        </w:rPr>
        <w:tab/>
        <w:t>Juridiskā instrumentu izvēle</w:t>
      </w:r>
    </w:p>
    <w:p>
      <w:pPr>
        <w:rPr>
          <w:noProof/>
        </w:rPr>
      </w:pPr>
      <w:r>
        <w:rPr>
          <w:noProof/>
        </w:rPr>
        <w:t>Ierosinātais juridiskais instruments: Padomes īstenošanas lēmums.</w:t>
      </w:r>
    </w:p>
    <w:p>
      <w:pPr>
        <w:rPr>
          <w:noProof/>
        </w:rPr>
      </w:pPr>
      <w:r>
        <w:rPr>
          <w:noProof/>
        </w:rPr>
        <w:t>Direktīvas 2003/96/EK 19. pants paredz tikai šāda veida pasākumu.</w:t>
      </w:r>
    </w:p>
    <w:p>
      <w:pPr>
        <w:pStyle w:val="ManualHeading1"/>
        <w:rPr>
          <w:noProof/>
        </w:rPr>
      </w:pPr>
      <w:r>
        <w:rPr>
          <w:noProof/>
        </w:rPr>
        <w:t>3.</w:t>
      </w:r>
      <w:r>
        <w:rPr>
          <w:noProof/>
        </w:rPr>
        <w:tab/>
      </w:r>
      <w:r>
        <w:rPr>
          <w:i/>
          <w:noProof/>
        </w:rPr>
        <w:t>EX POST</w:t>
      </w:r>
      <w:r>
        <w:rPr>
          <w:noProof/>
        </w:rPr>
        <w:t xml:space="preserve"> NOVĒRTĒJUMU,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novērtējumi / spēkā esošo tiesību aktu atbilstības pārbaudes</w:t>
      </w:r>
    </w:p>
    <w:p>
      <w:pPr>
        <w:rPr>
          <w:noProof/>
        </w:rPr>
      </w:pPr>
      <w:r>
        <w:rPr>
          <w:noProof/>
        </w:rPr>
        <w:t>Pasākumam nav nepieciešama spēkā esošo tiesību aktu novērtēšana.</w:t>
      </w:r>
    </w:p>
    <w:p>
      <w:pPr>
        <w:pStyle w:val="ManualHeading2"/>
        <w:rPr>
          <w:rFonts w:eastAsia="Arial Unicode MS"/>
          <w:noProof/>
          <w:u w:color="000000"/>
          <w:bdr w:val="nil"/>
        </w:rPr>
      </w:pPr>
      <w:r>
        <w:rPr>
          <w:noProof/>
        </w:rPr>
        <w:t>•</w:t>
      </w:r>
      <w:r>
        <w:rPr>
          <w:noProof/>
        </w:rPr>
        <w:tab/>
        <w:t>Apspriešanās ar ieinteresētajām personām</w:t>
      </w:r>
    </w:p>
    <w:p>
      <w:pPr>
        <w:rPr>
          <w:noProof/>
        </w:rPr>
      </w:pPr>
      <w:r>
        <w:rPr>
          <w:noProof/>
        </w:rPr>
        <w:t>Priekšlikumā tiek ierosināts piešķirt nodokļu samazinājumu, kas attiecas tikai uz Itāliju.</w:t>
      </w:r>
    </w:p>
    <w:p>
      <w:pPr>
        <w:pStyle w:val="ManualHeading2"/>
        <w:rPr>
          <w:rFonts w:eastAsia="Arial Unicode MS"/>
          <w:noProof/>
          <w:u w:color="000000"/>
          <w:bdr w:val="nil"/>
        </w:rPr>
      </w:pPr>
      <w:r>
        <w:rPr>
          <w:noProof/>
        </w:rPr>
        <w:t>•</w:t>
      </w:r>
      <w:r>
        <w:rPr>
          <w:noProof/>
        </w:rPr>
        <w:tab/>
        <w:t>Ekspertu atzinuma pieprasīšana un izmantošana</w:t>
      </w:r>
    </w:p>
    <w:p>
      <w:pPr>
        <w:rPr>
          <w:noProof/>
        </w:rPr>
      </w:pPr>
      <w:r>
        <w:rPr>
          <w:noProof/>
        </w:rPr>
        <w:t>Neatkarīgu ekspertu atzinums netika izmantots.</w:t>
      </w:r>
    </w:p>
    <w:p>
      <w:pPr>
        <w:pStyle w:val="ManualHeading2"/>
        <w:rPr>
          <w:rFonts w:eastAsia="Arial Unicode MS"/>
          <w:noProof/>
          <w:u w:color="000000"/>
          <w:bdr w:val="nil"/>
        </w:rPr>
      </w:pPr>
      <w:r>
        <w:rPr>
          <w:noProof/>
        </w:rPr>
        <w:t>•</w:t>
      </w:r>
      <w:r>
        <w:rPr>
          <w:noProof/>
        </w:rPr>
        <w:tab/>
        <w:t>Ietekmes novērtējums</w:t>
      </w:r>
    </w:p>
    <w:p>
      <w:pPr>
        <w:rPr>
          <w:noProof/>
        </w:rPr>
      </w:pPr>
      <w:r>
        <w:rPr>
          <w:noProof/>
        </w:rPr>
        <w:t>Ietekmes novērtējums netika veikts.</w:t>
      </w:r>
    </w:p>
    <w:p>
      <w:pPr>
        <w:pStyle w:val="ManualHeading2"/>
        <w:rPr>
          <w:rFonts w:eastAsia="Arial Unicode MS"/>
          <w:noProof/>
          <w:u w:color="000000"/>
          <w:bdr w:val="nil"/>
        </w:rPr>
      </w:pPr>
      <w:r>
        <w:rPr>
          <w:noProof/>
        </w:rPr>
        <w:t>•</w:t>
      </w:r>
      <w:r>
        <w:rPr>
          <w:noProof/>
        </w:rPr>
        <w:tab/>
        <w:t xml:space="preserve">Pamattiesības </w:t>
      </w:r>
    </w:p>
    <w:p>
      <w:pPr>
        <w:rPr>
          <w:noProof/>
        </w:rPr>
      </w:pPr>
      <w:r>
        <w:rPr>
          <w:noProof/>
        </w:rPr>
        <w:t>Pasākums neietekmē pamattiesības.</w:t>
      </w:r>
    </w:p>
    <w:p>
      <w:pPr>
        <w:pStyle w:val="ManualHeading1"/>
        <w:rPr>
          <w:noProof/>
        </w:rPr>
      </w:pPr>
      <w:r>
        <w:rPr>
          <w:noProof/>
        </w:rPr>
        <w:t>4.</w:t>
      </w:r>
      <w:r>
        <w:rPr>
          <w:noProof/>
        </w:rPr>
        <w:tab/>
        <w:t>IETEKME UZ BUDŽETU</w:t>
      </w:r>
    </w:p>
    <w:p>
      <w:pPr>
        <w:rPr>
          <w:noProof/>
        </w:rPr>
      </w:pPr>
      <w:r>
        <w:rPr>
          <w:noProof/>
        </w:rPr>
        <w:t>Minētais pasākums Savienībai nerada finansiālu un administratīvu slogu, tāpēc priekšlikums neietekmē Savienības budžetu.</w:t>
      </w:r>
    </w:p>
    <w:p>
      <w:pPr>
        <w:pStyle w:val="ManualHeading1"/>
        <w:rPr>
          <w:noProof/>
        </w:rPr>
      </w:pPr>
      <w:r>
        <w:rPr>
          <w:noProof/>
        </w:rPr>
        <w:t>5.</w:t>
      </w:r>
      <w:r>
        <w:rPr>
          <w:noProof/>
        </w:rPr>
        <w:tab/>
        <w:t>CITI ELEMENTI</w:t>
      </w:r>
    </w:p>
    <w:p>
      <w:pPr>
        <w:rPr>
          <w:noProof/>
        </w:rPr>
      </w:pPr>
      <w:r>
        <w:rPr>
          <w:noProof/>
        </w:rPr>
        <w:t xml:space="preserve">Īstenošanas plāni un uzraudzīšanas, izvērtēšanas un ziņošanas kārtība </w:t>
      </w:r>
    </w:p>
    <w:p>
      <w:pPr>
        <w:rPr>
          <w:noProof/>
        </w:rPr>
      </w:pPr>
      <w:r>
        <w:rPr>
          <w:noProof/>
        </w:rPr>
        <w:t>Īstenošanas plāns nav nepieciešams. Šis priekšlikums attiecas uz atļaujas piešķiršanu nodokļu samazināšanai atsevišķai dalībvalstij pēc tās lūguma. Tā ir paredzēta uz ierobežotu laikposmu — sešiem gadiem. Piemērotā nodokļa likme būs augstāka par minimālo nodokļu līmeni, kas noteikts Enerģijas nodokļu direktīvā. Pasākumu var izvērtēt, saņemot atjaunošanas pieprasījumu pēc tam, kad ir beidzies sešu gadu termiņš.</w:t>
      </w:r>
    </w:p>
    <w:p>
      <w:pPr>
        <w:pStyle w:val="ManualHeading2"/>
        <w:rPr>
          <w:rFonts w:eastAsia="Arial Unicode MS"/>
          <w:noProof/>
          <w:u w:color="000000"/>
          <w:bdr w:val="nil"/>
        </w:rPr>
      </w:pPr>
      <w:r>
        <w:rPr>
          <w:noProof/>
        </w:rPr>
        <w:t>•</w:t>
      </w:r>
      <w:r>
        <w:rPr>
          <w:noProof/>
        </w:rPr>
        <w:tab/>
        <w:t>Ierosinātā pasākuma kopsavilkums</w:t>
      </w:r>
    </w:p>
    <w:p>
      <w:pPr>
        <w:rPr>
          <w:noProof/>
        </w:rPr>
      </w:pPr>
      <w:r>
        <w:rPr>
          <w:noProof/>
        </w:rPr>
        <w:t>Komisija ierosina atļaut nodokļa samazinājumu EUR 122,56 apmērā uz 1000 litriem gāzeļļas un EUR 151,01 apmērā uz 1000 kg LPG. Piemērojamās nodokļa likmes ir EUR 280,65 par 1000 litriem gāzeļļas, ko izmanto par kurināmo, attiecīgi EUR 38,93 par 1000 kg LPG, ko izmanto par kurināmo. Piemērojamās nodokļa likmes pārsniedz Direktīvā 2003/96/EK noteiktos minimālos nodokļu līmeņus.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2019/0079 (NLE)</w:t>
      </w:r>
    </w:p>
    <w:p>
      <w:pPr>
        <w:pStyle w:val="Statut"/>
        <w:rPr>
          <w:noProof/>
        </w:rPr>
      </w:pPr>
      <w:r>
        <w:rPr>
          <w:noProof/>
        </w:rPr>
        <w:t>Priekšlikums</w:t>
      </w:r>
    </w:p>
    <w:p>
      <w:pPr>
        <w:pStyle w:val="Typedudocument"/>
        <w:rPr>
          <w:noProof/>
        </w:rPr>
      </w:pPr>
      <w:r>
        <w:rPr>
          <w:noProof/>
        </w:rPr>
        <w:t>PADOMES ĪSTENOŠANAS LĒMUMS,</w:t>
      </w:r>
    </w:p>
    <w:p>
      <w:pPr>
        <w:pStyle w:val="Titreobjet"/>
        <w:rPr>
          <w:noProof/>
        </w:rPr>
      </w:pPr>
      <w:r>
        <w:rPr>
          <w:noProof/>
        </w:rPr>
        <w:t>ar ko Itālijai saskaņā ar Direktīvas 2003/96/EK 19. pantu atļauj noteiktos ģeogrāfiskos apgabalos piemērot samazinātas nodokļa likmes apkurē izmantojamai gāzeļļai un sašķidrinātai naftas gāzei</w:t>
      </w:r>
    </w:p>
    <w:p>
      <w:pPr>
        <w:pStyle w:val="Institutionquiagit"/>
        <w:rPr>
          <w:noProof/>
        </w:rPr>
      </w:pPr>
      <w:r>
        <w:rPr>
          <w:noProof/>
        </w:rPr>
        <w:t>EIROPAS SAVIENĪBAS PADOME,</w:t>
      </w:r>
    </w:p>
    <w:p>
      <w:pPr>
        <w:rPr>
          <w:noProof/>
        </w:rPr>
      </w:pPr>
      <w:r>
        <w:rPr>
          <w:noProof/>
        </w:rPr>
        <w:t xml:space="preserve">ņemot vērā Līgumu par Eiropas Savienības darbību, </w:t>
      </w:r>
    </w:p>
    <w:p>
      <w:pPr>
        <w:rPr>
          <w:noProof/>
        </w:rPr>
      </w:pPr>
      <w:r>
        <w:rPr>
          <w:noProof/>
        </w:rPr>
        <w:t>ņemot vērā Padomes 2003. gada 27. oktobra Direktīvu 2003/96/EK, kas pārkārto Kopienas noteikumus par nodokļu uzlikšanu energoproduktiem un elektroenerģijai</w:t>
      </w:r>
      <w:r>
        <w:rPr>
          <w:rStyle w:val="FootnoteReference"/>
          <w:noProof/>
        </w:rPr>
        <w:footnoteReference w:id="3"/>
      </w:r>
      <w:r>
        <w:rPr>
          <w:noProof/>
        </w:rPr>
        <w:t>, un jo īpaši tās 19. panta 1.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Saskaņā ar Direktīvas 2003/96/EK 19. panta 1. punktu Itālijai noteiktos apgabalos, kas atrodas īpaši neizdevīgā situācijā, tika atļauts piemērot samazinātas akcīzes nodokļa likmes apkurē izmantojamai gāzeļļai un sašķidrinātai naftas gāzei (LPG). Pēdējā atļauja ar Padomes Īstenošanas lēmumu 2014/695/ES</w:t>
      </w:r>
      <w:r>
        <w:rPr>
          <w:rStyle w:val="FootnoteReference"/>
          <w:noProof/>
        </w:rPr>
        <w:footnoteReference w:id="4"/>
      </w:r>
      <w:r>
        <w:rPr>
          <w:noProof/>
        </w:rPr>
        <w:t xml:space="preserve"> tika piešķirta līdz 2018. gada 31. decembrim.</w:t>
      </w:r>
    </w:p>
    <w:p>
      <w:pPr>
        <w:pStyle w:val="ManualConsidrant"/>
        <w:rPr>
          <w:rFonts w:eastAsia="Times New Roman"/>
          <w:noProof/>
        </w:rPr>
      </w:pPr>
      <w:r>
        <w:t>(2)</w:t>
      </w:r>
      <w:r>
        <w:tab/>
      </w:r>
      <w:r>
        <w:rPr>
          <w:noProof/>
        </w:rPr>
        <w:t>Ar 2018. gada 31. oktobra vēstuli Itālijas iestādes lūdza atļauju noteiktos ģeogrāfiskos apgabalos, kas atrodas īpaši neizdevīgā situācijā, piemērot samazinātas nodokļu likmes apkurē izmantojamai gāzeļļai un LPG, attiecībā uz dažiem apgabaliem pagarinot ar Lēmumu 2014/695/ES iedibināto praksi, pirms tas ir zaudējis spēku. 2018. gada 14. decembrī Itālijas iestādes iesniedza papildu informāciju un precizējumus. Atļauju Itālijas iestādes lūdza laikposmam no 2019. gada 1. janvāra līdz 2024. gada 31. decembrim.</w:t>
      </w:r>
    </w:p>
    <w:p>
      <w:pPr>
        <w:pStyle w:val="ManualConsidrant"/>
        <w:rPr>
          <w:noProof/>
        </w:rPr>
      </w:pPr>
      <w:r>
        <w:t>(3)</w:t>
      </w:r>
      <w:r>
        <w:tab/>
      </w:r>
      <w:r>
        <w:rPr>
          <w:noProof/>
        </w:rPr>
        <w:t>Itālijai ir ļoti neviendabīga teritorija ar atšķirīgiem klimatiskajiem un ģeogrāfiskajiem apstākļiem. Ņemot vērā Itālijas teritoriālās īpatnības, tā ir ieviesusi samazinātas nodokļu likmes gāzeļļai un LPG, lai iedzīvotājiem noteiktos ģeogrāfiskos apgabalos daļēji kompensētu nesamērīgi augstās apkures izmaksas.</w:t>
      </w:r>
    </w:p>
    <w:p>
      <w:pPr>
        <w:pStyle w:val="ManualConsidrant"/>
        <w:rPr>
          <w:noProof/>
        </w:rPr>
      </w:pPr>
      <w:r>
        <w:t>(4)</w:t>
      </w:r>
      <w:r>
        <w:tab/>
      </w:r>
      <w:r>
        <w:rPr>
          <w:noProof/>
        </w:rPr>
        <w:t>Nodokļa diferenciācijas pamatā ir objektīvi kritēriji, un tās mērķis ir, samazinot nesamērīgi augstās apkures izmaksas, kas salīdzinājumā ar Itālijas pārējo teritoriju rodas bargu klimatisko apstākļu vai kurināmā sagādes grūtību dēļ, nostādīt to apgabalu iedzīvotājus, kuros var piemērot nodokļa samazinājumu, vienlīdzīgākā situācijā ar pārējiem Itālijas iedzīvotājiem.</w:t>
      </w:r>
    </w:p>
    <w:p>
      <w:pPr>
        <w:pStyle w:val="ManualConsidrant"/>
        <w:rPr>
          <w:noProof/>
        </w:rPr>
      </w:pPr>
      <w:r>
        <w:t>(5)</w:t>
      </w:r>
      <w:r>
        <w:tab/>
      </w:r>
      <w:r>
        <w:rPr>
          <w:noProof/>
        </w:rPr>
        <w:t>Samazinātās nodokļu likmes piemēro ģeogrāfiskiem apgabaliem, kuri atbilst vienam no šādiem kritērijiem: a) visbargākie klimatiskie apstākļi Itālijas teritorijā (komūnas, kuras klasificētas F zonā, kā tā definēta Prezidenta 1993 gada 26. augusta Dekrētā Nr. 412</w:t>
      </w:r>
      <w:r>
        <w:rPr>
          <w:rStyle w:val="FootnoteReference"/>
          <w:noProof/>
        </w:rPr>
        <w:footnoteReference w:id="5"/>
      </w:r>
      <w:r>
        <w:rPr>
          <w:noProof/>
        </w:rPr>
        <w:t>), b) bargi klimatiskie apstākļi apvienojumā ar kurināmā sagādes grūtībām (komūnas, kuras ir klasificētas E zonā, kā tā definēta Prezidenta 1993. gada 26. augusta Dekrētā Nr. 412, kamēr attiecīgajās komūnās nav pieejams dabasgāzes tīkls), un c) ģeogrāfiskā izolētība apvienojumā ar kurināmā sagādes grūtībām un kurināmā sagādes dārdzību, proti, Sardīnijā un nelielajās salās, kamēr attiecīgajās komūnās nav pieejams dabasgāzes tīkls. Samazinātās nodokļa likmes būtu jāpiemēro tikai līdz dabasgāzes tīkla pabeigšanai attiecīgajās komūnās.</w:t>
      </w:r>
    </w:p>
    <w:p>
      <w:pPr>
        <w:pStyle w:val="ManualConsidrant"/>
        <w:rPr>
          <w:noProof/>
        </w:rPr>
      </w:pPr>
      <w:r>
        <w:t>(6)</w:t>
      </w:r>
      <w:r>
        <w:tab/>
      </w:r>
      <w:r>
        <w:rPr>
          <w:noProof/>
        </w:rPr>
        <w:t>Komisija ir izskatījusi pieprasīto pasākumu un secinājusi, ka tas nekropļo konkurenci un netraucē iekšējā tirgus darbību un to nevar uzskatīt par nesaderīgu ar ES vides, enerģētikas un transporta politiku. Samazinātā nodokļa likme gāzeļļai un LPG vēl aizvien būtu augstāka par ES minimālajiem nodokļu līmeņiem, kuri noteikti ar Direktīvu 2003/96/EK, un tikai daļēji kompensētu apkures papildu izmaksas, kas rodas attiecīgajos ģeogrāfiskajos apgabalos.</w:t>
      </w:r>
    </w:p>
    <w:p>
      <w:pPr>
        <w:pStyle w:val="ManualConsidrant"/>
        <w:rPr>
          <w:noProof/>
        </w:rPr>
      </w:pPr>
      <w:r>
        <w:t>(7)</w:t>
      </w:r>
      <w:r>
        <w:tab/>
      </w:r>
      <w:r>
        <w:rPr>
          <w:noProof/>
        </w:rPr>
        <w:t>Tādēļ saskaņā ar Direktīvas 2003/96/EK 19. panta 2. punktu būtu jāatļauj Itālijai noteiktos ģeogrāfiskos apgabalos līdz 2024. gada 31. decembrim piemērot samazinātas nodokļu likmes apkurē izmantojamai gāzeļļai un LPG.</w:t>
      </w:r>
    </w:p>
    <w:p>
      <w:pPr>
        <w:pStyle w:val="ManualConsidrant"/>
        <w:rPr>
          <w:noProof/>
        </w:rPr>
      </w:pPr>
      <w:r>
        <w:t>(8)</w:t>
      </w:r>
      <w:r>
        <w:tab/>
      </w:r>
      <w:r>
        <w:rPr>
          <w:noProof/>
        </w:rPr>
        <w:t>No Direktīvas 2003/96/EK 19. panta 2. punkta izriet, ka katrai saskaņā ar minēto pantu piešķirtajai atļaujai ir jābūt stingri ierobežotai laikā.</w:t>
      </w:r>
    </w:p>
    <w:p>
      <w:pPr>
        <w:pStyle w:val="ManualConsidrant"/>
        <w:rPr>
          <w:noProof/>
        </w:rPr>
      </w:pPr>
      <w:r>
        <w:t>(9)</w:t>
      </w:r>
      <w:r>
        <w:tab/>
      </w:r>
      <w:r>
        <w:rPr>
          <w:noProof/>
        </w:rPr>
        <w:t>Lai nodrošinātu pietiekamu noteiktību attiecīgajiem reģioniem, atļauja būtu jāpiešķir uz sešiem gadiem. Taču, lai nekavētu pašreizējā regulējuma turpmāku vispārēju izstrādi, ir lietderīgi paredzēt, ka tad, ja Padome, pamatojoties uz Līguma 113. pantu, ievieš grozītu vispārēju energoproduktu nodokļu sistēmu, kurai šī atļauja nav pielāgota, šis lēmums zaudē spēku dienā, kad sāk piemērot minētās grozītās sistēmas noteikumus.</w:t>
      </w:r>
    </w:p>
    <w:p>
      <w:pPr>
        <w:pStyle w:val="ManualConsidrant"/>
        <w:rPr>
          <w:noProof/>
        </w:rPr>
      </w:pPr>
      <w:r>
        <w:t>(10)</w:t>
      </w:r>
      <w:r>
        <w:tab/>
      </w:r>
      <w:r>
        <w:rPr>
          <w:noProof/>
        </w:rPr>
        <w:t>Lai nodrošinātu, ka pasākums attiecībā uz atļauju piemērot ar Lēmumu 2014/695/ES piešķirtās samazinātās akcīzes nodokļa likmes, kurš zaudēja spēku 2018. gada 31. decembrī, tiktu piemērots bez pārtraukuma, būtu lietderīgi šo lēmumu piemērot no 2019. gada 1. janvāra.</w:t>
      </w:r>
    </w:p>
    <w:p>
      <w:pPr>
        <w:pStyle w:val="ManualConsidrant"/>
        <w:rPr>
          <w:noProof/>
        </w:rPr>
      </w:pPr>
      <w:r>
        <w:t>(11)</w:t>
      </w:r>
      <w:r>
        <w:tab/>
      </w:r>
      <w:r>
        <w:rPr>
          <w:noProof/>
        </w:rPr>
        <w:t>Šis lēmums neskar Savienības noteikumu par valsts atbalsta piemērošanu,</w:t>
      </w:r>
    </w:p>
    <w:p>
      <w:pPr>
        <w:pStyle w:val="Formuledadoption"/>
        <w:rPr>
          <w:noProof/>
        </w:rPr>
      </w:pPr>
      <w:r>
        <w:rPr>
          <w:noProof/>
        </w:rPr>
        <w:t xml:space="preserve">IR PIEŅĒMUSI ŠO LĒMUMU. </w:t>
      </w:r>
    </w:p>
    <w:p>
      <w:pPr>
        <w:pStyle w:val="Titrearticle"/>
        <w:rPr>
          <w:noProof/>
        </w:rPr>
      </w:pPr>
      <w:r>
        <w:rPr>
          <w:noProof/>
        </w:rPr>
        <w:t>1. pants</w:t>
      </w:r>
    </w:p>
    <w:p>
      <w:pPr>
        <w:rPr>
          <w:rFonts w:eastAsia="Times New Roman"/>
          <w:noProof/>
          <w:szCs w:val="24"/>
        </w:rPr>
      </w:pPr>
      <w:r>
        <w:rPr>
          <w:noProof/>
        </w:rPr>
        <w:t>1. Ar šo Itālijai atļauj piemērot samazinātas nodokļa likmes apkurē izmantojamai gāzeļļai un LPG šādos ģeogrāfiskos apgabalos, kas atrodas īpaši neizdevīgā situācijā:</w:t>
      </w:r>
    </w:p>
    <w:p>
      <w:pPr>
        <w:pStyle w:val="Point0letter"/>
        <w:numPr>
          <w:ilvl w:val="1"/>
          <w:numId w:val="11"/>
        </w:numPr>
        <w:rPr>
          <w:noProof/>
        </w:rPr>
      </w:pPr>
      <w:r>
        <w:rPr>
          <w:noProof/>
        </w:rPr>
        <w:t>komūnās, kas atrodas F klimata zonā, kā tā noteikta ar Prezidenta 1993. gada 26. augusta Dekrētu Nr. 412;</w:t>
      </w:r>
    </w:p>
    <w:p>
      <w:pPr>
        <w:pStyle w:val="Point0letter"/>
        <w:rPr>
          <w:noProof/>
        </w:rPr>
      </w:pPr>
      <w:r>
        <w:rPr>
          <w:noProof/>
        </w:rPr>
        <w:t>komūnās, kas atrodas E klimata zonā, kā tā noteikta ar Prezidenta 1993. gada 26. augusta Dekrētu Nr. 412;</w:t>
      </w:r>
    </w:p>
    <w:p>
      <w:pPr>
        <w:pStyle w:val="Point0letter"/>
        <w:rPr>
          <w:rFonts w:eastAsia="Times New Roman"/>
          <w:noProof/>
          <w:szCs w:val="24"/>
        </w:rPr>
      </w:pPr>
      <w:r>
        <w:rPr>
          <w:noProof/>
        </w:rPr>
        <w:t>Sardīnijas un nelielo salu komūnās, tas ir, visās Itālijas salās, izņemot Sicīliju. </w:t>
      </w:r>
    </w:p>
    <w:p>
      <w:pPr>
        <w:rPr>
          <w:rFonts w:eastAsia="Times New Roman"/>
          <w:noProof/>
          <w:szCs w:val="24"/>
        </w:rPr>
      </w:pPr>
      <w:r>
        <w:rPr>
          <w:noProof/>
        </w:rPr>
        <w:t>2. Lai izvairītos no pārmērīgas kompensācijas, samazinājums nav lielāks par papildu apkures izmaksām attiecīgajos apgabalos. Tādējādi konkrētajā gadījumā nodokļa samazinājums Sardīnijā un nelielajās salās nedrīkst izraisīt cenas krišanos līdz līmenim, kas ir zemāks par tā paša kurināmā cenu Itālijas kontinentālajā daļā.</w:t>
      </w:r>
    </w:p>
    <w:p>
      <w:pPr>
        <w:rPr>
          <w:rFonts w:eastAsia="Times New Roman"/>
          <w:noProof/>
          <w:szCs w:val="24"/>
        </w:rPr>
      </w:pPr>
      <w:r>
        <w:rPr>
          <w:noProof/>
        </w:rPr>
        <w:t>3. Samazinātā likme atbilst Direktīvā 2003/96/EK noteiktajām prasībām un jo īpaši tās 9. pantā noteiktajiem minimālajiem nodokļu līmeņiem.</w:t>
      </w:r>
    </w:p>
    <w:p>
      <w:pPr>
        <w:pStyle w:val="Titrearticle"/>
        <w:rPr>
          <w:noProof/>
        </w:rPr>
      </w:pPr>
      <w:r>
        <w:rPr>
          <w:noProof/>
        </w:rPr>
        <w:t>2. pants</w:t>
      </w:r>
    </w:p>
    <w:p>
      <w:pPr>
        <w:rPr>
          <w:rFonts w:eastAsia="Times New Roman"/>
          <w:noProof/>
        </w:rPr>
      </w:pPr>
      <w:r>
        <w:rPr>
          <w:noProof/>
        </w:rPr>
        <w:t xml:space="preserve">Tas, vai samazinājumu var piemērot 1. panta 1. punkta b) un c) apakšpunktā minētajos ģeogrāfiskajos apgabalos, ir atkarīgs no dabasgāzes tīkla nepieejamības komūnā. </w:t>
      </w:r>
    </w:p>
    <w:p>
      <w:pPr>
        <w:pStyle w:val="Titrearticle"/>
        <w:rPr>
          <w:noProof/>
        </w:rPr>
      </w:pPr>
      <w:r>
        <w:rPr>
          <w:noProof/>
        </w:rPr>
        <w:t>3. pants</w:t>
      </w:r>
    </w:p>
    <w:p>
      <w:pPr>
        <w:rPr>
          <w:noProof/>
        </w:rPr>
      </w:pPr>
      <w:r>
        <w:rPr>
          <w:noProof/>
        </w:rPr>
        <w:t>Šo lēmumu piemēro no 2019. gada 1. janvāra līdz 2024. gada 31. decembrim.</w:t>
      </w:r>
    </w:p>
    <w:p>
      <w:pPr>
        <w:rPr>
          <w:noProof/>
        </w:rPr>
      </w:pPr>
      <w:r>
        <w:rPr>
          <w:noProof/>
        </w:rPr>
        <w:t xml:space="preserve">Taču, tad, ja Padome, pamatojoties uz Līguma 113. pantu, ievieš grozītu vispārēju energoproduktu nodokļu sistēmu, kurai ar šā lēmuma 1. pantu piešķirtā atļauja nav pielāgota, šis lēmums zaudē spēku dienā, kad sāk piemērot minētās grozītās sistēmas noteikumus. </w:t>
      </w:r>
    </w:p>
    <w:p>
      <w:pPr>
        <w:pStyle w:val="Titrearticle"/>
        <w:rPr>
          <w:noProof/>
        </w:rPr>
      </w:pPr>
      <w:r>
        <w:rPr>
          <w:noProof/>
        </w:rPr>
        <w:t>4. pants</w:t>
      </w:r>
    </w:p>
    <w:p>
      <w:pPr>
        <w:rPr>
          <w:noProof/>
        </w:rPr>
      </w:pPr>
      <w:r>
        <w:rPr>
          <w:noProof/>
        </w:rPr>
        <w:t>Šis lēmums ir adresēts Itālijas Republikai.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t>(</w:t>
      </w:r>
      <w:r>
        <w:rPr>
          <w:rStyle w:val="FootnoteReference"/>
        </w:rPr>
        <w:footnoteRef/>
      </w:r>
      <w:r>
        <w:t>)</w:t>
      </w:r>
      <w:r>
        <w:tab/>
        <w:t>Padomes Direktīva 2003/96/EK (2003. gada 27. oktobris), kas pārkārto Kopienas noteikumus par nodokļu uzlikšanu energoproduktiem un elektroenerģijai (OV L 283, 31.10.2003., 51. lpp.); Direktīvā jaunākie grozījumi izdarīti ar Direktīvām 2004/74/EK un 2004/75/EK (OV L 157, 30.4.2004., 87. lpp. un 100. lpp.).</w:t>
      </w:r>
    </w:p>
  </w:footnote>
  <w:footnote w:id="2">
    <w:p>
      <w:pPr>
        <w:pStyle w:val="FootnoteText"/>
      </w:pPr>
      <w:r>
        <w:t>(</w:t>
      </w:r>
      <w:r>
        <w:rPr>
          <w:rStyle w:val="FootnoteReference"/>
        </w:rPr>
        <w:footnoteRef/>
      </w:r>
      <w:r>
        <w:t>)</w:t>
      </w:r>
      <w:r>
        <w:tab/>
        <w:t>OV L 109, 19.4.2008., 27.–29 lpp.</w:t>
      </w:r>
    </w:p>
  </w:footnote>
  <w:footnote w:id="3">
    <w:p>
      <w:pPr>
        <w:pStyle w:val="FootnoteText"/>
      </w:pPr>
      <w:r>
        <w:t>(</w:t>
      </w:r>
      <w:r>
        <w:rPr>
          <w:rStyle w:val="FootnoteReference"/>
        </w:rPr>
        <w:footnoteRef/>
      </w:r>
      <w:r>
        <w:t>)</w:t>
      </w:r>
      <w:r>
        <w:tab/>
        <w:t>OV L 283, 31.10.2003., 51. lpp.</w:t>
      </w:r>
    </w:p>
  </w:footnote>
  <w:footnote w:id="4">
    <w:p>
      <w:pPr>
        <w:pStyle w:val="FootnoteText"/>
      </w:pPr>
      <w:r>
        <w:t>(</w:t>
      </w:r>
      <w:r>
        <w:rPr>
          <w:rStyle w:val="FootnoteReference"/>
        </w:rPr>
        <w:footnoteRef/>
      </w:r>
      <w:r>
        <w:t>)</w:t>
      </w:r>
      <w:r>
        <w:tab/>
        <w:t xml:space="preserve">Padomes Īstenošanas lēmums (2014. gada 29. septembris) 2014/695/ES, ar ko Itālijai saskaņā ar Direktīvas 2003/96/EK 19. pantu atļauj noteiktos ģeogrāfiskos apgabalos piemērot samazinātas nodokļu likmes apkurē izmantojamai gāzeļļai un sašķidrinātai naftas gāzei (OV L 291, 7.10.2014., 16. lpp.). </w:t>
      </w:r>
    </w:p>
  </w:footnote>
  <w:footnote w:id="5">
    <w:p>
      <w:pPr>
        <w:pStyle w:val="FootnoteText"/>
      </w:pPr>
      <w:r>
        <w:t>(</w:t>
      </w:r>
      <w:r>
        <w:rPr>
          <w:rStyle w:val="FootnoteReference"/>
        </w:rPr>
        <w:footnoteRef/>
      </w:r>
      <w:r>
        <w:t>)</w:t>
      </w:r>
      <w:r>
        <w:tab/>
        <w:t>Saskaņā ar Prezidenta 1993. gada 26. augusta Dekrētu Nr. 412 Itālijas teritorija ir iedalīta sešās klimata zonās (A līdz F). Klasifikācija ir balstīta uz vienību “grādi dienā”, kas raksturo dienu skaitu gadā, kad āra temperatūra atšķiras no optimālās 20 C° temperatūras un tāpēc ir vajadzīga apkure.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3A44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5C2E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4065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B61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7628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0497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9740"/>
    <w:name w:val="0.650581"/>
    <w:lvl w:ilvl="0">
      <w:start w:val="1"/>
      <w:numFmt w:val="decimal"/>
      <w:pStyle w:val="ListNumber"/>
      <w:lvlText w:val="%1."/>
      <w:lvlJc w:val="left"/>
      <w:pPr>
        <w:tabs>
          <w:tab w:val="num" w:pos="360"/>
        </w:tabs>
        <w:ind w:left="360" w:hanging="360"/>
      </w:pPr>
    </w:lvl>
  </w:abstractNum>
  <w:abstractNum w:abstractNumId="7">
    <w:nsid w:val="FFFFFF89"/>
    <w:multiLevelType w:val="singleLevel"/>
    <w:tmpl w:val="AD2C11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14"/>
    <w:lvlOverride w:ilvl="0">
      <w:startOverride w:val="1"/>
    </w:lvlOverride>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8 10:01: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9AE9DBCD-7B8C-4732-8092-002F97D19B76"/>
    <w:docVar w:name="LW_COVERPAGE_TYPE" w:val="1"/>
    <w:docVar w:name="LW_CROSSREFERENCE" w:val="&lt;UNUSED&gt;"/>
    <w:docVar w:name="LW_DocType" w:val="COM"/>
    <w:docVar w:name="LW_EMISSION" w:val="18.3.2019"/>
    <w:docVar w:name="LW_EMISSION_ISODATE" w:val="2019-03-18"/>
    <w:docVar w:name="LW_EMISSION_LOCATION" w:val="BRX"/>
    <w:docVar w:name="LW_EMISSION_PREFIX" w:val="Briselē, "/>
    <w:docVar w:name="LW_EMISSION_SUFFIX" w:val="."/>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79"/>
    <w:docVar w:name="LW_REF.II.NEW.CP_YEAR" w:val="2019"/>
    <w:docVar w:name="LW_REF.INST.NEW" w:val="COM"/>
    <w:docVar w:name="LW_REF.INST.NEW_ADOPTED" w:val="final"/>
    <w:docVar w:name="LW_REF.INST.NEW_TEXT" w:val="(2019)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It\u257?lijai saska\u326?\u257? ar Direkt\u299?vas 2003/96/EK 19. pantu at\u316?auj noteiktos \u291?eogr\u257?fiskos apgabalos piem\u275?rot samazin\u257?tas nodok\u316?a likmes apkur\u275? izmantojamai g\u257?ze\u316?\u316?ai un sa\u353?\u311?idrin\u257?tai naftas g\u257?zei"/>
    <w:docVar w:name="LW_TYPE.DOC.CP" w:val="PADOMES \u298?STENO\u352?ANAS L\u274?MUMS,"/>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9</Pages>
  <Words>2777</Words>
  <Characters>18273</Characters>
  <Application>Microsoft Office Word</Application>
  <DocSecurity>0</DocSecurity>
  <Lines>304</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2019-03-11T15:25:00Z</dcterms:created>
  <dcterms:modified xsi:type="dcterms:W3CDTF">2019-03-18T09:01:00Z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