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E5EDA077-C08B-4BB7-B306-20897B682DE2" style="width:450.75pt;height:348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pStyle w:val="TOCHeading"/>
        <w:widowControl w:val="0"/>
        <w:spacing w:beforeLines="60" w:before="144" w:afterLines="60" w:after="144"/>
        <w:rPr>
          <w:b w:val="0"/>
          <w:caps w:val="0"/>
          <w:noProof/>
        </w:rPr>
      </w:pPr>
      <w:bookmarkStart w:id="1" w:name="_GoBack"/>
      <w:bookmarkEnd w:id="1"/>
    </w:p>
    <w:sdt>
      <w:sdtPr>
        <w:rPr>
          <w:b w:val="0"/>
          <w:caps w:val="0"/>
          <w:noProof/>
        </w:rPr>
        <w:id w:val="1963458901"/>
        <w:docPartObj>
          <w:docPartGallery w:val="Table of Contents"/>
          <w:docPartUnique/>
        </w:docPartObj>
      </w:sdtPr>
      <w:sdtEndPr>
        <w:rPr>
          <w:bCs/>
          <w:caps/>
        </w:rPr>
      </w:sdtEndPr>
      <w:sdtContent>
        <w:p>
          <w:pPr>
            <w:pStyle w:val="TOCHeading"/>
            <w:widowControl w:val="0"/>
            <w:spacing w:beforeLines="60" w:before="144" w:afterLines="60" w:after="144"/>
            <w:rPr>
              <w:b w:val="0"/>
              <w:smallCaps/>
              <w:noProof/>
            </w:rPr>
          </w:pPr>
          <w:r>
            <w:rPr>
              <w:noProof/>
            </w:rPr>
            <w:t>Kazalo</w:t>
          </w:r>
        </w:p>
        <w:p>
          <w:pPr>
            <w:pStyle w:val="TOC1"/>
            <w:rPr>
              <w:rFonts w:asciiTheme="minorHAnsi" w:eastAsiaTheme="minorEastAsia" w:hAnsiTheme="minorHAnsi" w:cstheme="minorBidi"/>
              <w:caps w:val="0"/>
              <w:noProof/>
              <w:sz w:val="22"/>
              <w:szCs w:val="22"/>
              <w:lang w:val="en-GB" w:eastAsia="en-GB" w:bidi="ar-SA"/>
            </w:rPr>
          </w:pPr>
          <w:r>
            <w:rPr>
              <w:noProof/>
            </w:rPr>
            <w:fldChar w:fldCharType="begin"/>
          </w:r>
          <w:r>
            <w:rPr>
              <w:noProof/>
            </w:rPr>
            <w:instrText xml:space="preserve"> TOC \o "1-3" \h \z \u </w:instrText>
          </w:r>
          <w:r>
            <w:rPr>
              <w:noProof/>
            </w:rPr>
            <w:fldChar w:fldCharType="separate"/>
          </w:r>
          <w:hyperlink w:anchor="_Toc4139471" w:history="1">
            <w:r>
              <w:rPr>
                <w:rStyle w:val="Hyperlink"/>
                <w:noProof/>
              </w:rPr>
              <w:t>Povzetek</w:t>
            </w:r>
            <w:r>
              <w:rPr>
                <w:noProof/>
                <w:webHidden/>
              </w:rPr>
              <w:tab/>
            </w:r>
            <w:r>
              <w:rPr>
                <w:noProof/>
                <w:webHidden/>
              </w:rPr>
              <w:fldChar w:fldCharType="begin"/>
            </w:r>
            <w:r>
              <w:rPr>
                <w:noProof/>
                <w:webHidden/>
              </w:rPr>
              <w:instrText xml:space="preserve"> PAGEREF _Toc4139471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4139472" w:history="1">
            <w:r>
              <w:rPr>
                <w:rStyle w:val="Hyperlink"/>
                <w:noProof/>
              </w:rPr>
              <w:t>1.</w:t>
            </w:r>
            <w:r>
              <w:rPr>
                <w:rFonts w:asciiTheme="minorHAnsi" w:eastAsiaTheme="minorEastAsia" w:hAnsiTheme="minorHAnsi" w:cstheme="minorBidi"/>
                <w:caps w:val="0"/>
                <w:noProof/>
                <w:sz w:val="22"/>
                <w:szCs w:val="22"/>
                <w:lang w:val="en-GB" w:eastAsia="en-GB" w:bidi="ar-SA"/>
              </w:rPr>
              <w:tab/>
            </w:r>
            <w:r>
              <w:rPr>
                <w:rStyle w:val="Hyperlink"/>
                <w:noProof/>
              </w:rPr>
              <w:t>Uvod</w:t>
            </w:r>
            <w:r>
              <w:rPr>
                <w:noProof/>
                <w:webHidden/>
              </w:rPr>
              <w:tab/>
            </w:r>
            <w:r>
              <w:rPr>
                <w:noProof/>
                <w:webHidden/>
              </w:rPr>
              <w:fldChar w:fldCharType="begin"/>
            </w:r>
            <w:r>
              <w:rPr>
                <w:noProof/>
                <w:webHidden/>
              </w:rPr>
              <w:instrText xml:space="preserve"> PAGEREF _Toc4139472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139473" w:history="1">
            <w:r>
              <w:rPr>
                <w:rStyle w:val="Hyperlink"/>
                <w:noProof/>
              </w:rPr>
              <w:t>1.1.</w:t>
            </w:r>
            <w:r>
              <w:rPr>
                <w:rFonts w:asciiTheme="minorHAnsi" w:eastAsiaTheme="minorEastAsia" w:hAnsiTheme="minorHAnsi" w:cstheme="minorBidi"/>
                <w:noProof/>
                <w:sz w:val="22"/>
                <w:szCs w:val="22"/>
                <w:lang w:val="en-GB" w:eastAsia="en-GB" w:bidi="ar-SA"/>
              </w:rPr>
              <w:tab/>
            </w:r>
            <w:r>
              <w:rPr>
                <w:rStyle w:val="Hyperlink"/>
                <w:noProof/>
              </w:rPr>
              <w:t>Kaj je EURES?</w:t>
            </w:r>
            <w:r>
              <w:rPr>
                <w:noProof/>
                <w:webHidden/>
              </w:rPr>
              <w:tab/>
            </w:r>
            <w:r>
              <w:rPr>
                <w:noProof/>
                <w:webHidden/>
              </w:rPr>
              <w:fldChar w:fldCharType="begin"/>
            </w:r>
            <w:r>
              <w:rPr>
                <w:noProof/>
                <w:webHidden/>
              </w:rPr>
              <w:instrText xml:space="preserve"> PAGEREF _Toc4139473 \h </w:instrText>
            </w:r>
            <w:r>
              <w:rPr>
                <w:noProof/>
                <w:webHidden/>
              </w:rPr>
            </w:r>
            <w:r>
              <w:rPr>
                <w:noProof/>
                <w:webHidden/>
              </w:rPr>
              <w:fldChar w:fldCharType="separate"/>
            </w:r>
            <w:r>
              <w:rPr>
                <w:noProof/>
                <w:webHidden/>
              </w:rPr>
              <w:t>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139474" w:history="1">
            <w:r>
              <w:rPr>
                <w:rStyle w:val="Hyperlink"/>
                <w:noProof/>
              </w:rPr>
              <w:t>1.1.1.</w:t>
            </w:r>
            <w:r>
              <w:rPr>
                <w:rFonts w:asciiTheme="minorHAnsi" w:eastAsiaTheme="minorEastAsia" w:hAnsiTheme="minorHAnsi" w:cstheme="minorBidi"/>
                <w:noProof/>
                <w:sz w:val="22"/>
                <w:szCs w:val="22"/>
                <w:lang w:val="en-GB" w:eastAsia="en-GB" w:bidi="ar-SA"/>
              </w:rPr>
              <w:tab/>
            </w:r>
            <w:r>
              <w:rPr>
                <w:rStyle w:val="Hyperlink"/>
                <w:noProof/>
              </w:rPr>
              <w:t>Storitve EURES za iskalce zaposlitve in delodajalce</w:t>
            </w:r>
            <w:r>
              <w:rPr>
                <w:noProof/>
                <w:webHidden/>
              </w:rPr>
              <w:tab/>
            </w:r>
            <w:r>
              <w:rPr>
                <w:noProof/>
                <w:webHidden/>
              </w:rPr>
              <w:fldChar w:fldCharType="begin"/>
            </w:r>
            <w:r>
              <w:rPr>
                <w:noProof/>
                <w:webHidden/>
              </w:rPr>
              <w:instrText xml:space="preserve"> PAGEREF _Toc4139474 \h </w:instrText>
            </w:r>
            <w:r>
              <w:rPr>
                <w:noProof/>
                <w:webHidden/>
              </w:rPr>
            </w:r>
            <w:r>
              <w:rPr>
                <w:noProof/>
                <w:webHidden/>
              </w:rPr>
              <w:fldChar w:fldCharType="separate"/>
            </w:r>
            <w:r>
              <w:rPr>
                <w:noProof/>
                <w:webHidden/>
              </w:rPr>
              <w:t>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139475" w:history="1">
            <w:r>
              <w:rPr>
                <w:rStyle w:val="Hyperlink"/>
                <w:noProof/>
              </w:rPr>
              <w:t>1.1.2.</w:t>
            </w:r>
            <w:r>
              <w:rPr>
                <w:rFonts w:asciiTheme="minorHAnsi" w:eastAsiaTheme="minorEastAsia" w:hAnsiTheme="minorHAnsi" w:cstheme="minorBidi"/>
                <w:noProof/>
                <w:sz w:val="22"/>
                <w:szCs w:val="22"/>
                <w:lang w:val="en-GB" w:eastAsia="en-GB" w:bidi="ar-SA"/>
              </w:rPr>
              <w:tab/>
            </w:r>
            <w:r>
              <w:rPr>
                <w:rStyle w:val="Hyperlink"/>
                <w:noProof/>
              </w:rPr>
              <w:t>Dva stebra: portal EURES za zaposlitveno mobilnost in človeška mreža</w:t>
            </w:r>
            <w:r>
              <w:rPr>
                <w:noProof/>
                <w:webHidden/>
              </w:rPr>
              <w:tab/>
            </w:r>
            <w:r>
              <w:rPr>
                <w:noProof/>
                <w:webHidden/>
              </w:rPr>
              <w:fldChar w:fldCharType="begin"/>
            </w:r>
            <w:r>
              <w:rPr>
                <w:noProof/>
                <w:webHidden/>
              </w:rPr>
              <w:instrText xml:space="preserve"> PAGEREF _Toc4139475 \h </w:instrText>
            </w:r>
            <w:r>
              <w:rPr>
                <w:noProof/>
                <w:webHidden/>
              </w:rPr>
            </w:r>
            <w:r>
              <w:rPr>
                <w:noProof/>
                <w:webHidden/>
              </w:rPr>
              <w:fldChar w:fldCharType="separate"/>
            </w:r>
            <w:r>
              <w:rPr>
                <w:noProof/>
                <w:webHidden/>
              </w:rPr>
              <w:t>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139476" w:history="1">
            <w:r>
              <w:rPr>
                <w:rStyle w:val="Hyperlink"/>
                <w:noProof/>
              </w:rPr>
              <w:t>1.1.3.</w:t>
            </w:r>
            <w:r>
              <w:rPr>
                <w:rFonts w:asciiTheme="minorHAnsi" w:eastAsiaTheme="minorEastAsia" w:hAnsiTheme="minorHAnsi" w:cstheme="minorBidi"/>
                <w:noProof/>
                <w:sz w:val="22"/>
                <w:szCs w:val="22"/>
                <w:lang w:val="en-GB" w:eastAsia="en-GB" w:bidi="ar-SA"/>
              </w:rPr>
              <w:tab/>
            </w:r>
            <w:r>
              <w:rPr>
                <w:rStyle w:val="Hyperlink"/>
                <w:noProof/>
              </w:rPr>
              <w:t>Organizacija mreže EURES</w:t>
            </w:r>
            <w:r>
              <w:rPr>
                <w:noProof/>
                <w:webHidden/>
              </w:rPr>
              <w:tab/>
            </w:r>
            <w:r>
              <w:rPr>
                <w:noProof/>
                <w:webHidden/>
              </w:rPr>
              <w:fldChar w:fldCharType="begin"/>
            </w:r>
            <w:r>
              <w:rPr>
                <w:noProof/>
                <w:webHidden/>
              </w:rPr>
              <w:instrText xml:space="preserve"> PAGEREF _Toc4139476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139477" w:history="1">
            <w:r>
              <w:rPr>
                <w:rStyle w:val="Hyperlink"/>
                <w:noProof/>
              </w:rPr>
              <w:t>1.2.</w:t>
            </w:r>
            <w:r>
              <w:rPr>
                <w:rFonts w:asciiTheme="minorHAnsi" w:eastAsiaTheme="minorEastAsia" w:hAnsiTheme="minorHAnsi" w:cstheme="minorBidi"/>
                <w:noProof/>
                <w:sz w:val="22"/>
                <w:szCs w:val="22"/>
                <w:lang w:val="en-GB" w:eastAsia="en-GB" w:bidi="ar-SA"/>
              </w:rPr>
              <w:tab/>
            </w:r>
            <w:r>
              <w:rPr>
                <w:rStyle w:val="Hyperlink"/>
                <w:noProof/>
              </w:rPr>
              <w:t>Uredba iz leta 2016</w:t>
            </w:r>
            <w:r>
              <w:rPr>
                <w:noProof/>
                <w:webHidden/>
              </w:rPr>
              <w:tab/>
            </w:r>
            <w:r>
              <w:rPr>
                <w:noProof/>
                <w:webHidden/>
              </w:rPr>
              <w:fldChar w:fldCharType="begin"/>
            </w:r>
            <w:r>
              <w:rPr>
                <w:noProof/>
                <w:webHidden/>
              </w:rPr>
              <w:instrText xml:space="preserve"> PAGEREF _Toc4139477 \h </w:instrText>
            </w:r>
            <w:r>
              <w:rPr>
                <w:noProof/>
                <w:webHidden/>
              </w:rPr>
            </w:r>
            <w:r>
              <w:rPr>
                <w:noProof/>
                <w:webHidden/>
              </w:rPr>
              <w:fldChar w:fldCharType="separate"/>
            </w:r>
            <w:r>
              <w:rPr>
                <w:noProof/>
                <w:webHidden/>
              </w:rPr>
              <w:t>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139478" w:history="1">
            <w:r>
              <w:rPr>
                <w:rStyle w:val="Hyperlink"/>
                <w:noProof/>
              </w:rPr>
              <w:t>1.2.1.</w:t>
            </w:r>
            <w:r>
              <w:rPr>
                <w:rFonts w:asciiTheme="minorHAnsi" w:eastAsiaTheme="minorEastAsia" w:hAnsiTheme="minorHAnsi" w:cstheme="minorBidi"/>
                <w:noProof/>
                <w:sz w:val="22"/>
                <w:szCs w:val="22"/>
                <w:lang w:val="en-GB" w:eastAsia="en-GB" w:bidi="ar-SA"/>
              </w:rPr>
              <w:tab/>
            </w:r>
            <w:r>
              <w:rPr>
                <w:rStyle w:val="Hyperlink"/>
                <w:noProof/>
              </w:rPr>
              <w:t>Zakaj reforma Uredbe?</w:t>
            </w:r>
            <w:r>
              <w:rPr>
                <w:noProof/>
                <w:webHidden/>
              </w:rPr>
              <w:tab/>
            </w:r>
            <w:r>
              <w:rPr>
                <w:noProof/>
                <w:webHidden/>
              </w:rPr>
              <w:fldChar w:fldCharType="begin"/>
            </w:r>
            <w:r>
              <w:rPr>
                <w:noProof/>
                <w:webHidden/>
              </w:rPr>
              <w:instrText xml:space="preserve"> PAGEREF _Toc4139478 \h </w:instrText>
            </w:r>
            <w:r>
              <w:rPr>
                <w:noProof/>
                <w:webHidden/>
              </w:rPr>
            </w:r>
            <w:r>
              <w:rPr>
                <w:noProof/>
                <w:webHidden/>
              </w:rPr>
              <w:fldChar w:fldCharType="separate"/>
            </w:r>
            <w:r>
              <w:rPr>
                <w:noProof/>
                <w:webHidden/>
              </w:rPr>
              <w:t>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139479" w:history="1">
            <w:r>
              <w:rPr>
                <w:rStyle w:val="Hyperlink"/>
                <w:noProof/>
              </w:rPr>
              <w:t>1.2.2.</w:t>
            </w:r>
            <w:r>
              <w:rPr>
                <w:rFonts w:asciiTheme="minorHAnsi" w:eastAsiaTheme="minorEastAsia" w:hAnsiTheme="minorHAnsi" w:cstheme="minorBidi"/>
                <w:noProof/>
                <w:sz w:val="22"/>
                <w:szCs w:val="22"/>
                <w:lang w:val="en-GB" w:eastAsia="en-GB" w:bidi="ar-SA"/>
              </w:rPr>
              <w:tab/>
            </w:r>
            <w:r>
              <w:rPr>
                <w:rStyle w:val="Hyperlink"/>
                <w:noProof/>
              </w:rPr>
              <w:t>Glavni elementi in časovnica reforme</w:t>
            </w:r>
            <w:r>
              <w:rPr>
                <w:noProof/>
                <w:webHidden/>
              </w:rPr>
              <w:tab/>
            </w:r>
            <w:r>
              <w:rPr>
                <w:noProof/>
                <w:webHidden/>
              </w:rPr>
              <w:fldChar w:fldCharType="begin"/>
            </w:r>
            <w:r>
              <w:rPr>
                <w:noProof/>
                <w:webHidden/>
              </w:rPr>
              <w:instrText xml:space="preserve"> PAGEREF _Toc4139479 \h </w:instrText>
            </w:r>
            <w:r>
              <w:rPr>
                <w:noProof/>
                <w:webHidden/>
              </w:rPr>
            </w:r>
            <w:r>
              <w:rPr>
                <w:noProof/>
                <w:webHidden/>
              </w:rPr>
              <w:fldChar w:fldCharType="separate"/>
            </w:r>
            <w:r>
              <w:rPr>
                <w:noProof/>
                <w:webHidden/>
              </w:rPr>
              <w:t>7</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4139480" w:history="1">
            <w:r>
              <w:rPr>
                <w:rStyle w:val="Hyperlink"/>
                <w:noProof/>
              </w:rPr>
              <w:t>2.</w:t>
            </w:r>
            <w:r>
              <w:rPr>
                <w:rFonts w:asciiTheme="minorHAnsi" w:eastAsiaTheme="minorEastAsia" w:hAnsiTheme="minorHAnsi" w:cstheme="minorBidi"/>
                <w:caps w:val="0"/>
                <w:noProof/>
                <w:sz w:val="22"/>
                <w:szCs w:val="22"/>
                <w:lang w:val="en-GB" w:eastAsia="en-GB" w:bidi="ar-SA"/>
              </w:rPr>
              <w:tab/>
            </w:r>
            <w:r>
              <w:rPr>
                <w:rStyle w:val="Hyperlink"/>
                <w:noProof/>
              </w:rPr>
              <w:t>Glavne dejavnosti mreže EURES: januar 2016–junij 2018</w:t>
            </w:r>
            <w:r>
              <w:rPr>
                <w:noProof/>
                <w:webHidden/>
              </w:rPr>
              <w:tab/>
            </w:r>
            <w:r>
              <w:rPr>
                <w:noProof/>
                <w:webHidden/>
              </w:rPr>
              <w:fldChar w:fldCharType="begin"/>
            </w:r>
            <w:r>
              <w:rPr>
                <w:noProof/>
                <w:webHidden/>
              </w:rPr>
              <w:instrText xml:space="preserve"> PAGEREF _Toc4139480 \h </w:instrText>
            </w:r>
            <w:r>
              <w:rPr>
                <w:noProof/>
                <w:webHidden/>
              </w:rPr>
            </w:r>
            <w:r>
              <w:rPr>
                <w:noProof/>
                <w:webHidden/>
              </w:rPr>
              <w:fldChar w:fldCharType="separate"/>
            </w:r>
            <w:r>
              <w:rPr>
                <w:noProof/>
                <w:webHidden/>
              </w:rPr>
              <w:t>7</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139481" w:history="1">
            <w:r>
              <w:rPr>
                <w:rStyle w:val="Hyperlink"/>
                <w:noProof/>
              </w:rPr>
              <w:t>2.1.</w:t>
            </w:r>
            <w:r>
              <w:rPr>
                <w:rFonts w:asciiTheme="minorHAnsi" w:eastAsiaTheme="minorEastAsia" w:hAnsiTheme="minorHAnsi" w:cstheme="minorBidi"/>
                <w:noProof/>
                <w:sz w:val="22"/>
                <w:szCs w:val="22"/>
                <w:lang w:val="en-GB" w:eastAsia="en-GB" w:bidi="ar-SA"/>
              </w:rPr>
              <w:tab/>
            </w:r>
            <w:r>
              <w:rPr>
                <w:rStyle w:val="Hyperlink"/>
                <w:noProof/>
              </w:rPr>
              <w:t>Dejavnosti v državah članicah mreže EURES</w:t>
            </w:r>
            <w:r>
              <w:rPr>
                <w:noProof/>
                <w:webHidden/>
              </w:rPr>
              <w:tab/>
            </w:r>
            <w:r>
              <w:rPr>
                <w:noProof/>
                <w:webHidden/>
              </w:rPr>
              <w:fldChar w:fldCharType="begin"/>
            </w:r>
            <w:r>
              <w:rPr>
                <w:noProof/>
                <w:webHidden/>
              </w:rPr>
              <w:instrText xml:space="preserve"> PAGEREF _Toc4139481 \h </w:instrText>
            </w:r>
            <w:r>
              <w:rPr>
                <w:noProof/>
                <w:webHidden/>
              </w:rPr>
            </w:r>
            <w:r>
              <w:rPr>
                <w:noProof/>
                <w:webHidden/>
              </w:rPr>
              <w:fldChar w:fldCharType="separate"/>
            </w:r>
            <w:r>
              <w:rPr>
                <w:noProof/>
                <w:webHidden/>
              </w:rPr>
              <w:t>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139482" w:history="1">
            <w:r>
              <w:rPr>
                <w:rStyle w:val="Hyperlink"/>
                <w:noProof/>
              </w:rPr>
              <w:t>2.1.1.</w:t>
            </w:r>
            <w:r>
              <w:rPr>
                <w:rFonts w:asciiTheme="minorHAnsi" w:eastAsiaTheme="minorEastAsia" w:hAnsiTheme="minorHAnsi" w:cstheme="minorBidi"/>
                <w:noProof/>
                <w:sz w:val="22"/>
                <w:szCs w:val="22"/>
                <w:lang w:val="en-GB" w:eastAsia="en-GB" w:bidi="ar-SA"/>
              </w:rPr>
              <w:tab/>
            </w:r>
            <w:r>
              <w:rPr>
                <w:rStyle w:val="Hyperlink"/>
                <w:noProof/>
              </w:rPr>
              <w:t>Splošne podporne storitve za delavce in delodajalce</w:t>
            </w:r>
            <w:r>
              <w:rPr>
                <w:noProof/>
                <w:webHidden/>
              </w:rPr>
              <w:tab/>
            </w:r>
            <w:r>
              <w:rPr>
                <w:noProof/>
                <w:webHidden/>
              </w:rPr>
              <w:fldChar w:fldCharType="begin"/>
            </w:r>
            <w:r>
              <w:rPr>
                <w:noProof/>
                <w:webHidden/>
              </w:rPr>
              <w:instrText xml:space="preserve"> PAGEREF _Toc4139482 \h </w:instrText>
            </w:r>
            <w:r>
              <w:rPr>
                <w:noProof/>
                <w:webHidden/>
              </w:rPr>
            </w:r>
            <w:r>
              <w:rPr>
                <w:noProof/>
                <w:webHidden/>
              </w:rPr>
              <w:fldChar w:fldCharType="separate"/>
            </w:r>
            <w:r>
              <w:rPr>
                <w:noProof/>
                <w:webHidden/>
              </w:rPr>
              <w:t>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139483" w:history="1">
            <w:r>
              <w:rPr>
                <w:rStyle w:val="Hyperlink"/>
                <w:noProof/>
              </w:rPr>
              <w:t>2.1.2.</w:t>
            </w:r>
            <w:r>
              <w:rPr>
                <w:rFonts w:asciiTheme="minorHAnsi" w:eastAsiaTheme="minorEastAsia" w:hAnsiTheme="minorHAnsi" w:cstheme="minorBidi"/>
                <w:noProof/>
                <w:sz w:val="22"/>
                <w:szCs w:val="22"/>
                <w:lang w:val="en-GB" w:eastAsia="en-GB" w:bidi="ar-SA"/>
              </w:rPr>
              <w:tab/>
            </w:r>
            <w:r>
              <w:rPr>
                <w:rStyle w:val="Hyperlink"/>
                <w:noProof/>
              </w:rPr>
              <w:t>Posebne podporne storitve</w:t>
            </w:r>
            <w:r>
              <w:rPr>
                <w:noProof/>
                <w:webHidden/>
              </w:rPr>
              <w:tab/>
            </w:r>
            <w:r>
              <w:rPr>
                <w:noProof/>
                <w:webHidden/>
              </w:rPr>
              <w:fldChar w:fldCharType="begin"/>
            </w:r>
            <w:r>
              <w:rPr>
                <w:noProof/>
                <w:webHidden/>
              </w:rPr>
              <w:instrText xml:space="preserve"> PAGEREF _Toc4139483 \h </w:instrText>
            </w:r>
            <w:r>
              <w:rPr>
                <w:noProof/>
                <w:webHidden/>
              </w:rPr>
            </w:r>
            <w:r>
              <w:rPr>
                <w:noProof/>
                <w:webHidden/>
              </w:rPr>
              <w:fldChar w:fldCharType="separate"/>
            </w:r>
            <w:r>
              <w:rPr>
                <w:noProof/>
                <w:webHidden/>
              </w:rPr>
              <w:t>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139484" w:history="1">
            <w:r>
              <w:rPr>
                <w:rStyle w:val="Hyperlink"/>
                <w:noProof/>
              </w:rPr>
              <w:t>2.1.3.</w:t>
            </w:r>
            <w:r>
              <w:rPr>
                <w:rFonts w:asciiTheme="minorHAnsi" w:eastAsiaTheme="minorEastAsia" w:hAnsiTheme="minorHAnsi" w:cstheme="minorBidi"/>
                <w:noProof/>
                <w:sz w:val="22"/>
                <w:szCs w:val="22"/>
                <w:lang w:val="en-GB" w:eastAsia="en-GB" w:bidi="ar-SA"/>
              </w:rPr>
              <w:tab/>
            </w:r>
            <w:r>
              <w:rPr>
                <w:rStyle w:val="Hyperlink"/>
                <w:noProof/>
              </w:rPr>
              <w:t>Viri in upravljanje</w:t>
            </w:r>
            <w:r>
              <w:rPr>
                <w:noProof/>
                <w:webHidden/>
              </w:rPr>
              <w:tab/>
            </w:r>
            <w:r>
              <w:rPr>
                <w:noProof/>
                <w:webHidden/>
              </w:rPr>
              <w:fldChar w:fldCharType="begin"/>
            </w:r>
            <w:r>
              <w:rPr>
                <w:noProof/>
                <w:webHidden/>
              </w:rPr>
              <w:instrText xml:space="preserve"> PAGEREF _Toc4139484 \h </w:instrText>
            </w:r>
            <w:r>
              <w:rPr>
                <w:noProof/>
                <w:webHidden/>
              </w:rPr>
            </w:r>
            <w:r>
              <w:rPr>
                <w:noProof/>
                <w:webHidden/>
              </w:rPr>
              <w:fldChar w:fldCharType="separate"/>
            </w:r>
            <w:r>
              <w:rPr>
                <w:noProof/>
                <w:webHidden/>
              </w:rPr>
              <w:t>12</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139485" w:history="1">
            <w:r>
              <w:rPr>
                <w:rStyle w:val="Hyperlink"/>
                <w:noProof/>
              </w:rPr>
              <w:t>2.2.</w:t>
            </w:r>
            <w:r>
              <w:rPr>
                <w:rFonts w:asciiTheme="minorHAnsi" w:eastAsiaTheme="minorEastAsia" w:hAnsiTheme="minorHAnsi" w:cstheme="minorBidi"/>
                <w:noProof/>
                <w:sz w:val="22"/>
                <w:szCs w:val="22"/>
                <w:lang w:val="en-GB" w:eastAsia="en-GB" w:bidi="ar-SA"/>
              </w:rPr>
              <w:tab/>
            </w:r>
            <w:r>
              <w:rPr>
                <w:rStyle w:val="Hyperlink"/>
                <w:noProof/>
              </w:rPr>
              <w:t>Horizontalne podporne dejavnosti Evropskega urada za usklajevanje (EUU)</w:t>
            </w:r>
            <w:r>
              <w:rPr>
                <w:noProof/>
                <w:webHidden/>
              </w:rPr>
              <w:tab/>
            </w:r>
            <w:r>
              <w:rPr>
                <w:noProof/>
                <w:webHidden/>
              </w:rPr>
              <w:fldChar w:fldCharType="begin"/>
            </w:r>
            <w:r>
              <w:rPr>
                <w:noProof/>
                <w:webHidden/>
              </w:rPr>
              <w:instrText xml:space="preserve"> PAGEREF _Toc4139485 \h </w:instrText>
            </w:r>
            <w:r>
              <w:rPr>
                <w:noProof/>
                <w:webHidden/>
              </w:rPr>
            </w:r>
            <w:r>
              <w:rPr>
                <w:noProof/>
                <w:webHidden/>
              </w:rPr>
              <w:fldChar w:fldCharType="separate"/>
            </w:r>
            <w:r>
              <w:rPr>
                <w:noProof/>
                <w:webHidden/>
              </w:rPr>
              <w:t>14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139486" w:history="1">
            <w:r>
              <w:rPr>
                <w:rStyle w:val="Hyperlink"/>
                <w:noProof/>
              </w:rPr>
              <w:t>2.2.1.</w:t>
            </w:r>
            <w:r>
              <w:rPr>
                <w:rFonts w:asciiTheme="minorHAnsi" w:eastAsiaTheme="minorEastAsia" w:hAnsiTheme="minorHAnsi" w:cstheme="minorBidi"/>
                <w:noProof/>
                <w:sz w:val="22"/>
                <w:szCs w:val="22"/>
                <w:lang w:val="en-GB" w:eastAsia="en-GB" w:bidi="ar-SA"/>
              </w:rPr>
              <w:tab/>
            </w:r>
            <w:r>
              <w:rPr>
                <w:rStyle w:val="Hyperlink"/>
                <w:noProof/>
              </w:rPr>
              <w:t>Podpora usklajevanju in upravljanju</w:t>
            </w:r>
            <w:r>
              <w:rPr>
                <w:noProof/>
                <w:webHidden/>
              </w:rPr>
              <w:tab/>
            </w:r>
            <w:r>
              <w:rPr>
                <w:noProof/>
                <w:webHidden/>
              </w:rPr>
              <w:fldChar w:fldCharType="begin"/>
            </w:r>
            <w:r>
              <w:rPr>
                <w:noProof/>
                <w:webHidden/>
              </w:rPr>
              <w:instrText xml:space="preserve"> PAGEREF _Toc4139486 \h </w:instrText>
            </w:r>
            <w:r>
              <w:rPr>
                <w:noProof/>
                <w:webHidden/>
              </w:rPr>
            </w:r>
            <w:r>
              <w:rPr>
                <w:noProof/>
                <w:webHidden/>
              </w:rPr>
              <w:fldChar w:fldCharType="separate"/>
            </w:r>
            <w:r>
              <w:rPr>
                <w:noProof/>
                <w:webHidden/>
              </w:rPr>
              <w:t>14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139487" w:history="1">
            <w:r>
              <w:rPr>
                <w:rStyle w:val="Hyperlink"/>
                <w:noProof/>
              </w:rPr>
              <w:t>2.2.2.</w:t>
            </w:r>
            <w:r>
              <w:rPr>
                <w:rFonts w:asciiTheme="minorHAnsi" w:eastAsiaTheme="minorEastAsia" w:hAnsiTheme="minorHAnsi" w:cstheme="minorBidi"/>
                <w:noProof/>
                <w:sz w:val="22"/>
                <w:szCs w:val="22"/>
                <w:lang w:val="en-GB" w:eastAsia="en-GB" w:bidi="ar-SA"/>
              </w:rPr>
              <w:tab/>
            </w:r>
            <w:r>
              <w:rPr>
                <w:rStyle w:val="Hyperlink"/>
                <w:noProof/>
              </w:rPr>
              <w:t>Upravljanje in razvoj portala EURES in povezanih storitev informacijske tehnologije</w:t>
            </w:r>
            <w:r>
              <w:rPr>
                <w:noProof/>
                <w:webHidden/>
              </w:rPr>
              <w:tab/>
            </w:r>
            <w:r>
              <w:rPr>
                <w:noProof/>
                <w:webHidden/>
              </w:rPr>
              <w:fldChar w:fldCharType="begin"/>
            </w:r>
            <w:r>
              <w:rPr>
                <w:noProof/>
                <w:webHidden/>
              </w:rPr>
              <w:instrText xml:space="preserve"> PAGEREF _Toc4139487 \h </w:instrText>
            </w:r>
            <w:r>
              <w:rPr>
                <w:noProof/>
                <w:webHidden/>
              </w:rPr>
            </w:r>
            <w:r>
              <w:rPr>
                <w:noProof/>
                <w:webHidden/>
              </w:rPr>
              <w:fldChar w:fldCharType="separate"/>
            </w:r>
            <w:r>
              <w:rPr>
                <w:noProof/>
                <w:webHidden/>
              </w:rPr>
              <w:t>14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139488" w:history="1">
            <w:r>
              <w:rPr>
                <w:rStyle w:val="Hyperlink"/>
                <w:noProof/>
              </w:rPr>
              <w:t>2.2.3.</w:t>
            </w:r>
            <w:r>
              <w:rPr>
                <w:rFonts w:asciiTheme="minorHAnsi" w:eastAsiaTheme="minorEastAsia" w:hAnsiTheme="minorHAnsi" w:cstheme="minorBidi"/>
                <w:noProof/>
                <w:sz w:val="22"/>
                <w:szCs w:val="22"/>
                <w:lang w:val="en-GB" w:eastAsia="en-GB" w:bidi="ar-SA"/>
              </w:rPr>
              <w:tab/>
            </w:r>
            <w:r>
              <w:rPr>
                <w:rStyle w:val="Hyperlink"/>
                <w:noProof/>
              </w:rPr>
              <w:t>Usposabljanje in poklicni razvoj</w:t>
            </w:r>
            <w:r>
              <w:rPr>
                <w:noProof/>
                <w:webHidden/>
              </w:rPr>
              <w:tab/>
            </w:r>
            <w:r>
              <w:rPr>
                <w:noProof/>
                <w:webHidden/>
              </w:rPr>
              <w:fldChar w:fldCharType="begin"/>
            </w:r>
            <w:r>
              <w:rPr>
                <w:noProof/>
                <w:webHidden/>
              </w:rPr>
              <w:instrText xml:space="preserve"> PAGEREF _Toc4139488 \h </w:instrText>
            </w:r>
            <w:r>
              <w:rPr>
                <w:noProof/>
                <w:webHidden/>
              </w:rPr>
            </w:r>
            <w:r>
              <w:rPr>
                <w:noProof/>
                <w:webHidden/>
              </w:rPr>
              <w:fldChar w:fldCharType="separate"/>
            </w:r>
            <w:r>
              <w:rPr>
                <w:noProof/>
                <w:webHidden/>
              </w:rPr>
              <w:t>15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139489" w:history="1">
            <w:r>
              <w:rPr>
                <w:rStyle w:val="Hyperlink"/>
                <w:noProof/>
              </w:rPr>
              <w:t>2.2.4.</w:t>
            </w:r>
            <w:r>
              <w:rPr>
                <w:rFonts w:asciiTheme="minorHAnsi" w:eastAsiaTheme="minorEastAsia" w:hAnsiTheme="minorHAnsi" w:cstheme="minorBidi"/>
                <w:noProof/>
                <w:sz w:val="22"/>
                <w:szCs w:val="22"/>
                <w:lang w:val="en-GB" w:eastAsia="en-GB" w:bidi="ar-SA"/>
              </w:rPr>
              <w:tab/>
            </w:r>
            <w:r>
              <w:rPr>
                <w:rStyle w:val="Hyperlink"/>
                <w:noProof/>
              </w:rPr>
              <w:t>Služba za pomoč</w:t>
            </w:r>
            <w:r>
              <w:rPr>
                <w:noProof/>
                <w:webHidden/>
              </w:rPr>
              <w:tab/>
            </w:r>
            <w:r>
              <w:rPr>
                <w:noProof/>
                <w:webHidden/>
              </w:rPr>
              <w:fldChar w:fldCharType="begin"/>
            </w:r>
            <w:r>
              <w:rPr>
                <w:noProof/>
                <w:webHidden/>
              </w:rPr>
              <w:instrText xml:space="preserve"> PAGEREF _Toc4139489 \h </w:instrText>
            </w:r>
            <w:r>
              <w:rPr>
                <w:noProof/>
                <w:webHidden/>
              </w:rPr>
            </w:r>
            <w:r>
              <w:rPr>
                <w:noProof/>
                <w:webHidden/>
              </w:rPr>
              <w:fldChar w:fldCharType="separate"/>
            </w:r>
            <w:r>
              <w:rPr>
                <w:noProof/>
                <w:webHidden/>
              </w:rPr>
              <w:t>15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139490" w:history="1">
            <w:r>
              <w:rPr>
                <w:rStyle w:val="Hyperlink"/>
                <w:noProof/>
              </w:rPr>
              <w:t>2.2.5.</w:t>
            </w:r>
            <w:r>
              <w:rPr>
                <w:rFonts w:asciiTheme="minorHAnsi" w:eastAsiaTheme="minorEastAsia" w:hAnsiTheme="minorHAnsi" w:cstheme="minorBidi"/>
                <w:noProof/>
                <w:sz w:val="22"/>
                <w:szCs w:val="22"/>
                <w:lang w:val="en-GB" w:eastAsia="en-GB" w:bidi="ar-SA"/>
              </w:rPr>
              <w:tab/>
            </w:r>
            <w:r>
              <w:rPr>
                <w:rStyle w:val="Hyperlink"/>
                <w:noProof/>
              </w:rPr>
              <w:t>Mreženje, izmenjava najboljših praks in vzajemno učenje</w:t>
            </w:r>
            <w:r>
              <w:rPr>
                <w:noProof/>
                <w:webHidden/>
              </w:rPr>
              <w:tab/>
            </w:r>
            <w:r>
              <w:rPr>
                <w:noProof/>
                <w:webHidden/>
              </w:rPr>
              <w:fldChar w:fldCharType="begin"/>
            </w:r>
            <w:r>
              <w:rPr>
                <w:noProof/>
                <w:webHidden/>
              </w:rPr>
              <w:instrText xml:space="preserve"> PAGEREF _Toc4139490 \h </w:instrText>
            </w:r>
            <w:r>
              <w:rPr>
                <w:noProof/>
                <w:webHidden/>
              </w:rPr>
            </w:r>
            <w:r>
              <w:rPr>
                <w:noProof/>
                <w:webHidden/>
              </w:rPr>
              <w:fldChar w:fldCharType="separate"/>
            </w:r>
            <w:r>
              <w:rPr>
                <w:noProof/>
                <w:webHidden/>
              </w:rPr>
              <w:t>15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139491" w:history="1">
            <w:r>
              <w:rPr>
                <w:rStyle w:val="Hyperlink"/>
                <w:noProof/>
              </w:rPr>
              <w:t>2.2.6.</w:t>
            </w:r>
            <w:r>
              <w:rPr>
                <w:rFonts w:asciiTheme="minorHAnsi" w:eastAsiaTheme="minorEastAsia" w:hAnsiTheme="minorHAnsi" w:cstheme="minorBidi"/>
                <w:noProof/>
                <w:sz w:val="22"/>
                <w:szCs w:val="22"/>
                <w:lang w:val="en-GB" w:eastAsia="en-GB" w:bidi="ar-SA"/>
              </w:rPr>
              <w:tab/>
            </w:r>
            <w:r>
              <w:rPr>
                <w:rStyle w:val="Hyperlink"/>
                <w:noProof/>
              </w:rPr>
              <w:t>Dejavnosti obveščanja in komuniciranja</w:t>
            </w:r>
            <w:r>
              <w:rPr>
                <w:noProof/>
                <w:webHidden/>
              </w:rPr>
              <w:tab/>
            </w:r>
            <w:r>
              <w:rPr>
                <w:noProof/>
                <w:webHidden/>
              </w:rPr>
              <w:fldChar w:fldCharType="begin"/>
            </w:r>
            <w:r>
              <w:rPr>
                <w:noProof/>
                <w:webHidden/>
              </w:rPr>
              <w:instrText xml:space="preserve"> PAGEREF _Toc4139491 \h </w:instrText>
            </w:r>
            <w:r>
              <w:rPr>
                <w:noProof/>
                <w:webHidden/>
              </w:rPr>
            </w:r>
            <w:r>
              <w:rPr>
                <w:noProof/>
                <w:webHidden/>
              </w:rPr>
              <w:fldChar w:fldCharType="separate"/>
            </w:r>
            <w:r>
              <w:rPr>
                <w:noProof/>
                <w:webHidden/>
              </w:rPr>
              <w:t>16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139492" w:history="1">
            <w:r>
              <w:rPr>
                <w:rStyle w:val="Hyperlink"/>
                <w:noProof/>
              </w:rPr>
              <w:t>2.2.7.</w:t>
            </w:r>
            <w:r>
              <w:rPr>
                <w:rFonts w:asciiTheme="minorHAnsi" w:eastAsiaTheme="minorEastAsia" w:hAnsiTheme="minorHAnsi" w:cstheme="minorBidi"/>
                <w:noProof/>
                <w:sz w:val="22"/>
                <w:szCs w:val="22"/>
                <w:lang w:val="en-GB" w:eastAsia="en-GB" w:bidi="ar-SA"/>
              </w:rPr>
              <w:tab/>
            </w:r>
            <w:r>
              <w:rPr>
                <w:rStyle w:val="Hyperlink"/>
                <w:noProof/>
              </w:rPr>
              <w:t>Analiza geografske in poklicne mobilnosti</w:t>
            </w:r>
            <w:r>
              <w:rPr>
                <w:noProof/>
                <w:webHidden/>
              </w:rPr>
              <w:tab/>
            </w:r>
            <w:r>
              <w:rPr>
                <w:noProof/>
                <w:webHidden/>
              </w:rPr>
              <w:fldChar w:fldCharType="begin"/>
            </w:r>
            <w:r>
              <w:rPr>
                <w:noProof/>
                <w:webHidden/>
              </w:rPr>
              <w:instrText xml:space="preserve"> PAGEREF _Toc4139492 \h </w:instrText>
            </w:r>
            <w:r>
              <w:rPr>
                <w:noProof/>
                <w:webHidden/>
              </w:rPr>
            </w:r>
            <w:r>
              <w:rPr>
                <w:noProof/>
                <w:webHidden/>
              </w:rPr>
              <w:fldChar w:fldCharType="separate"/>
            </w:r>
            <w:r>
              <w:rPr>
                <w:noProof/>
                <w:webHidden/>
              </w:rPr>
              <w:t>16</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139493" w:history="1">
            <w:r>
              <w:rPr>
                <w:rStyle w:val="Hyperlink"/>
                <w:noProof/>
              </w:rPr>
              <w:t>2.2.8.</w:t>
            </w:r>
            <w:r>
              <w:rPr>
                <w:rFonts w:asciiTheme="minorHAnsi" w:eastAsiaTheme="minorEastAsia" w:hAnsiTheme="minorHAnsi" w:cstheme="minorBidi"/>
                <w:noProof/>
                <w:sz w:val="22"/>
                <w:szCs w:val="22"/>
                <w:lang w:val="en-GB" w:eastAsia="en-GB" w:bidi="ar-SA"/>
              </w:rPr>
              <w:tab/>
            </w:r>
            <w:r>
              <w:rPr>
                <w:rStyle w:val="Hyperlink"/>
                <w:noProof/>
              </w:rPr>
              <w:t>Oblikovanje ustrezne strukture za sodelovanje ter uravnoteženje ponudbe delovnih mest in povpraševanja po njih v Uniji na področju vajeništev in pripravništev</w:t>
            </w:r>
            <w:r>
              <w:rPr>
                <w:noProof/>
                <w:webHidden/>
              </w:rPr>
              <w:tab/>
            </w:r>
            <w:r>
              <w:rPr>
                <w:noProof/>
                <w:webHidden/>
              </w:rPr>
              <w:fldChar w:fldCharType="begin"/>
            </w:r>
            <w:r>
              <w:rPr>
                <w:noProof/>
                <w:webHidden/>
              </w:rPr>
              <w:instrText xml:space="preserve"> PAGEREF _Toc4139493 \h </w:instrText>
            </w:r>
            <w:r>
              <w:rPr>
                <w:noProof/>
                <w:webHidden/>
              </w:rPr>
            </w:r>
            <w:r>
              <w:rPr>
                <w:noProof/>
                <w:webHidden/>
              </w:rPr>
              <w:fldChar w:fldCharType="separate"/>
            </w:r>
            <w:r>
              <w:rPr>
                <w:noProof/>
                <w:webHidden/>
              </w:rPr>
              <w:t>17</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139494" w:history="1">
            <w:r>
              <w:rPr>
                <w:rStyle w:val="Hyperlink"/>
                <w:noProof/>
              </w:rPr>
              <w:t>2.2.9.</w:t>
            </w:r>
            <w:r>
              <w:rPr>
                <w:rFonts w:asciiTheme="minorHAnsi" w:eastAsiaTheme="minorEastAsia" w:hAnsiTheme="minorHAnsi" w:cstheme="minorBidi"/>
                <w:noProof/>
                <w:sz w:val="22"/>
                <w:szCs w:val="22"/>
                <w:lang w:val="en-GB" w:eastAsia="en-GB" w:bidi="ar-SA"/>
              </w:rPr>
              <w:tab/>
            </w:r>
            <w:r>
              <w:rPr>
                <w:rStyle w:val="Hyperlink"/>
                <w:noProof/>
              </w:rPr>
              <w:t>Finančni viri</w:t>
            </w:r>
            <w:r>
              <w:rPr>
                <w:noProof/>
                <w:webHidden/>
              </w:rPr>
              <w:tab/>
            </w:r>
            <w:r>
              <w:rPr>
                <w:noProof/>
                <w:webHidden/>
              </w:rPr>
              <w:fldChar w:fldCharType="begin"/>
            </w:r>
            <w:r>
              <w:rPr>
                <w:noProof/>
                <w:webHidden/>
              </w:rPr>
              <w:instrText xml:space="preserve"> PAGEREF _Toc4139494 \h </w:instrText>
            </w:r>
            <w:r>
              <w:rPr>
                <w:noProof/>
                <w:webHidden/>
              </w:rPr>
            </w:r>
            <w:r>
              <w:rPr>
                <w:noProof/>
                <w:webHidden/>
              </w:rPr>
              <w:fldChar w:fldCharType="separate"/>
            </w:r>
            <w:r>
              <w:rPr>
                <w:noProof/>
                <w:webHidden/>
              </w:rPr>
              <w:t>17</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4139495" w:history="1">
            <w:r>
              <w:rPr>
                <w:rStyle w:val="Hyperlink"/>
                <w:noProof/>
              </w:rPr>
              <w:t>3.</w:t>
            </w:r>
            <w:r>
              <w:rPr>
                <w:rFonts w:asciiTheme="minorHAnsi" w:eastAsiaTheme="minorEastAsia" w:hAnsiTheme="minorHAnsi" w:cstheme="minorBidi"/>
                <w:caps w:val="0"/>
                <w:noProof/>
                <w:sz w:val="22"/>
                <w:szCs w:val="22"/>
                <w:lang w:val="en-GB" w:eastAsia="en-GB" w:bidi="ar-SA"/>
              </w:rPr>
              <w:tab/>
            </w:r>
            <w:r>
              <w:rPr>
                <w:rStyle w:val="Hyperlink"/>
                <w:noProof/>
              </w:rPr>
              <w:t>Izvajanje Uredbe v državah članicah</w:t>
            </w:r>
            <w:r>
              <w:rPr>
                <w:noProof/>
                <w:webHidden/>
              </w:rPr>
              <w:tab/>
            </w:r>
            <w:r>
              <w:rPr>
                <w:noProof/>
                <w:webHidden/>
              </w:rPr>
              <w:fldChar w:fldCharType="begin"/>
            </w:r>
            <w:r>
              <w:rPr>
                <w:noProof/>
                <w:webHidden/>
              </w:rPr>
              <w:instrText xml:space="preserve"> PAGEREF _Toc4139495 \h </w:instrText>
            </w:r>
            <w:r>
              <w:rPr>
                <w:noProof/>
                <w:webHidden/>
              </w:rPr>
            </w:r>
            <w:r>
              <w:rPr>
                <w:noProof/>
                <w:webHidden/>
              </w:rPr>
              <w:fldChar w:fldCharType="separate"/>
            </w:r>
            <w:r>
              <w:rPr>
                <w:noProof/>
                <w:webHidden/>
              </w:rPr>
              <w:t>18</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139496" w:history="1">
            <w:r>
              <w:rPr>
                <w:rStyle w:val="Hyperlink"/>
                <w:noProof/>
              </w:rPr>
              <w:t>3.1.</w:t>
            </w:r>
            <w:r>
              <w:rPr>
                <w:rFonts w:asciiTheme="minorHAnsi" w:eastAsiaTheme="minorEastAsia" w:hAnsiTheme="minorHAnsi" w:cstheme="minorBidi"/>
                <w:noProof/>
                <w:sz w:val="22"/>
                <w:szCs w:val="22"/>
                <w:lang w:val="en-GB" w:eastAsia="en-GB" w:bidi="ar-SA"/>
              </w:rPr>
              <w:tab/>
            </w:r>
            <w:r>
              <w:rPr>
                <w:rStyle w:val="Hyperlink"/>
                <w:noProof/>
              </w:rPr>
              <w:t>Sestava mreže in organizacijske zadeve</w:t>
            </w:r>
            <w:r>
              <w:rPr>
                <w:noProof/>
                <w:webHidden/>
              </w:rPr>
              <w:tab/>
            </w:r>
            <w:r>
              <w:rPr>
                <w:noProof/>
                <w:webHidden/>
              </w:rPr>
              <w:fldChar w:fldCharType="begin"/>
            </w:r>
            <w:r>
              <w:rPr>
                <w:noProof/>
                <w:webHidden/>
              </w:rPr>
              <w:instrText xml:space="preserve"> PAGEREF _Toc4139496 \h </w:instrText>
            </w:r>
            <w:r>
              <w:rPr>
                <w:noProof/>
                <w:webHidden/>
              </w:rPr>
            </w:r>
            <w:r>
              <w:rPr>
                <w:noProof/>
                <w:webHidden/>
              </w:rPr>
              <w:fldChar w:fldCharType="separate"/>
            </w:r>
            <w:r>
              <w:rPr>
                <w:noProof/>
                <w:webHidden/>
              </w:rPr>
              <w:t>18</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139497" w:history="1">
            <w:r>
              <w:rPr>
                <w:rStyle w:val="Hyperlink"/>
                <w:noProof/>
              </w:rPr>
              <w:t>3.1.1.</w:t>
            </w:r>
            <w:r>
              <w:rPr>
                <w:rFonts w:asciiTheme="minorHAnsi" w:eastAsiaTheme="minorEastAsia" w:hAnsiTheme="minorHAnsi" w:cstheme="minorBidi"/>
                <w:noProof/>
                <w:sz w:val="22"/>
                <w:szCs w:val="22"/>
                <w:lang w:val="en-GB" w:eastAsia="en-GB" w:bidi="ar-SA"/>
              </w:rPr>
              <w:tab/>
            </w:r>
            <w:r>
              <w:rPr>
                <w:rStyle w:val="Hyperlink"/>
                <w:noProof/>
              </w:rPr>
              <w:t>Zahteve Uredbe</w:t>
            </w:r>
            <w:r>
              <w:rPr>
                <w:noProof/>
                <w:webHidden/>
              </w:rPr>
              <w:tab/>
            </w:r>
            <w:r>
              <w:rPr>
                <w:noProof/>
                <w:webHidden/>
              </w:rPr>
              <w:fldChar w:fldCharType="begin"/>
            </w:r>
            <w:r>
              <w:rPr>
                <w:noProof/>
                <w:webHidden/>
              </w:rPr>
              <w:instrText xml:space="preserve"> PAGEREF _Toc4139497 \h </w:instrText>
            </w:r>
            <w:r>
              <w:rPr>
                <w:noProof/>
                <w:webHidden/>
              </w:rPr>
            </w:r>
            <w:r>
              <w:rPr>
                <w:noProof/>
                <w:webHidden/>
              </w:rPr>
              <w:fldChar w:fldCharType="separate"/>
            </w:r>
            <w:r>
              <w:rPr>
                <w:noProof/>
                <w:webHidden/>
              </w:rPr>
              <w:t>18</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139498" w:history="1">
            <w:r>
              <w:rPr>
                <w:rStyle w:val="Hyperlink"/>
                <w:noProof/>
              </w:rPr>
              <w:t>3.1.2.</w:t>
            </w:r>
            <w:r>
              <w:rPr>
                <w:rFonts w:asciiTheme="minorHAnsi" w:eastAsiaTheme="minorEastAsia" w:hAnsiTheme="minorHAnsi" w:cstheme="minorBidi"/>
                <w:noProof/>
                <w:sz w:val="22"/>
                <w:szCs w:val="22"/>
                <w:lang w:val="en-GB" w:eastAsia="en-GB" w:bidi="ar-SA"/>
              </w:rPr>
              <w:tab/>
            </w:r>
            <w:r>
              <w:rPr>
                <w:rStyle w:val="Hyperlink"/>
                <w:noProof/>
              </w:rPr>
              <w:t>Izvajanje</w:t>
            </w:r>
            <w:r>
              <w:rPr>
                <w:noProof/>
                <w:webHidden/>
              </w:rPr>
              <w:tab/>
            </w:r>
            <w:r>
              <w:rPr>
                <w:noProof/>
                <w:webHidden/>
              </w:rPr>
              <w:fldChar w:fldCharType="begin"/>
            </w:r>
            <w:r>
              <w:rPr>
                <w:noProof/>
                <w:webHidden/>
              </w:rPr>
              <w:instrText xml:space="preserve"> PAGEREF _Toc4139498 \h </w:instrText>
            </w:r>
            <w:r>
              <w:rPr>
                <w:noProof/>
                <w:webHidden/>
              </w:rPr>
            </w:r>
            <w:r>
              <w:rPr>
                <w:noProof/>
                <w:webHidden/>
              </w:rPr>
              <w:fldChar w:fldCharType="separate"/>
            </w:r>
            <w:r>
              <w:rPr>
                <w:noProof/>
                <w:webHidden/>
              </w:rPr>
              <w:t>18</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139499" w:history="1">
            <w:r>
              <w:rPr>
                <w:rStyle w:val="Hyperlink"/>
                <w:noProof/>
              </w:rPr>
              <w:t>3.1.3.</w:t>
            </w:r>
            <w:r>
              <w:rPr>
                <w:rFonts w:asciiTheme="minorHAnsi" w:eastAsiaTheme="minorEastAsia" w:hAnsiTheme="minorHAnsi" w:cstheme="minorBidi"/>
                <w:noProof/>
                <w:sz w:val="22"/>
                <w:szCs w:val="22"/>
                <w:lang w:val="en-GB" w:eastAsia="en-GB" w:bidi="ar-SA"/>
              </w:rPr>
              <w:tab/>
            </w:r>
            <w:r>
              <w:rPr>
                <w:rStyle w:val="Hyperlink"/>
                <w:noProof/>
              </w:rPr>
              <w:t>Izzivi</w:t>
            </w:r>
            <w:r>
              <w:rPr>
                <w:noProof/>
                <w:webHidden/>
              </w:rPr>
              <w:tab/>
            </w:r>
            <w:r>
              <w:rPr>
                <w:noProof/>
                <w:webHidden/>
              </w:rPr>
              <w:fldChar w:fldCharType="begin"/>
            </w:r>
            <w:r>
              <w:rPr>
                <w:noProof/>
                <w:webHidden/>
              </w:rPr>
              <w:instrText xml:space="preserve"> PAGEREF _Toc4139499 \h </w:instrText>
            </w:r>
            <w:r>
              <w:rPr>
                <w:noProof/>
                <w:webHidden/>
              </w:rPr>
            </w:r>
            <w:r>
              <w:rPr>
                <w:noProof/>
                <w:webHidden/>
              </w:rPr>
              <w:fldChar w:fldCharType="separate"/>
            </w:r>
            <w:r>
              <w:rPr>
                <w:noProof/>
                <w:webHidden/>
              </w:rPr>
              <w:t>19</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139500" w:history="1">
            <w:r>
              <w:rPr>
                <w:rStyle w:val="Hyperlink"/>
                <w:noProof/>
              </w:rPr>
              <w:t>3.2.</w:t>
            </w:r>
            <w:r>
              <w:rPr>
                <w:rFonts w:asciiTheme="minorHAnsi" w:eastAsiaTheme="minorEastAsia" w:hAnsiTheme="minorHAnsi" w:cstheme="minorBidi"/>
                <w:noProof/>
                <w:sz w:val="22"/>
                <w:szCs w:val="22"/>
                <w:lang w:val="en-GB" w:eastAsia="en-GB" w:bidi="ar-SA"/>
              </w:rPr>
              <w:tab/>
            </w:r>
            <w:r>
              <w:rPr>
                <w:rStyle w:val="Hyperlink"/>
                <w:noProof/>
              </w:rPr>
              <w:t>Upravljanje in vzajemno delovanje z organizacijami zunaj mreže EURES</w:t>
            </w:r>
            <w:r>
              <w:rPr>
                <w:noProof/>
                <w:webHidden/>
              </w:rPr>
              <w:tab/>
            </w:r>
            <w:r>
              <w:rPr>
                <w:noProof/>
                <w:webHidden/>
              </w:rPr>
              <w:fldChar w:fldCharType="begin"/>
            </w:r>
            <w:r>
              <w:rPr>
                <w:noProof/>
                <w:webHidden/>
              </w:rPr>
              <w:instrText xml:space="preserve"> PAGEREF _Toc4139500 \h </w:instrText>
            </w:r>
            <w:r>
              <w:rPr>
                <w:noProof/>
                <w:webHidden/>
              </w:rPr>
            </w:r>
            <w:r>
              <w:rPr>
                <w:noProof/>
                <w:webHidden/>
              </w:rPr>
              <w:fldChar w:fldCharType="separate"/>
            </w:r>
            <w:r>
              <w:rPr>
                <w:noProof/>
                <w:webHidden/>
              </w:rPr>
              <w:t>19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139501" w:history="1">
            <w:r>
              <w:rPr>
                <w:rStyle w:val="Hyperlink"/>
                <w:noProof/>
              </w:rPr>
              <w:t>3.2.1.</w:t>
            </w:r>
            <w:r>
              <w:rPr>
                <w:rFonts w:asciiTheme="minorHAnsi" w:eastAsiaTheme="minorEastAsia" w:hAnsiTheme="minorHAnsi" w:cstheme="minorBidi"/>
                <w:noProof/>
                <w:sz w:val="22"/>
                <w:szCs w:val="22"/>
                <w:lang w:val="en-GB" w:eastAsia="en-GB" w:bidi="ar-SA"/>
              </w:rPr>
              <w:tab/>
            </w:r>
            <w:r>
              <w:rPr>
                <w:rStyle w:val="Hyperlink"/>
                <w:noProof/>
              </w:rPr>
              <w:t>Zahteve Uredbe</w:t>
            </w:r>
            <w:r>
              <w:rPr>
                <w:noProof/>
                <w:webHidden/>
              </w:rPr>
              <w:tab/>
            </w:r>
            <w:r>
              <w:rPr>
                <w:noProof/>
                <w:webHidden/>
              </w:rPr>
              <w:fldChar w:fldCharType="begin"/>
            </w:r>
            <w:r>
              <w:rPr>
                <w:noProof/>
                <w:webHidden/>
              </w:rPr>
              <w:instrText xml:space="preserve"> PAGEREF _Toc4139501 \h </w:instrText>
            </w:r>
            <w:r>
              <w:rPr>
                <w:noProof/>
                <w:webHidden/>
              </w:rPr>
            </w:r>
            <w:r>
              <w:rPr>
                <w:noProof/>
                <w:webHidden/>
              </w:rPr>
              <w:fldChar w:fldCharType="separate"/>
            </w:r>
            <w:r>
              <w:rPr>
                <w:noProof/>
                <w:webHidden/>
              </w:rPr>
              <w:t>19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139502" w:history="1">
            <w:r>
              <w:rPr>
                <w:rStyle w:val="Hyperlink"/>
                <w:noProof/>
              </w:rPr>
              <w:t>3.2.2.</w:t>
            </w:r>
            <w:r>
              <w:rPr>
                <w:rFonts w:asciiTheme="minorHAnsi" w:eastAsiaTheme="minorEastAsia" w:hAnsiTheme="minorHAnsi" w:cstheme="minorBidi"/>
                <w:noProof/>
                <w:sz w:val="22"/>
                <w:szCs w:val="22"/>
                <w:lang w:val="en-GB" w:eastAsia="en-GB" w:bidi="ar-SA"/>
              </w:rPr>
              <w:tab/>
            </w:r>
            <w:r>
              <w:rPr>
                <w:rStyle w:val="Hyperlink"/>
                <w:noProof/>
              </w:rPr>
              <w:t>Izvajanje</w:t>
            </w:r>
            <w:r>
              <w:rPr>
                <w:noProof/>
                <w:webHidden/>
              </w:rPr>
              <w:tab/>
            </w:r>
            <w:r>
              <w:rPr>
                <w:noProof/>
                <w:webHidden/>
              </w:rPr>
              <w:fldChar w:fldCharType="begin"/>
            </w:r>
            <w:r>
              <w:rPr>
                <w:noProof/>
                <w:webHidden/>
              </w:rPr>
              <w:instrText xml:space="preserve"> PAGEREF _Toc4139502 \h </w:instrText>
            </w:r>
            <w:r>
              <w:rPr>
                <w:noProof/>
                <w:webHidden/>
              </w:rPr>
            </w:r>
            <w:r>
              <w:rPr>
                <w:noProof/>
                <w:webHidden/>
              </w:rPr>
              <w:fldChar w:fldCharType="separate"/>
            </w:r>
            <w:r>
              <w:rPr>
                <w:noProof/>
                <w:webHidden/>
              </w:rPr>
              <w:t>19</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139503" w:history="1">
            <w:r>
              <w:rPr>
                <w:rStyle w:val="Hyperlink"/>
                <w:noProof/>
              </w:rPr>
              <w:t>3.2.3.</w:t>
            </w:r>
            <w:r>
              <w:rPr>
                <w:rFonts w:asciiTheme="minorHAnsi" w:eastAsiaTheme="minorEastAsia" w:hAnsiTheme="minorHAnsi" w:cstheme="minorBidi"/>
                <w:noProof/>
                <w:sz w:val="22"/>
                <w:szCs w:val="22"/>
                <w:lang w:val="en-GB" w:eastAsia="en-GB" w:bidi="ar-SA"/>
              </w:rPr>
              <w:tab/>
            </w:r>
            <w:r>
              <w:rPr>
                <w:rStyle w:val="Hyperlink"/>
                <w:noProof/>
              </w:rPr>
              <w:t>Izzivi</w:t>
            </w:r>
            <w:r>
              <w:rPr>
                <w:noProof/>
                <w:webHidden/>
              </w:rPr>
              <w:tab/>
            </w:r>
            <w:r>
              <w:rPr>
                <w:noProof/>
                <w:webHidden/>
              </w:rPr>
              <w:fldChar w:fldCharType="begin"/>
            </w:r>
            <w:r>
              <w:rPr>
                <w:noProof/>
                <w:webHidden/>
              </w:rPr>
              <w:instrText xml:space="preserve"> PAGEREF _Toc4139503 \h </w:instrText>
            </w:r>
            <w:r>
              <w:rPr>
                <w:noProof/>
                <w:webHidden/>
              </w:rPr>
            </w:r>
            <w:r>
              <w:rPr>
                <w:noProof/>
                <w:webHidden/>
              </w:rPr>
              <w:fldChar w:fldCharType="separate"/>
            </w:r>
            <w:r>
              <w:rPr>
                <w:noProof/>
                <w:webHidden/>
              </w:rPr>
              <w:t>20</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139504" w:history="1">
            <w:r>
              <w:rPr>
                <w:rStyle w:val="Hyperlink"/>
                <w:noProof/>
              </w:rPr>
              <w:t>3.3.</w:t>
            </w:r>
            <w:r>
              <w:rPr>
                <w:rFonts w:asciiTheme="minorHAnsi" w:eastAsiaTheme="minorEastAsia" w:hAnsiTheme="minorHAnsi" w:cstheme="minorBidi"/>
                <w:noProof/>
                <w:sz w:val="22"/>
                <w:szCs w:val="22"/>
                <w:lang w:val="en-GB" w:eastAsia="en-GB" w:bidi="ar-SA"/>
              </w:rPr>
              <w:tab/>
            </w:r>
            <w:r>
              <w:rPr>
                <w:rStyle w:val="Hyperlink"/>
                <w:noProof/>
              </w:rPr>
              <w:t>Širitev mreže</w:t>
            </w:r>
            <w:r>
              <w:rPr>
                <w:noProof/>
                <w:webHidden/>
              </w:rPr>
              <w:tab/>
            </w:r>
            <w:r>
              <w:rPr>
                <w:noProof/>
                <w:webHidden/>
              </w:rPr>
              <w:fldChar w:fldCharType="begin"/>
            </w:r>
            <w:r>
              <w:rPr>
                <w:noProof/>
                <w:webHidden/>
              </w:rPr>
              <w:instrText xml:space="preserve"> PAGEREF _Toc4139504 \h </w:instrText>
            </w:r>
            <w:r>
              <w:rPr>
                <w:noProof/>
                <w:webHidden/>
              </w:rPr>
            </w:r>
            <w:r>
              <w:rPr>
                <w:noProof/>
                <w:webHidden/>
              </w:rPr>
              <w:fldChar w:fldCharType="separate"/>
            </w:r>
            <w:r>
              <w:rPr>
                <w:noProof/>
                <w:webHidden/>
              </w:rPr>
              <w:t>20</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139505" w:history="1">
            <w:r>
              <w:rPr>
                <w:rStyle w:val="Hyperlink"/>
                <w:noProof/>
              </w:rPr>
              <w:t>3.3.1.</w:t>
            </w:r>
            <w:r>
              <w:rPr>
                <w:rFonts w:asciiTheme="minorHAnsi" w:eastAsiaTheme="minorEastAsia" w:hAnsiTheme="minorHAnsi" w:cstheme="minorBidi"/>
                <w:noProof/>
                <w:sz w:val="22"/>
                <w:szCs w:val="22"/>
                <w:lang w:val="en-GB" w:eastAsia="en-GB" w:bidi="ar-SA"/>
              </w:rPr>
              <w:tab/>
            </w:r>
            <w:r>
              <w:rPr>
                <w:rStyle w:val="Hyperlink"/>
                <w:noProof/>
              </w:rPr>
              <w:t>Zahteve Uredbe</w:t>
            </w:r>
            <w:r>
              <w:rPr>
                <w:noProof/>
                <w:webHidden/>
              </w:rPr>
              <w:tab/>
            </w:r>
            <w:r>
              <w:rPr>
                <w:noProof/>
                <w:webHidden/>
              </w:rPr>
              <w:fldChar w:fldCharType="begin"/>
            </w:r>
            <w:r>
              <w:rPr>
                <w:noProof/>
                <w:webHidden/>
              </w:rPr>
              <w:instrText xml:space="preserve"> PAGEREF _Toc4139505 \h </w:instrText>
            </w:r>
            <w:r>
              <w:rPr>
                <w:noProof/>
                <w:webHidden/>
              </w:rPr>
            </w:r>
            <w:r>
              <w:rPr>
                <w:noProof/>
                <w:webHidden/>
              </w:rPr>
              <w:fldChar w:fldCharType="separate"/>
            </w:r>
            <w:r>
              <w:rPr>
                <w:noProof/>
                <w:webHidden/>
              </w:rPr>
              <w:t>20</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139506" w:history="1">
            <w:r>
              <w:rPr>
                <w:rStyle w:val="Hyperlink"/>
                <w:noProof/>
              </w:rPr>
              <w:t>3.3.2.</w:t>
            </w:r>
            <w:r>
              <w:rPr>
                <w:rFonts w:asciiTheme="minorHAnsi" w:eastAsiaTheme="minorEastAsia" w:hAnsiTheme="minorHAnsi" w:cstheme="minorBidi"/>
                <w:noProof/>
                <w:sz w:val="22"/>
                <w:szCs w:val="22"/>
                <w:lang w:val="en-GB" w:eastAsia="en-GB" w:bidi="ar-SA"/>
              </w:rPr>
              <w:tab/>
            </w:r>
            <w:r>
              <w:rPr>
                <w:rStyle w:val="Hyperlink"/>
                <w:noProof/>
              </w:rPr>
              <w:t>Izvajanje</w:t>
            </w:r>
            <w:r>
              <w:rPr>
                <w:noProof/>
                <w:webHidden/>
              </w:rPr>
              <w:tab/>
            </w:r>
            <w:r>
              <w:rPr>
                <w:noProof/>
                <w:webHidden/>
              </w:rPr>
              <w:fldChar w:fldCharType="begin"/>
            </w:r>
            <w:r>
              <w:rPr>
                <w:noProof/>
                <w:webHidden/>
              </w:rPr>
              <w:instrText xml:space="preserve"> PAGEREF _Toc4139506 \h </w:instrText>
            </w:r>
            <w:r>
              <w:rPr>
                <w:noProof/>
                <w:webHidden/>
              </w:rPr>
            </w:r>
            <w:r>
              <w:rPr>
                <w:noProof/>
                <w:webHidden/>
              </w:rPr>
              <w:fldChar w:fldCharType="separate"/>
            </w:r>
            <w:r>
              <w:rPr>
                <w:noProof/>
                <w:webHidden/>
              </w:rPr>
              <w:t>20</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139507" w:history="1">
            <w:r>
              <w:rPr>
                <w:rStyle w:val="Hyperlink"/>
                <w:noProof/>
              </w:rPr>
              <w:t>3.3.3.</w:t>
            </w:r>
            <w:r>
              <w:rPr>
                <w:rFonts w:asciiTheme="minorHAnsi" w:eastAsiaTheme="minorEastAsia" w:hAnsiTheme="minorHAnsi" w:cstheme="minorBidi"/>
                <w:noProof/>
                <w:sz w:val="22"/>
                <w:szCs w:val="22"/>
                <w:lang w:val="en-GB" w:eastAsia="en-GB" w:bidi="ar-SA"/>
              </w:rPr>
              <w:tab/>
            </w:r>
            <w:r>
              <w:rPr>
                <w:rStyle w:val="Hyperlink"/>
                <w:noProof/>
              </w:rPr>
              <w:t>Izzivi</w:t>
            </w:r>
            <w:r>
              <w:rPr>
                <w:noProof/>
                <w:webHidden/>
              </w:rPr>
              <w:tab/>
            </w:r>
            <w:r>
              <w:rPr>
                <w:noProof/>
                <w:webHidden/>
              </w:rPr>
              <w:fldChar w:fldCharType="begin"/>
            </w:r>
            <w:r>
              <w:rPr>
                <w:noProof/>
                <w:webHidden/>
              </w:rPr>
              <w:instrText xml:space="preserve"> PAGEREF _Toc4139507 \h </w:instrText>
            </w:r>
            <w:r>
              <w:rPr>
                <w:noProof/>
                <w:webHidden/>
              </w:rPr>
            </w:r>
            <w:r>
              <w:rPr>
                <w:noProof/>
                <w:webHidden/>
              </w:rPr>
              <w:fldChar w:fldCharType="separate"/>
            </w:r>
            <w:r>
              <w:rPr>
                <w:noProof/>
                <w:webHidden/>
              </w:rPr>
              <w:t>20</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139508" w:history="1">
            <w:r>
              <w:rPr>
                <w:rStyle w:val="Hyperlink"/>
                <w:noProof/>
              </w:rPr>
              <w:t>3.4.</w:t>
            </w:r>
            <w:r>
              <w:rPr>
                <w:rFonts w:asciiTheme="minorHAnsi" w:eastAsiaTheme="minorEastAsia" w:hAnsiTheme="minorHAnsi" w:cstheme="minorBidi"/>
                <w:noProof/>
                <w:sz w:val="22"/>
                <w:szCs w:val="22"/>
                <w:lang w:val="en-GB" w:eastAsia="en-GB" w:bidi="ar-SA"/>
              </w:rPr>
              <w:tab/>
            </w:r>
            <w:r>
              <w:rPr>
                <w:rStyle w:val="Hyperlink"/>
                <w:noProof/>
              </w:rPr>
              <w:t>Izmenjave prostih delovnih mest in življenjepisov</w:t>
            </w:r>
            <w:r>
              <w:rPr>
                <w:noProof/>
                <w:webHidden/>
              </w:rPr>
              <w:tab/>
            </w:r>
            <w:r>
              <w:rPr>
                <w:noProof/>
                <w:webHidden/>
              </w:rPr>
              <w:fldChar w:fldCharType="begin"/>
            </w:r>
            <w:r>
              <w:rPr>
                <w:noProof/>
                <w:webHidden/>
              </w:rPr>
              <w:instrText xml:space="preserve"> PAGEREF _Toc4139508 \h </w:instrText>
            </w:r>
            <w:r>
              <w:rPr>
                <w:noProof/>
                <w:webHidden/>
              </w:rPr>
            </w:r>
            <w:r>
              <w:rPr>
                <w:noProof/>
                <w:webHidden/>
              </w:rPr>
              <w:fldChar w:fldCharType="separate"/>
            </w:r>
            <w:r>
              <w:rPr>
                <w:noProof/>
                <w:webHidden/>
              </w:rPr>
              <w:t>21</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139509" w:history="1">
            <w:r>
              <w:rPr>
                <w:rStyle w:val="Hyperlink"/>
                <w:noProof/>
              </w:rPr>
              <w:t>3.4.1.</w:t>
            </w:r>
            <w:r>
              <w:rPr>
                <w:rFonts w:asciiTheme="minorHAnsi" w:eastAsiaTheme="minorEastAsia" w:hAnsiTheme="minorHAnsi" w:cstheme="minorBidi"/>
                <w:noProof/>
                <w:sz w:val="22"/>
                <w:szCs w:val="22"/>
                <w:lang w:val="en-GB" w:eastAsia="en-GB" w:bidi="ar-SA"/>
              </w:rPr>
              <w:tab/>
            </w:r>
            <w:r>
              <w:rPr>
                <w:rStyle w:val="Hyperlink"/>
                <w:noProof/>
              </w:rPr>
              <w:t>Zahteve Uredbe</w:t>
            </w:r>
            <w:r>
              <w:rPr>
                <w:noProof/>
                <w:webHidden/>
              </w:rPr>
              <w:tab/>
            </w:r>
            <w:r>
              <w:rPr>
                <w:noProof/>
                <w:webHidden/>
              </w:rPr>
              <w:fldChar w:fldCharType="begin"/>
            </w:r>
            <w:r>
              <w:rPr>
                <w:noProof/>
                <w:webHidden/>
              </w:rPr>
              <w:instrText xml:space="preserve"> PAGEREF _Toc4139509 \h </w:instrText>
            </w:r>
            <w:r>
              <w:rPr>
                <w:noProof/>
                <w:webHidden/>
              </w:rPr>
            </w:r>
            <w:r>
              <w:rPr>
                <w:noProof/>
                <w:webHidden/>
              </w:rPr>
              <w:fldChar w:fldCharType="separate"/>
            </w:r>
            <w:r>
              <w:rPr>
                <w:noProof/>
                <w:webHidden/>
              </w:rPr>
              <w:t>21</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139510" w:history="1">
            <w:r>
              <w:rPr>
                <w:rStyle w:val="Hyperlink"/>
                <w:noProof/>
              </w:rPr>
              <w:t>3.4.2.</w:t>
            </w:r>
            <w:r>
              <w:rPr>
                <w:rFonts w:asciiTheme="minorHAnsi" w:eastAsiaTheme="minorEastAsia" w:hAnsiTheme="minorHAnsi" w:cstheme="minorBidi"/>
                <w:noProof/>
                <w:sz w:val="22"/>
                <w:szCs w:val="22"/>
                <w:lang w:val="en-GB" w:eastAsia="en-GB" w:bidi="ar-SA"/>
              </w:rPr>
              <w:tab/>
            </w:r>
            <w:r>
              <w:rPr>
                <w:rStyle w:val="Hyperlink"/>
                <w:noProof/>
              </w:rPr>
              <w:t>Izvajanje</w:t>
            </w:r>
            <w:r>
              <w:rPr>
                <w:noProof/>
                <w:webHidden/>
              </w:rPr>
              <w:tab/>
            </w:r>
            <w:r>
              <w:rPr>
                <w:noProof/>
                <w:webHidden/>
              </w:rPr>
              <w:fldChar w:fldCharType="begin"/>
            </w:r>
            <w:r>
              <w:rPr>
                <w:noProof/>
                <w:webHidden/>
              </w:rPr>
              <w:instrText xml:space="preserve"> PAGEREF _Toc4139510 \h </w:instrText>
            </w:r>
            <w:r>
              <w:rPr>
                <w:noProof/>
                <w:webHidden/>
              </w:rPr>
            </w:r>
            <w:r>
              <w:rPr>
                <w:noProof/>
                <w:webHidden/>
              </w:rPr>
              <w:fldChar w:fldCharType="separate"/>
            </w:r>
            <w:r>
              <w:rPr>
                <w:noProof/>
                <w:webHidden/>
              </w:rPr>
              <w:t>21</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139511" w:history="1">
            <w:r>
              <w:rPr>
                <w:rStyle w:val="Hyperlink"/>
                <w:noProof/>
              </w:rPr>
              <w:t>3.4.3.</w:t>
            </w:r>
            <w:r>
              <w:rPr>
                <w:rFonts w:asciiTheme="minorHAnsi" w:eastAsiaTheme="minorEastAsia" w:hAnsiTheme="minorHAnsi" w:cstheme="minorBidi"/>
                <w:noProof/>
                <w:sz w:val="22"/>
                <w:szCs w:val="22"/>
                <w:lang w:val="en-GB" w:eastAsia="en-GB" w:bidi="ar-SA"/>
              </w:rPr>
              <w:tab/>
            </w:r>
            <w:r>
              <w:rPr>
                <w:rStyle w:val="Hyperlink"/>
                <w:noProof/>
              </w:rPr>
              <w:t>Izzivi</w:t>
            </w:r>
            <w:r>
              <w:rPr>
                <w:noProof/>
                <w:webHidden/>
              </w:rPr>
              <w:tab/>
            </w:r>
            <w:r>
              <w:rPr>
                <w:noProof/>
                <w:webHidden/>
              </w:rPr>
              <w:fldChar w:fldCharType="begin"/>
            </w:r>
            <w:r>
              <w:rPr>
                <w:noProof/>
                <w:webHidden/>
              </w:rPr>
              <w:instrText xml:space="preserve"> PAGEREF _Toc4139511 \h </w:instrText>
            </w:r>
            <w:r>
              <w:rPr>
                <w:noProof/>
                <w:webHidden/>
              </w:rPr>
            </w:r>
            <w:r>
              <w:rPr>
                <w:noProof/>
                <w:webHidden/>
              </w:rPr>
              <w:fldChar w:fldCharType="separate"/>
            </w:r>
            <w:r>
              <w:rPr>
                <w:noProof/>
                <w:webHidden/>
              </w:rPr>
              <w:t>21</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139512" w:history="1">
            <w:r>
              <w:rPr>
                <w:rStyle w:val="Hyperlink"/>
                <w:noProof/>
              </w:rPr>
              <w:t>3.5.</w:t>
            </w:r>
            <w:r>
              <w:rPr>
                <w:rFonts w:asciiTheme="minorHAnsi" w:eastAsiaTheme="minorEastAsia" w:hAnsiTheme="minorHAnsi" w:cstheme="minorBidi"/>
                <w:noProof/>
                <w:sz w:val="22"/>
                <w:szCs w:val="22"/>
                <w:lang w:val="en-GB" w:eastAsia="en-GB" w:bidi="ar-SA"/>
              </w:rPr>
              <w:tab/>
            </w:r>
            <w:r>
              <w:rPr>
                <w:rStyle w:val="Hyperlink"/>
                <w:noProof/>
              </w:rPr>
              <w:t>Podporne storitve</w:t>
            </w:r>
            <w:r>
              <w:rPr>
                <w:noProof/>
                <w:webHidden/>
              </w:rPr>
              <w:tab/>
            </w:r>
            <w:r>
              <w:rPr>
                <w:noProof/>
                <w:webHidden/>
              </w:rPr>
              <w:fldChar w:fldCharType="begin"/>
            </w:r>
            <w:r>
              <w:rPr>
                <w:noProof/>
                <w:webHidden/>
              </w:rPr>
              <w:instrText xml:space="preserve"> PAGEREF _Toc4139512 \h </w:instrText>
            </w:r>
            <w:r>
              <w:rPr>
                <w:noProof/>
                <w:webHidden/>
              </w:rPr>
            </w:r>
            <w:r>
              <w:rPr>
                <w:noProof/>
                <w:webHidden/>
              </w:rPr>
              <w:fldChar w:fldCharType="separate"/>
            </w:r>
            <w:r>
              <w:rPr>
                <w:noProof/>
                <w:webHidden/>
              </w:rPr>
              <w:t>22</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139513" w:history="1">
            <w:r>
              <w:rPr>
                <w:rStyle w:val="Hyperlink"/>
                <w:noProof/>
              </w:rPr>
              <w:t>3.5.1.</w:t>
            </w:r>
            <w:r>
              <w:rPr>
                <w:rFonts w:asciiTheme="minorHAnsi" w:eastAsiaTheme="minorEastAsia" w:hAnsiTheme="minorHAnsi" w:cstheme="minorBidi"/>
                <w:noProof/>
                <w:sz w:val="22"/>
                <w:szCs w:val="22"/>
                <w:lang w:val="en-GB" w:eastAsia="en-GB" w:bidi="ar-SA"/>
              </w:rPr>
              <w:tab/>
            </w:r>
            <w:r>
              <w:rPr>
                <w:rStyle w:val="Hyperlink"/>
                <w:noProof/>
              </w:rPr>
              <w:t>Zahteve Uredbe</w:t>
            </w:r>
            <w:r>
              <w:rPr>
                <w:noProof/>
                <w:webHidden/>
              </w:rPr>
              <w:tab/>
            </w:r>
            <w:r>
              <w:rPr>
                <w:noProof/>
                <w:webHidden/>
              </w:rPr>
              <w:fldChar w:fldCharType="begin"/>
            </w:r>
            <w:r>
              <w:rPr>
                <w:noProof/>
                <w:webHidden/>
              </w:rPr>
              <w:instrText xml:space="preserve"> PAGEREF _Toc4139513 \h </w:instrText>
            </w:r>
            <w:r>
              <w:rPr>
                <w:noProof/>
                <w:webHidden/>
              </w:rPr>
            </w:r>
            <w:r>
              <w:rPr>
                <w:noProof/>
                <w:webHidden/>
              </w:rPr>
              <w:fldChar w:fldCharType="separate"/>
            </w:r>
            <w:r>
              <w:rPr>
                <w:noProof/>
                <w:webHidden/>
              </w:rPr>
              <w:t>22</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139514" w:history="1">
            <w:r>
              <w:rPr>
                <w:rStyle w:val="Hyperlink"/>
                <w:noProof/>
              </w:rPr>
              <w:t>3.5.2.</w:t>
            </w:r>
            <w:r>
              <w:rPr>
                <w:rFonts w:asciiTheme="minorHAnsi" w:eastAsiaTheme="minorEastAsia" w:hAnsiTheme="minorHAnsi" w:cstheme="minorBidi"/>
                <w:noProof/>
                <w:sz w:val="22"/>
                <w:szCs w:val="22"/>
                <w:lang w:val="en-GB" w:eastAsia="en-GB" w:bidi="ar-SA"/>
              </w:rPr>
              <w:tab/>
            </w:r>
            <w:r>
              <w:rPr>
                <w:rStyle w:val="Hyperlink"/>
                <w:noProof/>
              </w:rPr>
              <w:t>Izvajanje</w:t>
            </w:r>
            <w:r>
              <w:rPr>
                <w:noProof/>
                <w:webHidden/>
              </w:rPr>
              <w:tab/>
            </w:r>
            <w:r>
              <w:rPr>
                <w:noProof/>
                <w:webHidden/>
              </w:rPr>
              <w:fldChar w:fldCharType="begin"/>
            </w:r>
            <w:r>
              <w:rPr>
                <w:noProof/>
                <w:webHidden/>
              </w:rPr>
              <w:instrText xml:space="preserve"> PAGEREF _Toc4139514 \h </w:instrText>
            </w:r>
            <w:r>
              <w:rPr>
                <w:noProof/>
                <w:webHidden/>
              </w:rPr>
            </w:r>
            <w:r>
              <w:rPr>
                <w:noProof/>
                <w:webHidden/>
              </w:rPr>
              <w:fldChar w:fldCharType="separate"/>
            </w:r>
            <w:r>
              <w:rPr>
                <w:noProof/>
                <w:webHidden/>
              </w:rPr>
              <w:t>22</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139515" w:history="1">
            <w:r>
              <w:rPr>
                <w:rStyle w:val="Hyperlink"/>
                <w:noProof/>
              </w:rPr>
              <w:t>3.5.3.</w:t>
            </w:r>
            <w:r>
              <w:rPr>
                <w:rFonts w:asciiTheme="minorHAnsi" w:eastAsiaTheme="minorEastAsia" w:hAnsiTheme="minorHAnsi" w:cstheme="minorBidi"/>
                <w:noProof/>
                <w:sz w:val="22"/>
                <w:szCs w:val="22"/>
                <w:lang w:val="en-GB" w:eastAsia="en-GB" w:bidi="ar-SA"/>
              </w:rPr>
              <w:tab/>
            </w:r>
            <w:r>
              <w:rPr>
                <w:rStyle w:val="Hyperlink"/>
                <w:noProof/>
              </w:rPr>
              <w:t>Izzivi</w:t>
            </w:r>
            <w:r>
              <w:rPr>
                <w:noProof/>
                <w:webHidden/>
              </w:rPr>
              <w:tab/>
            </w:r>
            <w:r>
              <w:rPr>
                <w:noProof/>
                <w:webHidden/>
              </w:rPr>
              <w:fldChar w:fldCharType="begin"/>
            </w:r>
            <w:r>
              <w:rPr>
                <w:noProof/>
                <w:webHidden/>
              </w:rPr>
              <w:instrText xml:space="preserve"> PAGEREF _Toc4139515 \h </w:instrText>
            </w:r>
            <w:r>
              <w:rPr>
                <w:noProof/>
                <w:webHidden/>
              </w:rPr>
            </w:r>
            <w:r>
              <w:rPr>
                <w:noProof/>
                <w:webHidden/>
              </w:rPr>
              <w:fldChar w:fldCharType="separate"/>
            </w:r>
            <w:r>
              <w:rPr>
                <w:noProof/>
                <w:webHidden/>
              </w:rPr>
              <w:t>22</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139516" w:history="1">
            <w:r>
              <w:rPr>
                <w:rStyle w:val="Hyperlink"/>
                <w:noProof/>
              </w:rPr>
              <w:t>3.6.</w:t>
            </w:r>
            <w:r>
              <w:rPr>
                <w:rFonts w:asciiTheme="minorHAnsi" w:eastAsiaTheme="minorEastAsia" w:hAnsiTheme="minorHAnsi" w:cstheme="minorBidi"/>
                <w:noProof/>
                <w:sz w:val="22"/>
                <w:szCs w:val="22"/>
                <w:lang w:val="en-GB" w:eastAsia="en-GB" w:bidi="ar-SA"/>
              </w:rPr>
              <w:tab/>
            </w:r>
            <w:r>
              <w:rPr>
                <w:rStyle w:val="Hyperlink"/>
                <w:noProof/>
              </w:rPr>
              <w:t>Izmenjava informacij, priprava programov in merjenje uspešnosti</w:t>
            </w:r>
            <w:r>
              <w:rPr>
                <w:noProof/>
                <w:webHidden/>
              </w:rPr>
              <w:tab/>
            </w:r>
            <w:r>
              <w:rPr>
                <w:noProof/>
                <w:webHidden/>
              </w:rPr>
              <w:fldChar w:fldCharType="begin"/>
            </w:r>
            <w:r>
              <w:rPr>
                <w:noProof/>
                <w:webHidden/>
              </w:rPr>
              <w:instrText xml:space="preserve"> PAGEREF _Toc4139516 \h </w:instrText>
            </w:r>
            <w:r>
              <w:rPr>
                <w:noProof/>
                <w:webHidden/>
              </w:rPr>
            </w:r>
            <w:r>
              <w:rPr>
                <w:noProof/>
                <w:webHidden/>
              </w:rPr>
              <w:fldChar w:fldCharType="separate"/>
            </w:r>
            <w:r>
              <w:rPr>
                <w:noProof/>
                <w:webHidden/>
              </w:rPr>
              <w:t>23</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139517" w:history="1">
            <w:r>
              <w:rPr>
                <w:rStyle w:val="Hyperlink"/>
                <w:noProof/>
              </w:rPr>
              <w:t>3.6.1.</w:t>
            </w:r>
            <w:r>
              <w:rPr>
                <w:rFonts w:asciiTheme="minorHAnsi" w:eastAsiaTheme="minorEastAsia" w:hAnsiTheme="minorHAnsi" w:cstheme="minorBidi"/>
                <w:noProof/>
                <w:sz w:val="22"/>
                <w:szCs w:val="22"/>
                <w:lang w:val="en-GB" w:eastAsia="en-GB" w:bidi="ar-SA"/>
              </w:rPr>
              <w:tab/>
            </w:r>
            <w:r>
              <w:rPr>
                <w:rStyle w:val="Hyperlink"/>
                <w:noProof/>
              </w:rPr>
              <w:t>Zahteve Uredbe</w:t>
            </w:r>
            <w:r>
              <w:rPr>
                <w:noProof/>
                <w:webHidden/>
              </w:rPr>
              <w:tab/>
            </w:r>
            <w:r>
              <w:rPr>
                <w:noProof/>
                <w:webHidden/>
              </w:rPr>
              <w:fldChar w:fldCharType="begin"/>
            </w:r>
            <w:r>
              <w:rPr>
                <w:noProof/>
                <w:webHidden/>
              </w:rPr>
              <w:instrText xml:space="preserve"> PAGEREF _Toc4139517 \h </w:instrText>
            </w:r>
            <w:r>
              <w:rPr>
                <w:noProof/>
                <w:webHidden/>
              </w:rPr>
            </w:r>
            <w:r>
              <w:rPr>
                <w:noProof/>
                <w:webHidden/>
              </w:rPr>
              <w:fldChar w:fldCharType="separate"/>
            </w:r>
            <w:r>
              <w:rPr>
                <w:noProof/>
                <w:webHidden/>
              </w:rPr>
              <w:t>23</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139518" w:history="1">
            <w:r>
              <w:rPr>
                <w:rStyle w:val="Hyperlink"/>
                <w:noProof/>
              </w:rPr>
              <w:t>3.6.2.</w:t>
            </w:r>
            <w:r>
              <w:rPr>
                <w:rFonts w:asciiTheme="minorHAnsi" w:eastAsiaTheme="minorEastAsia" w:hAnsiTheme="minorHAnsi" w:cstheme="minorBidi"/>
                <w:noProof/>
                <w:sz w:val="22"/>
                <w:szCs w:val="22"/>
                <w:lang w:val="en-GB" w:eastAsia="en-GB" w:bidi="ar-SA"/>
              </w:rPr>
              <w:tab/>
            </w:r>
            <w:r>
              <w:rPr>
                <w:rStyle w:val="Hyperlink"/>
                <w:noProof/>
              </w:rPr>
              <w:t>Izvajanje</w:t>
            </w:r>
            <w:r>
              <w:rPr>
                <w:noProof/>
                <w:webHidden/>
              </w:rPr>
              <w:tab/>
            </w:r>
            <w:r>
              <w:rPr>
                <w:noProof/>
                <w:webHidden/>
              </w:rPr>
              <w:fldChar w:fldCharType="begin"/>
            </w:r>
            <w:r>
              <w:rPr>
                <w:noProof/>
                <w:webHidden/>
              </w:rPr>
              <w:instrText xml:space="preserve"> PAGEREF _Toc4139518 \h </w:instrText>
            </w:r>
            <w:r>
              <w:rPr>
                <w:noProof/>
                <w:webHidden/>
              </w:rPr>
            </w:r>
            <w:r>
              <w:rPr>
                <w:noProof/>
                <w:webHidden/>
              </w:rPr>
              <w:fldChar w:fldCharType="separate"/>
            </w:r>
            <w:r>
              <w:rPr>
                <w:noProof/>
                <w:webHidden/>
              </w:rPr>
              <w:t>23</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139519" w:history="1">
            <w:r>
              <w:rPr>
                <w:rStyle w:val="Hyperlink"/>
                <w:noProof/>
              </w:rPr>
              <w:t>3.6.3.</w:t>
            </w:r>
            <w:r>
              <w:rPr>
                <w:rFonts w:asciiTheme="minorHAnsi" w:eastAsiaTheme="minorEastAsia" w:hAnsiTheme="minorHAnsi" w:cstheme="minorBidi"/>
                <w:noProof/>
                <w:sz w:val="22"/>
                <w:szCs w:val="22"/>
                <w:lang w:val="en-GB" w:eastAsia="en-GB" w:bidi="ar-SA"/>
              </w:rPr>
              <w:tab/>
            </w:r>
            <w:r>
              <w:rPr>
                <w:rStyle w:val="Hyperlink"/>
                <w:noProof/>
              </w:rPr>
              <w:t>Izzivi</w:t>
            </w:r>
            <w:r>
              <w:rPr>
                <w:noProof/>
                <w:webHidden/>
              </w:rPr>
              <w:tab/>
            </w:r>
            <w:r>
              <w:rPr>
                <w:noProof/>
                <w:webHidden/>
              </w:rPr>
              <w:fldChar w:fldCharType="begin"/>
            </w:r>
            <w:r>
              <w:rPr>
                <w:noProof/>
                <w:webHidden/>
              </w:rPr>
              <w:instrText xml:space="preserve"> PAGEREF _Toc4139519 \h </w:instrText>
            </w:r>
            <w:r>
              <w:rPr>
                <w:noProof/>
                <w:webHidden/>
              </w:rPr>
            </w:r>
            <w:r>
              <w:rPr>
                <w:noProof/>
                <w:webHidden/>
              </w:rPr>
              <w:fldChar w:fldCharType="separate"/>
            </w:r>
            <w:r>
              <w:rPr>
                <w:noProof/>
                <w:webHidden/>
              </w:rPr>
              <w:t>23</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4139520" w:history="1">
            <w:r>
              <w:rPr>
                <w:rStyle w:val="Hyperlink"/>
                <w:noProof/>
              </w:rPr>
              <w:t>4.</w:t>
            </w:r>
            <w:r>
              <w:rPr>
                <w:rFonts w:asciiTheme="minorHAnsi" w:eastAsiaTheme="minorEastAsia" w:hAnsiTheme="minorHAnsi" w:cstheme="minorBidi"/>
                <w:caps w:val="0"/>
                <w:noProof/>
                <w:sz w:val="22"/>
                <w:szCs w:val="22"/>
                <w:lang w:val="en-GB" w:eastAsia="en-GB" w:bidi="ar-SA"/>
              </w:rPr>
              <w:tab/>
            </w:r>
            <w:r>
              <w:rPr>
                <w:rStyle w:val="Hyperlink"/>
                <w:noProof/>
              </w:rPr>
              <w:t>Izvajanje Uredbe s strani Evropske komisije</w:t>
            </w:r>
            <w:r>
              <w:rPr>
                <w:noProof/>
                <w:webHidden/>
              </w:rPr>
              <w:tab/>
            </w:r>
            <w:r>
              <w:rPr>
                <w:noProof/>
                <w:webHidden/>
              </w:rPr>
              <w:fldChar w:fldCharType="begin"/>
            </w:r>
            <w:r>
              <w:rPr>
                <w:noProof/>
                <w:webHidden/>
              </w:rPr>
              <w:instrText xml:space="preserve"> PAGEREF _Toc4139520 \h </w:instrText>
            </w:r>
            <w:r>
              <w:rPr>
                <w:noProof/>
                <w:webHidden/>
              </w:rPr>
            </w:r>
            <w:r>
              <w:rPr>
                <w:noProof/>
                <w:webHidden/>
              </w:rPr>
              <w:fldChar w:fldCharType="separate"/>
            </w:r>
            <w:r>
              <w:rPr>
                <w:noProof/>
                <w:webHidden/>
              </w:rPr>
              <w:t>24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139521" w:history="1">
            <w:r>
              <w:rPr>
                <w:rStyle w:val="Hyperlink"/>
                <w:noProof/>
              </w:rPr>
              <w:t>4.1.1.</w:t>
            </w:r>
            <w:r>
              <w:rPr>
                <w:rFonts w:asciiTheme="minorHAnsi" w:eastAsiaTheme="minorEastAsia" w:hAnsiTheme="minorHAnsi" w:cstheme="minorBidi"/>
                <w:noProof/>
                <w:sz w:val="22"/>
                <w:szCs w:val="22"/>
                <w:lang w:val="en-GB" w:eastAsia="en-GB" w:bidi="ar-SA"/>
              </w:rPr>
              <w:tab/>
            </w:r>
            <w:r>
              <w:rPr>
                <w:rStyle w:val="Hyperlink"/>
                <w:noProof/>
              </w:rPr>
              <w:t>Zahteve Uredbe</w:t>
            </w:r>
            <w:r>
              <w:rPr>
                <w:noProof/>
                <w:webHidden/>
              </w:rPr>
              <w:tab/>
            </w:r>
            <w:r>
              <w:rPr>
                <w:noProof/>
                <w:webHidden/>
              </w:rPr>
              <w:fldChar w:fldCharType="begin"/>
            </w:r>
            <w:r>
              <w:rPr>
                <w:noProof/>
                <w:webHidden/>
              </w:rPr>
              <w:instrText xml:space="preserve"> PAGEREF _Toc4139521 \h </w:instrText>
            </w:r>
            <w:r>
              <w:rPr>
                <w:noProof/>
                <w:webHidden/>
              </w:rPr>
            </w:r>
            <w:r>
              <w:rPr>
                <w:noProof/>
                <w:webHidden/>
              </w:rPr>
              <w:fldChar w:fldCharType="separate"/>
            </w:r>
            <w:r>
              <w:rPr>
                <w:noProof/>
                <w:webHidden/>
              </w:rPr>
              <w:t>24</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139522" w:history="1">
            <w:r>
              <w:rPr>
                <w:rStyle w:val="Hyperlink"/>
                <w:noProof/>
              </w:rPr>
              <w:t>4.1.2.</w:t>
            </w:r>
            <w:r>
              <w:rPr>
                <w:rFonts w:asciiTheme="minorHAnsi" w:eastAsiaTheme="minorEastAsia" w:hAnsiTheme="minorHAnsi" w:cstheme="minorBidi"/>
                <w:noProof/>
                <w:sz w:val="22"/>
                <w:szCs w:val="22"/>
                <w:lang w:val="en-GB" w:eastAsia="en-GB" w:bidi="ar-SA"/>
              </w:rPr>
              <w:tab/>
            </w:r>
            <w:r>
              <w:rPr>
                <w:rStyle w:val="Hyperlink"/>
                <w:noProof/>
              </w:rPr>
              <w:t>Izvajanje</w:t>
            </w:r>
            <w:r>
              <w:rPr>
                <w:noProof/>
                <w:webHidden/>
              </w:rPr>
              <w:tab/>
            </w:r>
            <w:r>
              <w:rPr>
                <w:noProof/>
                <w:webHidden/>
              </w:rPr>
              <w:fldChar w:fldCharType="begin"/>
            </w:r>
            <w:r>
              <w:rPr>
                <w:noProof/>
                <w:webHidden/>
              </w:rPr>
              <w:instrText xml:space="preserve"> PAGEREF _Toc4139522 \h </w:instrText>
            </w:r>
            <w:r>
              <w:rPr>
                <w:noProof/>
                <w:webHidden/>
              </w:rPr>
            </w:r>
            <w:r>
              <w:rPr>
                <w:noProof/>
                <w:webHidden/>
              </w:rPr>
              <w:fldChar w:fldCharType="separate"/>
            </w:r>
            <w:r>
              <w:rPr>
                <w:noProof/>
                <w:webHidden/>
              </w:rPr>
              <w:t>25</w:t>
            </w:r>
            <w:r>
              <w:rPr>
                <w:noProof/>
                <w:webHidden/>
              </w:rPr>
              <w:fldChar w:fldCharType="end"/>
            </w:r>
          </w:hyperlink>
        </w:p>
        <w:p>
          <w:pPr>
            <w:pStyle w:val="TOC3"/>
            <w:tabs>
              <w:tab w:val="left" w:pos="1916"/>
            </w:tabs>
            <w:rPr>
              <w:rFonts w:asciiTheme="minorHAnsi" w:eastAsiaTheme="minorEastAsia" w:hAnsiTheme="minorHAnsi" w:cstheme="minorBidi"/>
              <w:noProof/>
              <w:sz w:val="22"/>
              <w:szCs w:val="22"/>
              <w:lang w:val="en-GB" w:eastAsia="en-GB" w:bidi="ar-SA"/>
            </w:rPr>
          </w:pPr>
          <w:hyperlink w:anchor="_Toc4139523" w:history="1">
            <w:r>
              <w:rPr>
                <w:rStyle w:val="Hyperlink"/>
                <w:noProof/>
              </w:rPr>
              <w:t>4.1.3.</w:t>
            </w:r>
            <w:r>
              <w:rPr>
                <w:rFonts w:asciiTheme="minorHAnsi" w:eastAsiaTheme="minorEastAsia" w:hAnsiTheme="minorHAnsi" w:cstheme="minorBidi"/>
                <w:noProof/>
                <w:sz w:val="22"/>
                <w:szCs w:val="22"/>
                <w:lang w:val="en-GB" w:eastAsia="en-GB" w:bidi="ar-SA"/>
              </w:rPr>
              <w:tab/>
            </w:r>
            <w:r>
              <w:rPr>
                <w:rStyle w:val="Hyperlink"/>
                <w:noProof/>
              </w:rPr>
              <w:t>Izzivi</w:t>
            </w:r>
            <w:r>
              <w:rPr>
                <w:noProof/>
                <w:webHidden/>
              </w:rPr>
              <w:tab/>
            </w:r>
            <w:r>
              <w:rPr>
                <w:noProof/>
                <w:webHidden/>
              </w:rPr>
              <w:fldChar w:fldCharType="begin"/>
            </w:r>
            <w:r>
              <w:rPr>
                <w:noProof/>
                <w:webHidden/>
              </w:rPr>
              <w:instrText xml:space="preserve"> PAGEREF _Toc4139523 \h </w:instrText>
            </w:r>
            <w:r>
              <w:rPr>
                <w:noProof/>
                <w:webHidden/>
              </w:rPr>
            </w:r>
            <w:r>
              <w:rPr>
                <w:noProof/>
                <w:webHidden/>
              </w:rPr>
              <w:fldChar w:fldCharType="separate"/>
            </w:r>
            <w:r>
              <w:rPr>
                <w:noProof/>
                <w:webHidden/>
              </w:rPr>
              <w:t>25</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4139524" w:history="1">
            <w:r>
              <w:rPr>
                <w:rStyle w:val="Hyperlink"/>
                <w:noProof/>
              </w:rPr>
              <w:t>5.</w:t>
            </w:r>
            <w:r>
              <w:rPr>
                <w:rFonts w:asciiTheme="minorHAnsi" w:eastAsiaTheme="minorEastAsia" w:hAnsiTheme="minorHAnsi" w:cstheme="minorBidi"/>
                <w:caps w:val="0"/>
                <w:noProof/>
                <w:sz w:val="22"/>
                <w:szCs w:val="22"/>
                <w:lang w:val="en-GB" w:eastAsia="en-GB" w:bidi="ar-SA"/>
              </w:rPr>
              <w:tab/>
            </w:r>
            <w:r>
              <w:rPr>
                <w:rStyle w:val="Hyperlink"/>
                <w:noProof/>
              </w:rPr>
              <w:t>Sklepne ugotovitve in priporočila</w:t>
            </w:r>
            <w:r>
              <w:rPr>
                <w:noProof/>
                <w:webHidden/>
              </w:rPr>
              <w:tab/>
            </w:r>
            <w:r>
              <w:rPr>
                <w:noProof/>
                <w:webHidden/>
              </w:rPr>
              <w:fldChar w:fldCharType="begin"/>
            </w:r>
            <w:r>
              <w:rPr>
                <w:noProof/>
                <w:webHidden/>
              </w:rPr>
              <w:instrText xml:space="preserve"> PAGEREF _Toc4139524 \h </w:instrText>
            </w:r>
            <w:r>
              <w:rPr>
                <w:noProof/>
                <w:webHidden/>
              </w:rPr>
            </w:r>
            <w:r>
              <w:rPr>
                <w:noProof/>
                <w:webHidden/>
              </w:rPr>
              <w:fldChar w:fldCharType="separate"/>
            </w:r>
            <w:r>
              <w:rPr>
                <w:noProof/>
                <w:webHidden/>
              </w:rPr>
              <w:t>25</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139525" w:history="1">
            <w:r>
              <w:rPr>
                <w:rStyle w:val="Hyperlink"/>
                <w:noProof/>
              </w:rPr>
              <w:t>5.1.</w:t>
            </w:r>
            <w:r>
              <w:rPr>
                <w:rFonts w:asciiTheme="minorHAnsi" w:eastAsiaTheme="minorEastAsia" w:hAnsiTheme="minorHAnsi" w:cstheme="minorBidi"/>
                <w:noProof/>
                <w:sz w:val="22"/>
                <w:szCs w:val="22"/>
                <w:lang w:val="en-GB" w:eastAsia="en-GB" w:bidi="ar-SA"/>
              </w:rPr>
              <w:tab/>
            </w:r>
            <w:r>
              <w:rPr>
                <w:rStyle w:val="Hyperlink"/>
                <w:noProof/>
              </w:rPr>
              <w:t>Sklepne ugotovitve</w:t>
            </w:r>
            <w:r>
              <w:rPr>
                <w:noProof/>
                <w:webHidden/>
              </w:rPr>
              <w:tab/>
            </w:r>
            <w:r>
              <w:rPr>
                <w:noProof/>
                <w:webHidden/>
              </w:rPr>
              <w:fldChar w:fldCharType="begin"/>
            </w:r>
            <w:r>
              <w:rPr>
                <w:noProof/>
                <w:webHidden/>
              </w:rPr>
              <w:instrText xml:space="preserve"> PAGEREF _Toc4139525 \h </w:instrText>
            </w:r>
            <w:r>
              <w:rPr>
                <w:noProof/>
                <w:webHidden/>
              </w:rPr>
            </w:r>
            <w:r>
              <w:rPr>
                <w:noProof/>
                <w:webHidden/>
              </w:rPr>
              <w:fldChar w:fldCharType="separate"/>
            </w:r>
            <w:r>
              <w:rPr>
                <w:noProof/>
                <w:webHidden/>
              </w:rPr>
              <w:t>25</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139526" w:history="1">
            <w:r>
              <w:rPr>
                <w:rStyle w:val="Hyperlink"/>
                <w:noProof/>
              </w:rPr>
              <w:t>5.2.</w:t>
            </w:r>
            <w:r>
              <w:rPr>
                <w:rFonts w:asciiTheme="minorHAnsi" w:eastAsiaTheme="minorEastAsia" w:hAnsiTheme="minorHAnsi" w:cstheme="minorBidi"/>
                <w:noProof/>
                <w:sz w:val="22"/>
                <w:szCs w:val="22"/>
                <w:lang w:val="en-GB" w:eastAsia="en-GB" w:bidi="ar-SA"/>
              </w:rPr>
              <w:tab/>
            </w:r>
            <w:r>
              <w:rPr>
                <w:rStyle w:val="Hyperlink"/>
                <w:noProof/>
              </w:rPr>
              <w:t>Priporočila za države članice za naslednje poročevalsko obdobje</w:t>
            </w:r>
            <w:r>
              <w:rPr>
                <w:noProof/>
                <w:webHidden/>
              </w:rPr>
              <w:tab/>
            </w:r>
            <w:r>
              <w:rPr>
                <w:noProof/>
                <w:webHidden/>
              </w:rPr>
              <w:fldChar w:fldCharType="begin"/>
            </w:r>
            <w:r>
              <w:rPr>
                <w:noProof/>
                <w:webHidden/>
              </w:rPr>
              <w:instrText xml:space="preserve"> PAGEREF _Toc4139526 \h </w:instrText>
            </w:r>
            <w:r>
              <w:rPr>
                <w:noProof/>
                <w:webHidden/>
              </w:rPr>
            </w:r>
            <w:r>
              <w:rPr>
                <w:noProof/>
                <w:webHidden/>
              </w:rPr>
              <w:fldChar w:fldCharType="separate"/>
            </w:r>
            <w:r>
              <w:rPr>
                <w:noProof/>
                <w:webHidden/>
              </w:rPr>
              <w:t>26</w:t>
            </w:r>
            <w:r>
              <w:rPr>
                <w:noProof/>
                <w:webHidden/>
              </w:rPr>
              <w:fldChar w:fldCharType="end"/>
            </w:r>
          </w:hyperlink>
        </w:p>
        <w:p>
          <w:pPr>
            <w:pStyle w:val="TOC2"/>
            <w:tabs>
              <w:tab w:val="left" w:pos="1077"/>
            </w:tabs>
            <w:rPr>
              <w:rFonts w:asciiTheme="minorHAnsi" w:eastAsiaTheme="minorEastAsia" w:hAnsiTheme="minorHAnsi" w:cstheme="minorBidi"/>
              <w:noProof/>
              <w:sz w:val="22"/>
              <w:szCs w:val="22"/>
              <w:lang w:val="en-GB" w:eastAsia="en-GB" w:bidi="ar-SA"/>
            </w:rPr>
          </w:pPr>
          <w:hyperlink w:anchor="_Toc4139527" w:history="1">
            <w:r>
              <w:rPr>
                <w:rStyle w:val="Hyperlink"/>
                <w:noProof/>
              </w:rPr>
              <w:t>5.3.</w:t>
            </w:r>
            <w:r>
              <w:rPr>
                <w:rFonts w:asciiTheme="minorHAnsi" w:eastAsiaTheme="minorEastAsia" w:hAnsiTheme="minorHAnsi" w:cstheme="minorBidi"/>
                <w:noProof/>
                <w:sz w:val="22"/>
                <w:szCs w:val="22"/>
                <w:lang w:val="en-GB" w:eastAsia="en-GB" w:bidi="ar-SA"/>
              </w:rPr>
              <w:tab/>
            </w:r>
            <w:r>
              <w:rPr>
                <w:rStyle w:val="Hyperlink"/>
                <w:noProof/>
              </w:rPr>
              <w:t>Ukrepi, ki jih mora sprejeti Evropska komisija</w:t>
            </w:r>
            <w:r>
              <w:rPr>
                <w:noProof/>
                <w:webHidden/>
              </w:rPr>
              <w:tab/>
            </w:r>
            <w:r>
              <w:rPr>
                <w:noProof/>
                <w:webHidden/>
              </w:rPr>
              <w:fldChar w:fldCharType="begin"/>
            </w:r>
            <w:r>
              <w:rPr>
                <w:noProof/>
                <w:webHidden/>
              </w:rPr>
              <w:instrText xml:space="preserve"> PAGEREF _Toc4139527 \h </w:instrText>
            </w:r>
            <w:r>
              <w:rPr>
                <w:noProof/>
                <w:webHidden/>
              </w:rPr>
            </w:r>
            <w:r>
              <w:rPr>
                <w:noProof/>
                <w:webHidden/>
              </w:rPr>
              <w:fldChar w:fldCharType="separate"/>
            </w:r>
            <w:r>
              <w:rPr>
                <w:noProof/>
                <w:webHidden/>
              </w:rPr>
              <w:t>27</w:t>
            </w:r>
            <w:r>
              <w:rPr>
                <w:noProof/>
                <w:webHidden/>
              </w:rPr>
              <w:fldChar w:fldCharType="end"/>
            </w:r>
          </w:hyperlink>
        </w:p>
        <w:p>
          <w:pPr>
            <w:pStyle w:val="TOC1"/>
            <w:rPr>
              <w:rFonts w:asciiTheme="minorHAnsi" w:eastAsiaTheme="minorEastAsia" w:hAnsiTheme="minorHAnsi" w:cstheme="minorBidi"/>
              <w:caps w:val="0"/>
              <w:noProof/>
              <w:sz w:val="22"/>
              <w:szCs w:val="22"/>
              <w:lang w:val="en-GB" w:eastAsia="en-GB" w:bidi="ar-SA"/>
            </w:rPr>
          </w:pPr>
          <w:hyperlink w:anchor="_Toc4139528" w:history="1">
            <w:r>
              <w:rPr>
                <w:rStyle w:val="Hyperlink"/>
                <w:b/>
                <w:smallCaps/>
                <w:noProof/>
              </w:rPr>
              <w:t>Priloga – Zadevni diagrami</w:t>
            </w:r>
            <w:r>
              <w:rPr>
                <w:noProof/>
                <w:webHidden/>
              </w:rPr>
              <w:tab/>
            </w:r>
            <w:r>
              <w:rPr>
                <w:noProof/>
                <w:webHidden/>
              </w:rPr>
              <w:fldChar w:fldCharType="begin"/>
            </w:r>
            <w:r>
              <w:rPr>
                <w:noProof/>
                <w:webHidden/>
              </w:rPr>
              <w:instrText xml:space="preserve"> PAGEREF _Toc4139528 \h </w:instrText>
            </w:r>
            <w:r>
              <w:rPr>
                <w:noProof/>
                <w:webHidden/>
              </w:rPr>
            </w:r>
            <w:r>
              <w:rPr>
                <w:noProof/>
                <w:webHidden/>
              </w:rPr>
              <w:fldChar w:fldCharType="separate"/>
            </w:r>
            <w:r>
              <w:rPr>
                <w:noProof/>
                <w:webHidden/>
              </w:rPr>
              <w:t>29</w:t>
            </w:r>
            <w:r>
              <w:rPr>
                <w:noProof/>
                <w:webHidden/>
              </w:rPr>
              <w:fldChar w:fldCharType="end"/>
            </w:r>
          </w:hyperlink>
        </w:p>
        <w:p>
          <w:pPr>
            <w:pStyle w:val="TOC1"/>
            <w:rPr>
              <w:rFonts w:asciiTheme="minorHAnsi" w:eastAsiaTheme="minorEastAsia" w:hAnsiTheme="minorHAnsi" w:cstheme="minorBidi"/>
              <w:caps w:val="0"/>
              <w:noProof/>
              <w:sz w:val="22"/>
              <w:szCs w:val="22"/>
            </w:rPr>
          </w:pPr>
          <w:r>
            <w:rPr>
              <w:b/>
              <w:bCs/>
              <w:noProof/>
            </w:rPr>
            <w:fldChar w:fldCharType="end"/>
          </w:r>
        </w:p>
      </w:sdtContent>
    </w:sdt>
    <w:tbl>
      <w:tblPr>
        <w:tblStyle w:val="TableGrid"/>
        <w:tblW w:w="0" w:type="auto"/>
        <w:shd w:val="clear" w:color="auto" w:fill="D9D9D9" w:themeFill="background1" w:themeFillShade="D9"/>
        <w:tblLook w:val="04A0" w:firstRow="1" w:lastRow="0" w:firstColumn="1" w:lastColumn="0" w:noHBand="0" w:noVBand="1"/>
      </w:tblPr>
      <w:tblGrid>
        <w:gridCol w:w="8608"/>
      </w:tblGrid>
      <w:tr>
        <w:tc>
          <w:tcPr>
            <w:tcW w:w="8608" w:type="dxa"/>
            <w:shd w:val="clear" w:color="auto" w:fill="D9D9D9" w:themeFill="background1" w:themeFillShade="D9"/>
          </w:tcPr>
          <w:p>
            <w:pPr>
              <w:pStyle w:val="Heading1"/>
              <w:widowControl w:val="0"/>
              <w:numPr>
                <w:ilvl w:val="0"/>
                <w:numId w:val="0"/>
              </w:numPr>
              <w:spacing w:before="120" w:after="0"/>
              <w:ind w:left="482" w:hanging="482"/>
              <w:outlineLvl w:val="0"/>
              <w:rPr>
                <w:rFonts w:ascii="Times New Roman" w:eastAsia="Times New Roman" w:hAnsi="Times New Roman" w:cs="Times New Roman"/>
                <w:noProof/>
                <w:szCs w:val="20"/>
              </w:rPr>
            </w:pPr>
            <w:bookmarkStart w:id="2" w:name="_Toc2084461"/>
            <w:bookmarkStart w:id="3" w:name="_Toc4139471"/>
            <w:r>
              <w:rPr>
                <w:rFonts w:ascii="Times New Roman" w:hAnsi="Times New Roman"/>
                <w:noProof/>
              </w:rPr>
              <w:t>Povzetek</w:t>
            </w:r>
            <w:bookmarkEnd w:id="2"/>
            <w:bookmarkEnd w:id="3"/>
          </w:p>
          <w:p>
            <w:pPr>
              <w:widowControl w:val="0"/>
              <w:spacing w:afterLines="30" w:after="72"/>
              <w:rPr>
                <w:rFonts w:ascii="Times New Roman" w:eastAsia="Times New Roman" w:hAnsi="Times New Roman" w:cs="Times New Roman"/>
                <w:noProof/>
                <w:szCs w:val="20"/>
              </w:rPr>
            </w:pPr>
            <w:r>
              <w:rPr>
                <w:rFonts w:ascii="Times New Roman" w:hAnsi="Times New Roman"/>
                <w:noProof/>
              </w:rPr>
              <w:t xml:space="preserve">To </w:t>
            </w:r>
            <w:r>
              <w:rPr>
                <w:rFonts w:ascii="Times New Roman" w:hAnsi="Times New Roman"/>
                <w:b/>
                <w:noProof/>
              </w:rPr>
              <w:t>poročilo o dejavnostih</w:t>
            </w:r>
            <w:r>
              <w:rPr>
                <w:rFonts w:ascii="Times New Roman" w:hAnsi="Times New Roman"/>
                <w:noProof/>
              </w:rPr>
              <w:t xml:space="preserve"> vsebuje pregled dejavnosti, ki jih je </w:t>
            </w:r>
            <w:r>
              <w:rPr>
                <w:rFonts w:ascii="Times New Roman" w:hAnsi="Times New Roman"/>
                <w:b/>
                <w:noProof/>
              </w:rPr>
              <w:t>mreža EURES</w:t>
            </w:r>
            <w:r>
              <w:rPr>
                <w:rFonts w:ascii="Times New Roman" w:hAnsi="Times New Roman"/>
                <w:noProof/>
              </w:rPr>
              <w:t xml:space="preserve"> izvajala med </w:t>
            </w:r>
            <w:r>
              <w:rPr>
                <w:rFonts w:ascii="Times New Roman" w:hAnsi="Times New Roman"/>
                <w:b/>
                <w:noProof/>
              </w:rPr>
              <w:t>januarjem 2016 in junijem 2018</w:t>
            </w:r>
            <w:r>
              <w:rPr>
                <w:rFonts w:ascii="Times New Roman" w:hAnsi="Times New Roman"/>
                <w:noProof/>
              </w:rPr>
              <w:t>,</w:t>
            </w:r>
            <w:r>
              <w:rPr>
                <w:rFonts w:ascii="Times New Roman" w:hAnsi="Times New Roman"/>
                <w:b/>
                <w:noProof/>
              </w:rPr>
              <w:t xml:space="preserve"> ter opis trenutnega stanja uporabe uredbe o EURES</w:t>
            </w:r>
            <w:r>
              <w:rPr>
                <w:rFonts w:ascii="Times New Roman" w:hAnsi="Times New Roman"/>
                <w:noProof/>
              </w:rPr>
              <w:t xml:space="preserve"> ((EU) 2016/589)</w:t>
            </w:r>
            <w:r>
              <w:rPr>
                <w:noProof/>
              </w:rPr>
              <w:t xml:space="preserve"> </w:t>
            </w:r>
            <w:r>
              <w:rPr>
                <w:rFonts w:ascii="Times New Roman" w:hAnsi="Times New Roman"/>
                <w:b/>
                <w:noProof/>
              </w:rPr>
              <w:t>do julija 2018</w:t>
            </w:r>
            <w:r>
              <w:rPr>
                <w:rFonts w:ascii="Times New Roman" w:hAnsi="Times New Roman"/>
                <w:noProof/>
              </w:rPr>
              <w:t>, kot določa člen 33 te uredbe</w:t>
            </w:r>
            <w:r>
              <w:rPr>
                <w:rFonts w:ascii="Times New Roman" w:hAnsi="Times New Roman"/>
                <w:b/>
                <w:noProof/>
              </w:rPr>
              <w:t xml:space="preserve">. </w:t>
            </w:r>
            <w:r>
              <w:rPr>
                <w:rFonts w:ascii="Times New Roman" w:hAnsi="Times New Roman"/>
                <w:noProof/>
              </w:rPr>
              <w:t xml:space="preserve"> Mrežo EURES sestavljajo posredniki zaposlitev in druge partnerske organizacije v državah članicah EU in EGP ter Švici, katerih cilj je okrepiti njihovo mobilnost znotraj trga dela in doseči integriran evropski trg dela. </w:t>
            </w:r>
          </w:p>
          <w:p>
            <w:pPr>
              <w:widowControl w:val="0"/>
              <w:spacing w:afterLines="30" w:after="72"/>
              <w:rPr>
                <w:rFonts w:ascii="Times New Roman" w:eastAsia="Times New Roman" w:hAnsi="Times New Roman" w:cs="Times New Roman"/>
                <w:noProof/>
                <w:szCs w:val="20"/>
              </w:rPr>
            </w:pPr>
            <w:r>
              <w:rPr>
                <w:rFonts w:ascii="Times New Roman" w:hAnsi="Times New Roman"/>
                <w:b/>
                <w:noProof/>
              </w:rPr>
              <w:t>Glavni značilnosti</w:t>
            </w:r>
            <w:r>
              <w:rPr>
                <w:rFonts w:ascii="Times New Roman" w:hAnsi="Times New Roman"/>
                <w:noProof/>
              </w:rPr>
              <w:t xml:space="preserve"> mreže EURES sta dve. Tisoči iskalcev zaposlitve in delodajalcev po Evropi so prek mreže EURES vsak dan deležni </w:t>
            </w:r>
            <w:r>
              <w:rPr>
                <w:rFonts w:ascii="Times New Roman" w:hAnsi="Times New Roman"/>
                <w:b/>
                <w:noProof/>
              </w:rPr>
              <w:t>storitev posredovanja zaposlitev ter povezovanja ponudbe delovnih mest in povpraševanja po njih</w:t>
            </w:r>
            <w:r>
              <w:rPr>
                <w:rFonts w:ascii="Times New Roman" w:hAnsi="Times New Roman"/>
                <w:noProof/>
              </w:rPr>
              <w:t xml:space="preserve">. Usposobljeno osebje mreže EURES ponuja </w:t>
            </w:r>
            <w:r>
              <w:rPr>
                <w:rFonts w:ascii="Times New Roman" w:hAnsi="Times New Roman"/>
                <w:b/>
                <w:noProof/>
              </w:rPr>
              <w:t>podporne storitve in usmeritve</w:t>
            </w:r>
            <w:r>
              <w:rPr>
                <w:rFonts w:ascii="Times New Roman" w:hAnsi="Times New Roman"/>
                <w:noProof/>
              </w:rPr>
              <w:t xml:space="preserve"> o pogojih dela v drugih evropskih državah, da bi tako iskalcem zaposlitve in delodajalcem olajšali odločitve. </w:t>
            </w:r>
          </w:p>
          <w:p>
            <w:pPr>
              <w:widowControl w:val="0"/>
              <w:spacing w:afterLines="30" w:after="72"/>
              <w:rPr>
                <w:rFonts w:ascii="Times New Roman" w:eastAsia="Times New Roman" w:hAnsi="Times New Roman" w:cs="Times New Roman"/>
                <w:noProof/>
                <w:szCs w:val="20"/>
              </w:rPr>
            </w:pPr>
            <w:r>
              <w:rPr>
                <w:rFonts w:ascii="Times New Roman" w:hAnsi="Times New Roman"/>
                <w:noProof/>
              </w:rPr>
              <w:t>Dejavnosti mreže EURES, ki jih nadzorujejo nacionalni uradi za usklajevanje (v nadaljnjem besedilu: NUU), vključujejo ciljno usmerjene programe mobilnosti, njihov cilj pa je obravnavati posamezne presežke in pomanjkanja delovne sile. Mreža EURES pomaga tudi obmejnim delavcem in delodajalcem pod okriljem čezmejnih partnerstev in drugih dejavnosti v čezmejnih regijah.</w:t>
            </w:r>
          </w:p>
          <w:p>
            <w:pPr>
              <w:widowControl w:val="0"/>
              <w:spacing w:afterLines="30" w:after="72"/>
              <w:rPr>
                <w:rFonts w:ascii="Times New Roman" w:eastAsia="Times New Roman" w:hAnsi="Times New Roman" w:cs="Times New Roman"/>
                <w:noProof/>
                <w:szCs w:val="20"/>
              </w:rPr>
            </w:pPr>
            <w:r>
              <w:rPr>
                <w:rFonts w:ascii="Times New Roman" w:hAnsi="Times New Roman"/>
                <w:noProof/>
              </w:rPr>
              <w:t xml:space="preserve">Na regulativni ravni je bilo </w:t>
            </w:r>
            <w:r>
              <w:rPr>
                <w:rFonts w:ascii="Times New Roman" w:hAnsi="Times New Roman"/>
                <w:b/>
                <w:noProof/>
              </w:rPr>
              <w:t>izvajanje uredbe o EURES</w:t>
            </w:r>
            <w:r>
              <w:rPr>
                <w:rFonts w:ascii="Times New Roman" w:hAnsi="Times New Roman"/>
                <w:noProof/>
              </w:rPr>
              <w:t xml:space="preserve">, ki je začela veljati leta 2016, na večini področij zaključeno. Imenovani so bili NUU, prav tako pa so bile imenovane javne službe za zaposlovanje (v nadaljnjem besedilu: JSZ) kot članice nacionalnih mrež EURES, vzpostavljeni pa so bili tudi sistemi sprejema za nove člane in partnerje. Kar zadeva informacijsko tehnologijo, je uvedba pregledne izmenjave prostih delovnih mest in življenjepisov med nacionalnimi podatkovnimi zbirkami in mrežo EURES pomemben dosežek v smeri lažjega povezovanja ponudbe delovnih mest in povpraševanja po njih na evropski ravni. </w:t>
            </w:r>
            <w:hyperlink r:id="rId19">
              <w:r>
                <w:rPr>
                  <w:rStyle w:val="Hyperlink"/>
                  <w:rFonts w:ascii="Times New Roman" w:hAnsi="Times New Roman"/>
                  <w:noProof/>
                </w:rPr>
                <w:t>Portal EURES,</w:t>
              </w:r>
            </w:hyperlink>
            <w:r>
              <w:rPr>
                <w:rFonts w:ascii="Times New Roman" w:hAnsi="Times New Roman"/>
                <w:noProof/>
              </w:rPr>
              <w:t xml:space="preserve"> ki ga upravlja Evropski urad za usklajevanje (v nadaljnjem besedilu: EUU), dnevno razpolaga s 3 milijoni ponudb za delo in več kot 400 000 življenjepisi, pripravljenimi za povezovanje. Uvedba evropske klasifikacije spretnosti, kompetenc in poklicev (ESCO) bo dodatno prispevala k boljšemu digitalnemu povezovanju ponudbe delovnih mest in povpraševanja po njih ter k ciljno usmerjenim posredovanjem zaposlitev prek meja. Hkrati je bilo upravljanje mreže okrepljeno z novimi orodji za spremljanje in učinkovitost. </w:t>
            </w:r>
          </w:p>
          <w:p>
            <w:pPr>
              <w:widowControl w:val="0"/>
              <w:spacing w:afterLines="30" w:after="72"/>
              <w:rPr>
                <w:rFonts w:ascii="Times New Roman" w:eastAsia="Times New Roman" w:hAnsi="Times New Roman" w:cs="Times New Roman"/>
                <w:noProof/>
                <w:szCs w:val="20"/>
              </w:rPr>
            </w:pPr>
            <w:r>
              <w:rPr>
                <w:rFonts w:ascii="Times New Roman" w:hAnsi="Times New Roman"/>
                <w:b/>
                <w:noProof/>
              </w:rPr>
              <w:t>Glavni izziv</w:t>
            </w:r>
            <w:r>
              <w:rPr>
                <w:rFonts w:ascii="Times New Roman" w:hAnsi="Times New Roman"/>
                <w:noProof/>
              </w:rPr>
              <w:t xml:space="preserve"> mreže EURES še naprej ostaja dokončati izvajanje izmenjave življenjepisov in prostih delovnih mest z vsemi državami članicami. Sprejem novih članov in partnerjev, ki bo omogočil razširitev mreže EURES in vključitev zasebnih akterjev na področju zaposlovanja, se je začel šele ob koncu poročevalskega obdobja. Ustvarjanje sinergij z dopolnjujočimi se pobudami, kot sta Europass2 in enotni digitalni portal, ter racionalizacija sodelovanja sta prav tako pomembni področji za nadaljnji razvoj. Boljše združevanje programov mobilnosti EURES in čezmejnih partnerstev v okviru splošne strategije mreže, zlasti z bolj sistematično izmenjavo informacij med člani in partnerji mreže EURES, bo ustvarilo dodatne učinke mreže. </w:t>
            </w:r>
          </w:p>
          <w:p>
            <w:pPr>
              <w:widowControl w:val="0"/>
              <w:spacing w:afterLines="30" w:after="72"/>
              <w:rPr>
                <w:rFonts w:ascii="Times New Roman" w:eastAsia="Times New Roman" w:hAnsi="Times New Roman" w:cs="Times New Roman"/>
                <w:noProof/>
                <w:szCs w:val="20"/>
              </w:rPr>
            </w:pPr>
            <w:r>
              <w:rPr>
                <w:rFonts w:ascii="Times New Roman" w:hAnsi="Times New Roman"/>
                <w:b/>
                <w:noProof/>
              </w:rPr>
              <w:t>Prihodnji razvoj</w:t>
            </w:r>
            <w:r>
              <w:rPr>
                <w:rFonts w:ascii="Times New Roman" w:hAnsi="Times New Roman"/>
                <w:noProof/>
              </w:rPr>
              <w:t xml:space="preserve"> mreže EURES je v delovanju EURES kot dinamične mreže z vse večjim številom akterjev, dejavnosti in storitev ter okrepljenim komuniciranjem, tudi v družbenih medijih. Prehod na nov sistem izmenjave podatkov o prostih delovnih mestih in življenjepisih že poteka v smeri razvoja v celovit sistem povezovanja ponudbe delovnih mest in povpraševanja po njih in v orodje za posredovanje zaposlitev. Mreža EURES temelji na tesnem sodelovanju med JSZ ter drugimi člani in partnerji mreže EURES, ki se redno sestajajo, da bi na dogodkih vzajemnega učenja izmenjali najboljše prakse. Podpora, ki jo je EUU zagotovil z ugotavljanjem sinergij in prekrivanj dejavnosti mreže EURES z drugimi evropskimi pobudami, ter usmeritve in lajšanje mreženja, zlasti prek portala EURES, so ključni za nadaljnje združevanje mreže EURES.</w:t>
            </w:r>
          </w:p>
          <w:p>
            <w:pPr>
              <w:spacing w:after="200"/>
              <w:rPr>
                <w:rFonts w:ascii="Times New Roman" w:eastAsia="Times New Roman" w:hAnsi="Times New Roman" w:cs="Times New Roman"/>
                <w:noProof/>
                <w:szCs w:val="20"/>
              </w:rPr>
            </w:pPr>
            <w:r>
              <w:rPr>
                <w:rFonts w:ascii="Times New Roman" w:hAnsi="Times New Roman"/>
                <w:noProof/>
              </w:rPr>
              <w:t>Srednjeročno bo za usklajevalne dejavnosti EURES odgovoren Evropski organ za delo (ELA), ki ga je Komisija predlagala marca 2018 in o katerem sta se februarja 2019 začasno dogovorila Evropski parlament in Svet. To bo uresničeno s formalnim prenosom Evropskega urada za usklajevanje mreže EURES (ECO) na Evropski organ za delo. EUU bo v okviru pristojnosti Evropskega organa za delo okrepil vlogo mreže EURES pri spodbujanju pogojev pravične mobilnosti. Koristila mu bosta obsežna operativna struktura, namenjena mobilnosti delovne sile EU in specializirano strokovno znanje na različnih področjih, kar lahko prispeva zamisli za nadaljnje izzive, ki se jim bo treba posvetiti, ali inovativna orodja in pristope k politikam. Po drugi strani pa bo EUU s svojim strokovnim znanjem, mrežo in orodji prispeval k delovanju Evropskega organa za delo.</w:t>
            </w:r>
          </w:p>
        </w:tc>
      </w:tr>
    </w:tbl>
    <w:p>
      <w:pPr>
        <w:pStyle w:val="Heading1"/>
        <w:widowControl w:val="0"/>
        <w:spacing w:before="1080"/>
        <w:ind w:left="482" w:hanging="482"/>
        <w:rPr>
          <w:noProof/>
        </w:rPr>
      </w:pPr>
      <w:bookmarkStart w:id="4" w:name="_Toc2084462"/>
      <w:bookmarkStart w:id="5" w:name="_Toc4139472"/>
      <w:r>
        <w:rPr>
          <w:noProof/>
        </w:rPr>
        <w:t>Uvod</w:t>
      </w:r>
      <w:bookmarkEnd w:id="4"/>
      <w:bookmarkEnd w:id="5"/>
    </w:p>
    <w:p>
      <w:pPr>
        <w:pStyle w:val="Heading2"/>
        <w:keepNext w:val="0"/>
        <w:widowControl w:val="0"/>
        <w:spacing w:after="120"/>
        <w:rPr>
          <w:noProof/>
        </w:rPr>
      </w:pPr>
      <w:bookmarkStart w:id="6" w:name="_Toc2084463"/>
      <w:bookmarkStart w:id="7" w:name="_Toc4139473"/>
      <w:r>
        <w:rPr>
          <w:noProof/>
        </w:rPr>
        <w:t>Kaj je EURES?</w:t>
      </w:r>
      <w:bookmarkEnd w:id="6"/>
      <w:bookmarkEnd w:id="7"/>
    </w:p>
    <w:p>
      <w:pPr>
        <w:widowControl w:val="0"/>
        <w:spacing w:afterLines="40" w:after="96"/>
        <w:rPr>
          <w:noProof/>
        </w:rPr>
      </w:pPr>
      <w:r>
        <w:rPr>
          <w:noProof/>
        </w:rPr>
        <w:t xml:space="preserve">EURES je </w:t>
      </w:r>
      <w:r>
        <w:rPr>
          <w:b/>
          <w:noProof/>
        </w:rPr>
        <w:t>mreža za sodelovanje</w:t>
      </w:r>
      <w:r>
        <w:rPr>
          <w:noProof/>
        </w:rPr>
        <w:t xml:space="preserve"> med Evropsko komisijo ter člani in partnerji, kot so javne službe za zaposlovanje (JSZ), v vseh državah EU ter na Islandiji, v Lihtenštajnu, na Norveškem in v Švici (v nadaljnjem besedilu: države članice mreže EURES). Od svoje uvedbe leta 1994 je mreža EURES ljudem pomagala uživati koristi enega od ključnih načel Evropske unije: </w:t>
      </w:r>
      <w:r>
        <w:rPr>
          <w:b/>
          <w:noProof/>
        </w:rPr>
        <w:t>prostega gibanja delavcev</w:t>
      </w:r>
      <w:r>
        <w:rPr>
          <w:noProof/>
        </w:rPr>
        <w:t>. Mreža EURES zagotavlja edinstven nabor informacij in zaposlitvenih storitev iskalcem zaposlitve in delodajalcem, ki iščejo priložnosti za zaposlovanje ali želijo pritegniti iskalce zaposlitve iz vse Evrope</w:t>
      </w:r>
      <w:r>
        <w:rPr>
          <w:rStyle w:val="FootnoteReference"/>
          <w:noProof/>
        </w:rPr>
        <w:footnoteReference w:id="1"/>
      </w:r>
      <w:r>
        <w:rPr>
          <w:noProof/>
        </w:rPr>
        <w:t>.</w:t>
      </w:r>
    </w:p>
    <w:p>
      <w:pPr>
        <w:widowControl w:val="0"/>
        <w:spacing w:beforeLines="60" w:before="144" w:afterLines="60" w:after="144"/>
        <w:rPr>
          <w:noProof/>
        </w:rPr>
      </w:pPr>
      <w:r>
        <w:rPr>
          <w:noProof/>
        </w:rPr>
        <w:t xml:space="preserve">Leta 2016 je začela veljati </w:t>
      </w:r>
      <w:r>
        <w:rPr>
          <w:b/>
          <w:noProof/>
        </w:rPr>
        <w:t>nova uredba o EURES ((EU) 2016/589)</w:t>
      </w:r>
      <w:r>
        <w:rPr>
          <w:noProof/>
        </w:rPr>
        <w:t>, ki si je za cilj zadala ustvariti večjo in močnejšo mrežo evropskih služb za zaposlovanje, javnih in zasebnih, da bi omogočila učinkovitejšo čezmejno izmenjavo informacij o trgu dela v podporo posredovanju zaposlitev po vsem območju EU/EGP</w:t>
      </w:r>
      <w:r>
        <w:rPr>
          <w:rStyle w:val="FootnoteReference"/>
          <w:noProof/>
        </w:rPr>
        <w:footnoteReference w:id="2"/>
      </w:r>
      <w:r>
        <w:rPr>
          <w:noProof/>
        </w:rPr>
        <w:t xml:space="preserve">. </w:t>
      </w:r>
    </w:p>
    <w:p>
      <w:pPr>
        <w:pStyle w:val="Heading3"/>
        <w:widowControl w:val="0"/>
        <w:rPr>
          <w:noProof/>
        </w:rPr>
      </w:pPr>
      <w:bookmarkStart w:id="8" w:name="_Toc2084464"/>
      <w:bookmarkStart w:id="9" w:name="_Toc4139474"/>
      <w:r>
        <w:rPr>
          <w:noProof/>
        </w:rPr>
        <w:t>Storitve EURES za iskalce zaposlitve in delodajalce</w:t>
      </w:r>
      <w:bookmarkEnd w:id="8"/>
      <w:bookmarkEnd w:id="9"/>
    </w:p>
    <w:tbl>
      <w:tblPr>
        <w:tblStyle w:val="TableGrid"/>
        <w:tblW w:w="0" w:type="auto"/>
        <w:tblLook w:val="04A0" w:firstRow="1" w:lastRow="0" w:firstColumn="1" w:lastColumn="0" w:noHBand="0" w:noVBand="1"/>
      </w:tblPr>
      <w:tblGrid>
        <w:gridCol w:w="8834"/>
      </w:tblGrid>
      <w:tr>
        <w:tc>
          <w:tcPr>
            <w:tcW w:w="9062" w:type="dxa"/>
            <w:shd w:val="clear" w:color="auto" w:fill="EEECE1" w:themeFill="background2"/>
          </w:tcPr>
          <w:p>
            <w:pPr>
              <w:pStyle w:val="ListParagraph"/>
              <w:keepNext/>
              <w:widowControl w:val="0"/>
              <w:numPr>
                <w:ilvl w:val="0"/>
                <w:numId w:val="21"/>
              </w:numPr>
              <w:spacing w:before="120" w:after="40"/>
              <w:ind w:left="453" w:right="176" w:hanging="425"/>
              <w:contextualSpacing w:val="0"/>
              <w:rPr>
                <w:rFonts w:ascii="Times New Roman" w:hAnsi="Times New Roman" w:cs="Times New Roman"/>
                <w:noProof/>
                <w:sz w:val="22"/>
              </w:rPr>
            </w:pPr>
            <w:r>
              <w:rPr>
                <w:rFonts w:ascii="Times New Roman" w:hAnsi="Times New Roman"/>
                <w:noProof/>
                <w:sz w:val="22"/>
              </w:rPr>
              <w:t xml:space="preserve">Pomoč iskalcem zaposlitve </w:t>
            </w:r>
            <w:r>
              <w:rPr>
                <w:rFonts w:ascii="Times New Roman" w:hAnsi="Times New Roman"/>
                <w:b/>
                <w:noProof/>
                <w:sz w:val="22"/>
              </w:rPr>
              <w:t>pri iskanju zaposlitev</w:t>
            </w:r>
            <w:r>
              <w:rPr>
                <w:rFonts w:ascii="Times New Roman" w:hAnsi="Times New Roman"/>
                <w:noProof/>
                <w:sz w:val="22"/>
              </w:rPr>
              <w:t xml:space="preserve"> in delodajalcem </w:t>
            </w:r>
            <w:r>
              <w:rPr>
                <w:rFonts w:ascii="Times New Roman" w:hAnsi="Times New Roman"/>
                <w:b/>
                <w:noProof/>
                <w:sz w:val="22"/>
              </w:rPr>
              <w:t>pri iskanju kandidatov</w:t>
            </w:r>
            <w:r>
              <w:rPr>
                <w:rFonts w:ascii="Times New Roman" w:hAnsi="Times New Roman"/>
                <w:noProof/>
                <w:sz w:val="22"/>
              </w:rPr>
              <w:t xml:space="preserve"> po vsej Evropi;</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rPr>
            </w:pPr>
            <w:r>
              <w:rPr>
                <w:rFonts w:ascii="Times New Roman" w:hAnsi="Times New Roman"/>
                <w:b/>
                <w:noProof/>
                <w:sz w:val="22"/>
              </w:rPr>
              <w:t xml:space="preserve">povezovanje </w:t>
            </w:r>
            <w:r>
              <w:rPr>
                <w:rFonts w:ascii="Times New Roman" w:hAnsi="Times New Roman"/>
                <w:noProof/>
                <w:sz w:val="22"/>
              </w:rPr>
              <w:t>prostih delovnih mest z življenjepisi na portalu EURES za zaposlitveno mobilnost;</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rPr>
            </w:pPr>
            <w:r>
              <w:rPr>
                <w:rFonts w:ascii="Times New Roman" w:hAnsi="Times New Roman"/>
                <w:b/>
                <w:noProof/>
                <w:sz w:val="22"/>
              </w:rPr>
              <w:t xml:space="preserve">informacije, usmeritve </w:t>
            </w:r>
            <w:r>
              <w:rPr>
                <w:rFonts w:ascii="Times New Roman" w:hAnsi="Times New Roman"/>
                <w:noProof/>
                <w:sz w:val="22"/>
              </w:rPr>
              <w:t>in druge storitve podpore delovni mobilnosti za delavce in delodajalce;</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rPr>
            </w:pPr>
            <w:r>
              <w:rPr>
                <w:rFonts w:ascii="Times New Roman" w:hAnsi="Times New Roman"/>
                <w:b/>
                <w:noProof/>
                <w:sz w:val="22"/>
              </w:rPr>
              <w:t>pomoč po začetku zaposlitve</w:t>
            </w:r>
            <w:r>
              <w:rPr>
                <w:rFonts w:ascii="Times New Roman" w:hAnsi="Times New Roman"/>
                <w:noProof/>
                <w:sz w:val="22"/>
              </w:rPr>
              <w:t>;</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rPr>
            </w:pPr>
            <w:r>
              <w:rPr>
                <w:rFonts w:ascii="Times New Roman" w:hAnsi="Times New Roman"/>
                <w:noProof/>
                <w:sz w:val="22"/>
              </w:rPr>
              <w:t xml:space="preserve">dostop do informacij o </w:t>
            </w:r>
            <w:r>
              <w:rPr>
                <w:rFonts w:ascii="Times New Roman" w:hAnsi="Times New Roman"/>
                <w:b/>
                <w:noProof/>
                <w:sz w:val="22"/>
              </w:rPr>
              <w:t>življenjskih razmerah in delovnih pogojih</w:t>
            </w:r>
            <w:r>
              <w:rPr>
                <w:rFonts w:ascii="Times New Roman" w:hAnsi="Times New Roman"/>
                <w:noProof/>
                <w:sz w:val="22"/>
              </w:rPr>
              <w:t>, kot so obdavčitve, pokojnine, zdravstveno zavarovanje in socialna varnost v državah članicah mreže EURES;</w:t>
            </w:r>
          </w:p>
          <w:p>
            <w:pPr>
              <w:pStyle w:val="ListParagraph"/>
              <w:widowControl w:val="0"/>
              <w:numPr>
                <w:ilvl w:val="0"/>
                <w:numId w:val="21"/>
              </w:numPr>
              <w:spacing w:after="40"/>
              <w:ind w:left="452" w:right="175" w:hanging="425"/>
              <w:contextualSpacing w:val="0"/>
              <w:rPr>
                <w:rFonts w:ascii="Times New Roman" w:hAnsi="Times New Roman" w:cs="Times New Roman"/>
                <w:noProof/>
                <w:sz w:val="22"/>
              </w:rPr>
            </w:pPr>
            <w:r>
              <w:rPr>
                <w:rFonts w:ascii="Times New Roman" w:hAnsi="Times New Roman"/>
                <w:noProof/>
                <w:sz w:val="22"/>
              </w:rPr>
              <w:t>posebne podporne storitve za obmejne delavce in delodajalce v</w:t>
            </w:r>
            <w:r>
              <w:rPr>
                <w:rFonts w:ascii="Times New Roman" w:hAnsi="Times New Roman"/>
                <w:b/>
                <w:noProof/>
                <w:sz w:val="22"/>
              </w:rPr>
              <w:t xml:space="preserve"> čezmejnih regijah</w:t>
            </w:r>
            <w:r>
              <w:rPr>
                <w:rFonts w:ascii="Times New Roman" w:hAnsi="Times New Roman"/>
                <w:noProof/>
                <w:sz w:val="22"/>
              </w:rPr>
              <w:t>;</w:t>
            </w:r>
          </w:p>
          <w:p>
            <w:pPr>
              <w:pStyle w:val="ListParagraph"/>
              <w:widowControl w:val="0"/>
              <w:numPr>
                <w:ilvl w:val="0"/>
                <w:numId w:val="21"/>
              </w:numPr>
              <w:spacing w:after="40"/>
              <w:ind w:left="452" w:right="175" w:hanging="425"/>
              <w:contextualSpacing w:val="0"/>
              <w:rPr>
                <w:rFonts w:ascii="Times New Roman" w:hAnsi="Times New Roman" w:cs="Times New Roman"/>
                <w:noProof/>
                <w:sz w:val="22"/>
              </w:rPr>
            </w:pPr>
            <w:r>
              <w:rPr>
                <w:rFonts w:ascii="Times New Roman" w:hAnsi="Times New Roman"/>
                <w:noProof/>
                <w:sz w:val="22"/>
              </w:rPr>
              <w:t xml:space="preserve">podpora posebnim skupinam v okviru </w:t>
            </w:r>
            <w:r>
              <w:rPr>
                <w:rFonts w:ascii="Times New Roman" w:hAnsi="Times New Roman"/>
                <w:b/>
                <w:noProof/>
                <w:sz w:val="22"/>
              </w:rPr>
              <w:t>ciljno usmerjenih programov mobilnosti</w:t>
            </w:r>
            <w:r>
              <w:rPr>
                <w:rFonts w:ascii="Times New Roman" w:hAnsi="Times New Roman"/>
                <w:noProof/>
                <w:sz w:val="22"/>
              </w:rPr>
              <w:t>, povezanih z mrežo EURES;</w:t>
            </w:r>
          </w:p>
          <w:p>
            <w:pPr>
              <w:pStyle w:val="ListParagraph"/>
              <w:widowControl w:val="0"/>
              <w:numPr>
                <w:ilvl w:val="0"/>
                <w:numId w:val="21"/>
              </w:numPr>
              <w:spacing w:after="0"/>
              <w:ind w:left="452" w:right="175" w:hanging="425"/>
              <w:contextualSpacing w:val="0"/>
              <w:rPr>
                <w:rFonts w:ascii="Times New Roman" w:hAnsi="Times New Roman" w:cs="Times New Roman"/>
                <w:noProof/>
                <w:sz w:val="22"/>
              </w:rPr>
            </w:pPr>
            <w:r>
              <w:rPr>
                <w:rFonts w:ascii="Times New Roman" w:hAnsi="Times New Roman"/>
                <w:noProof/>
                <w:sz w:val="22"/>
              </w:rPr>
              <w:t xml:space="preserve">spodbujanje </w:t>
            </w:r>
            <w:r>
              <w:rPr>
                <w:rFonts w:ascii="Times New Roman" w:hAnsi="Times New Roman"/>
                <w:b/>
                <w:noProof/>
                <w:sz w:val="22"/>
              </w:rPr>
              <w:t>priložnosti za mlade</w:t>
            </w:r>
            <w:r>
              <w:rPr>
                <w:rFonts w:ascii="Times New Roman" w:hAnsi="Times New Roman"/>
                <w:noProof/>
                <w:sz w:val="22"/>
              </w:rPr>
              <w:t xml:space="preserve">, med drugim prek </w:t>
            </w:r>
            <w:r>
              <w:rPr>
                <w:rFonts w:ascii="Times New Roman" w:hAnsi="Times New Roman"/>
                <w:b/>
                <w:noProof/>
                <w:sz w:val="22"/>
              </w:rPr>
              <w:t>Drop'pin@EURES</w:t>
            </w:r>
            <w:r>
              <w:rPr>
                <w:rFonts w:ascii="Times New Roman" w:hAnsi="Times New Roman"/>
                <w:noProof/>
                <w:sz w:val="22"/>
              </w:rPr>
              <w:t>;</w:t>
            </w:r>
          </w:p>
          <w:p>
            <w:pPr>
              <w:pStyle w:val="ListParagraph"/>
              <w:widowControl w:val="0"/>
              <w:numPr>
                <w:ilvl w:val="0"/>
                <w:numId w:val="21"/>
              </w:numPr>
              <w:spacing w:after="120"/>
              <w:ind w:left="452" w:right="175" w:hanging="425"/>
              <w:contextualSpacing w:val="0"/>
              <w:rPr>
                <w:rFonts w:ascii="Times New Roman" w:hAnsi="Times New Roman" w:cs="Times New Roman"/>
                <w:noProof/>
              </w:rPr>
            </w:pPr>
            <w:r>
              <w:rPr>
                <w:rFonts w:ascii="Times New Roman" w:hAnsi="Times New Roman"/>
                <w:noProof/>
                <w:sz w:val="22"/>
              </w:rPr>
              <w:t xml:space="preserve">podpora dinamičnim zaposlitvenim dogodkom prek platforme </w:t>
            </w:r>
            <w:r>
              <w:rPr>
                <w:rFonts w:ascii="Times New Roman" w:hAnsi="Times New Roman"/>
                <w:b/>
                <w:noProof/>
                <w:sz w:val="22"/>
              </w:rPr>
              <w:t>European Online Job Days</w:t>
            </w:r>
            <w:r>
              <w:rPr>
                <w:rFonts w:ascii="Times New Roman" w:hAnsi="Times New Roman"/>
                <w:noProof/>
                <w:sz w:val="22"/>
              </w:rPr>
              <w:t xml:space="preserve"> </w:t>
            </w:r>
            <w:r>
              <w:rPr>
                <w:rFonts w:ascii="Times New Roman" w:hAnsi="Times New Roman"/>
                <w:b/>
                <w:noProof/>
                <w:sz w:val="22"/>
              </w:rPr>
              <w:t>(EOJD).</w:t>
            </w:r>
          </w:p>
        </w:tc>
      </w:tr>
    </w:tbl>
    <w:p>
      <w:pPr>
        <w:pStyle w:val="Heading3"/>
        <w:spacing w:before="240" w:after="120"/>
        <w:ind w:left="2279"/>
        <w:rPr>
          <w:noProof/>
        </w:rPr>
      </w:pPr>
      <w:bookmarkStart w:id="10" w:name="_Toc2084465"/>
      <w:bookmarkStart w:id="11" w:name="_Toc4139475"/>
      <w:r>
        <w:rPr>
          <w:noProof/>
        </w:rPr>
        <w:t>Dva stebra: portal EURES za zaposlitveno mobilnost in človeška mreža</w:t>
      </w:r>
      <w:bookmarkEnd w:id="10"/>
      <w:bookmarkEnd w:id="11"/>
      <w:r>
        <w:rPr>
          <w:noProof/>
        </w:rPr>
        <w:t xml:space="preserve"> </w:t>
      </w:r>
    </w:p>
    <w:p>
      <w:pPr>
        <w:widowControl w:val="0"/>
        <w:spacing w:after="120"/>
        <w:rPr>
          <w:noProof/>
        </w:rPr>
      </w:pPr>
      <w:r>
        <w:rPr>
          <w:noProof/>
        </w:rPr>
        <w:t xml:space="preserve">Mreža EURES je bistven del podporne strukture trga dela, ki jo je EU razvila v preteklih desetletjih, da bi izboljšala svojo socialno in gospodarsko uspešnost. Mreža se osredotoča na zagotavljanje </w:t>
      </w:r>
      <w:r>
        <w:rPr>
          <w:b/>
          <w:noProof/>
        </w:rPr>
        <w:t>informacij</w:t>
      </w:r>
      <w:r>
        <w:rPr>
          <w:noProof/>
        </w:rPr>
        <w:t xml:space="preserve"> in </w:t>
      </w:r>
      <w:r>
        <w:rPr>
          <w:b/>
          <w:noProof/>
        </w:rPr>
        <w:t>usmeritev za povezovanje ponudbe delovnih mest in povpraševanja po njih ter posredovanje zaposlitev</w:t>
      </w:r>
      <w:r>
        <w:rPr>
          <w:noProof/>
        </w:rPr>
        <w:t xml:space="preserve"> tistim, ki se zanimajo za delo v drugih državah članicah mreže EURES, in delodajalcem, ki se zanimajo za zaposlovanje uslužbencev iz drugih držav članic mreže EURES. Svoje storitve izvaja prek dveh glavnih dopolnjujočih se kanalov – prek portala EURES in mreže osebja EURES po vsej Evropi.</w:t>
      </w:r>
    </w:p>
    <w:p>
      <w:pPr>
        <w:pStyle w:val="Heading4"/>
        <w:widowControl w:val="0"/>
        <w:spacing w:before="120" w:after="120"/>
        <w:ind w:left="1922"/>
        <w:rPr>
          <w:noProof/>
        </w:rPr>
      </w:pPr>
      <w:r>
        <w:rPr>
          <w:noProof/>
        </w:rPr>
        <w:t xml:space="preserve">  Portal EURES za zaposlitveno mobilnost</w:t>
      </w:r>
    </w:p>
    <w:p>
      <w:pPr>
        <w:widowControl w:val="0"/>
        <w:spacing w:afterLines="60" w:after="144"/>
        <w:rPr>
          <w:noProof/>
        </w:rPr>
      </w:pPr>
      <w:r>
        <w:rPr>
          <w:noProof/>
        </w:rPr>
        <w:t>EURES se redno uvršča med pet najbolj obiskanih spletišč domene europa.eu. Samo v letu 2017 je spletišče mreže EURES zabeležilo 14 880 000 obiskov in 48 350 000 ogledov. Na dan je na portalu EURES za zaposlitveno mobilnost na voljo približno 3 </w:t>
      </w:r>
      <w:r>
        <w:rPr>
          <w:b/>
          <w:noProof/>
        </w:rPr>
        <w:t>milijone delovnih mest</w:t>
      </w:r>
      <w:r>
        <w:rPr>
          <w:noProof/>
        </w:rPr>
        <w:t xml:space="preserve"> in skoraj 400 000 življenjepisov iskalcev zaposlitve</w:t>
      </w:r>
      <w:r>
        <w:rPr>
          <w:rStyle w:val="FootnoteReference"/>
          <w:b/>
          <w:noProof/>
        </w:rPr>
        <w:footnoteReference w:id="3"/>
      </w:r>
      <w:r>
        <w:rPr>
          <w:noProof/>
        </w:rPr>
        <w:t>. Te številke so se v poročevalskem obdobju v vseh kategorijah stalno povečevale.  Od junija 2017 do junija 2018 se je število registracij na portalu EURES povečalo za 30 % pri delodajalcih in 20 % pri iskalcih zaposlitve.</w:t>
      </w:r>
    </w:p>
    <w:p>
      <w:pPr>
        <w:widowControl w:val="0"/>
        <w:spacing w:beforeLines="60" w:before="144" w:afterLines="60" w:after="144"/>
        <w:rPr>
          <w:noProof/>
        </w:rPr>
      </w:pPr>
      <w:r>
        <w:rPr>
          <w:noProof/>
        </w:rPr>
        <w:t xml:space="preserve">Portal EURES zagotavlja </w:t>
      </w:r>
      <w:r>
        <w:rPr>
          <w:b/>
          <w:noProof/>
        </w:rPr>
        <w:t>brezplačne samopostrežne storitve</w:t>
      </w:r>
      <w:r>
        <w:rPr>
          <w:noProof/>
        </w:rPr>
        <w:t xml:space="preserve"> za iskalce zaposlitve in delodajalce, ki se registrirajo, da bi našli zaposlitev ali kandidata. Delodajalci in iskalci zaposlitve lahko ustvarijo račune, ki jim omogočajo uporabo funkcij iskanja in povezovanja na portalu, ustvarjanja in shranjevanja iskalnih profilov ter prejemanja opozoril po elektronski pošti. </w:t>
      </w:r>
    </w:p>
    <w:p>
      <w:pPr>
        <w:pStyle w:val="Heading4"/>
        <w:widowControl w:val="0"/>
        <w:spacing w:before="120" w:after="120"/>
        <w:ind w:left="1922"/>
        <w:rPr>
          <w:noProof/>
        </w:rPr>
      </w:pPr>
      <w:r>
        <w:rPr>
          <w:noProof/>
        </w:rPr>
        <w:t xml:space="preserve">  Človeška mreža EURES</w:t>
      </w:r>
    </w:p>
    <w:p>
      <w:pPr>
        <w:widowControl w:val="0"/>
        <w:spacing w:beforeLines="60" w:before="144" w:after="120"/>
        <w:rPr>
          <w:noProof/>
        </w:rPr>
      </w:pPr>
      <w:r>
        <w:rPr>
          <w:noProof/>
        </w:rPr>
        <w:t xml:space="preserve">Mreža več kot </w:t>
      </w:r>
      <w:r>
        <w:rPr>
          <w:b/>
          <w:noProof/>
        </w:rPr>
        <w:t>1 000 uslužbencev EURES</w:t>
      </w:r>
      <w:r>
        <w:rPr>
          <w:rStyle w:val="FootnoteReference"/>
          <w:b/>
          <w:noProof/>
        </w:rPr>
        <w:footnoteReference w:id="4"/>
      </w:r>
      <w:r>
        <w:rPr>
          <w:b/>
          <w:noProof/>
        </w:rPr>
        <w:t xml:space="preserve"> iz več kot 32 držav članic mreže </w:t>
      </w:r>
      <w:r>
        <w:rPr>
          <w:noProof/>
        </w:rPr>
        <w:t xml:space="preserve">zagotavlja prilagojeno karierno in zaposlitveno svetovanje, podporo iskanju zaposlitev in zaposlovanju ter informacije o ustreznih predpisih, kot so socialna varnost in davčne ureditve v drugih državah članicah mreže EURES, in drugo pomoč po začetku zaposlitve, kot so na primer jezikovni tečaji. </w:t>
      </w:r>
    </w:p>
    <w:p>
      <w:pPr>
        <w:pStyle w:val="Heading3"/>
        <w:widowControl w:val="0"/>
        <w:spacing w:before="120" w:after="120"/>
        <w:ind w:left="2279"/>
        <w:rPr>
          <w:noProof/>
        </w:rPr>
      </w:pPr>
      <w:bookmarkStart w:id="12" w:name="_Toc2084466"/>
      <w:bookmarkStart w:id="13" w:name="_Toc4139476"/>
      <w:r>
        <w:rPr>
          <w:noProof/>
        </w:rPr>
        <w:t>Organizacija mreže EURES</w:t>
      </w:r>
      <w:bookmarkEnd w:id="12"/>
      <w:bookmarkEnd w:id="13"/>
    </w:p>
    <w:p>
      <w:pPr>
        <w:widowControl w:val="0"/>
        <w:spacing w:beforeLines="60" w:before="144" w:afterLines="60" w:after="144"/>
        <w:rPr>
          <w:noProof/>
        </w:rPr>
      </w:pPr>
      <w:r>
        <w:rPr>
          <w:noProof/>
        </w:rPr>
        <w:t xml:space="preserve">Vsaka država članica mreže EURES imenuje </w:t>
      </w:r>
      <w:r>
        <w:rPr>
          <w:b/>
          <w:noProof/>
        </w:rPr>
        <w:t>nacionalni urad za usklajevanje</w:t>
      </w:r>
      <w:r>
        <w:rPr>
          <w:noProof/>
        </w:rPr>
        <w:t xml:space="preserve"> (NUU), ki je na splošno povezan bodisi z JSZ bodisi z ministrstvom za delo. Generalni direktorat Evropske komisije za zaposlovanje, socialne zadeve in vključevanje (GD EMPL) gosti </w:t>
      </w:r>
      <w:r>
        <w:rPr>
          <w:b/>
          <w:noProof/>
        </w:rPr>
        <w:t>Evropski urad za usklajevanje</w:t>
      </w:r>
      <w:r>
        <w:rPr>
          <w:noProof/>
        </w:rPr>
        <w:t xml:space="preserve"> (EUU), ki zagotavlja horizontalno podporo NUU. NUU in EUU skupaj tvorijo </w:t>
      </w:r>
      <w:r>
        <w:rPr>
          <w:b/>
          <w:noProof/>
        </w:rPr>
        <w:t>evropsko skupino za usklajevanje</w:t>
      </w:r>
      <w:r>
        <w:rPr>
          <w:noProof/>
        </w:rPr>
        <w:t xml:space="preserve"> mreže EURES. </w:t>
      </w:r>
    </w:p>
    <w:p>
      <w:pPr>
        <w:widowControl w:val="0"/>
        <w:spacing w:beforeLines="50" w:before="120" w:afterLines="60" w:after="144"/>
        <w:rPr>
          <w:noProof/>
        </w:rPr>
      </w:pPr>
      <w:r>
        <w:rPr>
          <w:noProof/>
        </w:rPr>
        <w:t>Člani in partnerji mreže EURES so organizacije, ki opravljajo operativne dejavnosti v okviru mreže EURES. V mreži EURES morajo člani izvajati vse naslednje naloge, partnerji pa vsaj eno od njih:</w:t>
      </w:r>
    </w:p>
    <w:p>
      <w:pPr>
        <w:pStyle w:val="ListParagraph"/>
        <w:widowControl w:val="0"/>
        <w:numPr>
          <w:ilvl w:val="0"/>
          <w:numId w:val="22"/>
        </w:numPr>
        <w:spacing w:beforeLines="10" w:before="24" w:after="0"/>
        <w:ind w:left="714" w:hanging="357"/>
        <w:contextualSpacing w:val="0"/>
        <w:rPr>
          <w:noProof/>
        </w:rPr>
      </w:pPr>
      <w:r>
        <w:rPr>
          <w:noProof/>
        </w:rPr>
        <w:t>prispevati k naboru prostih delovnih mest s posredovanjem podatkov portalu EURES in platformi IT;</w:t>
      </w:r>
    </w:p>
    <w:p>
      <w:pPr>
        <w:pStyle w:val="ListParagraph"/>
        <w:widowControl w:val="0"/>
        <w:numPr>
          <w:ilvl w:val="0"/>
          <w:numId w:val="22"/>
        </w:numPr>
        <w:spacing w:beforeLines="60" w:before="144" w:afterLines="60" w:after="144"/>
        <w:rPr>
          <w:noProof/>
        </w:rPr>
      </w:pPr>
      <w:r>
        <w:rPr>
          <w:noProof/>
        </w:rPr>
        <w:t>prispevati k naboru profilov iskalcev zaposlitve s posredovanjem podatkov portalu EURES in platformi IT;</w:t>
      </w:r>
    </w:p>
    <w:p>
      <w:pPr>
        <w:pStyle w:val="ListParagraph"/>
        <w:widowControl w:val="0"/>
        <w:numPr>
          <w:ilvl w:val="0"/>
          <w:numId w:val="22"/>
        </w:numPr>
        <w:spacing w:afterLines="150" w:after="360"/>
        <w:ind w:left="714" w:hanging="357"/>
        <w:contextualSpacing w:val="0"/>
        <w:rPr>
          <w:noProof/>
        </w:rPr>
      </w:pPr>
      <w:r>
        <w:rPr>
          <w:noProof/>
        </w:rPr>
        <w:t xml:space="preserve">neposredno zagotavljati podporne storitve iskalcem zaposlitve in delodajalcem. </w:t>
      </w:r>
    </w:p>
    <w:p>
      <w:pPr>
        <w:pStyle w:val="Heading2"/>
        <w:widowControl w:val="0"/>
        <w:rPr>
          <w:noProof/>
        </w:rPr>
      </w:pPr>
      <w:bookmarkStart w:id="14" w:name="_Toc2084467"/>
      <w:bookmarkStart w:id="15" w:name="_Toc4139477"/>
      <w:r>
        <w:rPr>
          <w:noProof/>
        </w:rPr>
        <w:t>Uredba iz leta 2016</w:t>
      </w:r>
      <w:bookmarkEnd w:id="14"/>
      <w:bookmarkEnd w:id="15"/>
    </w:p>
    <w:p>
      <w:pPr>
        <w:pStyle w:val="Heading3"/>
        <w:widowControl w:val="0"/>
        <w:spacing w:before="120" w:after="120"/>
        <w:ind w:left="2279"/>
        <w:rPr>
          <w:noProof/>
        </w:rPr>
      </w:pPr>
      <w:bookmarkStart w:id="16" w:name="_Toc2084468"/>
      <w:bookmarkStart w:id="17" w:name="_Toc4139478"/>
      <w:r>
        <w:rPr>
          <w:noProof/>
        </w:rPr>
        <w:t>Zakaj reforma Uredbe?</w:t>
      </w:r>
      <w:bookmarkEnd w:id="16"/>
      <w:bookmarkEnd w:id="17"/>
    </w:p>
    <w:p>
      <w:pPr>
        <w:keepNext/>
        <w:widowControl w:val="0"/>
        <w:spacing w:beforeLines="60" w:before="144" w:afterLines="60" w:after="144"/>
        <w:rPr>
          <w:noProof/>
        </w:rPr>
      </w:pPr>
      <w:r>
        <w:rPr>
          <w:noProof/>
        </w:rPr>
        <w:t>Od prvotne odločbe Komisije o ustanovitvi mreže EURES</w:t>
      </w:r>
      <w:r>
        <w:rPr>
          <w:rStyle w:val="FootnoteReference"/>
          <w:noProof/>
        </w:rPr>
        <w:footnoteReference w:id="5"/>
      </w:r>
      <w:r>
        <w:rPr>
          <w:noProof/>
        </w:rPr>
        <w:t xml:space="preserve"> se je mreža stalno preoblikovala, da bi se prilagodila nenehno spreminjajočemu se trgu dela. Nova uredba o EURES (2016/589) določa temelje za </w:t>
      </w:r>
      <w:r>
        <w:rPr>
          <w:b/>
          <w:noProof/>
        </w:rPr>
        <w:t>krepitev mreže</w:t>
      </w:r>
      <w:r>
        <w:rPr>
          <w:noProof/>
        </w:rPr>
        <w:t xml:space="preserve"> z izboljšanjem dostopnosti prostih delovnih mest, kar daje podlago za izmenjavo življenjepisov med člani in partnerskimi organizacijami ter portalom EURES, iskalcem zaposlitve in delodajalcem, ki iščejo čezmejne priložnosti, pa zagotavlja boljšo podporo. </w:t>
      </w:r>
    </w:p>
    <w:p>
      <w:pPr>
        <w:widowControl w:val="0"/>
        <w:spacing w:beforeLines="60" w:before="144" w:afterLines="60" w:after="144"/>
        <w:rPr>
          <w:noProof/>
        </w:rPr>
      </w:pPr>
      <w:r>
        <w:rPr>
          <w:noProof/>
        </w:rPr>
        <w:t xml:space="preserve">Cilj nove uredbe je </w:t>
      </w:r>
      <w:r>
        <w:rPr>
          <w:b/>
          <w:noProof/>
        </w:rPr>
        <w:t>povečati preglednost</w:t>
      </w:r>
      <w:r>
        <w:rPr>
          <w:noProof/>
        </w:rPr>
        <w:t xml:space="preserve"> z večjim številom delovnih mest, ki se oglašujejo na portalu EURES, izboljšati </w:t>
      </w:r>
      <w:r>
        <w:rPr>
          <w:b/>
          <w:noProof/>
        </w:rPr>
        <w:t>spletno povezovanje</w:t>
      </w:r>
      <w:r>
        <w:rPr>
          <w:noProof/>
        </w:rPr>
        <w:t xml:space="preserve"> prostih delovnih mest in življenjepisov, zagotoviti </w:t>
      </w:r>
      <w:r>
        <w:rPr>
          <w:b/>
          <w:noProof/>
        </w:rPr>
        <w:t>minimalen dogovorjen</w:t>
      </w:r>
      <w:r>
        <w:rPr>
          <w:noProof/>
        </w:rPr>
        <w:t xml:space="preserve"> </w:t>
      </w:r>
      <w:r>
        <w:rPr>
          <w:b/>
          <w:noProof/>
        </w:rPr>
        <w:t>paket storitev</w:t>
      </w:r>
      <w:r>
        <w:rPr>
          <w:noProof/>
        </w:rPr>
        <w:t xml:space="preserve"> za iskalce zaposlitve in delodajalce ter razširiti </w:t>
      </w:r>
      <w:r>
        <w:rPr>
          <w:b/>
          <w:noProof/>
        </w:rPr>
        <w:t>obseg digitalnih storitev zaposlovanja</w:t>
      </w:r>
      <w:r>
        <w:rPr>
          <w:noProof/>
        </w:rPr>
        <w:t xml:space="preserve"> na portalu EURES.</w:t>
      </w:r>
    </w:p>
    <w:p>
      <w:pPr>
        <w:pStyle w:val="Heading3"/>
        <w:widowControl w:val="0"/>
        <w:spacing w:before="120" w:after="120"/>
        <w:ind w:left="2279"/>
        <w:rPr>
          <w:noProof/>
        </w:rPr>
      </w:pPr>
      <w:bookmarkStart w:id="18" w:name="_Toc2084469"/>
      <w:bookmarkStart w:id="19" w:name="_Toc4139479"/>
      <w:r>
        <w:rPr>
          <w:noProof/>
        </w:rPr>
        <w:t>Glavni elementi in časovnica reforme</w:t>
      </w:r>
      <w:bookmarkEnd w:id="18"/>
      <w:bookmarkEnd w:id="19"/>
      <w:r>
        <w:rPr>
          <w:noProof/>
        </w:rPr>
        <w:t xml:space="preserve"> </w:t>
      </w:r>
    </w:p>
    <w:p>
      <w:pPr>
        <w:keepNext/>
        <w:widowControl w:val="0"/>
        <w:spacing w:beforeLines="60" w:before="144" w:afterLines="60" w:after="144"/>
        <w:rPr>
          <w:noProof/>
        </w:rPr>
      </w:pPr>
      <w:r>
        <w:rPr>
          <w:noProof/>
        </w:rPr>
        <w:t>Nova uredba, ki je začela veljati 12. maja 2016, je podprta s šestimi izvedbenimi sklepi</w:t>
      </w:r>
      <w:r>
        <w:rPr>
          <w:rStyle w:val="FootnoteReference"/>
          <w:noProof/>
        </w:rPr>
        <w:footnoteReference w:id="6"/>
      </w:r>
      <w:r>
        <w:rPr>
          <w:noProof/>
        </w:rPr>
        <w:t xml:space="preserve">, ki zagotavljajo enotno izvajanje v vseh državah članicah. Prva koraka izvedbe sta bila imenovanje NUU in JSZ kot članov mreže EURES ter ustanovitev evropske skupine za usklajevanje v letu 2016. </w:t>
      </w:r>
    </w:p>
    <w:p>
      <w:pPr>
        <w:keepNext/>
        <w:widowControl w:val="0"/>
        <w:spacing w:beforeLines="60" w:before="144" w:afterLines="60" w:after="144"/>
        <w:rPr>
          <w:noProof/>
        </w:rPr>
      </w:pPr>
      <w:r>
        <w:rPr>
          <w:noProof/>
        </w:rPr>
        <w:t xml:space="preserve">V Uredbi je 13. maj 2018 določen kot rok, v katerem države članice mreže EURES uvedejo </w:t>
      </w:r>
      <w:r>
        <w:rPr>
          <w:b/>
          <w:noProof/>
        </w:rPr>
        <w:t>enoten sistem izmenjave</w:t>
      </w:r>
      <w:r>
        <w:rPr>
          <w:noProof/>
        </w:rPr>
        <w:t xml:space="preserve">, da bi si lahko </w:t>
      </w:r>
      <w:r>
        <w:rPr>
          <w:b/>
          <w:noProof/>
        </w:rPr>
        <w:t>izmenjevale vse</w:t>
      </w:r>
      <w:r>
        <w:rPr>
          <w:rStyle w:val="FootnoteReference"/>
          <w:b/>
          <w:noProof/>
        </w:rPr>
        <w:footnoteReference w:id="7"/>
      </w:r>
      <w:r>
        <w:rPr>
          <w:b/>
          <w:noProof/>
        </w:rPr>
        <w:t xml:space="preserve"> ponudbe delovnih mest</w:t>
      </w:r>
      <w:r>
        <w:rPr>
          <w:noProof/>
        </w:rPr>
        <w:t xml:space="preserve">, vključno z vajeništvom in pripravništvom, ki jih na portalu EURES dajejo na voljo JSZ in druge organizacije članice mreže EURES, ter </w:t>
      </w:r>
      <w:r>
        <w:rPr>
          <w:b/>
          <w:noProof/>
        </w:rPr>
        <w:t>življenjepisov</w:t>
      </w:r>
      <w:r>
        <w:rPr>
          <w:noProof/>
        </w:rPr>
        <w:t xml:space="preserve">, če se iskalci zaposlitve strinjajo s prenosom svojih osebnih podatkov. Isti rok je veljal za vzpostavitev </w:t>
      </w:r>
      <w:r>
        <w:rPr>
          <w:b/>
          <w:noProof/>
        </w:rPr>
        <w:t>sistemov sprejema</w:t>
      </w:r>
      <w:r>
        <w:rPr>
          <w:noProof/>
        </w:rPr>
        <w:t xml:space="preserve"> v državah članicah mreže EURES, ki je organizacijam, kot so zasebne službe za zaposlovanje ali organizacije tretjega sektorja, omogočil, da so se kot članice ali partnerice pridružile mreži EURES. Nazadnje se z Uredbo zahteva, da se v letih 2018 in 2020 pripravijo </w:t>
      </w:r>
      <w:r>
        <w:rPr>
          <w:b/>
          <w:noProof/>
        </w:rPr>
        <w:t>poročila o dejavnostih mreže</w:t>
      </w:r>
      <w:r>
        <w:rPr>
          <w:noProof/>
        </w:rPr>
        <w:t>, v letu 2021 pa predloži naknadna ocena.</w:t>
      </w:r>
    </w:p>
    <w:p>
      <w:pPr>
        <w:pStyle w:val="Heading1"/>
        <w:widowControl w:val="0"/>
        <w:rPr>
          <w:noProof/>
        </w:rPr>
      </w:pPr>
      <w:bookmarkStart w:id="20" w:name="_Toc2084470"/>
      <w:bookmarkStart w:id="21" w:name="_Toc4139480"/>
      <w:r>
        <w:rPr>
          <w:noProof/>
        </w:rPr>
        <w:t>Glavne dejavnosti mreže EURES: januar 2016–junij 2018</w:t>
      </w:r>
      <w:bookmarkEnd w:id="20"/>
      <w:bookmarkEnd w:id="21"/>
    </w:p>
    <w:p>
      <w:pPr>
        <w:pStyle w:val="Heading2"/>
        <w:widowControl w:val="0"/>
        <w:rPr>
          <w:noProof/>
        </w:rPr>
      </w:pPr>
      <w:bookmarkStart w:id="22" w:name="_Toc2084471"/>
      <w:bookmarkStart w:id="23" w:name="_Toc4139481"/>
      <w:r>
        <w:rPr>
          <w:noProof/>
        </w:rPr>
        <w:t>Dejavnosti v državah članicah mreže EURES</w:t>
      </w:r>
      <w:bookmarkEnd w:id="22"/>
      <w:bookmarkEnd w:id="23"/>
    </w:p>
    <w:p>
      <w:pPr>
        <w:pStyle w:val="Heading3"/>
        <w:widowControl w:val="0"/>
        <w:rPr>
          <w:noProof/>
        </w:rPr>
      </w:pPr>
      <w:bookmarkStart w:id="24" w:name="_Toc2084472"/>
      <w:bookmarkStart w:id="25" w:name="_Toc4139482"/>
      <w:r>
        <w:rPr>
          <w:noProof/>
        </w:rPr>
        <w:t>Splošne podporne storitve za delavce in delodajalce</w:t>
      </w:r>
      <w:bookmarkEnd w:id="24"/>
      <w:bookmarkEnd w:id="25"/>
    </w:p>
    <w:p>
      <w:pPr>
        <w:pStyle w:val="Heading4"/>
        <w:widowControl w:val="0"/>
        <w:spacing w:after="120"/>
        <w:ind w:left="1922"/>
        <w:rPr>
          <w:noProof/>
        </w:rPr>
      </w:pPr>
      <w:r>
        <w:rPr>
          <w:noProof/>
        </w:rPr>
        <w:t xml:space="preserve">  Dejavnosti povezovanja ponudbe delovnih mest in povpraševanja po njih ter posredovanja zaposlitev</w:t>
      </w:r>
    </w:p>
    <w:p>
      <w:pPr>
        <w:widowControl w:val="0"/>
        <w:autoSpaceDE w:val="0"/>
        <w:autoSpaceDN w:val="0"/>
        <w:adjustRightInd w:val="0"/>
        <w:spacing w:beforeLines="60" w:before="144" w:afterLines="60" w:after="144"/>
        <w:rPr>
          <w:noProof/>
          <w:szCs w:val="24"/>
        </w:rPr>
      </w:pPr>
      <w:r>
        <w:rPr>
          <w:noProof/>
        </w:rPr>
        <w:t xml:space="preserve">Vse države članice mreže EURES zagotavljajo informacije in podporo v zvezi delovno mobilnostjo v Evropi za iskalce zaposlitve in delodajalce ter organizirajo zaposlitvene dogodke, z okrepljenim sodelovanjem med uradi mreže EURES. </w:t>
      </w:r>
    </w:p>
    <w:p>
      <w:pPr>
        <w:widowControl w:val="0"/>
        <w:autoSpaceDE w:val="0"/>
        <w:autoSpaceDN w:val="0"/>
        <w:adjustRightInd w:val="0"/>
        <w:spacing w:beforeLines="60" w:before="144" w:afterLines="60" w:after="144"/>
        <w:rPr>
          <w:noProof/>
          <w:szCs w:val="24"/>
        </w:rPr>
      </w:pPr>
      <w:r>
        <w:rPr>
          <w:noProof/>
        </w:rPr>
        <w:t>Osebje mreže EURES ponuja iskalcem zaposlitve pomoč pri sestavljanju njihovih življenjepisov in prijav za delovna mesta ter pomaga delodajalcem pri oblikovanju zahtev za delovna mesta in objavi prostih delovnih mest. Za izvedbo te storitve so svetovalci mreže EURES v letu 2017 vzpostavili stik s 696 514 iskalci zaposlitve in 111 636 delodajalci</w:t>
      </w:r>
      <w:r>
        <w:rPr>
          <w:rStyle w:val="FootnoteReference"/>
          <w:noProof/>
        </w:rPr>
        <w:footnoteReference w:id="8"/>
      </w:r>
      <w:r>
        <w:rPr>
          <w:noProof/>
        </w:rPr>
        <w:t>. Po informacijah, ki jih je posredovalo osebje mreže EURES, so njihove dejavnosti v letu 2016 ustvarile približno 30 000 posredovanj zaposlitev po celotni mreži EURES</w:t>
      </w:r>
      <w:r>
        <w:rPr>
          <w:rStyle w:val="FootnoteReference"/>
          <w:noProof/>
        </w:rPr>
        <w:footnoteReference w:id="9"/>
      </w:r>
      <w:r>
        <w:rPr>
          <w:noProof/>
        </w:rPr>
        <w:t>.  Zaradi določbe o zbiranju podatkov v uredbi o EURES (člen 32) bo v prihodnosti mogoče natančnejše poročanje.</w:t>
      </w:r>
    </w:p>
    <w:p>
      <w:pPr>
        <w:widowControl w:val="0"/>
        <w:autoSpaceDE w:val="0"/>
        <w:autoSpaceDN w:val="0"/>
        <w:adjustRightInd w:val="0"/>
        <w:spacing w:beforeLines="60" w:before="144" w:afterLines="60" w:after="144"/>
        <w:rPr>
          <w:noProof/>
          <w:szCs w:val="24"/>
        </w:rPr>
      </w:pPr>
      <w:r>
        <w:rPr>
          <w:noProof/>
        </w:rPr>
        <w:t xml:space="preserve">Organizirajo se dogodki povezovanja ponudbe delovnih mest in povpraševanja po njih za povezovanje delodajalcev in iskalcev zaposlitve ter lažje zaposlovanje prek meja. </w:t>
      </w:r>
      <w:r>
        <w:rPr>
          <w:b/>
          <w:noProof/>
        </w:rPr>
        <w:t>Osebje mreže EURES iz ciljnih držav</w:t>
      </w:r>
      <w:r>
        <w:rPr>
          <w:noProof/>
        </w:rPr>
        <w:t xml:space="preserve"> je splošno pozvano, naj predstavi ponudbe delovnih mest in informacije o življenjskih razmerah in delovnih pogojih. Kot dodatna podporna storitev za delodajalce lahko osebje mreže EURES </w:t>
      </w:r>
      <w:r>
        <w:rPr>
          <w:b/>
          <w:noProof/>
        </w:rPr>
        <w:t>pregleduje življenjepise</w:t>
      </w:r>
      <w:r>
        <w:rPr>
          <w:noProof/>
        </w:rPr>
        <w:t>, da bi lahko vnaprej izbralo kandidate z ustreznim naborom spretnosti za razgovore, na primer na dogodkih za „dogovarjanje o zaposlitvah“.</w:t>
      </w:r>
    </w:p>
    <w:p>
      <w:pPr>
        <w:widowControl w:val="0"/>
        <w:autoSpaceDE w:val="0"/>
        <w:autoSpaceDN w:val="0"/>
        <w:adjustRightInd w:val="0"/>
        <w:spacing w:beforeLines="60" w:before="144" w:afterLines="60" w:after="144"/>
        <w:rPr>
          <w:noProof/>
          <w:szCs w:val="24"/>
        </w:rPr>
      </w:pPr>
      <w:r>
        <w:rPr>
          <w:noProof/>
        </w:rPr>
        <w:t xml:space="preserve">Posebna oblika dogodkov povezovanja ponudbe delovnih mest in povpraševanja po njih so </w:t>
      </w:r>
      <w:r>
        <w:rPr>
          <w:b/>
          <w:noProof/>
        </w:rPr>
        <w:t>Evropski dnevi zaposlovanja</w:t>
      </w:r>
      <w:r>
        <w:rPr>
          <w:noProof/>
        </w:rPr>
        <w:t xml:space="preserve">, ki združujejo delodajalce in iskalce zaposlitve iz več držav članic mreže EURES </w:t>
      </w:r>
      <w:r>
        <w:rPr>
          <w:b/>
          <w:noProof/>
        </w:rPr>
        <w:t>na spletu in kraju samem</w:t>
      </w:r>
      <w:r>
        <w:rPr>
          <w:noProof/>
        </w:rPr>
        <w:t xml:space="preserve">. Sedemnajst držav je sodelovalo na 24 dogodkih, organiziranih v letu 2017, ki se jih je udeležilo skoraj 21 500 iskalcev zaposlitve in več kot 1 100 podjetij, ki so ponudila več kot 10 000 delovnih mest. V prvi polovici leta 2018 se je zvrstilo šestnajst takih dogodkov. </w:t>
      </w:r>
    </w:p>
    <w:p>
      <w:pPr>
        <w:widowControl w:val="0"/>
        <w:spacing w:before="60" w:after="60"/>
        <w:rPr>
          <w:noProof/>
          <w:szCs w:val="24"/>
        </w:rPr>
      </w:pPr>
      <w:r>
        <w:rPr>
          <w:noProof/>
        </w:rPr>
        <w:t xml:space="preserve">Posebna pozornost se namenja </w:t>
      </w:r>
      <w:r>
        <w:rPr>
          <w:b/>
          <w:noProof/>
        </w:rPr>
        <w:t>povezovanju dejavnosti mreže EURES s potrebami trga dela</w:t>
      </w:r>
      <w:r>
        <w:rPr>
          <w:noProof/>
        </w:rPr>
        <w:t xml:space="preserve">, da bi se obravnavale prednostne potrebe sektorjev in potrebe po spretnostih. Ker jih vodijo razlogi odprave ovir za mobilnost v okviru združevanja trga dela EU/EGP, so nekateri zaposlitveni dogodki mreže EURES </w:t>
      </w:r>
      <w:r>
        <w:rPr>
          <w:b/>
          <w:noProof/>
        </w:rPr>
        <w:t>ciljno usmerjeni</w:t>
      </w:r>
      <w:r>
        <w:rPr>
          <w:noProof/>
        </w:rPr>
        <w:t xml:space="preserve"> na potrebe in možnosti v </w:t>
      </w:r>
      <w:r>
        <w:rPr>
          <w:b/>
          <w:noProof/>
        </w:rPr>
        <w:t>posameznih sektorjih</w:t>
      </w:r>
      <w:r>
        <w:rPr>
          <w:noProof/>
        </w:rPr>
        <w:t>, zlasti kadar je v morebitni državi sprejemnici prepoznano pomanjkanje poklicev, v drugi pa presežek delavcev. Sektorja, v katerih največ držav opaža potrebe po povezovanju in posredovanjih zaposlitev, sta turizem in gostinstvo</w:t>
      </w:r>
      <w:r>
        <w:rPr>
          <w:rStyle w:val="FootnoteReference"/>
          <w:noProof/>
        </w:rPr>
        <w:footnoteReference w:id="10"/>
      </w:r>
      <w:r>
        <w:rPr>
          <w:noProof/>
        </w:rPr>
        <w:t>, oba pa sta področji, kjer je še posebno pomembno znanje tujih jezikov. Drugi sektorji, na katerih se prek mreže EURES dosega veliko povezav, so promet, zdravstvo, gradbeništvo, inženirstvo ter IKT in sezonske zaposlitve v kmetijstvu.</w:t>
      </w:r>
      <w:r>
        <w:rPr>
          <w:b/>
          <w:i/>
          <w:noProof/>
        </w:rPr>
        <w:t xml:space="preserve"> </w:t>
      </w:r>
    </w:p>
    <w:p>
      <w:pPr>
        <w:pStyle w:val="Heading4"/>
        <w:widowControl w:val="0"/>
        <w:spacing w:before="120" w:after="120"/>
        <w:ind w:left="1922"/>
        <w:rPr>
          <w:noProof/>
        </w:rPr>
      </w:pPr>
      <w:r>
        <w:rPr>
          <w:noProof/>
        </w:rPr>
        <w:t xml:space="preserve">  Informacije in usmeritve</w:t>
      </w:r>
    </w:p>
    <w:p>
      <w:pPr>
        <w:widowControl w:val="0"/>
        <w:autoSpaceDE w:val="0"/>
        <w:autoSpaceDN w:val="0"/>
        <w:adjustRightInd w:val="0"/>
        <w:spacing w:afterLines="60" w:after="144"/>
        <w:rPr>
          <w:noProof/>
          <w:szCs w:val="24"/>
        </w:rPr>
      </w:pPr>
      <w:r>
        <w:rPr>
          <w:noProof/>
        </w:rPr>
        <w:t xml:space="preserve">Ustrezne informacije o trgu dela so na voljo prek portala EURES, na katerem države članice te mreže redno </w:t>
      </w:r>
      <w:r>
        <w:rPr>
          <w:b/>
          <w:noProof/>
        </w:rPr>
        <w:t>posodabljajo splošne informacije</w:t>
      </w:r>
      <w:r>
        <w:rPr>
          <w:noProof/>
        </w:rPr>
        <w:t xml:space="preserve"> o svojih trgih dela ter življenjskih razmerah in delovnih pogojih v 26 jezikih. Hkrati ima vsaj štirinajst držav tudi svoje lastno </w:t>
      </w:r>
      <w:r>
        <w:rPr>
          <w:b/>
          <w:noProof/>
        </w:rPr>
        <w:t>nacionalno spletišče mreže EURES</w:t>
      </w:r>
      <w:r>
        <w:rPr>
          <w:noProof/>
        </w:rPr>
        <w:t xml:space="preserve">, kjer lahko iskalci zaposlitve in delodajalci najdejo želene informacije o delovni mobilnosti, pri čemer so nekatere prevedene v več jezikov. </w:t>
      </w:r>
    </w:p>
    <w:p>
      <w:pPr>
        <w:widowControl w:val="0"/>
        <w:autoSpaceDE w:val="0"/>
        <w:autoSpaceDN w:val="0"/>
        <w:adjustRightInd w:val="0"/>
        <w:spacing w:beforeLines="60" w:before="144" w:afterLines="60" w:after="144"/>
        <w:rPr>
          <w:noProof/>
          <w:szCs w:val="24"/>
        </w:rPr>
      </w:pPr>
      <w:r>
        <w:rPr>
          <w:noProof/>
        </w:rPr>
        <w:t xml:space="preserve">Primeri informativnih in usmerjevalnih dejavnosti za iskalce zaposlitve in delodajalce, ki jih zagotavlja mreža EURES, so </w:t>
      </w:r>
      <w:r>
        <w:rPr>
          <w:noProof/>
          <w:color w:val="000000" w:themeColor="text1"/>
        </w:rPr>
        <w:t>informativni pregledi in digitalne rešitve na nacionalnih spletiščih mreže EURES o delu, zdravstvu, upravnih ali davčnih ureditvah v ciljni državi</w:t>
      </w:r>
      <w:r>
        <w:rPr>
          <w:noProof/>
        </w:rPr>
        <w:t xml:space="preserve">. NUU organizirajo tudi </w:t>
      </w:r>
      <w:r>
        <w:rPr>
          <w:b/>
          <w:noProof/>
        </w:rPr>
        <w:t>delavnice</w:t>
      </w:r>
      <w:r>
        <w:rPr>
          <w:noProof/>
        </w:rPr>
        <w:t>, na katerih se na primer iskalci zaposlitve učijo, kako predstaviti svoj življenjepis delodajalcem v določenih državah. Podobno se podpora, ki jo svetovalci mreže EURES zagotavljajo delodajalcem, običajno nanaša na pripravo opisov prostih delovnih mest, da bi tako pritegnili delavce z ustreznimi spretnostmi iz tujine.</w:t>
      </w:r>
    </w:p>
    <w:p>
      <w:pPr>
        <w:pStyle w:val="Heading3"/>
        <w:widowControl w:val="0"/>
        <w:spacing w:before="120"/>
        <w:ind w:left="2279"/>
        <w:rPr>
          <w:noProof/>
        </w:rPr>
      </w:pPr>
      <w:bookmarkStart w:id="26" w:name="_Toc2084473"/>
      <w:bookmarkStart w:id="27" w:name="_Toc4139483"/>
      <w:r>
        <w:rPr>
          <w:noProof/>
        </w:rPr>
        <w:t>Posebne podporne storitve</w:t>
      </w:r>
      <w:bookmarkEnd w:id="26"/>
      <w:bookmarkEnd w:id="27"/>
    </w:p>
    <w:p>
      <w:pPr>
        <w:pStyle w:val="Heading4"/>
        <w:widowControl w:val="0"/>
        <w:spacing w:after="120"/>
        <w:ind w:left="1922"/>
        <w:rPr>
          <w:noProof/>
        </w:rPr>
      </w:pPr>
      <w:r>
        <w:rPr>
          <w:noProof/>
        </w:rPr>
        <w:t xml:space="preserve">  Podporne storitve v čezmejnih regijah</w:t>
      </w:r>
    </w:p>
    <w:p>
      <w:pPr>
        <w:keepNext/>
        <w:widowControl w:val="0"/>
        <w:spacing w:beforeLines="60" w:before="144" w:afterLines="60" w:after="144"/>
        <w:rPr>
          <w:noProof/>
        </w:rPr>
      </w:pPr>
      <w:r>
        <w:rPr>
          <w:noProof/>
        </w:rPr>
        <w:t>Na podlagi nove uredbe o EURES člani in partnerji te mreže, ki sklepajo čezmejna partnerstva ali druge strukture sodelovanja in storitev (vključno z organizacijami zunaj mreže EURES), zagotavljajo informacije ter storitve posredovanja zaposlitev in zaposlovanja, ki so prilagojene posebnim zahtevam in okoliščinam obmejnih delavcev in delodajalcev v čezmejnih regijah</w:t>
      </w:r>
      <w:r>
        <w:rPr>
          <w:noProof/>
          <w:vertAlign w:val="superscript"/>
        </w:rPr>
        <w:footnoteReference w:id="11"/>
      </w:r>
      <w:r>
        <w:rPr>
          <w:noProof/>
        </w:rPr>
        <w:t xml:space="preserve">. </w:t>
      </w:r>
    </w:p>
    <w:p>
      <w:pPr>
        <w:keepNext/>
        <w:widowControl w:val="0"/>
        <w:spacing w:beforeLines="60" w:before="144" w:afterLines="60" w:after="144"/>
        <w:rPr>
          <w:noProof/>
        </w:rPr>
      </w:pPr>
      <w:r>
        <w:rPr>
          <w:noProof/>
        </w:rPr>
        <w:t>Taka čezmejna partnerstva lahko zaprosijo za finančno podporo v letnih razpisih v okviru programa Evropske Unije za zaposlovanje in socialne inovacije (v nadaljnjem besedilu: program EaSI)</w:t>
      </w:r>
      <w:r>
        <w:rPr>
          <w:noProof/>
          <w:vertAlign w:val="superscript"/>
        </w:rPr>
        <w:footnoteReference w:id="12"/>
      </w:r>
      <w:r>
        <w:rPr>
          <w:noProof/>
        </w:rPr>
        <w:t xml:space="preserve">. Podpora programa EaSI je na voljo tudi za vzpostavitev novih čezmejnih partnerstev ali za izvedbo inovativnih novih ukrepov. V letu 2016 je </w:t>
      </w:r>
      <w:r>
        <w:rPr>
          <w:b/>
          <w:noProof/>
        </w:rPr>
        <w:t>12 čezmejnih partnerstev</w:t>
      </w:r>
      <w:r>
        <w:rPr>
          <w:noProof/>
        </w:rPr>
        <w:t xml:space="preserve"> prejelo podporo v obliki nepovratnih sredstev programa EaSI iz prejšnjega leta. V letih 2017 in 2018 je </w:t>
      </w:r>
      <w:r>
        <w:rPr>
          <w:b/>
          <w:noProof/>
        </w:rPr>
        <w:t>devet čezmejnih partnerstev</w:t>
      </w:r>
      <w:r>
        <w:rPr>
          <w:noProof/>
        </w:rPr>
        <w:t xml:space="preserve"> ponujalo podporne storitve in posredovanja zaposlitev v obmejnih regijah na podlagi nepovratnih sredstev programa EaSI, dodeljenih v prejšnjem letu. </w:t>
      </w:r>
    </w:p>
    <w:p>
      <w:pPr>
        <w:widowControl w:val="0"/>
        <w:spacing w:beforeLines="60" w:before="144" w:afterLines="60" w:after="144"/>
        <w:rPr>
          <w:noProof/>
        </w:rPr>
      </w:pPr>
      <w:r>
        <w:rPr>
          <w:noProof/>
        </w:rPr>
        <w:t xml:space="preserve">Podporne storitve v čezmejnih regijah EURES zajemajo večjezične informacijske storitve in ponudbe delovnih mest. Te storitve se izvajajo prek fizičnih in vse bolj virtualnih rešitev </w:t>
      </w:r>
      <w:r>
        <w:rPr>
          <w:b/>
          <w:noProof/>
        </w:rPr>
        <w:t>enotne kontaktne točke</w:t>
      </w:r>
      <w:r>
        <w:rPr>
          <w:noProof/>
        </w:rPr>
        <w:t>. Zagotovljene informacije se nanašajo na zadeve, kot so koordinacija sistemov socialne varnosti, ureditve za dnevne migracije, priznavanje kompetenc in obdavčitve. Zaradi dejavnosti posredovanja zaposlitev in zaposlovanja je v letih 2016 in 2017 skoraj 4 400 iskalcev zaposlitve našlo čezmejno zaposlitev po individualnem stiku s storitvijo, povezano z mrežo EURES</w:t>
      </w:r>
      <w:r>
        <w:rPr>
          <w:noProof/>
          <w:vertAlign w:val="superscript"/>
        </w:rPr>
        <w:footnoteReference w:id="13"/>
      </w:r>
      <w:r>
        <w:rPr>
          <w:noProof/>
        </w:rPr>
        <w:t>.</w:t>
      </w:r>
    </w:p>
    <w:p>
      <w:pPr>
        <w:pStyle w:val="Heading4"/>
        <w:widowControl w:val="0"/>
        <w:spacing w:before="120" w:after="120"/>
        <w:ind w:left="1922"/>
        <w:rPr>
          <w:noProof/>
        </w:rPr>
      </w:pPr>
      <w:r>
        <w:rPr>
          <w:noProof/>
        </w:rPr>
        <w:t xml:space="preserve">  Pomoč po začetku zaposlitve</w:t>
      </w:r>
    </w:p>
    <w:p>
      <w:pPr>
        <w:widowControl w:val="0"/>
        <w:autoSpaceDE w:val="0"/>
        <w:autoSpaceDN w:val="0"/>
        <w:adjustRightInd w:val="0"/>
        <w:spacing w:beforeLines="60" w:before="144" w:afterLines="60" w:after="144"/>
        <w:rPr>
          <w:noProof/>
        </w:rPr>
      </w:pPr>
      <w:r>
        <w:rPr>
          <w:noProof/>
        </w:rPr>
        <w:t xml:space="preserve">Cilj pomoči po začetku zaposlitve je zagotoviti </w:t>
      </w:r>
      <w:r>
        <w:rPr>
          <w:b/>
          <w:noProof/>
        </w:rPr>
        <w:t>najboljšo možno vključitev mobilnih delavcev</w:t>
      </w:r>
      <w:r>
        <w:rPr>
          <w:noProof/>
        </w:rPr>
        <w:t xml:space="preserve"> na njihova nova delovna mesta. Medtem ko se večina držav članic mreže EURES osredotoča na zagotavljanje informacij delavcem in delodajalcem pred podpisom pogodbe o zaposlitvi, številne med njimi tudi organizirajo dejavnosti po začetku zaposlitve. Italijanska mreža EURES na primer upravlja </w:t>
      </w:r>
      <w:r>
        <w:rPr>
          <w:b/>
          <w:noProof/>
        </w:rPr>
        <w:t>spremljevalno podatkovno zbirko</w:t>
      </w:r>
      <w:r>
        <w:rPr>
          <w:noProof/>
        </w:rPr>
        <w:t>, ki zagotavlja, da se pri posredovanjih zaposlitve v celoti spoštujejo veljavni delovni standardi. V letu 2016 je bilo obravnavanih skoraj 7 000 prošenj delavcev za oceno njihovih primerov</w:t>
      </w:r>
      <w:r>
        <w:rPr>
          <w:noProof/>
          <w:vertAlign w:val="superscript"/>
        </w:rPr>
        <w:footnoteReference w:id="14"/>
      </w:r>
      <w:r>
        <w:rPr>
          <w:noProof/>
        </w:rPr>
        <w:t xml:space="preserve">. </w:t>
      </w:r>
    </w:p>
    <w:p>
      <w:pPr>
        <w:pStyle w:val="Heading4"/>
        <w:widowControl w:val="0"/>
        <w:spacing w:after="120"/>
        <w:ind w:left="1922"/>
        <w:rPr>
          <w:noProof/>
        </w:rPr>
      </w:pPr>
      <w:r>
        <w:rPr>
          <w:noProof/>
        </w:rPr>
        <w:t xml:space="preserve">  Podpora mladim – vajeništva in pripravništva </w:t>
      </w:r>
    </w:p>
    <w:p>
      <w:pPr>
        <w:widowControl w:val="0"/>
        <w:spacing w:afterLines="60" w:after="144"/>
        <w:rPr>
          <w:noProof/>
        </w:rPr>
      </w:pPr>
      <w:r>
        <w:rPr>
          <w:noProof/>
        </w:rPr>
        <w:t xml:space="preserve">Različne dejavnosti in programi v okviru mreže EURES so posebej namenjene </w:t>
      </w:r>
      <w:r>
        <w:rPr>
          <w:b/>
          <w:noProof/>
        </w:rPr>
        <w:t>mladim</w:t>
      </w:r>
      <w:r>
        <w:rPr>
          <w:noProof/>
        </w:rPr>
        <w:t>. V sklepih Evropskega sveta iz junija 2012</w:t>
      </w:r>
      <w:r>
        <w:rPr>
          <w:rStyle w:val="FootnoteReference"/>
          <w:noProof/>
        </w:rPr>
        <w:footnoteReference w:id="15"/>
      </w:r>
      <w:r>
        <w:rPr>
          <w:noProof/>
        </w:rPr>
        <w:t xml:space="preserve"> so bile države članice in Komisija pozvane, naj nadalje razvijajo portal EURES ter proučijo možnosti njegove razširitve na vajeništva in pripravništva. V ta namen so vajeništva in pripravništva zdaj zajeta z uredbo o EURES, če je z uspešnimi kandidati sklenjeno delovno razmerje. Ponudbe takih vajeništev in pripravništev so že vključene v izmenjavo prostih delovnih mest na portalu EURES, pri čemer je bilo ob koncu poročevalskega obdobja na voljo 6 567 ponudb za vajeništvo in 1 859 ponudb za pripravništvo</w:t>
      </w:r>
      <w:r>
        <w:rPr>
          <w:rStyle w:val="FootnoteReference"/>
          <w:noProof/>
        </w:rPr>
        <w:footnoteReference w:id="16"/>
      </w:r>
      <w:r>
        <w:rPr>
          <w:noProof/>
        </w:rPr>
        <w:t xml:space="preserve">. </w:t>
      </w:r>
    </w:p>
    <w:p>
      <w:pPr>
        <w:pStyle w:val="NoSpacing"/>
        <w:keepNext/>
        <w:widowControl w:val="0"/>
        <w:spacing w:beforeLines="60" w:before="144" w:afterLines="60" w:after="144"/>
        <w:rPr>
          <w:noProof/>
        </w:rPr>
      </w:pPr>
      <w:r>
        <w:rPr>
          <w:noProof/>
        </w:rPr>
        <w:t xml:space="preserve">Poleg tega lahko podjetja in organizacija neposredno prikažejo priložnosti za mlade, ki jih lahko ponudijo prek samopostrežne storitve pod oddelkom </w:t>
      </w:r>
      <w:r>
        <w:rPr>
          <w:b/>
          <w:noProof/>
        </w:rPr>
        <w:t>Drop’pin@EURES</w:t>
      </w:r>
      <w:r>
        <w:rPr>
          <w:noProof/>
        </w:rPr>
        <w:t xml:space="preserve"> portala EURES. Trenutno je v ponudbi 2 092 priložnosti iz 501 podjetja na 32 področjih dejavnosti, od inženirstva do osebnih spretnosti in razvoja</w:t>
      </w:r>
      <w:r>
        <w:rPr>
          <w:rStyle w:val="FootnoteReference"/>
          <w:noProof/>
        </w:rPr>
        <w:footnoteReference w:id="17"/>
      </w:r>
      <w:r>
        <w:rPr>
          <w:noProof/>
        </w:rPr>
        <w:t xml:space="preserve">. EUU trenutno še dodatno poenostavlja zbiranje in prikazovanje ponudb za vajeništvo in pripravništvo na svojem portalu. Z razvojem prilagojenih specifikacij bodo lahko deležniki lažje označevali svoje ponudbe in iskali ponudbe drugih. Ta nova značilnost naj bi bila uvedena v letu 2019. </w:t>
      </w:r>
    </w:p>
    <w:p>
      <w:pPr>
        <w:pStyle w:val="Heading4"/>
        <w:widowControl w:val="0"/>
        <w:spacing w:before="120" w:after="120"/>
        <w:ind w:left="1922"/>
        <w:rPr>
          <w:noProof/>
        </w:rPr>
      </w:pPr>
      <w:r>
        <w:rPr>
          <w:noProof/>
        </w:rPr>
        <w:t xml:space="preserve">  Ciljno usmerjeni programi mobilnosti, povezani z mrežo EURES</w:t>
      </w:r>
    </w:p>
    <w:p>
      <w:pPr>
        <w:pStyle w:val="NoSpacing"/>
        <w:keepNext/>
        <w:widowControl w:val="0"/>
        <w:spacing w:beforeLines="60" w:before="144" w:afterLines="60" w:after="144"/>
        <w:rPr>
          <w:noProof/>
        </w:rPr>
      </w:pPr>
      <w:r>
        <w:rPr>
          <w:noProof/>
        </w:rPr>
        <w:t xml:space="preserve">Mreža EURES si prizadeva doseči </w:t>
      </w:r>
      <w:r>
        <w:rPr>
          <w:b/>
          <w:noProof/>
        </w:rPr>
        <w:t>določene skupine iskalcev zaposlitve</w:t>
      </w:r>
      <w:r>
        <w:rPr>
          <w:noProof/>
        </w:rPr>
        <w:t xml:space="preserve"> in pomagati zapolniti </w:t>
      </w:r>
      <w:r>
        <w:rPr>
          <w:b/>
          <w:noProof/>
        </w:rPr>
        <w:t>prosta mesta v določenih sektorjih</w:t>
      </w:r>
      <w:r>
        <w:rPr>
          <w:noProof/>
        </w:rPr>
        <w:t xml:space="preserve">. V ta namen so lahko dejavnosti mreže EURES dopolnilne ali združene s </w:t>
      </w:r>
      <w:r>
        <w:rPr>
          <w:b/>
          <w:noProof/>
        </w:rPr>
        <w:t>ciljno usmerjenimi programi mobilnosti</w:t>
      </w:r>
      <w:r>
        <w:rPr>
          <w:noProof/>
        </w:rPr>
        <w:t xml:space="preserve">, ki jih EU financira v okviru svojega </w:t>
      </w:r>
      <w:r>
        <w:rPr>
          <w:b/>
          <w:noProof/>
        </w:rPr>
        <w:t>programa za zaposlovanje in socialne inovacije</w:t>
      </w:r>
      <w:r>
        <w:rPr>
          <w:noProof/>
        </w:rPr>
        <w:t xml:space="preserve"> (EaSI) in ki preskušajo inovativne načine podpore čezmejni delovni mobilnosti ali obravnavajo potrebe določenih ciljnih skupin.</w:t>
      </w:r>
    </w:p>
    <w:p>
      <w:pPr>
        <w:widowControl w:val="0"/>
        <w:autoSpaceDE w:val="0"/>
        <w:autoSpaceDN w:val="0"/>
        <w:adjustRightInd w:val="0"/>
        <w:spacing w:beforeLines="60" w:before="144" w:afterLines="60" w:after="144"/>
        <w:rPr>
          <w:b/>
          <w:i/>
          <w:noProof/>
        </w:rPr>
      </w:pPr>
      <w:r>
        <w:rPr>
          <w:noProof/>
        </w:rPr>
        <w:t xml:space="preserve">Tvoja prva zaposlitev EURES </w:t>
      </w:r>
      <w:r>
        <w:rPr>
          <w:b/>
          <w:noProof/>
        </w:rPr>
        <w:t xml:space="preserve">(Your first EURES Job, YfEJ) </w:t>
      </w:r>
      <w:r>
        <w:rPr>
          <w:noProof/>
        </w:rPr>
        <w:t xml:space="preserve">mladim do 35. leta ponuja podporo pri iskanju zaposlitve, pripravništva ali vajeništva po vsej Evropi, delodajalcem pa pri iskanju mladih z ustreznimi spretnostmi po vseh državah članicah mreže EURES. Med letom 2016 in sredino leta 2018 so </w:t>
      </w:r>
      <w:r>
        <w:rPr>
          <w:b/>
          <w:noProof/>
        </w:rPr>
        <w:t>štiri države</w:t>
      </w:r>
      <w:r>
        <w:rPr>
          <w:noProof/>
        </w:rPr>
        <w:t xml:space="preserve"> (Francija, Nemčija, Italija in Švedska) vodile projekte Tvoja prva zaposlitev EURES.</w:t>
      </w:r>
      <w:r>
        <w:rPr>
          <w:b/>
          <w:i/>
          <w:noProof/>
        </w:rPr>
        <w:t xml:space="preserve"> </w:t>
      </w:r>
      <w:r>
        <w:rPr>
          <w:noProof/>
        </w:rPr>
        <w:t>Poročila kažejo, prvič, da je oseba, ki najde zaposlitev, običajno stara od 23 do 26 let, ima zaključeno visokošolsko izobrazbo ali pa se še izobražuje in, drugič, da je bila več kot polovica (52 %) oseb, ki so našle zaposlitev, ob posredovanju take zaposlitve brezposelnih. Več kot 80 %</w:t>
      </w:r>
      <w:r>
        <w:rPr>
          <w:noProof/>
          <w:color w:val="FF0000"/>
        </w:rPr>
        <w:t xml:space="preserve"> </w:t>
      </w:r>
      <w:r>
        <w:rPr>
          <w:noProof/>
        </w:rPr>
        <w:t xml:space="preserve">tistih, ki so prek programa našli zaposlitev v drugi državi, je že delalo v svoji državi prebivališča, le 28 % pa jih je delalo v tujini. Med delodajalci so tako velika podjetja kot tudi MSP.  </w:t>
      </w:r>
    </w:p>
    <w:p>
      <w:pPr>
        <w:widowControl w:val="0"/>
        <w:autoSpaceDE w:val="0"/>
        <w:autoSpaceDN w:val="0"/>
        <w:adjustRightInd w:val="0"/>
        <w:spacing w:beforeLines="60" w:before="144" w:afterLines="60" w:after="144"/>
        <w:rPr>
          <w:i/>
          <w:noProof/>
        </w:rPr>
      </w:pPr>
      <w:r>
        <w:rPr>
          <w:noProof/>
        </w:rPr>
        <w:t xml:space="preserve">Najpomembnejše </w:t>
      </w:r>
      <w:r>
        <w:rPr>
          <w:b/>
          <w:noProof/>
        </w:rPr>
        <w:t>države odhoda</w:t>
      </w:r>
      <w:r>
        <w:rPr>
          <w:noProof/>
        </w:rPr>
        <w:t xml:space="preserve"> v tem obdobju so bile Italija, Irska, Francija in Španija. Glavne </w:t>
      </w:r>
      <w:r>
        <w:rPr>
          <w:b/>
          <w:noProof/>
        </w:rPr>
        <w:t>države sprejemnice in sektorji</w:t>
      </w:r>
      <w:r>
        <w:rPr>
          <w:noProof/>
        </w:rPr>
        <w:t xml:space="preserve"> za posredovanje zaposlitev so Nemčija na področju človeškega zdravja in socialnega dela, Združeno kraljestvo na področju izobraževanja ter Francija na področju informacijske in komunikacijske tehnologije</w:t>
      </w:r>
      <w:r>
        <w:rPr>
          <w:rStyle w:val="FootnoteReference"/>
          <w:noProof/>
        </w:rPr>
        <w:footnoteReference w:id="18"/>
      </w:r>
      <w:r>
        <w:rPr>
          <w:noProof/>
        </w:rPr>
        <w:t xml:space="preserve">. Čeprav je bilo </w:t>
      </w:r>
      <w:r>
        <w:rPr>
          <w:b/>
          <w:noProof/>
        </w:rPr>
        <w:t>posredovanih več kot 3 000 delovnih mest</w:t>
      </w:r>
      <w:r>
        <w:rPr>
          <w:noProof/>
        </w:rPr>
        <w:t>, pa je bilo le 15–26 % prvotnih ciljev posredovanj zaposlitev za različne programe doseženih med letom 2016 in prvo polovico 2017</w:t>
      </w:r>
      <w:r>
        <w:rPr>
          <w:noProof/>
          <w:vertAlign w:val="superscript"/>
        </w:rPr>
        <w:footnoteReference w:id="19"/>
      </w:r>
      <w:r>
        <w:rPr>
          <w:noProof/>
        </w:rPr>
        <w:t>. Kljub temu je bilo samo v drugi polovici leta 2017 zagotovljenih skoraj 1 200 posredovanj zaposlitev, pripravništev in vajeništev</w:t>
      </w:r>
      <w:r>
        <w:rPr>
          <w:noProof/>
          <w:vertAlign w:val="superscript"/>
        </w:rPr>
        <w:footnoteReference w:id="20"/>
      </w:r>
      <w:r>
        <w:rPr>
          <w:noProof/>
        </w:rPr>
        <w:t>, kar kaže, da se udeležba v programu povečuje. Večina mladih, ki so sodelovali v programu, je bila zaposlenih po rednih delovnih pogodbah in le majhno število jih je sprejelo vajeništva ali pripravništva.</w:t>
      </w:r>
    </w:p>
    <w:p>
      <w:pPr>
        <w:pStyle w:val="NoSpacing"/>
        <w:widowControl w:val="0"/>
        <w:spacing w:before="60" w:after="60"/>
        <w:rPr>
          <w:noProof/>
        </w:rPr>
      </w:pPr>
      <w:r>
        <w:rPr>
          <w:b/>
          <w:noProof/>
        </w:rPr>
        <w:t>Reactivate</w:t>
      </w:r>
      <w:r>
        <w:rPr>
          <w:noProof/>
        </w:rPr>
        <w:t xml:space="preserve"> je program mobilnosti znotraj EU za delavce, stare 35 let ali več, ki imajo težave pri iskanju priložnosti za zaposlitev ali pripravništvo v svoji državi prebivališča in se želijo preseliti v drugo državo. Kot pri programu Tvoja prva zaposlitev EURES se lahko iskalci zaposlitve prek zaposlitvene storitve Reactivate prijavijo za različne oblike finančne podpore. Trenutno pri projektih Reactivate vodijo zavodi za zaposlovanje v štirih državah: </w:t>
      </w:r>
      <w:r>
        <w:rPr>
          <w:b/>
          <w:noProof/>
        </w:rPr>
        <w:t>Italiji, Franciji</w:t>
      </w:r>
      <w:r>
        <w:rPr>
          <w:noProof/>
        </w:rPr>
        <w:t xml:space="preserve"> ter na </w:t>
      </w:r>
      <w:r>
        <w:rPr>
          <w:b/>
          <w:noProof/>
        </w:rPr>
        <w:t>Poljskem</w:t>
      </w:r>
      <w:r>
        <w:rPr>
          <w:noProof/>
        </w:rPr>
        <w:t xml:space="preserve"> in </w:t>
      </w:r>
      <w:r>
        <w:rPr>
          <w:b/>
          <w:noProof/>
        </w:rPr>
        <w:t>Švedskem</w:t>
      </w:r>
      <w:r>
        <w:rPr>
          <w:noProof/>
        </w:rPr>
        <w:t xml:space="preserve">, s partnerji v </w:t>
      </w:r>
      <w:r>
        <w:rPr>
          <w:b/>
          <w:noProof/>
        </w:rPr>
        <w:t>13 državah</w:t>
      </w:r>
      <w:r>
        <w:rPr>
          <w:noProof/>
        </w:rPr>
        <w:t>. Čeprav se je program na začetku razvijal počasi, ima dolgoročen potencial glede na dejstvo, da so stopnje zaposlenosti starejših delavcev iz EU, ki trenutno delajo v državi članici, ki ni njihova država rojstva, podobne tistim pri uslužbencih iste starosti, ki delajo v svoji državi rojstva</w:t>
      </w:r>
      <w:r>
        <w:rPr>
          <w:noProof/>
          <w:vertAlign w:val="superscript"/>
        </w:rPr>
        <w:footnoteReference w:id="21"/>
      </w:r>
      <w:r>
        <w:rPr>
          <w:noProof/>
        </w:rPr>
        <w:t>.</w:t>
      </w:r>
    </w:p>
    <w:p>
      <w:pPr>
        <w:pStyle w:val="NoSpacing"/>
        <w:widowControl w:val="0"/>
        <w:spacing w:before="60" w:after="60"/>
        <w:rPr>
          <w:i/>
          <w:noProof/>
        </w:rPr>
      </w:pPr>
      <w:r>
        <w:rPr>
          <w:noProof/>
        </w:rPr>
        <w:t xml:space="preserve">Tudi </w:t>
      </w:r>
      <w:r>
        <w:rPr>
          <w:b/>
          <w:noProof/>
        </w:rPr>
        <w:t>evropska solidarnostna enota</w:t>
      </w:r>
      <w:r>
        <w:rPr>
          <w:noProof/>
        </w:rPr>
        <w:t xml:space="preserve"> ima razsežnost delovne mobilnosti, katere cilj je ustvariti priložnosti za mlade, da bi razvili svoje spretnosti in izboljšali svoje prihodnje možnosti na trgu dela prek zaposlitve ali pripravništva v tujini. V tem programu se trenutno izvajata dva projekta: konzorcij pod francoskim vodstvom, ki si prizadeva posredovati 1 000 zaposlitev in pripravništev, ter konzorcij pod italijanskim vodstvom, ki si prizadeva posredovati 400 zaposlitev do septembra 2018.</w:t>
      </w:r>
      <w:r>
        <w:rPr>
          <w:i/>
          <w:noProof/>
        </w:rPr>
        <w:t xml:space="preserve"> </w:t>
      </w:r>
    </w:p>
    <w:p>
      <w:pPr>
        <w:pStyle w:val="NoSpacing"/>
        <w:widowControl w:val="0"/>
        <w:spacing w:beforeLines="60" w:before="144" w:afterLines="60" w:after="144"/>
        <w:rPr>
          <w:noProof/>
        </w:rPr>
      </w:pPr>
      <w:r>
        <w:rPr>
          <w:noProof/>
        </w:rPr>
        <w:t>Spodnja preglednica ponuja pregled ciljno usmerjenih programov mobilnosti z navedbo njihovih virov financiranja, ciljnih populacij in držav, ki dejavno sodelujejo v programih.</w:t>
      </w:r>
    </w:p>
    <w:p>
      <w:pPr>
        <w:pStyle w:val="Caption"/>
        <w:keepNext/>
        <w:widowControl w:val="0"/>
        <w:spacing w:beforeLines="100" w:before="240" w:afterLines="60" w:after="144"/>
        <w:jc w:val="center"/>
        <w:rPr>
          <w:noProof/>
          <w:sz w:val="20"/>
        </w:rPr>
      </w:pPr>
      <w:r>
        <w:rPr>
          <w:noProof/>
          <w:sz w:val="20"/>
        </w:rPr>
        <w:t>Pregled programov mobilnosti, povezanih z mrežo EURES</w:t>
      </w:r>
    </w:p>
    <w:tbl>
      <w:tblPr>
        <w:tblStyle w:val="TableGrid"/>
        <w:tblW w:w="9067" w:type="dxa"/>
        <w:tblLook w:val="04A0" w:firstRow="1" w:lastRow="0" w:firstColumn="1" w:lastColumn="0" w:noHBand="0" w:noVBand="1"/>
      </w:tblPr>
      <w:tblGrid>
        <w:gridCol w:w="2263"/>
        <w:gridCol w:w="3402"/>
        <w:gridCol w:w="3402"/>
      </w:tblGrid>
      <w:tr>
        <w:tc>
          <w:tcPr>
            <w:tcW w:w="2263" w:type="dxa"/>
            <w:shd w:val="clear" w:color="auto" w:fill="EEECE1" w:themeFill="background2"/>
          </w:tcPr>
          <w:p>
            <w:pPr>
              <w:keepNext/>
              <w:widowControl w:val="0"/>
              <w:spacing w:before="100" w:beforeAutospacing="1" w:after="100" w:afterAutospacing="1"/>
              <w:jc w:val="center"/>
              <w:rPr>
                <w:rFonts w:ascii="Times New Roman" w:hAnsi="Times New Roman" w:cs="Times New Roman"/>
                <w:b/>
                <w:noProof/>
                <w:sz w:val="22"/>
                <w:szCs w:val="24"/>
              </w:rPr>
            </w:pPr>
            <w:r>
              <w:rPr>
                <w:rFonts w:ascii="Times New Roman" w:hAnsi="Times New Roman"/>
                <w:b/>
                <w:noProof/>
                <w:sz w:val="22"/>
              </w:rPr>
              <w:t>Program mobilnosti</w:t>
            </w:r>
          </w:p>
        </w:tc>
        <w:tc>
          <w:tcPr>
            <w:tcW w:w="3402" w:type="dxa"/>
            <w:shd w:val="clear" w:color="auto" w:fill="EEECE1" w:themeFill="background2"/>
          </w:tcPr>
          <w:p>
            <w:pPr>
              <w:keepNext/>
              <w:widowControl w:val="0"/>
              <w:spacing w:before="100" w:beforeAutospacing="1" w:after="100" w:afterAutospacing="1"/>
              <w:jc w:val="center"/>
              <w:rPr>
                <w:rFonts w:ascii="Times New Roman" w:hAnsi="Times New Roman" w:cs="Times New Roman"/>
                <w:b/>
                <w:noProof/>
                <w:sz w:val="22"/>
                <w:szCs w:val="24"/>
              </w:rPr>
            </w:pPr>
            <w:r>
              <w:rPr>
                <w:rFonts w:ascii="Times New Roman" w:hAnsi="Times New Roman"/>
                <w:b/>
                <w:noProof/>
                <w:sz w:val="22"/>
              </w:rPr>
              <w:t>Ciljna skupina</w:t>
            </w:r>
          </w:p>
        </w:tc>
        <w:tc>
          <w:tcPr>
            <w:tcW w:w="3402" w:type="dxa"/>
            <w:shd w:val="clear" w:color="auto" w:fill="EEECE1" w:themeFill="background2"/>
          </w:tcPr>
          <w:p>
            <w:pPr>
              <w:keepNext/>
              <w:widowControl w:val="0"/>
              <w:spacing w:before="100" w:beforeAutospacing="1" w:after="100" w:afterAutospacing="1"/>
              <w:jc w:val="center"/>
              <w:rPr>
                <w:rFonts w:ascii="Times New Roman" w:hAnsi="Times New Roman" w:cs="Times New Roman"/>
                <w:b/>
                <w:noProof/>
                <w:sz w:val="22"/>
                <w:szCs w:val="24"/>
              </w:rPr>
            </w:pPr>
            <w:r>
              <w:rPr>
                <w:rFonts w:ascii="Times New Roman" w:hAnsi="Times New Roman"/>
                <w:b/>
                <w:noProof/>
                <w:sz w:val="22"/>
              </w:rPr>
              <w:t>Vodilne storitve zaposlovanja</w:t>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Čezmejna partnerstva</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Iskalci zaposlitve in delodajalci v obmejnih regijah</w:t>
            </w:r>
          </w:p>
        </w:tc>
        <w:tc>
          <w:tcPr>
            <w:tcW w:w="3402" w:type="dxa"/>
            <w:shd w:val="clear" w:color="auto" w:fill="EEECE1" w:themeFill="background2"/>
            <w:vAlign w:val="center"/>
          </w:tcPr>
          <w:p>
            <w:pPr>
              <w:keepNext/>
              <w:widowControl w:val="0"/>
              <w:spacing w:before="100" w:beforeAutospacing="1" w:after="100" w:afterAutospacing="1"/>
              <w:jc w:val="left"/>
              <w:rPr>
                <w:rFonts w:ascii="Times New Roman" w:hAnsi="Times New Roman" w:cs="Times New Roman"/>
                <w:noProof/>
                <w:sz w:val="22"/>
              </w:rPr>
            </w:pPr>
            <w:r>
              <w:rPr>
                <w:rFonts w:ascii="Times New Roman" w:hAnsi="Times New Roman"/>
                <w:noProof/>
                <w:sz w:val="22"/>
              </w:rPr>
              <w:t xml:space="preserve">AT, BE, CH, CZ, DE, DK, ES, FR, HR, IT, IE, PT, FR, HU, LU, NL, PL, SE, SI, SK, UK </w:t>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Tvoja prva zaposlitev EURES</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Iskalci zaposlitve, stari 18–35 let/podjetja s potrebami po spretnostih</w:t>
            </w:r>
          </w:p>
        </w:tc>
        <w:tc>
          <w:tcPr>
            <w:tcW w:w="3402" w:type="dxa"/>
            <w:shd w:val="clear" w:color="auto" w:fill="EEECE1" w:themeFill="background2"/>
            <w:vAlign w:val="center"/>
          </w:tcPr>
          <w:p>
            <w:pPr>
              <w:pStyle w:val="NoSpacing"/>
              <w:keepNext/>
              <w:widowControl w:val="0"/>
              <w:jc w:val="left"/>
              <w:rPr>
                <w:rFonts w:ascii="Times New Roman" w:hAnsi="Times New Roman" w:cs="Times New Roman"/>
                <w:noProof/>
                <w:sz w:val="22"/>
              </w:rPr>
            </w:pPr>
            <w:r>
              <w:rPr>
                <w:rFonts w:ascii="Times New Roman" w:hAnsi="Times New Roman"/>
                <w:noProof/>
                <w:sz w:val="22"/>
              </w:rPr>
              <w:t>Vodilne storitve zaposlovanja: DE, FR, IT, SE.</w:t>
            </w:r>
          </w:p>
          <w:p>
            <w:pPr>
              <w:pStyle w:val="NoSpacing"/>
              <w:keepNext/>
              <w:widowControl w:val="0"/>
              <w:jc w:val="left"/>
              <w:rPr>
                <w:rFonts w:ascii="Times New Roman" w:hAnsi="Times New Roman" w:cs="Times New Roman"/>
                <w:noProof/>
                <w:sz w:val="22"/>
              </w:rPr>
            </w:pPr>
            <w:r>
              <w:rPr>
                <w:rFonts w:ascii="Times New Roman" w:hAnsi="Times New Roman"/>
                <w:noProof/>
                <w:sz w:val="22"/>
              </w:rPr>
              <w:t>Partnerji v: BG, HR, CY, PT, RO, SI, ES, DK, FI, IE, LU, NO</w:t>
            </w:r>
            <w:r>
              <w:rPr>
                <w:rStyle w:val="FootnoteReference"/>
                <w:rFonts w:ascii="Times New Roman" w:hAnsi="Times New Roman"/>
                <w:noProof/>
                <w:sz w:val="22"/>
              </w:rPr>
              <w:footnoteReference w:id="22"/>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Evropske solidarnostne enote</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Mladi, stari 18–30 let</w:t>
            </w:r>
          </w:p>
        </w:tc>
        <w:tc>
          <w:tcPr>
            <w:tcW w:w="3402" w:type="dxa"/>
            <w:shd w:val="clear" w:color="auto" w:fill="EEECE1" w:themeFill="background2"/>
            <w:vAlign w:val="center"/>
          </w:tcPr>
          <w:p>
            <w:pPr>
              <w:keepNext/>
              <w:widowControl w:val="0"/>
              <w:spacing w:before="100" w:beforeAutospacing="1" w:after="100" w:afterAutospacing="1"/>
              <w:jc w:val="left"/>
              <w:rPr>
                <w:rFonts w:ascii="Times New Roman" w:hAnsi="Times New Roman" w:cs="Times New Roman"/>
                <w:noProof/>
                <w:sz w:val="22"/>
                <w:szCs w:val="24"/>
              </w:rPr>
            </w:pPr>
            <w:r>
              <w:rPr>
                <w:rFonts w:ascii="Times New Roman" w:hAnsi="Times New Roman"/>
                <w:noProof/>
                <w:sz w:val="22"/>
              </w:rPr>
              <w:t xml:space="preserve">Vodilne storitve zaposlovanja: FR, IT  </w:t>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Reactivate</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rPr>
            </w:pPr>
            <w:r>
              <w:rPr>
                <w:rFonts w:ascii="Times New Roman" w:hAnsi="Times New Roman"/>
                <w:noProof/>
                <w:sz w:val="22"/>
              </w:rPr>
              <w:t>Iskalci zaposlitve, stari 35 let ali več/delodajalci, ki potrebujejo kvalificirano delovno silo</w:t>
            </w:r>
          </w:p>
        </w:tc>
        <w:tc>
          <w:tcPr>
            <w:tcW w:w="3402" w:type="dxa"/>
            <w:shd w:val="clear" w:color="auto" w:fill="EEECE1" w:themeFill="background2"/>
            <w:vAlign w:val="center"/>
          </w:tcPr>
          <w:p>
            <w:pPr>
              <w:pStyle w:val="NoSpacing"/>
              <w:keepNext/>
              <w:widowControl w:val="0"/>
              <w:jc w:val="left"/>
              <w:rPr>
                <w:rFonts w:ascii="Times New Roman" w:hAnsi="Times New Roman" w:cs="Times New Roman"/>
                <w:noProof/>
                <w:sz w:val="22"/>
              </w:rPr>
            </w:pPr>
            <w:r>
              <w:rPr>
                <w:rFonts w:ascii="Times New Roman" w:hAnsi="Times New Roman"/>
                <w:noProof/>
                <w:sz w:val="22"/>
              </w:rPr>
              <w:t>Vodilne storitve zaposlovanja v: IT, FR, SE, PL</w:t>
            </w:r>
          </w:p>
          <w:p>
            <w:pPr>
              <w:pStyle w:val="NoSpacing"/>
              <w:keepNext/>
              <w:widowControl w:val="0"/>
              <w:jc w:val="left"/>
              <w:rPr>
                <w:rFonts w:ascii="Times New Roman" w:hAnsi="Times New Roman" w:cs="Times New Roman"/>
                <w:noProof/>
                <w:sz w:val="22"/>
              </w:rPr>
            </w:pPr>
            <w:r>
              <w:rPr>
                <w:rFonts w:ascii="Times New Roman" w:hAnsi="Times New Roman"/>
                <w:noProof/>
                <w:sz w:val="22"/>
              </w:rPr>
              <w:t>Partnerji v: DE, EL, ES, NL, IT, FI, IE, LU, PT, RO, SI, BE, CY</w:t>
            </w:r>
          </w:p>
        </w:tc>
      </w:tr>
    </w:tbl>
    <w:p>
      <w:pPr>
        <w:pStyle w:val="Heading3"/>
        <w:widowControl w:val="0"/>
        <w:spacing w:before="240" w:after="120"/>
        <w:ind w:left="2279"/>
        <w:rPr>
          <w:noProof/>
        </w:rPr>
      </w:pPr>
      <w:bookmarkStart w:id="28" w:name="_Toc2084474"/>
      <w:bookmarkStart w:id="29" w:name="_Toc4139484"/>
      <w:r>
        <w:rPr>
          <w:noProof/>
        </w:rPr>
        <w:t>Viri in upravljanje</w:t>
      </w:r>
      <w:bookmarkEnd w:id="28"/>
      <w:bookmarkEnd w:id="29"/>
    </w:p>
    <w:p>
      <w:pPr>
        <w:pStyle w:val="Heading4"/>
        <w:widowControl w:val="0"/>
        <w:spacing w:before="120" w:after="120"/>
        <w:ind w:left="1922"/>
        <w:rPr>
          <w:noProof/>
        </w:rPr>
      </w:pPr>
      <w:r>
        <w:rPr>
          <w:noProof/>
        </w:rPr>
        <w:t xml:space="preserve">  Človeški viri</w:t>
      </w:r>
    </w:p>
    <w:p>
      <w:pPr>
        <w:widowControl w:val="0"/>
        <w:autoSpaceDE w:val="0"/>
        <w:autoSpaceDN w:val="0"/>
        <w:adjustRightInd w:val="0"/>
        <w:spacing w:beforeLines="60" w:before="144" w:afterLines="60" w:after="144"/>
        <w:rPr>
          <w:noProof/>
        </w:rPr>
      </w:pPr>
      <w:r>
        <w:rPr>
          <w:b/>
          <w:noProof/>
        </w:rPr>
        <w:t>Osebje mreže EURES</w:t>
      </w:r>
      <w:r>
        <w:rPr>
          <w:rStyle w:val="FootnoteReference"/>
          <w:noProof/>
        </w:rPr>
        <w:footnoteReference w:id="23"/>
      </w:r>
      <w:r>
        <w:rPr>
          <w:noProof/>
        </w:rPr>
        <w:t xml:space="preserve"> dela v nacionalnih in regionalnih JSZ ali v drugih organizacijah članicah ali partnericah mreže EURES. Zagotavlja specializirano svetovanje, usmeritve in pomoč iskalcem zaposlitve in delodajalcem. Porazdelitev skupnega števila osebja mreže EURES</w:t>
      </w:r>
      <w:r>
        <w:rPr>
          <w:rStyle w:val="FootnoteReference"/>
          <w:noProof/>
        </w:rPr>
        <w:footnoteReference w:id="24"/>
      </w:r>
      <w:r>
        <w:rPr>
          <w:noProof/>
        </w:rPr>
        <w:t xml:space="preserve"> po državah približno </w:t>
      </w:r>
      <w:r>
        <w:rPr>
          <w:b/>
          <w:noProof/>
        </w:rPr>
        <w:t>izraža velikost nacionalnih trgov dela</w:t>
      </w:r>
      <w:r>
        <w:rPr>
          <w:noProof/>
        </w:rPr>
        <w:t xml:space="preserve">, sega pa od 178 svetovalcev v Nemčiji, 92 v Španiji in 55 na Poljskem do 20 v Bolgariji, 15 na Nizozemskem, 7 na Cipru in 3 v Estoniji. </w:t>
      </w:r>
    </w:p>
    <w:p>
      <w:pPr>
        <w:pStyle w:val="Heading4"/>
        <w:widowControl w:val="0"/>
        <w:spacing w:before="240" w:after="120"/>
        <w:ind w:left="1922"/>
        <w:rPr>
          <w:noProof/>
        </w:rPr>
      </w:pPr>
      <w:r>
        <w:rPr>
          <w:noProof/>
        </w:rPr>
        <w:t xml:space="preserve">  Finančni viri</w:t>
      </w:r>
    </w:p>
    <w:p>
      <w:pPr>
        <w:widowControl w:val="0"/>
        <w:autoSpaceDE w:val="0"/>
        <w:autoSpaceDN w:val="0"/>
        <w:adjustRightInd w:val="0"/>
        <w:spacing w:beforeLines="60" w:before="144" w:afterLines="60" w:after="144"/>
        <w:rPr>
          <w:noProof/>
        </w:rPr>
      </w:pPr>
      <w:r>
        <w:rPr>
          <w:noProof/>
        </w:rPr>
        <w:t xml:space="preserve">Finančni viri, ki jih ima mreža na voljo, se med posameznimi državami zelo razlikujejo. Stroški osebja predstavljajo velik del nacionalnega financiranja. Vendar je težko ugotoviti točne zneske, saj so se storitve EURES večinoma ponujale v okviru storitev javnih zavodov za zaposlovanje. V večini primerov </w:t>
      </w:r>
      <w:r>
        <w:rPr>
          <w:b/>
          <w:noProof/>
        </w:rPr>
        <w:t>Evropski socialni sklad</w:t>
      </w:r>
      <w:r>
        <w:rPr>
          <w:noProof/>
        </w:rPr>
        <w:t xml:space="preserve"> (ESS) dopolnjuje nacionalno financiranje v zvezi s storitvami zaposlovanja, svetovanja in usmerjanja na nacionalni in čezmejni ravni. Komisija nima informacij o zneskih, dodeljenih dejavnostim EURES v okviru ESS za programsko obdobje 2014–2020. Glede na skupno upravljanje Sklada so informacije na ravni EU omejene na dogovore v uredbi o ESS</w:t>
      </w:r>
      <w:r>
        <w:rPr>
          <w:rStyle w:val="FootnoteReference"/>
          <w:noProof/>
        </w:rPr>
        <w:footnoteReference w:id="25"/>
      </w:r>
      <w:r>
        <w:rPr>
          <w:noProof/>
        </w:rPr>
        <w:t xml:space="preserve"> in zlasti v Izvedbeni uredbi (EU) št. 215/2014, ki določa kategorije ukrepov.</w:t>
      </w:r>
    </w:p>
    <w:p>
      <w:pPr>
        <w:widowControl w:val="0"/>
        <w:autoSpaceDE w:val="0"/>
        <w:autoSpaceDN w:val="0"/>
        <w:adjustRightInd w:val="0"/>
        <w:spacing w:beforeLines="60" w:before="144" w:afterLines="60" w:after="144"/>
        <w:rPr>
          <w:noProof/>
        </w:rPr>
      </w:pPr>
      <w:r>
        <w:rPr>
          <w:noProof/>
        </w:rPr>
        <w:t>Horizontalne dejavnosti, ki jih organizira EUU, se financirajo prek osi EURES programa EaSI</w:t>
      </w:r>
      <w:r>
        <w:rPr>
          <w:rStyle w:val="FootnoteReference"/>
          <w:noProof/>
        </w:rPr>
        <w:footnoteReference w:id="26"/>
      </w:r>
      <w:r>
        <w:rPr>
          <w:noProof/>
        </w:rPr>
        <w:t xml:space="preserve">, ki predstavlja tudi del operativnih stroškov ponudnikov storitev EURES na Norveškem in Islandiji. Posebne storitve, kot je prilagojena pomoč v okviru ciljno usmerjenih programov mobilnosti, se financirajo tudi v okviru programa EaSI. Razčlenitev finančnih virov, ki so v poročevalskem obdobju na voljo v okviru programa EaSI za mrežo EURES, je predstavljena v oddelku 2.2.9 v nadaljevanju. </w:t>
      </w:r>
    </w:p>
    <w:p>
      <w:pPr>
        <w:pStyle w:val="Heading4"/>
        <w:spacing w:before="120" w:after="120"/>
        <w:ind w:left="1922"/>
        <w:rPr>
          <w:noProof/>
        </w:rPr>
      </w:pPr>
      <w:r>
        <w:rPr>
          <w:noProof/>
        </w:rPr>
        <w:t xml:space="preserve">  Infrastruktura informacijske tehnologije</w:t>
      </w:r>
    </w:p>
    <w:p>
      <w:pPr>
        <w:widowControl w:val="0"/>
        <w:autoSpaceDE w:val="0"/>
        <w:autoSpaceDN w:val="0"/>
        <w:adjustRightInd w:val="0"/>
        <w:spacing w:beforeLines="60" w:before="144" w:afterLines="60" w:after="144"/>
        <w:rPr>
          <w:noProof/>
        </w:rPr>
      </w:pPr>
      <w:r>
        <w:rPr>
          <w:noProof/>
        </w:rPr>
        <w:t xml:space="preserve">Vse države članice so prilagodile ali še prilagajajo svojo infrastrukturo informacijske tehnologije, da bi v okviru izvajanja uredbe iz leta 2016 omogočile razširjeno posredovanje prostih delovnih mest in življenjepisov portalu EURES. </w:t>
      </w:r>
    </w:p>
    <w:p>
      <w:pPr>
        <w:widowControl w:val="0"/>
        <w:autoSpaceDE w:val="0"/>
        <w:autoSpaceDN w:val="0"/>
        <w:adjustRightInd w:val="0"/>
        <w:spacing w:beforeLines="60" w:before="144" w:afterLines="60" w:after="144"/>
        <w:rPr>
          <w:noProof/>
        </w:rPr>
      </w:pPr>
      <w:r>
        <w:rPr>
          <w:noProof/>
        </w:rPr>
        <w:t xml:space="preserve">Hkrati so številne med njimi začele izvajati nacionalne pobude za izboljšanje izvajanja spletnih storitev. Nekateri NUU so na primer pri izvajanju storitev EURES sprejeli pristop </w:t>
      </w:r>
      <w:r>
        <w:rPr>
          <w:b/>
          <w:noProof/>
        </w:rPr>
        <w:t>privzeto digitalno</w:t>
      </w:r>
      <w:r>
        <w:rPr>
          <w:noProof/>
        </w:rPr>
        <w:t xml:space="preserve"> (Združeno kraljestvo) in povečali uporabo tehnologije za privabljanje, zaposlovanje in povezovanje kandidatov, tako da so na nacionalnem spletišču EURES ponudili </w:t>
      </w:r>
      <w:r>
        <w:rPr>
          <w:b/>
          <w:noProof/>
        </w:rPr>
        <w:t>spletne učne ure</w:t>
      </w:r>
      <w:r>
        <w:rPr>
          <w:noProof/>
        </w:rPr>
        <w:t xml:space="preserve"> iskanja zaposlitve (Danska). Razvija se </w:t>
      </w:r>
      <w:r>
        <w:rPr>
          <w:b/>
          <w:noProof/>
        </w:rPr>
        <w:t>aplikacija EURES</w:t>
      </w:r>
      <w:r>
        <w:rPr>
          <w:noProof/>
        </w:rPr>
        <w:t xml:space="preserve">, ki delodajalcem omogoča lažje iskanje čezmejnih delavcev v Belgiji in na Nizozemskem </w:t>
      </w:r>
      <w:r>
        <w:rPr>
          <w:rStyle w:val="FootnoteReference"/>
          <w:noProof/>
        </w:rPr>
        <w:footnoteReference w:id="27"/>
      </w:r>
      <w:r>
        <w:rPr>
          <w:noProof/>
        </w:rPr>
        <w:t xml:space="preserve">(EURES Scheldemond). Drugi primeri inovativnih pristopov k izvajanju storitev so razvoj </w:t>
      </w:r>
      <w:r>
        <w:rPr>
          <w:b/>
          <w:noProof/>
        </w:rPr>
        <w:t>spletišča, namenjenega mladim</w:t>
      </w:r>
      <w:r>
        <w:rPr>
          <w:noProof/>
        </w:rPr>
        <w:t>, v Belgiji</w:t>
      </w:r>
      <w:r>
        <w:rPr>
          <w:rStyle w:val="FootnoteReference"/>
          <w:noProof/>
        </w:rPr>
        <w:footnoteReference w:id="28"/>
      </w:r>
      <w:r>
        <w:rPr>
          <w:noProof/>
        </w:rPr>
        <w:t xml:space="preserve">; tesno </w:t>
      </w:r>
      <w:r>
        <w:rPr>
          <w:b/>
          <w:noProof/>
        </w:rPr>
        <w:t>sodelovanje z delom programa Tvoja prva zaposlitev EURES, ki zadeva informacijsko tehnologijo</w:t>
      </w:r>
      <w:r>
        <w:rPr>
          <w:noProof/>
        </w:rPr>
        <w:t xml:space="preserve">, na Cipru; uvedba </w:t>
      </w:r>
      <w:r>
        <w:rPr>
          <w:b/>
          <w:noProof/>
        </w:rPr>
        <w:t>spletnega kontrolnega seznama</w:t>
      </w:r>
      <w:r>
        <w:rPr>
          <w:noProof/>
        </w:rPr>
        <w:t xml:space="preserve"> za svetovalce JSZ o postopkih EURES na Hrvaškem ter uvedba 38 spletnih storitev v Franciji in spletnih seminarjev kot stroškovno učinkovitega načina zagotavljanja informacij „v živo“ brez geografskih omejitev.</w:t>
      </w:r>
    </w:p>
    <w:p>
      <w:pPr>
        <w:pStyle w:val="Heading4"/>
        <w:widowControl w:val="0"/>
        <w:spacing w:before="120" w:after="120"/>
        <w:ind w:left="1922"/>
        <w:rPr>
          <w:noProof/>
        </w:rPr>
      </w:pPr>
      <w:r>
        <w:rPr>
          <w:noProof/>
        </w:rPr>
        <w:t xml:space="preserve">  Upravljanje in sodelovanje deležnikov</w:t>
      </w:r>
    </w:p>
    <w:p>
      <w:pPr>
        <w:widowControl w:val="0"/>
        <w:autoSpaceDE w:val="0"/>
        <w:autoSpaceDN w:val="0"/>
        <w:adjustRightInd w:val="0"/>
        <w:spacing w:beforeLines="60" w:before="144" w:afterLines="60" w:after="144"/>
        <w:rPr>
          <w:noProof/>
        </w:rPr>
      </w:pPr>
      <w:r>
        <w:rPr>
          <w:noProof/>
        </w:rPr>
        <w:t xml:space="preserve">NUU izvajajo znaten del svojih dejavnosti v sodelovanju z </w:t>
      </w:r>
      <w:r>
        <w:rPr>
          <w:b/>
          <w:noProof/>
        </w:rPr>
        <w:t>najrazličnejšimi deležniki na lokalni, regionalni, nacionalni in čezmejni ravni</w:t>
      </w:r>
      <w:r>
        <w:rPr>
          <w:noProof/>
        </w:rPr>
        <w:t>. Te vključujejo socialne partnerje, druge evropske mreže, službe za karierno usmeritev, gospodarske zbornice ter organe, pristojne za socialno varnost in obdavčenje. Ugotoviti je mogoče, da tesnejše kot je sodelovanje z akterji na terenu, uspešnejše so skupno organizirane dejavnosti, saj vodijo k večjemu številu uspešnih povezav med iskalci zaposlitve in delodajalci.</w:t>
      </w:r>
    </w:p>
    <w:p>
      <w:pPr>
        <w:pStyle w:val="Heading4"/>
        <w:widowControl w:val="0"/>
        <w:spacing w:before="120" w:after="120"/>
        <w:ind w:left="1922"/>
        <w:rPr>
          <w:noProof/>
        </w:rPr>
      </w:pPr>
      <w:r>
        <w:rPr>
          <w:noProof/>
        </w:rPr>
        <w:t xml:space="preserve">  Komuniciranje v državah članicah mreže EURES</w:t>
      </w:r>
    </w:p>
    <w:p>
      <w:pPr>
        <w:keepNext/>
        <w:widowControl w:val="0"/>
        <w:autoSpaceDE w:val="0"/>
        <w:autoSpaceDN w:val="0"/>
        <w:adjustRightInd w:val="0"/>
        <w:spacing w:beforeLines="60" w:before="144" w:afterLines="60" w:after="144"/>
        <w:rPr>
          <w:noProof/>
        </w:rPr>
      </w:pPr>
      <w:r>
        <w:rPr>
          <w:noProof/>
        </w:rPr>
        <w:t xml:space="preserve">Del proračuna mreže EURES za komuniciranje se namenja </w:t>
      </w:r>
      <w:r>
        <w:rPr>
          <w:b/>
          <w:noProof/>
        </w:rPr>
        <w:t>podpori dejavnostim komuniciranja držav članic mreže</w:t>
      </w:r>
      <w:r>
        <w:rPr>
          <w:noProof/>
        </w:rPr>
        <w:t xml:space="preserve">, vključno s financiranjem za spodbujanje vizualne podobe mreže EURES, svetovanjem o zadevah družbenih medijev ali podporo video produkciji in dogodkom. Dejavnosti ozaveščanja in komuniciranja so usmerjene v različne ciljne skupine v celotni mreži EURES. Nekateri NUU izvajajo informacijske kampanje splošne narave (Estonija), drugi se osredotočajo na določene sektorje (Islandija), spet drugi pa na mlade (Nizozemska). </w:t>
      </w:r>
      <w:r>
        <w:rPr>
          <w:b/>
          <w:noProof/>
        </w:rPr>
        <w:t>Družbeni mediji in ciljno usmerjene kampanje</w:t>
      </w:r>
      <w:r>
        <w:rPr>
          <w:noProof/>
        </w:rPr>
        <w:t xml:space="preserve"> se poleg spletišč JSZ vse bolj uporabljajo za spodbujanje dejavnosti mreže EURES, na primer v Belgiji, na Cipru, v Estoniji, na Norveškem, v Španiji in na Švedskem. Računi članov mreže EURES na družbenih medijih so privabili približno 120 000 sledilcev</w:t>
      </w:r>
      <w:r>
        <w:rPr>
          <w:rStyle w:val="FootnoteReference"/>
          <w:noProof/>
        </w:rPr>
        <w:footnoteReference w:id="29"/>
      </w:r>
      <w:r>
        <w:rPr>
          <w:noProof/>
        </w:rPr>
        <w:t xml:space="preserve">. </w:t>
      </w:r>
    </w:p>
    <w:p>
      <w:pPr>
        <w:widowControl w:val="0"/>
        <w:autoSpaceDE w:val="0"/>
        <w:autoSpaceDN w:val="0"/>
        <w:adjustRightInd w:val="0"/>
        <w:spacing w:beforeLines="60" w:before="144" w:after="0"/>
        <w:rPr>
          <w:noProof/>
        </w:rPr>
      </w:pPr>
      <w:r>
        <w:rPr>
          <w:b/>
          <w:noProof/>
        </w:rPr>
        <w:t>Informacijsko gradivo</w:t>
      </w:r>
      <w:r>
        <w:rPr>
          <w:noProof/>
        </w:rPr>
        <w:t xml:space="preserve"> za delodajalce in iskalce zaposlitve je prilagojeno, ciljno usmerjeno in na voljo v različnih jezikih. V letu 2017 je mreža EURES zaprosila za približno 330 000 izvodov gradiva, povezanega z mrežo, medtem ko je zunanje glasilo mreže EURES doseglo skoraj 700 000 naročnikov. Inovativne komunikacijske dejavnosti vključujejo </w:t>
      </w:r>
      <w:r>
        <w:rPr>
          <w:b/>
          <w:noProof/>
        </w:rPr>
        <w:t>informativni dan na vlaku</w:t>
      </w:r>
      <w:r>
        <w:rPr>
          <w:noProof/>
        </w:rPr>
        <w:t xml:space="preserve">, potujočem med Nizozemsko in Nemčijo, ki ga organizira regionalno čezmejno partnerstvo, spodbujanje čezmejne mobilnosti na glasbenem festivalu na prostem ter </w:t>
      </w:r>
      <w:r>
        <w:rPr>
          <w:b/>
          <w:noProof/>
        </w:rPr>
        <w:t>tedenski radijski program</w:t>
      </w:r>
      <w:r>
        <w:rPr>
          <w:noProof/>
        </w:rPr>
        <w:t xml:space="preserve"> o mreži EURES in televizijski program o delovni mobilnosti v Italiji. </w:t>
      </w:r>
    </w:p>
    <w:p>
      <w:pPr>
        <w:pStyle w:val="Heading4"/>
        <w:widowControl w:val="0"/>
        <w:spacing w:before="240" w:after="120"/>
        <w:ind w:left="1922"/>
        <w:rPr>
          <w:noProof/>
        </w:rPr>
      </w:pPr>
      <w:r>
        <w:rPr>
          <w:noProof/>
        </w:rPr>
        <w:t xml:space="preserve">  Spremljanje in ocenjevanje dejavnosti</w:t>
      </w:r>
    </w:p>
    <w:p>
      <w:pPr>
        <w:widowControl w:val="0"/>
        <w:spacing w:beforeLines="60" w:before="144" w:afterLines="60" w:after="144"/>
        <w:rPr>
          <w:noProof/>
        </w:rPr>
      </w:pPr>
      <w:r>
        <w:rPr>
          <w:noProof/>
        </w:rPr>
        <w:t xml:space="preserve">Nova uredba o EURES določa v rezultate usmerjen pristop za dejavnosti mreže EURES. Glavno orodje spremljanja letnih dejavnosti v tem obdobju je </w:t>
      </w:r>
      <w:r>
        <w:rPr>
          <w:b/>
          <w:noProof/>
        </w:rPr>
        <w:t>cikel priprave programov</w:t>
      </w:r>
      <w:r>
        <w:rPr>
          <w:noProof/>
        </w:rPr>
        <w:t xml:space="preserve">. V tem okviru je vsak NUU poročal o učinkih in rezultatih svoje nacionalne mreže EURES v letnem nacionalnem poročilu o dejavnostih na podlagi ciljev, določenih v njegovem nacionalnem delovnem programu (prej imenovanem načrtu dejavnosti). Hkrati se z </w:t>
      </w:r>
      <w:r>
        <w:rPr>
          <w:b/>
          <w:noProof/>
        </w:rPr>
        <w:t>mesečnimi poročili svetovalcev mreže EURES</w:t>
      </w:r>
      <w:r>
        <w:rPr>
          <w:noProof/>
        </w:rPr>
        <w:t xml:space="preserve"> spremljajo storitve mreže EURES za iskalce zaposlitve in delodajalce, </w:t>
      </w:r>
      <w:r>
        <w:rPr>
          <w:b/>
          <w:noProof/>
        </w:rPr>
        <w:t>sistem merjenja uspešnosti mreže EURES</w:t>
      </w:r>
      <w:r>
        <w:rPr>
          <w:noProof/>
        </w:rPr>
        <w:t xml:space="preserve"> pa dosledno meri uspešnost in dejavnosti mreže EURES. Od leta 2018 se bo uporabljal za spremljanje priprave programov dejavnosti mreže EURES skladno z dogovorjenim naborom kazalnikov</w:t>
      </w:r>
      <w:r>
        <w:rPr>
          <w:rStyle w:val="FootnoteReference"/>
          <w:noProof/>
        </w:rPr>
        <w:footnoteReference w:id="30"/>
      </w:r>
      <w:r>
        <w:rPr>
          <w:noProof/>
        </w:rPr>
        <w:t xml:space="preserve">. </w:t>
      </w:r>
    </w:p>
    <w:p>
      <w:pPr>
        <w:pStyle w:val="Heading2"/>
        <w:spacing w:before="120" w:after="120"/>
        <w:ind w:left="1202"/>
        <w:rPr>
          <w:noProof/>
        </w:rPr>
      </w:pPr>
      <w:bookmarkStart w:id="30" w:name="_Toc2084475"/>
      <w:bookmarkStart w:id="31" w:name="_Toc4139485"/>
      <w:r>
        <w:rPr>
          <w:noProof/>
        </w:rPr>
        <w:t>Horizontalne podporne dejavnosti Evropskega urada za usklajevanje (EUU)</w:t>
      </w:r>
      <w:bookmarkEnd w:id="30"/>
      <w:bookmarkEnd w:id="31"/>
    </w:p>
    <w:p>
      <w:pPr>
        <w:pStyle w:val="Heading3"/>
        <w:spacing w:before="120" w:after="120"/>
        <w:ind w:left="2279"/>
        <w:rPr>
          <w:noProof/>
        </w:rPr>
      </w:pPr>
      <w:bookmarkStart w:id="32" w:name="_Toc2084476"/>
      <w:bookmarkStart w:id="33" w:name="_Toc4139486"/>
      <w:r>
        <w:rPr>
          <w:noProof/>
        </w:rPr>
        <w:t>Podpora usklajevanju in upravljanju</w:t>
      </w:r>
      <w:bookmarkEnd w:id="32"/>
      <w:bookmarkEnd w:id="33"/>
      <w:r>
        <w:rPr>
          <w:noProof/>
        </w:rPr>
        <w:t xml:space="preserve"> </w:t>
      </w:r>
    </w:p>
    <w:p>
      <w:pPr>
        <w:widowControl w:val="0"/>
        <w:spacing w:beforeLines="60" w:before="144" w:afterLines="60" w:after="144"/>
        <w:rPr>
          <w:noProof/>
        </w:rPr>
      </w:pPr>
      <w:r>
        <w:rPr>
          <w:noProof/>
        </w:rPr>
        <w:t xml:space="preserve">EUU organizira delo evropske skupine za usklajevanje. Predseduje njenim </w:t>
      </w:r>
      <w:r>
        <w:rPr>
          <w:b/>
          <w:noProof/>
        </w:rPr>
        <w:t>sestankom</w:t>
      </w:r>
      <w:r>
        <w:rPr>
          <w:noProof/>
        </w:rPr>
        <w:t xml:space="preserve">, ki se redno organizirajo, da se lahko celotni mreži predstavijo najnovejši razvoj in novice in se o njih razpravlja ter da se izmenjajo najboljše prakse in trenutno stanje uporabe Uredbe in interoperabilnosti sistemov informacijske tehnologije. EUU tudi nadzoruje in pospešuje različne stopnje cikla priprave programov in usklajuje naloge načrtovanja, posredovanja pripomb in poročanja NUU.   </w:t>
      </w:r>
    </w:p>
    <w:p>
      <w:pPr>
        <w:pStyle w:val="Heading3"/>
        <w:widowControl w:val="0"/>
        <w:spacing w:before="120" w:after="120"/>
        <w:ind w:left="2279"/>
        <w:rPr>
          <w:noProof/>
        </w:rPr>
      </w:pPr>
      <w:bookmarkStart w:id="34" w:name="_Toc2084477"/>
      <w:bookmarkStart w:id="35" w:name="_Toc4139487"/>
      <w:r>
        <w:rPr>
          <w:noProof/>
        </w:rPr>
        <w:t>Upravljanje in razvoj portala EURES in povezanih storitev informacijske tehnologije</w:t>
      </w:r>
      <w:bookmarkEnd w:id="34"/>
      <w:bookmarkEnd w:id="35"/>
      <w:r>
        <w:rPr>
          <w:noProof/>
        </w:rPr>
        <w:t xml:space="preserve"> </w:t>
      </w:r>
    </w:p>
    <w:p>
      <w:pPr>
        <w:keepNext/>
        <w:widowControl w:val="0"/>
        <w:spacing w:before="160" w:after="120"/>
        <w:rPr>
          <w:noProof/>
        </w:rPr>
      </w:pPr>
      <w:r>
        <w:rPr>
          <w:noProof/>
        </w:rPr>
        <w:t xml:space="preserve">EUU upravlja portal EURES za zaposlitveno mobilnost Uvedel je tudi </w:t>
      </w:r>
      <w:r>
        <w:rPr>
          <w:b/>
          <w:noProof/>
        </w:rPr>
        <w:t>nov sistem in postopke</w:t>
      </w:r>
      <w:r>
        <w:rPr>
          <w:noProof/>
        </w:rPr>
        <w:t>, opredeljene v tesnem sodelovanju z državami članicami, da bi zagotovil izmenjavo prostih delovnih mest in življenjepisov. V letu 2017 je bil sprejet nabor standardov za format prostih delovnih mest in življenjepisov na podlagi odprtih standardov za človeške vire mednarodne industrije. EUU je državam članicam ponudil posebne privzete module izvajanja in s tem znatno olajšal izvajanje za udeležbo v novem sistemu izmenjave. Portal EURES je na nov sistem prešel v prvi polovici leta 2018. Vzpostavljeni so bili mehanizmi spremljanja in pomoči v zvezi s tehnično pripravljenostjo in kakovostjo podatkov.</w:t>
      </w:r>
    </w:p>
    <w:p>
      <w:pPr>
        <w:pStyle w:val="Heading3"/>
        <w:widowControl w:val="0"/>
        <w:spacing w:before="120" w:after="120"/>
        <w:ind w:left="2279"/>
        <w:rPr>
          <w:noProof/>
        </w:rPr>
      </w:pPr>
      <w:bookmarkStart w:id="36" w:name="_Toc2084478"/>
      <w:bookmarkStart w:id="37" w:name="_Toc4139488"/>
      <w:r>
        <w:rPr>
          <w:noProof/>
        </w:rPr>
        <w:t>Usposabljanje in poklicni razvoj</w:t>
      </w:r>
      <w:bookmarkEnd w:id="36"/>
      <w:bookmarkEnd w:id="37"/>
      <w:r>
        <w:rPr>
          <w:noProof/>
        </w:rPr>
        <w:t xml:space="preserve"> </w:t>
      </w:r>
    </w:p>
    <w:p>
      <w:pPr>
        <w:keepNext/>
        <w:widowControl w:val="0"/>
        <w:spacing w:beforeLines="60" w:before="144" w:afterLines="60" w:after="144"/>
        <w:rPr>
          <w:noProof/>
        </w:rPr>
      </w:pPr>
      <w:r>
        <w:rPr>
          <w:noProof/>
        </w:rPr>
        <w:t xml:space="preserve">EUU zagotavlja skupen program usposabljanja in poklicnega razvoja za osebje članov in partnerjev mreže EURES. To vključuje izvajanje prenovljenega programa usposabljanja za mrežo EURES; uvedba </w:t>
      </w:r>
      <w:r>
        <w:rPr>
          <w:b/>
          <w:noProof/>
        </w:rPr>
        <w:t>Akademije EURES</w:t>
      </w:r>
      <w:r>
        <w:rPr>
          <w:noProof/>
        </w:rPr>
        <w:t xml:space="preserve"> leta 2016, ki zajema vse dejavnosti usposabljanja na podlagi uredbe o EURES, katerih cilj je osebju mreže EURES zagotoviti potrebna orodja, kompetence in spretnosti za razvoj dejavnosti posredovanja zaposlitev in zaposlovanja. Nacionalne mreže EURES poročajo o velikem interesu za usposabljanje na ravni EU</w:t>
      </w:r>
      <w:r>
        <w:rPr>
          <w:rStyle w:val="FootnoteReference"/>
          <w:noProof/>
        </w:rPr>
        <w:footnoteReference w:id="31"/>
      </w:r>
      <w:r>
        <w:rPr>
          <w:noProof/>
        </w:rPr>
        <w:t>.</w:t>
      </w:r>
    </w:p>
    <w:p>
      <w:pPr>
        <w:keepNext/>
        <w:widowControl w:val="0"/>
        <w:spacing w:beforeLines="60" w:before="144" w:afterLines="60" w:after="144"/>
        <w:rPr>
          <w:noProof/>
        </w:rPr>
      </w:pPr>
      <w:r>
        <w:rPr>
          <w:noProof/>
        </w:rPr>
        <w:t xml:space="preserve">Člani in partnerji mreže EURES na nacionalni ravni usposabljajo svoje osebje, da bi zagotovili skupno temeljno raven znanja o tej mreži. Novo osebje na nacionalni ravni prejme </w:t>
      </w:r>
      <w:r>
        <w:rPr>
          <w:b/>
          <w:noProof/>
        </w:rPr>
        <w:t>predhodno usposabljanje</w:t>
      </w:r>
      <w:r>
        <w:rPr>
          <w:noProof/>
        </w:rPr>
        <w:t xml:space="preserve"> v različnih oblikah (npr. v učilnicah, prek spleta, na delovnem mestu ali z orodji za samostojno učenje), da bi z nacionalnega vidika bolje razumelo cilje, orodja in strategije mreže. To usposabljanje na nacionalni ravni pripravljajo NUU na podlagi okvirnih smernic, orodij in službe za pomoč, ki jih zagotavlja ekipa mreže EURES za usposabljanje. </w:t>
      </w:r>
    </w:p>
    <w:p>
      <w:pPr>
        <w:pStyle w:val="Heading3"/>
        <w:widowControl w:val="0"/>
        <w:spacing w:before="120" w:after="120"/>
        <w:ind w:left="2279"/>
        <w:rPr>
          <w:noProof/>
        </w:rPr>
      </w:pPr>
      <w:bookmarkStart w:id="38" w:name="_Toc2084479"/>
      <w:bookmarkStart w:id="39" w:name="_Toc4139489"/>
      <w:r>
        <w:rPr>
          <w:noProof/>
        </w:rPr>
        <w:t>Služba za pomoč</w:t>
      </w:r>
      <w:bookmarkEnd w:id="38"/>
      <w:bookmarkEnd w:id="39"/>
      <w:r>
        <w:rPr>
          <w:noProof/>
        </w:rPr>
        <w:t xml:space="preserve"> </w:t>
      </w:r>
    </w:p>
    <w:p>
      <w:pPr>
        <w:keepNext/>
        <w:widowControl w:val="0"/>
        <w:spacing w:beforeLines="60" w:before="144" w:afterLines="60" w:after="144"/>
        <w:rPr>
          <w:noProof/>
        </w:rPr>
      </w:pPr>
      <w:r>
        <w:rPr>
          <w:noProof/>
        </w:rPr>
        <w:t>EUU zagotavlja funkcijo službe za pomoč vsem uporabnikom portala EURES in njegovih storitev (tj. iskalcem zaposlitve, delodajalcem, osebju članov in partnerjev mreže EURES, NUU in obiskovalcem). To vključuje odzive na vse poizvedbe v zvezi s storitvami na portalu EURES, vključno z oddelkom ekstraneta in storitvami platforme Evropskih dnevov zaposlovanja. Poizvedbe je mogoče posredovati prek spletnega obrazca portala, brezplačne telefonske številke, spletnega klepeta ali Skypa. V letu 2017 je služba za pomoč mreže EURES obravnavala približno 20 000 poizvedb uporabnikov.</w:t>
      </w:r>
    </w:p>
    <w:p>
      <w:pPr>
        <w:pStyle w:val="Heading3"/>
        <w:widowControl w:val="0"/>
        <w:spacing w:before="120" w:after="120"/>
        <w:ind w:left="2279"/>
        <w:rPr>
          <w:noProof/>
        </w:rPr>
      </w:pPr>
      <w:bookmarkStart w:id="40" w:name="_Ref526175435"/>
      <w:bookmarkStart w:id="41" w:name="_Toc2084480"/>
      <w:bookmarkStart w:id="42" w:name="_Toc4139490"/>
      <w:r>
        <w:rPr>
          <w:noProof/>
        </w:rPr>
        <w:t>Mreženje, izmenjava najboljših praks in vzajemno učenje</w:t>
      </w:r>
      <w:bookmarkEnd w:id="40"/>
      <w:bookmarkEnd w:id="41"/>
      <w:bookmarkEnd w:id="42"/>
      <w:r>
        <w:rPr>
          <w:noProof/>
        </w:rPr>
        <w:t xml:space="preserve"> </w:t>
      </w:r>
    </w:p>
    <w:p>
      <w:pPr>
        <w:widowControl w:val="0"/>
        <w:spacing w:beforeLines="60" w:before="144" w:afterLines="60" w:after="144"/>
        <w:rPr>
          <w:noProof/>
        </w:rPr>
      </w:pPr>
      <w:r>
        <w:rPr>
          <w:noProof/>
        </w:rPr>
        <w:t xml:space="preserve">EUU pospešuje mreženje, vzajemno učenje in izmenjavo najboljših praks znotraj mreže EURES. Poleg rednih sestankov evropske skupine za usklajevanje in drugih strokovnih skupin so bili v tem obdobju organizirani številni posebni </w:t>
      </w:r>
      <w:r>
        <w:rPr>
          <w:b/>
          <w:noProof/>
        </w:rPr>
        <w:t>dogodki vzajemnega učenja</w:t>
      </w:r>
      <w:r>
        <w:rPr>
          <w:noProof/>
        </w:rPr>
        <w:t xml:space="preserve">. Njihov namen je izmenjati ideje in najboljše prakse med NUU ter okrepiti sodelovanje znotraj mreže. V letu 2018 sta bila na primer organizirana dogodek vzajemnega učenja o zasnovi in izvedbi sistemov sprejema za člane in partnerje mreže EURES ter dogodek z zunanjimi strokovnjaki o najboljših praksah pri orodjih samodejnega povezovanja. Hkrati je v začetku leta 2018 začela delovati nova različica </w:t>
      </w:r>
      <w:r>
        <w:rPr>
          <w:b/>
          <w:noProof/>
        </w:rPr>
        <w:t>ekstraneta mreže EURES</w:t>
      </w:r>
      <w:r>
        <w:rPr>
          <w:noProof/>
        </w:rPr>
        <w:t xml:space="preserve">. Njen cilj je podpreti in spodbuditi sodelovanje in izmenjavo informacije po celotni mreži EURES z interaktivnimi delovnimi prostori in forumi. </w:t>
      </w:r>
    </w:p>
    <w:p>
      <w:pPr>
        <w:pStyle w:val="Heading3"/>
        <w:spacing w:before="120" w:after="120"/>
        <w:ind w:left="2279"/>
        <w:rPr>
          <w:noProof/>
          <w:color w:val="FF0000"/>
        </w:rPr>
      </w:pPr>
      <w:bookmarkStart w:id="43" w:name="_Toc2084481"/>
      <w:bookmarkStart w:id="44" w:name="_Toc4139491"/>
      <w:r>
        <w:rPr>
          <w:noProof/>
        </w:rPr>
        <w:t>Dejavnosti obveščanja in komuniciranja</w:t>
      </w:r>
      <w:bookmarkEnd w:id="43"/>
      <w:bookmarkEnd w:id="44"/>
      <w:r>
        <w:rPr>
          <w:noProof/>
        </w:rPr>
        <w:t xml:space="preserve"> </w:t>
      </w:r>
    </w:p>
    <w:p>
      <w:pPr>
        <w:widowControl w:val="0"/>
        <w:spacing w:beforeLines="60" w:before="144" w:afterLines="60" w:after="144"/>
        <w:rPr>
          <w:noProof/>
        </w:rPr>
      </w:pPr>
      <w:r>
        <w:rPr>
          <w:noProof/>
        </w:rPr>
        <w:t xml:space="preserve">EUU podpira dejavnosti obveščanja in komuniciranja znotraj mreže EURES, da bi tako spodbujal ozaveščenost o mreži EURES v skladu s komunikacijsko strategijo mreže EURES za obdobje 2015–2020. EUU pripravlja ciljne </w:t>
      </w:r>
      <w:r>
        <w:rPr>
          <w:b/>
          <w:noProof/>
        </w:rPr>
        <w:t>dokumente s smernicami</w:t>
      </w:r>
      <w:r>
        <w:rPr>
          <w:noProof/>
        </w:rPr>
        <w:t xml:space="preserve"> za večletne nacionalne komunikacijske načrte držav članic mreže EURES, hkrati pa je bil vzpostavljen </w:t>
      </w:r>
      <w:r>
        <w:rPr>
          <w:b/>
          <w:noProof/>
        </w:rPr>
        <w:t>nabor nacionalnih strokovnjakov za komuniciranje</w:t>
      </w:r>
      <w:r>
        <w:rPr>
          <w:noProof/>
        </w:rPr>
        <w:t xml:space="preserve"> za izmenjavo in spodbujanje najboljših praks. EUU hkrati vodi platformo European Online Job Days ter podpira in gosti organizacijo več kot 30 dnevov in dogodkov zaposlovanja (na spletu, na kraju samem ali oboje) na leto.</w:t>
      </w:r>
    </w:p>
    <w:p>
      <w:pPr>
        <w:widowControl w:val="0"/>
        <w:spacing w:beforeLines="60" w:before="144" w:afterLines="60" w:after="144"/>
        <w:rPr>
          <w:noProof/>
        </w:rPr>
      </w:pPr>
      <w:r>
        <w:rPr>
          <w:noProof/>
        </w:rPr>
        <w:t xml:space="preserve">Računi </w:t>
      </w:r>
      <w:r>
        <w:rPr>
          <w:b/>
          <w:noProof/>
        </w:rPr>
        <w:t>mreže EURES na družbenih medijih</w:t>
      </w:r>
      <w:r>
        <w:rPr>
          <w:noProof/>
        </w:rPr>
        <w:t xml:space="preserve"> beležijo več kot 260 000 sledilcev na omrežju Facebook, več kot 36 000 na omrežju Twitter in 28 000 na omrežju LinkedIn. Kanal mreže EURES na storitvi YouTube je bil reorganiziran, da bi izražal različne ciljne skupine in zagotovil jasnejši pregled video posnetkov. V letu 2017 je potekala prva kampanja mreže EURES v družbenih medijih. Namen kampanje </w:t>
      </w:r>
      <w:r>
        <w:rPr>
          <w:b/>
          <w:noProof/>
        </w:rPr>
        <w:t xml:space="preserve">#YourCareerMove </w:t>
      </w:r>
      <w:r>
        <w:rPr>
          <w:noProof/>
        </w:rPr>
        <w:t>je bil povečati ozaveščenost o različnih storitvah mreže EURES in spodbuditi sodelovanje znotraj mreže. Kampanja je po ocenah ustvarila 10 milijonov prikazov, 440 udeležencev kviza je med njo ustvarilo profil EURES (kar predstavlja stopnjo konverzije, ki je štiri- do petkrat višja od povprečja družbenih medijev), 85 % NUU pa je bilo zadovoljnih s promocijskimi orodji kampanje. Kampanja je bila uvrščena na ožji seznam kandidatov za nagrade digitalnih komunikacij za leto 2018 v kategoriji „Institucije“.</w:t>
      </w:r>
    </w:p>
    <w:p>
      <w:pPr>
        <w:keepNext/>
        <w:widowControl w:val="0"/>
        <w:spacing w:beforeLines="100" w:before="240" w:afterLines="60" w:after="144"/>
        <w:rPr>
          <w:noProof/>
        </w:rPr>
      </w:pPr>
      <w:r>
        <w:rPr>
          <w:noProof/>
        </w:rPr>
        <w:t xml:space="preserve">Od leta 2016 je EUU objavil 216 novic na portalu EURES in 114 člankov na ekstranetu mreže EURES. Članki na portalu EURES prikazujejo </w:t>
      </w:r>
      <w:r>
        <w:rPr>
          <w:b/>
          <w:noProof/>
        </w:rPr>
        <w:t>uspešne zgodbe</w:t>
      </w:r>
      <w:r>
        <w:rPr>
          <w:noProof/>
        </w:rPr>
        <w:t xml:space="preserve"> iskalcev zaposlitve in delodajalcev, ki sodelujejo z mrežo EURES, </w:t>
      </w:r>
      <w:r>
        <w:rPr>
          <w:b/>
          <w:noProof/>
        </w:rPr>
        <w:t>trende v zaposlovanju</w:t>
      </w:r>
      <w:r>
        <w:rPr>
          <w:noProof/>
        </w:rPr>
        <w:t xml:space="preserve"> ali </w:t>
      </w:r>
      <w:r>
        <w:rPr>
          <w:b/>
          <w:noProof/>
        </w:rPr>
        <w:t>nasvete za iskanje zaposlitve in zaposlovanje</w:t>
      </w:r>
      <w:r>
        <w:rPr>
          <w:noProof/>
        </w:rPr>
        <w:t xml:space="preserve">. </w:t>
      </w:r>
      <w:r>
        <w:rPr>
          <w:b/>
          <w:noProof/>
        </w:rPr>
        <w:t>Publikacije Drop’pin@EURES</w:t>
      </w:r>
      <w:r>
        <w:rPr>
          <w:noProof/>
        </w:rPr>
        <w:t xml:space="preserve"> so bile posodobljene in razvit je bil </w:t>
      </w:r>
      <w:r>
        <w:rPr>
          <w:b/>
          <w:noProof/>
        </w:rPr>
        <w:t>strokovni vodič po mreži EURES</w:t>
      </w:r>
      <w:r>
        <w:rPr>
          <w:noProof/>
        </w:rPr>
        <w:t xml:space="preserve">, da bi se pojasnile spremembe, ki jih je prinesla nova uredba o EURES. Hkrati je EUU oblikoval novo zloženko in zgibanko za program Reactivate. </w:t>
      </w:r>
    </w:p>
    <w:p>
      <w:pPr>
        <w:widowControl w:val="0"/>
        <w:spacing w:before="60" w:after="60"/>
        <w:rPr>
          <w:noProof/>
        </w:rPr>
      </w:pPr>
      <w:r>
        <w:rPr>
          <w:noProof/>
        </w:rPr>
        <w:t xml:space="preserve">Razvil je tudi infografiko, </w:t>
      </w:r>
      <w:r>
        <w:rPr>
          <w:b/>
          <w:noProof/>
        </w:rPr>
        <w:t>slogovni priročnik</w:t>
      </w:r>
      <w:r>
        <w:rPr>
          <w:noProof/>
        </w:rPr>
        <w:t xml:space="preserve"> mreže EURES ter posodobljene grafične smernice in priročnik o platformi European Online Job Days za organizatorje dogodka. </w:t>
      </w:r>
      <w:r>
        <w:rPr>
          <w:b/>
          <w:noProof/>
        </w:rPr>
        <w:t>Urad mreže EURES za novice in informacije (ENIB)</w:t>
      </w:r>
      <w:r>
        <w:rPr>
          <w:noProof/>
        </w:rPr>
        <w:t xml:space="preserve"> je sprejel novo strategijo glede vsebin, s katero bo pospešil načrtovanje in usklajevanje svojih publikacij z dejavnostmi družbenih medijev. Opredeljene so bile mesečne teme in poslani so bili redne posodobitve in opomniki, komunikacijsko gradivo pa je za celotno mrežo EURES na voljo v komunikacijskem delovnem prostoru novega ekstraneta. </w:t>
      </w:r>
    </w:p>
    <w:p>
      <w:pPr>
        <w:pStyle w:val="Heading3"/>
        <w:widowControl w:val="0"/>
        <w:spacing w:before="120" w:after="120"/>
        <w:ind w:left="2279"/>
        <w:rPr>
          <w:noProof/>
          <w:color w:val="FF0000"/>
        </w:rPr>
      </w:pPr>
      <w:bookmarkStart w:id="45" w:name="_Toc2084482"/>
      <w:bookmarkStart w:id="46" w:name="_Toc4139492"/>
      <w:r>
        <w:rPr>
          <w:noProof/>
        </w:rPr>
        <w:t>Analiza geografske in poklicne mobilnosti</w:t>
      </w:r>
      <w:bookmarkEnd w:id="45"/>
      <w:bookmarkEnd w:id="46"/>
    </w:p>
    <w:p>
      <w:pPr>
        <w:widowControl w:val="0"/>
        <w:spacing w:beforeLines="60" w:before="144" w:afterLines="60" w:after="144"/>
        <w:rPr>
          <w:noProof/>
        </w:rPr>
      </w:pPr>
      <w:r>
        <w:rPr>
          <w:noProof/>
        </w:rPr>
        <w:t>Vsako leto Komisija objavi poročilo o delovni mobilnosti s ključnimi informacijami o tokovih in vzorcih v državah Unije in Efte, s posebnim poudarkom na položaju mobilnih delavcev na trgu dela in vidikih spolov</w:t>
      </w:r>
      <w:r>
        <w:rPr>
          <w:rStyle w:val="FootnoteReference"/>
          <w:noProof/>
        </w:rPr>
        <w:footnoteReference w:id="32"/>
      </w:r>
      <w:r>
        <w:rPr>
          <w:noProof/>
        </w:rPr>
        <w:t>. Na podlagi teh informacij se od leta 2017 letno izvaja analiza pomanjkanj in presežkov na trgu dela in njihovih vzrokov v državah članicah mreže EURES</w:t>
      </w:r>
      <w:r>
        <w:rPr>
          <w:rStyle w:val="FootnoteReference"/>
          <w:noProof/>
        </w:rPr>
        <w:footnoteReference w:id="33"/>
      </w:r>
      <w:r>
        <w:rPr>
          <w:noProof/>
        </w:rPr>
        <w:t xml:space="preserve">. </w:t>
      </w:r>
    </w:p>
    <w:p>
      <w:pPr>
        <w:pStyle w:val="Heading3"/>
        <w:widowControl w:val="0"/>
        <w:spacing w:before="120" w:after="120"/>
        <w:ind w:left="2279"/>
        <w:rPr>
          <w:noProof/>
          <w:color w:val="FF0000"/>
        </w:rPr>
      </w:pPr>
      <w:bookmarkStart w:id="47" w:name="_Ref526159354"/>
      <w:bookmarkStart w:id="48" w:name="_Toc2084483"/>
      <w:bookmarkStart w:id="49" w:name="_Toc4139493"/>
      <w:r>
        <w:rPr>
          <w:noProof/>
        </w:rPr>
        <w:t>Oblikovanje ustrezne strukture za sodelovanje ter uravnoteženje ponudbe delovnih mest in povpraševanja po njih v Uniji na področju vajeništev in pripravništev</w:t>
      </w:r>
      <w:bookmarkEnd w:id="47"/>
      <w:bookmarkEnd w:id="48"/>
      <w:bookmarkEnd w:id="49"/>
    </w:p>
    <w:p>
      <w:pPr>
        <w:pStyle w:val="NoSpacing"/>
        <w:keepNext/>
        <w:widowControl w:val="0"/>
        <w:spacing w:beforeLines="60" w:before="144" w:afterLines="60" w:after="144"/>
        <w:rPr>
          <w:noProof/>
        </w:rPr>
      </w:pPr>
      <w:r>
        <w:rPr>
          <w:noProof/>
        </w:rPr>
        <w:t xml:space="preserve">Povezovanje in razporejanje kandidatov in drugih držav v ponudbe vajeništva in pripravništva je zapleteno in zahteva veliko virov glede na znatne razlike v institucionalnih okoljih med državami članicami mreže EURES. EUU prispeva k razvoju </w:t>
      </w:r>
      <w:r>
        <w:rPr>
          <w:b/>
          <w:noProof/>
        </w:rPr>
        <w:t>skupnega razumevanja</w:t>
      </w:r>
      <w:r>
        <w:rPr>
          <w:noProof/>
        </w:rPr>
        <w:t xml:space="preserve"> in primernih </w:t>
      </w:r>
      <w:r>
        <w:rPr>
          <w:b/>
          <w:noProof/>
        </w:rPr>
        <w:t>podpornih storitev</w:t>
      </w:r>
      <w:r>
        <w:rPr>
          <w:noProof/>
        </w:rPr>
        <w:t>, tako da zagotavlja nabor minimalnih zahtev za kakovost podatkov in informacij o vajeništvih in delovnih praksah na portalu EURES. EUU trenutno skupaj z državami članicami oblikuje priporočila za organizacije gostiteljice o postopku od objave ponudbe do zaključka vajeništva ali pripravništva, vključno s posredovanjem ponudbe in vzajemnim delovanjem članov in partnerjev mreže EURES z organizacijami, ki objavljajo ponudbe. Ko bo o teh priporočilih sprejeto soglasje, bodo objavljena na portalu EURES.</w:t>
      </w:r>
    </w:p>
    <w:p>
      <w:pPr>
        <w:pStyle w:val="Heading3"/>
        <w:rPr>
          <w:noProof/>
        </w:rPr>
      </w:pPr>
      <w:bookmarkStart w:id="50" w:name="_Toc2084484"/>
      <w:bookmarkStart w:id="51" w:name="_Toc4139494"/>
      <w:r>
        <w:rPr>
          <w:noProof/>
        </w:rPr>
        <w:t>Finančni viri</w:t>
      </w:r>
      <w:bookmarkEnd w:id="50"/>
      <w:bookmarkEnd w:id="51"/>
    </w:p>
    <w:p>
      <w:pPr>
        <w:spacing w:after="0"/>
        <w:rPr>
          <w:noProof/>
          <w:szCs w:val="24"/>
        </w:rPr>
      </w:pPr>
      <w:r>
        <w:rPr>
          <w:noProof/>
        </w:rPr>
        <w:t xml:space="preserve">Os EURES programa EaSI zagotavlja financiranje horizontalnih podpornih dejavnosti, kot so razvoj in vzdrževanje portala EURES za zaposlitveno mobilnost, skupen program usposabljanja, komunikacijske in analitične dejavnosti ter dejavnosti mreženja, Tvoja prva zaposlitev EURES in čezmejna partnerstva. </w:t>
      </w:r>
    </w:p>
    <w:p>
      <w:pPr>
        <w:spacing w:after="0"/>
        <w:rPr>
          <w:noProof/>
          <w:szCs w:val="24"/>
        </w:rPr>
      </w:pPr>
      <w:r>
        <w:rPr>
          <w:noProof/>
        </w:rPr>
        <w:t>Spodnja preglednica kaže okvirno razčlenitev virov, ki so bili dejansko odobreni po postopkih javnega naročanja in dodelitve nepovratnih sredstev</w:t>
      </w:r>
      <w:r>
        <w:rPr>
          <w:rStyle w:val="FootnoteReference"/>
          <w:noProof/>
        </w:rPr>
        <w:footnoteReference w:id="34"/>
      </w:r>
      <w:r>
        <w:rPr>
          <w:noProof/>
        </w:rPr>
        <w:t xml:space="preserve">:  </w:t>
      </w:r>
    </w:p>
    <w:p>
      <w:pPr>
        <w:spacing w:after="0"/>
        <w:rPr>
          <w:noProof/>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730"/>
        <w:gridCol w:w="1418"/>
        <w:gridCol w:w="1417"/>
      </w:tblGrid>
      <w:tr>
        <w:trPr>
          <w:trHeight w:val="551"/>
        </w:trPr>
        <w:tc>
          <w:tcPr>
            <w:tcW w:w="4077" w:type="dxa"/>
            <w:shd w:val="clear" w:color="auto" w:fill="A6A6A6"/>
          </w:tcPr>
          <w:p>
            <w:pPr>
              <w:spacing w:after="0"/>
              <w:rPr>
                <w:b/>
                <w:noProof/>
                <w:szCs w:val="24"/>
              </w:rPr>
            </w:pPr>
            <w:r>
              <w:rPr>
                <w:b/>
                <w:noProof/>
              </w:rPr>
              <w:t>Glavne dejavnosti</w:t>
            </w:r>
          </w:p>
        </w:tc>
        <w:tc>
          <w:tcPr>
            <w:tcW w:w="1730" w:type="dxa"/>
            <w:shd w:val="clear" w:color="auto" w:fill="A6A6A6"/>
          </w:tcPr>
          <w:p>
            <w:pPr>
              <w:spacing w:after="0"/>
              <w:jc w:val="right"/>
              <w:rPr>
                <w:b/>
                <w:noProof/>
                <w:szCs w:val="24"/>
              </w:rPr>
            </w:pPr>
            <w:r>
              <w:rPr>
                <w:b/>
                <w:noProof/>
              </w:rPr>
              <w:t>2016</w:t>
            </w:r>
          </w:p>
        </w:tc>
        <w:tc>
          <w:tcPr>
            <w:tcW w:w="1418" w:type="dxa"/>
            <w:shd w:val="clear" w:color="auto" w:fill="A6A6A6"/>
          </w:tcPr>
          <w:p>
            <w:pPr>
              <w:spacing w:after="0"/>
              <w:jc w:val="right"/>
              <w:rPr>
                <w:b/>
                <w:noProof/>
                <w:szCs w:val="24"/>
              </w:rPr>
            </w:pPr>
            <w:r>
              <w:rPr>
                <w:b/>
                <w:noProof/>
              </w:rPr>
              <w:t>2017</w:t>
            </w:r>
          </w:p>
        </w:tc>
        <w:tc>
          <w:tcPr>
            <w:tcW w:w="1417" w:type="dxa"/>
            <w:shd w:val="clear" w:color="auto" w:fill="A6A6A6"/>
          </w:tcPr>
          <w:p>
            <w:pPr>
              <w:spacing w:after="0"/>
              <w:jc w:val="right"/>
              <w:rPr>
                <w:b/>
                <w:noProof/>
                <w:szCs w:val="24"/>
              </w:rPr>
            </w:pPr>
            <w:r>
              <w:rPr>
                <w:b/>
                <w:noProof/>
              </w:rPr>
              <w:t>Polovica leta 2018</w:t>
            </w:r>
          </w:p>
        </w:tc>
      </w:tr>
      <w:tr>
        <w:tc>
          <w:tcPr>
            <w:tcW w:w="4077" w:type="dxa"/>
            <w:shd w:val="clear" w:color="auto" w:fill="D9D9D9"/>
          </w:tcPr>
          <w:p>
            <w:pPr>
              <w:numPr>
                <w:ilvl w:val="0"/>
                <w:numId w:val="76"/>
              </w:numPr>
              <w:spacing w:after="0"/>
              <w:rPr>
                <w:noProof/>
                <w:sz w:val="20"/>
              </w:rPr>
            </w:pPr>
            <w:r>
              <w:rPr>
                <w:noProof/>
                <w:sz w:val="20"/>
              </w:rPr>
              <w:t>Portal za zaposlitveno mobilnost</w:t>
            </w:r>
          </w:p>
        </w:tc>
        <w:tc>
          <w:tcPr>
            <w:tcW w:w="1730" w:type="dxa"/>
          </w:tcPr>
          <w:p>
            <w:pPr>
              <w:spacing w:after="0"/>
              <w:jc w:val="right"/>
              <w:rPr>
                <w:noProof/>
                <w:sz w:val="20"/>
              </w:rPr>
            </w:pPr>
            <w:r>
              <w:rPr>
                <w:noProof/>
                <w:sz w:val="20"/>
              </w:rPr>
              <w:t>3 600 000</w:t>
            </w:r>
          </w:p>
        </w:tc>
        <w:tc>
          <w:tcPr>
            <w:tcW w:w="1418" w:type="dxa"/>
          </w:tcPr>
          <w:p>
            <w:pPr>
              <w:spacing w:after="0"/>
              <w:jc w:val="right"/>
              <w:rPr>
                <w:noProof/>
                <w:sz w:val="20"/>
              </w:rPr>
            </w:pPr>
            <w:r>
              <w:rPr>
                <w:noProof/>
                <w:sz w:val="20"/>
              </w:rPr>
              <w:t>4 270 000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2.280.000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 xml:space="preserve">Služba za pomoč </w:t>
            </w:r>
          </w:p>
        </w:tc>
        <w:tc>
          <w:tcPr>
            <w:tcW w:w="1730" w:type="dxa"/>
          </w:tcPr>
          <w:p>
            <w:pPr>
              <w:spacing w:after="0"/>
              <w:jc w:val="right"/>
              <w:rPr>
                <w:noProof/>
                <w:sz w:val="20"/>
              </w:rPr>
            </w:pPr>
            <w:r>
              <w:rPr>
                <w:noProof/>
                <w:sz w:val="20"/>
              </w:rPr>
              <w:t>300 000</w:t>
            </w:r>
          </w:p>
        </w:tc>
        <w:tc>
          <w:tcPr>
            <w:tcW w:w="1418" w:type="dxa"/>
          </w:tcPr>
          <w:p>
            <w:pPr>
              <w:spacing w:after="0"/>
              <w:jc w:val="right"/>
              <w:rPr>
                <w:noProof/>
                <w:sz w:val="20"/>
              </w:rPr>
            </w:pPr>
            <w:r>
              <w:rPr>
                <w:noProof/>
                <w:sz w:val="20"/>
              </w:rPr>
              <w:t>350 000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250.000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 xml:space="preserve">Prevodi </w:t>
            </w:r>
          </w:p>
        </w:tc>
        <w:tc>
          <w:tcPr>
            <w:tcW w:w="1730" w:type="dxa"/>
          </w:tcPr>
          <w:p>
            <w:pPr>
              <w:spacing w:after="0"/>
              <w:jc w:val="right"/>
              <w:rPr>
                <w:noProof/>
                <w:sz w:val="20"/>
              </w:rPr>
            </w:pPr>
            <w:r>
              <w:rPr>
                <w:noProof/>
                <w:sz w:val="20"/>
              </w:rPr>
              <w:t>500 000</w:t>
            </w:r>
          </w:p>
        </w:tc>
        <w:tc>
          <w:tcPr>
            <w:tcW w:w="1418" w:type="dxa"/>
          </w:tcPr>
          <w:p>
            <w:pPr>
              <w:spacing w:after="0"/>
              <w:jc w:val="right"/>
              <w:rPr>
                <w:noProof/>
                <w:sz w:val="20"/>
              </w:rPr>
            </w:pPr>
            <w:r>
              <w:rPr>
                <w:noProof/>
                <w:sz w:val="20"/>
              </w:rPr>
              <w:t>500 000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543.500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Skupni program usposabljanja</w:t>
            </w:r>
          </w:p>
        </w:tc>
        <w:tc>
          <w:tcPr>
            <w:tcW w:w="1730" w:type="dxa"/>
          </w:tcPr>
          <w:p>
            <w:pPr>
              <w:spacing w:after="0"/>
              <w:jc w:val="right"/>
              <w:rPr>
                <w:noProof/>
                <w:sz w:val="20"/>
              </w:rPr>
            </w:pPr>
            <w:r>
              <w:rPr>
                <w:noProof/>
                <w:sz w:val="20"/>
              </w:rPr>
              <w:t>1 600 000</w:t>
            </w:r>
          </w:p>
        </w:tc>
        <w:tc>
          <w:tcPr>
            <w:tcW w:w="1418" w:type="dxa"/>
          </w:tcPr>
          <w:p>
            <w:pPr>
              <w:spacing w:after="0"/>
              <w:jc w:val="right"/>
              <w:rPr>
                <w:noProof/>
                <w:sz w:val="20"/>
              </w:rPr>
            </w:pPr>
            <w:r>
              <w:rPr>
                <w:noProof/>
                <w:sz w:val="20"/>
              </w:rPr>
              <w:t>1 800 000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875.000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 xml:space="preserve">Sestanki mreže </w:t>
            </w:r>
          </w:p>
        </w:tc>
        <w:tc>
          <w:tcPr>
            <w:tcW w:w="1730" w:type="dxa"/>
          </w:tcPr>
          <w:p>
            <w:pPr>
              <w:spacing w:after="0"/>
              <w:jc w:val="right"/>
              <w:rPr>
                <w:noProof/>
                <w:sz w:val="20"/>
              </w:rPr>
            </w:pPr>
            <w:r>
              <w:rPr>
                <w:noProof/>
                <w:sz w:val="20"/>
              </w:rPr>
              <w:t>100 000</w:t>
            </w:r>
          </w:p>
        </w:tc>
        <w:tc>
          <w:tcPr>
            <w:tcW w:w="1418" w:type="dxa"/>
          </w:tcPr>
          <w:p>
            <w:pPr>
              <w:spacing w:after="0"/>
              <w:jc w:val="right"/>
              <w:rPr>
                <w:noProof/>
                <w:sz w:val="20"/>
              </w:rPr>
            </w:pPr>
            <w:r>
              <w:rPr>
                <w:noProof/>
                <w:sz w:val="20"/>
              </w:rPr>
              <w:t>140 000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125.000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Podpora dejavnostim mreže</w:t>
            </w:r>
          </w:p>
        </w:tc>
        <w:tc>
          <w:tcPr>
            <w:tcW w:w="1730" w:type="dxa"/>
          </w:tcPr>
          <w:p>
            <w:pPr>
              <w:spacing w:after="0"/>
              <w:jc w:val="right"/>
              <w:rPr>
                <w:noProof/>
                <w:sz w:val="20"/>
              </w:rPr>
            </w:pPr>
            <w:r>
              <w:rPr>
                <w:noProof/>
                <w:sz w:val="20"/>
              </w:rPr>
              <w:t>2 800 000</w:t>
            </w:r>
          </w:p>
        </w:tc>
        <w:tc>
          <w:tcPr>
            <w:tcW w:w="1418" w:type="dxa"/>
          </w:tcPr>
          <w:p>
            <w:pPr>
              <w:spacing w:after="0"/>
              <w:jc w:val="right"/>
              <w:rPr>
                <w:noProof/>
                <w:sz w:val="20"/>
              </w:rPr>
            </w:pPr>
            <w:r>
              <w:rPr>
                <w:noProof/>
                <w:sz w:val="20"/>
              </w:rPr>
              <w:t>2 800 000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1.225.000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 xml:space="preserve">Tvoja prva zaposlitev EURES </w:t>
            </w:r>
          </w:p>
        </w:tc>
        <w:tc>
          <w:tcPr>
            <w:tcW w:w="1730" w:type="dxa"/>
          </w:tcPr>
          <w:p>
            <w:pPr>
              <w:spacing w:after="0"/>
              <w:jc w:val="right"/>
              <w:rPr>
                <w:noProof/>
                <w:sz w:val="20"/>
              </w:rPr>
            </w:pPr>
            <w:r>
              <w:rPr>
                <w:noProof/>
                <w:sz w:val="20"/>
              </w:rPr>
              <w:t>9 900 100</w:t>
            </w:r>
          </w:p>
        </w:tc>
        <w:tc>
          <w:tcPr>
            <w:tcW w:w="1418" w:type="dxa"/>
          </w:tcPr>
          <w:p>
            <w:pPr>
              <w:spacing w:after="0"/>
              <w:jc w:val="right"/>
              <w:rPr>
                <w:noProof/>
                <w:sz w:val="20"/>
              </w:rPr>
            </w:pPr>
            <w:r>
              <w:rPr>
                <w:noProof/>
                <w:sz w:val="20"/>
              </w:rPr>
              <w:t>3 000 000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7.054.000</w:t>
            </w:r>
            <w:r>
              <w:rPr>
                <w:noProof/>
                <w:sz w:val="20"/>
              </w:rPr>
              <w:fldChar w:fldCharType="end"/>
            </w:r>
          </w:p>
        </w:tc>
      </w:tr>
      <w:tr>
        <w:tc>
          <w:tcPr>
            <w:tcW w:w="4077" w:type="dxa"/>
            <w:shd w:val="clear" w:color="auto" w:fill="D9D9D9"/>
          </w:tcPr>
          <w:p>
            <w:pPr>
              <w:numPr>
                <w:ilvl w:val="0"/>
                <w:numId w:val="76"/>
              </w:numPr>
              <w:spacing w:after="0"/>
              <w:rPr>
                <w:noProof/>
                <w:sz w:val="20"/>
              </w:rPr>
            </w:pPr>
            <w:r>
              <w:rPr>
                <w:noProof/>
                <w:sz w:val="20"/>
              </w:rPr>
              <w:t>Čezmejna partnerstva</w:t>
            </w:r>
          </w:p>
        </w:tc>
        <w:tc>
          <w:tcPr>
            <w:tcW w:w="1730" w:type="dxa"/>
          </w:tcPr>
          <w:p>
            <w:pPr>
              <w:spacing w:after="0"/>
              <w:jc w:val="right"/>
              <w:rPr>
                <w:noProof/>
                <w:sz w:val="20"/>
              </w:rPr>
            </w:pPr>
            <w:r>
              <w:rPr>
                <w:noProof/>
                <w:sz w:val="20"/>
              </w:rPr>
              <w:t>3 900 000</w:t>
            </w:r>
          </w:p>
        </w:tc>
        <w:tc>
          <w:tcPr>
            <w:tcW w:w="1418" w:type="dxa"/>
          </w:tcPr>
          <w:p>
            <w:pPr>
              <w:spacing w:after="0"/>
              <w:jc w:val="right"/>
              <w:rPr>
                <w:noProof/>
                <w:sz w:val="20"/>
              </w:rPr>
            </w:pPr>
            <w:r>
              <w:rPr>
                <w:noProof/>
                <w:sz w:val="20"/>
              </w:rPr>
              <w:t>3 400 000</w:t>
            </w:r>
          </w:p>
        </w:tc>
        <w:tc>
          <w:tcPr>
            <w:tcW w:w="1417" w:type="dxa"/>
            <w:shd w:val="clear" w:color="auto" w:fill="auto"/>
          </w:tcPr>
          <w:p>
            <w:pPr>
              <w:spacing w:after="0"/>
              <w:jc w:val="right"/>
              <w:rPr>
                <w:noProof/>
                <w:sz w:val="20"/>
              </w:rPr>
            </w:pPr>
            <w:r>
              <w:rPr>
                <w:noProof/>
                <w:sz w:val="20"/>
              </w:rPr>
              <w:fldChar w:fldCharType="begin"/>
            </w:r>
            <w:r>
              <w:rPr>
                <w:noProof/>
                <w:sz w:val="20"/>
              </w:rPr>
              <w:instrText xml:space="preserve"> =SUM(LEFT)/2 </w:instrText>
            </w:r>
            <w:r>
              <w:rPr>
                <w:noProof/>
                <w:sz w:val="20"/>
              </w:rPr>
              <w:fldChar w:fldCharType="separate"/>
            </w:r>
            <w:r>
              <w:rPr>
                <w:noProof/>
                <w:sz w:val="20"/>
              </w:rPr>
              <w:t>3.226.090,5</w:t>
            </w:r>
            <w:r>
              <w:rPr>
                <w:noProof/>
                <w:sz w:val="20"/>
              </w:rPr>
              <w:fldChar w:fldCharType="end"/>
            </w:r>
          </w:p>
        </w:tc>
      </w:tr>
    </w:tbl>
    <w:p>
      <w:pPr>
        <w:rPr>
          <w:noProof/>
        </w:rPr>
      </w:pPr>
    </w:p>
    <w:p>
      <w:pPr>
        <w:pStyle w:val="NoSpacing"/>
        <w:keepNext/>
        <w:widowControl w:val="0"/>
        <w:spacing w:beforeLines="60" w:before="144" w:afterLines="60" w:after="144"/>
        <w:rPr>
          <w:noProof/>
        </w:rPr>
      </w:pPr>
      <w:r>
        <w:rPr>
          <w:noProof/>
        </w:rPr>
        <w:br w:type="page"/>
      </w:r>
    </w:p>
    <w:p>
      <w:pPr>
        <w:pStyle w:val="Heading1"/>
        <w:widowControl w:val="0"/>
        <w:rPr>
          <w:noProof/>
        </w:rPr>
      </w:pPr>
      <w:bookmarkStart w:id="52" w:name="_Toc2084485"/>
      <w:bookmarkStart w:id="53" w:name="_Toc4139495"/>
      <w:r>
        <w:rPr>
          <w:noProof/>
        </w:rPr>
        <w:t>Izvajanje Uredbe v državah članicah</w:t>
      </w:r>
      <w:bookmarkEnd w:id="52"/>
      <w:bookmarkEnd w:id="53"/>
    </w:p>
    <w:p>
      <w:pPr>
        <w:widowControl w:val="0"/>
        <w:rPr>
          <w:noProof/>
        </w:rPr>
      </w:pPr>
      <w:r>
        <w:rPr>
          <w:noProof/>
        </w:rPr>
        <w:t xml:space="preserve">V tem oddelku je opisano trenutno stanje uporabe uredbe o EURES </w:t>
      </w:r>
      <w:r>
        <w:rPr>
          <w:b/>
          <w:noProof/>
        </w:rPr>
        <w:t>v državah članicah</w:t>
      </w:r>
      <w:r>
        <w:rPr>
          <w:noProof/>
        </w:rPr>
        <w:t>, kot ga zahteva drugi pododstavek člena 33 navedene uredbe. Analiza temelji na prejetih odzivih NUU na anketo in seznam za pregled skladnosti ter drugih informacijah, ki so na voljo Komisiji. Preglednica na vrhu vsakega pododdelka ponuja zbirni pregled seznama za pregled skladnosti z izvajanjem Uredbe. Kadar se sporočajo podatki o (pod)ukrepih, je v preglednici predstavljen zbirni rezultat ukrepov. Kadar se sporočajo podatki za vse podukrepe, je predstavljena najnižja vrednost. Kadar za nekatere podukrepe niso sporočeni nobeni podatki, je ukrep predstavljen kot delno zaključen.</w:t>
      </w:r>
    </w:p>
    <w:p>
      <w:pPr>
        <w:widowControl w:val="0"/>
        <w:spacing w:after="0"/>
        <w:rPr>
          <w:noProof/>
        </w:rPr>
      </w:pPr>
      <w:r>
        <w:rPr>
          <w:rFonts w:ascii="Calibri" w:eastAsia="Calibri" w:hAnsi="Calibri"/>
          <w:noProof/>
          <w:sz w:val="22"/>
          <w:szCs w:val="22"/>
          <w:lang w:val="en-GB" w:eastAsia="en-GB" w:bidi="ar-SA"/>
        </w:rPr>
        <w:drawing>
          <wp:inline distT="0" distB="0" distL="0" distR="0">
            <wp:extent cx="1750412" cy="1173600"/>
            <wp:effectExtent l="0" t="0" r="2540" b="7620"/>
            <wp:docPr id="1"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0412" cy="1173600"/>
                    </a:xfrm>
                    <a:prstGeom prst="rect">
                      <a:avLst/>
                    </a:prstGeom>
                    <a:noFill/>
                    <a:ln>
                      <a:noFill/>
                    </a:ln>
                  </pic:spPr>
                </pic:pic>
              </a:graphicData>
            </a:graphic>
          </wp:inline>
        </w:drawing>
      </w:r>
    </w:p>
    <w:p>
      <w:pPr>
        <w:widowControl w:val="0"/>
        <w:rPr>
          <w:noProof/>
          <w:sz w:val="20"/>
        </w:rPr>
      </w:pPr>
      <w:r>
        <w:rPr>
          <w:noProof/>
          <w:sz w:val="20"/>
        </w:rPr>
        <w:t>* Podatki po poročanju NUU niso na voljo oziroma sploh niso bili sporočeni.</w:t>
      </w:r>
    </w:p>
    <w:p>
      <w:pPr>
        <w:pStyle w:val="Heading2"/>
        <w:widowControl w:val="0"/>
        <w:rPr>
          <w:noProof/>
        </w:rPr>
      </w:pPr>
      <w:bookmarkStart w:id="54" w:name="_Toc2084486"/>
      <w:bookmarkStart w:id="55" w:name="_Toc4139496"/>
      <w:r>
        <w:rPr>
          <w:noProof/>
        </w:rPr>
        <w:t>Sestava mreže in organizacijske zadeve</w:t>
      </w:r>
      <w:bookmarkEnd w:id="54"/>
      <w:bookmarkEnd w:id="55"/>
      <w:r>
        <w:rPr>
          <w:noProof/>
        </w:rPr>
        <w:t xml:space="preserve"> </w:t>
      </w:r>
    </w:p>
    <w:p>
      <w:pPr>
        <w:pStyle w:val="Text2"/>
        <w:rPr>
          <w:noProof/>
        </w:rPr>
      </w:pPr>
      <w:r>
        <w:rPr>
          <w:noProof/>
          <w:u w:val="single"/>
          <w:lang w:val="en-GB" w:eastAsia="en-GB" w:bidi="ar-SA"/>
        </w:rPr>
        <w:drawing>
          <wp:anchor distT="0" distB="0" distL="114300" distR="114300" simplePos="0" relativeHeight="251681792" behindDoc="0" locked="0" layoutInCell="1" allowOverlap="1">
            <wp:simplePos x="0" y="0"/>
            <wp:positionH relativeFrom="column">
              <wp:posOffset>-185420</wp:posOffset>
            </wp:positionH>
            <wp:positionV relativeFrom="paragraph">
              <wp:posOffset>276860</wp:posOffset>
            </wp:positionV>
            <wp:extent cx="6335395" cy="926465"/>
            <wp:effectExtent l="0" t="0" r="8255" b="6985"/>
            <wp:wrapSquare wrapText="bothSides"/>
            <wp:docPr id="9"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35395" cy="92646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ing3"/>
        <w:spacing w:before="240"/>
        <w:rPr>
          <w:noProof/>
        </w:rPr>
      </w:pPr>
      <w:bookmarkStart w:id="56" w:name="_Toc2084487"/>
      <w:bookmarkStart w:id="57" w:name="_Toc4139497"/>
      <w:r>
        <w:rPr>
          <w:noProof/>
        </w:rPr>
        <w:t>Zahteve Uredbe</w:t>
      </w:r>
      <w:bookmarkEnd w:id="56"/>
      <w:bookmarkEnd w:id="57"/>
    </w:p>
    <w:p>
      <w:pPr>
        <w:pStyle w:val="Text3"/>
        <w:ind w:left="0"/>
        <w:rPr>
          <w:noProof/>
        </w:rPr>
      </w:pPr>
      <w:r>
        <w:rPr>
          <w:noProof/>
        </w:rPr>
        <w:t xml:space="preserve">Države članice morajo EUU obvestiti o svojem </w:t>
      </w:r>
      <w:r>
        <w:rPr>
          <w:b/>
          <w:noProof/>
        </w:rPr>
        <w:t>imenovanem NUU</w:t>
      </w:r>
      <w:r>
        <w:rPr>
          <w:noProof/>
        </w:rPr>
        <w:t xml:space="preserve">. </w:t>
      </w:r>
      <w:r>
        <w:rPr>
          <w:b/>
          <w:noProof/>
        </w:rPr>
        <w:t>Javni zavod za zaposlovanje</w:t>
      </w:r>
      <w:r>
        <w:rPr>
          <w:noProof/>
        </w:rPr>
        <w:t xml:space="preserve"> ima v vsaki državi članici </w:t>
      </w:r>
      <w:r>
        <w:rPr>
          <w:b/>
          <w:noProof/>
        </w:rPr>
        <w:t>poseben status člana</w:t>
      </w:r>
      <w:r>
        <w:rPr>
          <w:noProof/>
        </w:rPr>
        <w:t xml:space="preserve">. Z naborom </w:t>
      </w:r>
      <w:r>
        <w:rPr>
          <w:b/>
          <w:noProof/>
        </w:rPr>
        <w:t>minimalnih meril</w:t>
      </w:r>
      <w:r>
        <w:rPr>
          <w:rStyle w:val="FootnoteReference"/>
          <w:b/>
          <w:noProof/>
        </w:rPr>
        <w:footnoteReference w:id="35"/>
      </w:r>
      <w:r>
        <w:rPr>
          <w:noProof/>
        </w:rPr>
        <w:t xml:space="preserve"> so opredeljene </w:t>
      </w:r>
      <w:r>
        <w:rPr>
          <w:b/>
          <w:noProof/>
        </w:rPr>
        <w:t>obveznosti</w:t>
      </w:r>
      <w:r>
        <w:rPr>
          <w:noProof/>
        </w:rPr>
        <w:t xml:space="preserve">, ki jih morajo </w:t>
      </w:r>
      <w:r>
        <w:rPr>
          <w:b/>
          <w:noProof/>
        </w:rPr>
        <w:t>JSZ</w:t>
      </w:r>
      <w:r>
        <w:rPr>
          <w:noProof/>
        </w:rPr>
        <w:t xml:space="preserve"> izpolniti v svoji vlogi </w:t>
      </w:r>
      <w:r>
        <w:rPr>
          <w:b/>
          <w:noProof/>
        </w:rPr>
        <w:t>članov mreže EURES</w:t>
      </w:r>
      <w:r>
        <w:rPr>
          <w:noProof/>
        </w:rPr>
        <w:t xml:space="preserve">. Za izpolnitev zahteve lahko JSZ organizacijam, za katere so pristojne, podelijo ali z njimi sklenejo posebne dogovore oziroma jim slednje oddajo v zunanje izvajanje. Organizacije, ki so postale del nacionalnih mrež EURES pred začetkom veljavnosti uredbe iz leta 2016, lahko v </w:t>
      </w:r>
      <w:r>
        <w:rPr>
          <w:b/>
          <w:noProof/>
        </w:rPr>
        <w:t>prehodnem obdobju</w:t>
      </w:r>
      <w:r>
        <w:rPr>
          <w:noProof/>
        </w:rPr>
        <w:t xml:space="preserve"> ostanejo partnerice, nato pa se bodo morale ponovno prijaviti za status članov ali partnerjev mreže EURES. NUU v prehodnem obdobju obvestijo EUU o sestavi svoje mreže. </w:t>
      </w:r>
    </w:p>
    <w:p>
      <w:pPr>
        <w:pStyle w:val="Heading3"/>
        <w:rPr>
          <w:noProof/>
        </w:rPr>
      </w:pPr>
      <w:bookmarkStart w:id="58" w:name="_Toc2084488"/>
      <w:bookmarkStart w:id="59" w:name="_Toc4139498"/>
      <w:r>
        <w:rPr>
          <w:noProof/>
        </w:rPr>
        <w:t>Izvajanje</w:t>
      </w:r>
      <w:bookmarkEnd w:id="58"/>
      <w:bookmarkEnd w:id="59"/>
    </w:p>
    <w:p>
      <w:pPr>
        <w:keepNext/>
        <w:widowControl w:val="0"/>
        <w:rPr>
          <w:noProof/>
        </w:rPr>
      </w:pPr>
      <w:r>
        <w:rPr>
          <w:noProof/>
        </w:rPr>
        <w:t xml:space="preserve">Vse države članice so imenovale svoje NUU in predstavnike za evropsko skupino za usklajevanje ter o tem obvestile EUU. Pristojnosti JSZ in </w:t>
      </w:r>
      <w:r>
        <w:rPr>
          <w:b/>
          <w:noProof/>
        </w:rPr>
        <w:t>spremembe mreže</w:t>
      </w:r>
      <w:r>
        <w:rPr>
          <w:noProof/>
        </w:rPr>
        <w:t xml:space="preserve">, ki izhajajo iz nove uredbe o EURES, so bile </w:t>
      </w:r>
      <w:r>
        <w:rPr>
          <w:b/>
          <w:noProof/>
        </w:rPr>
        <w:t>sporočene</w:t>
      </w:r>
      <w:r>
        <w:rPr>
          <w:noProof/>
        </w:rPr>
        <w:t xml:space="preserve"> ustreznim organom in partnerskim organizacijam v vseh državah članicah. Zato so nekateri NUU spremenili </w:t>
      </w:r>
      <w:r>
        <w:rPr>
          <w:b/>
          <w:noProof/>
        </w:rPr>
        <w:t>strukturo svojega osebja</w:t>
      </w:r>
      <w:r>
        <w:rPr>
          <w:noProof/>
        </w:rPr>
        <w:t xml:space="preserve">, v nekaterih primerih pa se je spremenila sama mreža EURES, na primer tako, da so regionalni uradi JSZ postali člani in skupaj z NUU tvorijo nacionalno mrežo EURES. Skladno z zahtevami so NUU prek službe za pomoč mreže EURES obvestili EUU o teh spremembah nacionalnih mrež EURES in struktur NUU. </w:t>
      </w:r>
      <w:r>
        <w:rPr>
          <w:b/>
          <w:noProof/>
        </w:rPr>
        <w:t>Storitve EURES za iskalce zaposlitve in delodajalce</w:t>
      </w:r>
      <w:r>
        <w:rPr>
          <w:noProof/>
        </w:rPr>
        <w:t xml:space="preserve"> se tako na spletu kot tudi v fizičnem okolju izvajajo prek JSZ. V številnih državah članicah so storitve EURES v celoti vključene v nacionalne storitve JSZ.</w:t>
      </w:r>
    </w:p>
    <w:p>
      <w:pPr>
        <w:pStyle w:val="Heading3"/>
        <w:rPr>
          <w:noProof/>
        </w:rPr>
      </w:pPr>
      <w:bookmarkStart w:id="60" w:name="_Toc2084489"/>
      <w:bookmarkStart w:id="61" w:name="_Toc4139499"/>
      <w:r>
        <w:rPr>
          <w:noProof/>
        </w:rPr>
        <w:t>Izzivi</w:t>
      </w:r>
      <w:bookmarkEnd w:id="60"/>
      <w:bookmarkEnd w:id="61"/>
    </w:p>
    <w:p>
      <w:pPr>
        <w:widowControl w:val="0"/>
        <w:rPr>
          <w:noProof/>
        </w:rPr>
      </w:pPr>
      <w:r>
        <w:rPr>
          <w:noProof/>
        </w:rPr>
        <w:t xml:space="preserve">Države članice poročajo, da čeprav se je </w:t>
      </w:r>
      <w:r>
        <w:rPr>
          <w:b/>
          <w:noProof/>
        </w:rPr>
        <w:t>število nalog, za katere je odgovoren NUU</w:t>
      </w:r>
      <w:r>
        <w:rPr>
          <w:noProof/>
        </w:rPr>
        <w:t>, z izvajanjem Uredbe</w:t>
      </w:r>
      <w:r>
        <w:rPr>
          <w:b/>
          <w:noProof/>
        </w:rPr>
        <w:t xml:space="preserve"> povečalo</w:t>
      </w:r>
      <w:r>
        <w:rPr>
          <w:noProof/>
        </w:rPr>
        <w:t xml:space="preserve">, temu ni vedno sledilo povečanje </w:t>
      </w:r>
      <w:r>
        <w:rPr>
          <w:b/>
          <w:noProof/>
        </w:rPr>
        <w:t>osebja ali proračunskih dodelitev</w:t>
      </w:r>
      <w:r>
        <w:rPr>
          <w:noProof/>
        </w:rPr>
        <w:t xml:space="preserve">. Zlasti NUU v manjših državah članicah, kjer je zaposlena le ena oseba, poročajo, da se spopadajo z velikim </w:t>
      </w:r>
      <w:r>
        <w:rPr>
          <w:b/>
          <w:noProof/>
        </w:rPr>
        <w:t>upravnim bremenom in obveznostmi poročanja</w:t>
      </w:r>
      <w:r>
        <w:rPr>
          <w:noProof/>
        </w:rPr>
        <w:t xml:space="preserve"> na podlagi nove uredbe o EURES. Zlasti </w:t>
      </w:r>
      <w:r>
        <w:rPr>
          <w:b/>
          <w:noProof/>
        </w:rPr>
        <w:t>širitev mreže EURES za sprejem članov in partnerjev</w:t>
      </w:r>
      <w:r>
        <w:rPr>
          <w:noProof/>
        </w:rPr>
        <w:t xml:space="preserve"> naj bi predvidoma pomembno vplivala na potrebe NUU glede upravljanja. Ker se mreža širi, se povečujejo tudi naloge NUU glede upravljanja in usklajevanja, tako da so novi člani in partnerji povezani s skupno informacijsko platformo, da izpolnjujejo svoje zahteve glede spremljanja in poročanja ter da je zagotovljena kakovost podatkov (prostih delovnih mest in življenjepisov), ki se izmenjujejo prek portala EURES.</w:t>
      </w:r>
    </w:p>
    <w:p>
      <w:pPr>
        <w:pStyle w:val="Heading2"/>
        <w:widowControl w:val="0"/>
        <w:rPr>
          <w:noProof/>
        </w:rPr>
      </w:pPr>
      <w:bookmarkStart w:id="62" w:name="_Toc2084490"/>
      <w:bookmarkStart w:id="63" w:name="_Toc4139500"/>
      <w:r>
        <w:rPr>
          <w:noProof/>
          <w:lang w:val="en-GB" w:eastAsia="en-GB" w:bidi="ar-SA"/>
        </w:rPr>
        <w:drawing>
          <wp:anchor distT="0" distB="0" distL="114300" distR="114300" simplePos="0" relativeHeight="251683840" behindDoc="0" locked="0" layoutInCell="1" allowOverlap="1">
            <wp:simplePos x="0" y="0"/>
            <wp:positionH relativeFrom="column">
              <wp:posOffset>-362585</wp:posOffset>
            </wp:positionH>
            <wp:positionV relativeFrom="paragraph">
              <wp:posOffset>416560</wp:posOffset>
            </wp:positionV>
            <wp:extent cx="6335395" cy="925195"/>
            <wp:effectExtent l="0" t="0" r="8255" b="8255"/>
            <wp:wrapSquare wrapText="bothSides"/>
            <wp:docPr id="11"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35395" cy="925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Upravljanje in vzajemno delovanje z organizacijami zunaj mreže EURES</w:t>
      </w:r>
      <w:bookmarkEnd w:id="62"/>
      <w:bookmarkEnd w:id="63"/>
    </w:p>
    <w:p>
      <w:pPr>
        <w:pStyle w:val="Heading3"/>
        <w:spacing w:before="240"/>
        <w:rPr>
          <w:noProof/>
        </w:rPr>
      </w:pPr>
      <w:bookmarkStart w:id="64" w:name="_Toc2084491"/>
      <w:bookmarkStart w:id="65" w:name="_Toc4139501"/>
      <w:r>
        <w:rPr>
          <w:noProof/>
        </w:rPr>
        <w:t>Zahteve Uredbe</w:t>
      </w:r>
      <w:bookmarkEnd w:id="64"/>
      <w:bookmarkEnd w:id="65"/>
    </w:p>
    <w:p>
      <w:pPr>
        <w:pStyle w:val="Text3"/>
        <w:ind w:left="0"/>
        <w:rPr>
          <w:noProof/>
        </w:rPr>
      </w:pPr>
      <w:r>
        <w:rPr>
          <w:b/>
          <w:noProof/>
        </w:rPr>
        <w:t>Osrednje organizacije mreže EURES</w:t>
      </w:r>
      <w:r>
        <w:rPr>
          <w:noProof/>
        </w:rPr>
        <w:t xml:space="preserve"> v državah članicah so JSZ ter drugi člani in partnerji mreže EURES. Vendar je za delovanje mreže potrebno </w:t>
      </w:r>
      <w:r>
        <w:rPr>
          <w:b/>
          <w:noProof/>
        </w:rPr>
        <w:t>sodelovanje</w:t>
      </w:r>
      <w:r>
        <w:rPr>
          <w:noProof/>
        </w:rPr>
        <w:t xml:space="preserve"> s številnimi drugimi organizacijami. Uredba kot eno od pristojnosti NUU določa spodbujanje </w:t>
      </w:r>
      <w:r>
        <w:rPr>
          <w:b/>
          <w:noProof/>
        </w:rPr>
        <w:t>sodelovanja z ustreznimi deležniki</w:t>
      </w:r>
      <w:r>
        <w:rPr>
          <w:noProof/>
        </w:rPr>
        <w:t xml:space="preserve"> v okviru mreže EURES. Tudi nacionalne mreže EURES morajo sodelovati z drugimi </w:t>
      </w:r>
      <w:r>
        <w:rPr>
          <w:b/>
          <w:noProof/>
        </w:rPr>
        <w:t>informacijskimi in svetovalnimi službami in mrežami EU</w:t>
      </w:r>
      <w:r>
        <w:rPr>
          <w:noProof/>
        </w:rPr>
        <w:t xml:space="preserve">. Hkrati bi morali NUU pospešiti redni dialog mreže EURES s </w:t>
      </w:r>
      <w:r>
        <w:rPr>
          <w:b/>
          <w:noProof/>
        </w:rPr>
        <w:t>socialnimi partnerji</w:t>
      </w:r>
      <w:r>
        <w:rPr>
          <w:noProof/>
        </w:rPr>
        <w:t xml:space="preserve">, skladno z nacionalnim pravom in praksami. Ker NUU iskalcem zaposlitve in delodajalcem </w:t>
      </w:r>
      <w:r>
        <w:rPr>
          <w:b/>
          <w:noProof/>
        </w:rPr>
        <w:t>zagotavljajo dostop do informacij</w:t>
      </w:r>
      <w:r>
        <w:rPr>
          <w:noProof/>
        </w:rPr>
        <w:t xml:space="preserve"> o obdavčitvah, vprašanjih glede delovnih pogodb, pokojnin, zdravstvenega zavarovanja, socialne varnosti in aktivnih ukrepov na trgu dela, morajo hkrati navezati stike s </w:t>
      </w:r>
      <w:r>
        <w:rPr>
          <w:b/>
          <w:noProof/>
        </w:rPr>
        <w:t>pristojnimi organi</w:t>
      </w:r>
      <w:r>
        <w:rPr>
          <w:noProof/>
        </w:rPr>
        <w:t xml:space="preserve"> na nacionalni ravni. </w:t>
      </w:r>
    </w:p>
    <w:p>
      <w:pPr>
        <w:pStyle w:val="Heading3"/>
        <w:rPr>
          <w:noProof/>
        </w:rPr>
      </w:pPr>
      <w:bookmarkStart w:id="66" w:name="_Toc2084492"/>
      <w:bookmarkStart w:id="67" w:name="_Toc4139502"/>
      <w:r>
        <w:rPr>
          <w:noProof/>
        </w:rPr>
        <w:t>Izvajanje</w:t>
      </w:r>
      <w:bookmarkEnd w:id="66"/>
      <w:bookmarkEnd w:id="67"/>
    </w:p>
    <w:p>
      <w:pPr>
        <w:widowControl w:val="0"/>
        <w:rPr>
          <w:noProof/>
        </w:rPr>
      </w:pPr>
      <w:r>
        <w:rPr>
          <w:noProof/>
        </w:rPr>
        <w:t xml:space="preserve">Prva skupina deležnikov so organi na nacionalni ravni ter socialni partnerji v številnih državah članicah. Informacije o mreži EURES se običajno izmenjujejo prek rednih sestankov in usklajevalnih sej. Druge organizacije deležnikov, ki so dejavne na področju delovne mobilnosti v Evropi, kot so informacijske in svetovalne službe EU, prav tako </w:t>
      </w:r>
      <w:r>
        <w:rPr>
          <w:b/>
          <w:noProof/>
        </w:rPr>
        <w:t>prejemajo informacije</w:t>
      </w:r>
      <w:r>
        <w:rPr>
          <w:noProof/>
        </w:rPr>
        <w:t xml:space="preserve"> o mreži EURES in so </w:t>
      </w:r>
      <w:r>
        <w:rPr>
          <w:b/>
          <w:noProof/>
        </w:rPr>
        <w:t>redno vabljene na dogodke mreže EURES ali pa sodelujejo pri njihovi organizaciji</w:t>
      </w:r>
      <w:r>
        <w:rPr>
          <w:noProof/>
        </w:rPr>
        <w:t xml:space="preserve">. Več držav članic je zaključilo svoj </w:t>
      </w:r>
      <w:r>
        <w:rPr>
          <w:b/>
          <w:noProof/>
        </w:rPr>
        <w:t>popis organizacij deležnikov</w:t>
      </w:r>
      <w:r>
        <w:rPr>
          <w:noProof/>
        </w:rPr>
        <w:t xml:space="preserve">, ki trenutno delujejo zunaj mreže EURES, medtem ko se ostale še vedno ukvarjajo s tem. V prihodnosti bodo lahko nekatere od teh organizacij povabljene k članstvu ali partnerstvu. Popis tudi kaže, kje je mogoče mrežo okrepiti s partnerstvi, na primer s ponudniki vajeništev in pripravništev, za katere v več državah ni ustreznih ureditev. </w:t>
      </w:r>
    </w:p>
    <w:p>
      <w:pPr>
        <w:pStyle w:val="Heading3"/>
        <w:rPr>
          <w:noProof/>
        </w:rPr>
      </w:pPr>
      <w:bookmarkStart w:id="68" w:name="_Toc2084493"/>
      <w:bookmarkStart w:id="69" w:name="_Toc4139503"/>
      <w:r>
        <w:rPr>
          <w:noProof/>
        </w:rPr>
        <w:t>Izzivi</w:t>
      </w:r>
      <w:bookmarkEnd w:id="68"/>
      <w:bookmarkEnd w:id="69"/>
    </w:p>
    <w:p>
      <w:pPr>
        <w:rPr>
          <w:noProof/>
        </w:rPr>
      </w:pPr>
      <w:r>
        <w:rPr>
          <w:noProof/>
        </w:rPr>
        <w:t xml:space="preserve"> Države članice v zvezi s tem naborom zahtev niso sporočile nobenih posebnih izzivov.</w:t>
      </w:r>
    </w:p>
    <w:p>
      <w:pPr>
        <w:pStyle w:val="Heading2"/>
        <w:widowControl w:val="0"/>
        <w:rPr>
          <w:noProof/>
        </w:rPr>
      </w:pPr>
      <w:bookmarkStart w:id="70" w:name="_Toc2084494"/>
      <w:bookmarkStart w:id="71" w:name="_Toc4139504"/>
      <w:r>
        <w:rPr>
          <w:noProof/>
          <w:lang w:val="en-GB" w:eastAsia="en-GB" w:bidi="ar-SA"/>
        </w:rPr>
        <w:drawing>
          <wp:anchor distT="0" distB="0" distL="114300" distR="114300" simplePos="0" relativeHeight="251685888" behindDoc="0" locked="0" layoutInCell="1" allowOverlap="1">
            <wp:simplePos x="0" y="0"/>
            <wp:positionH relativeFrom="column">
              <wp:posOffset>-285115</wp:posOffset>
            </wp:positionH>
            <wp:positionV relativeFrom="paragraph">
              <wp:posOffset>340995</wp:posOffset>
            </wp:positionV>
            <wp:extent cx="6335395" cy="929640"/>
            <wp:effectExtent l="0" t="0" r="8255" b="3810"/>
            <wp:wrapSquare wrapText="bothSides"/>
            <wp:docPr id="21"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35395" cy="929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Širitev mreže</w:t>
      </w:r>
      <w:bookmarkEnd w:id="70"/>
      <w:bookmarkEnd w:id="71"/>
    </w:p>
    <w:p>
      <w:pPr>
        <w:pStyle w:val="Heading3"/>
        <w:spacing w:before="240"/>
        <w:rPr>
          <w:noProof/>
        </w:rPr>
      </w:pPr>
      <w:bookmarkStart w:id="72" w:name="_Toc2084495"/>
      <w:bookmarkStart w:id="73" w:name="_Toc4139505"/>
      <w:r>
        <w:rPr>
          <w:noProof/>
        </w:rPr>
        <w:t>Zahteve Uredbe</w:t>
      </w:r>
      <w:bookmarkEnd w:id="72"/>
      <w:bookmarkEnd w:id="73"/>
    </w:p>
    <w:p>
      <w:pPr>
        <w:widowControl w:val="0"/>
        <w:rPr>
          <w:noProof/>
        </w:rPr>
      </w:pPr>
      <w:r>
        <w:rPr>
          <w:noProof/>
        </w:rPr>
        <w:t xml:space="preserve">Da bi se organizacije </w:t>
      </w:r>
      <w:r>
        <w:rPr>
          <w:b/>
          <w:noProof/>
        </w:rPr>
        <w:t>mreži EURES pridružile kot nov član ali partner</w:t>
      </w:r>
      <w:r>
        <w:rPr>
          <w:noProof/>
        </w:rPr>
        <w:t xml:space="preserve">, so lahko sprejete prek nacionalnih </w:t>
      </w:r>
      <w:r>
        <w:rPr>
          <w:b/>
          <w:noProof/>
        </w:rPr>
        <w:t>sistemov sprejema</w:t>
      </w:r>
      <w:r>
        <w:rPr>
          <w:noProof/>
        </w:rPr>
        <w:t>, ki jih mora vsaka država članica uvesti na podlagi minimalnih meril iz uredbe o EURES. Države članice lahko dodajo nacionalna merila za sprejem, da ohranijo nadzor nad akreditiranjem novih članov in partnerjev v skladu z nacionalnimi zahtevami in Uredbo. Skladno z uredbo o EURES in povezanimi izvedbenimi sklepi naj bi vse države članice uvedle tak sistem sprejema, vključno za spremljanje skladnosti članov in partnerjev, ter o tem obvestile EUU</w:t>
      </w:r>
      <w:r>
        <w:rPr>
          <w:rStyle w:val="FootnoteReference"/>
          <w:noProof/>
        </w:rPr>
        <w:footnoteReference w:id="36"/>
      </w:r>
      <w:r>
        <w:rPr>
          <w:noProof/>
        </w:rPr>
        <w:t xml:space="preserve">. Pred uvedbo sistema sprejema za širitev mreže v maju 2018 je bilo v Uredbi določeno </w:t>
      </w:r>
      <w:r>
        <w:rPr>
          <w:b/>
          <w:noProof/>
        </w:rPr>
        <w:t>prehodno obdobje</w:t>
      </w:r>
      <w:r>
        <w:rPr>
          <w:noProof/>
        </w:rPr>
        <w:t xml:space="preserve">. To je mrežam EURES omogočilo, da so nadaljevale svoje sodelovanje s partnerskimi organizacijami, kot so čezmejna partnerstva, hkrati pa se pripravljale na zahteve za člane in partnerje na podlagi nove uredbe o EURES. </w:t>
      </w:r>
    </w:p>
    <w:p>
      <w:pPr>
        <w:pStyle w:val="Heading3"/>
        <w:rPr>
          <w:noProof/>
        </w:rPr>
      </w:pPr>
      <w:bookmarkStart w:id="74" w:name="_Toc2084496"/>
      <w:bookmarkStart w:id="75" w:name="_Toc4139506"/>
      <w:r>
        <w:rPr>
          <w:noProof/>
        </w:rPr>
        <w:t>Izvajanje</w:t>
      </w:r>
      <w:bookmarkEnd w:id="74"/>
      <w:bookmarkEnd w:id="75"/>
    </w:p>
    <w:p>
      <w:pPr>
        <w:widowControl w:val="0"/>
        <w:rPr>
          <w:b/>
          <w:noProof/>
        </w:rPr>
      </w:pPr>
      <w:r>
        <w:rPr>
          <w:noProof/>
        </w:rPr>
        <w:t xml:space="preserve">Vse države članice razen ene so navedle, da so oblikovale ali vzpostavile sistem sprejema, vendar jih je le tretjina med njimi do julija 2018 uradno obvestila EUU o svojih ustreznih sistemih. V številnih državah članicah so potencialni člani in partnerji vabljeni k udeležbi na sestankih in delavnicah o dejavnostih mreže EURES ter o poteh do statusa člana ali partnerja, druge države članice pa so začele izvajati komunikacijske strategije, da bi dosegle potencialne člane in partnerje ter jih obvestile o mreži EURES. Do julija 2018 ni bil sprejet noben nov član ali partner, vendar je več NUU sporočilo, da ocenjujejo prijave ali pa so objavili </w:t>
      </w:r>
      <w:r>
        <w:rPr>
          <w:b/>
          <w:noProof/>
        </w:rPr>
        <w:t>razpise za zbiranje prijav</w:t>
      </w:r>
      <w:r>
        <w:rPr>
          <w:noProof/>
        </w:rPr>
        <w:t>.</w:t>
      </w:r>
    </w:p>
    <w:p>
      <w:pPr>
        <w:widowControl w:val="0"/>
        <w:rPr>
          <w:noProof/>
        </w:rPr>
      </w:pPr>
      <w:r>
        <w:rPr>
          <w:noProof/>
        </w:rPr>
        <w:t xml:space="preserve">Države članice bodo spremljale skladnost svojih članov in partnerjev z Uredbo in so bodisi vzpostavile </w:t>
      </w:r>
      <w:r>
        <w:rPr>
          <w:b/>
          <w:noProof/>
        </w:rPr>
        <w:t>ustrezne sisteme</w:t>
      </w:r>
      <w:r>
        <w:rPr>
          <w:noProof/>
        </w:rPr>
        <w:t xml:space="preserve"> bodisi pripravljajo mehanizem za ta namen. Skladnost vključuje sporočanje podatkov in izmenjavo informacij z NUU, ki nato poroča EUU. </w:t>
      </w:r>
    </w:p>
    <w:p>
      <w:pPr>
        <w:pStyle w:val="Heading3"/>
        <w:rPr>
          <w:noProof/>
        </w:rPr>
      </w:pPr>
      <w:bookmarkStart w:id="76" w:name="_Toc2084497"/>
      <w:bookmarkStart w:id="77" w:name="_Toc4139507"/>
      <w:r>
        <w:rPr>
          <w:noProof/>
        </w:rPr>
        <w:t>Izzivi</w:t>
      </w:r>
      <w:bookmarkEnd w:id="76"/>
      <w:bookmarkEnd w:id="77"/>
    </w:p>
    <w:p>
      <w:pPr>
        <w:widowControl w:val="0"/>
        <w:rPr>
          <w:noProof/>
        </w:rPr>
      </w:pPr>
      <w:r>
        <w:rPr>
          <w:noProof/>
        </w:rPr>
        <w:t xml:space="preserve">Skoraj polovica držav članic navaja, da se spopadajo z </w:t>
      </w:r>
      <w:r>
        <w:rPr>
          <w:b/>
          <w:noProof/>
        </w:rPr>
        <w:t xml:space="preserve">zamudami pri nacionalnem zakonodajnem postopku za uvedbo sistema sprejema. </w:t>
      </w:r>
      <w:r>
        <w:rPr>
          <w:noProof/>
        </w:rPr>
        <w:t xml:space="preserve">. Poleg tega morajo NUU zaradi širitve mreže EURES upravljati </w:t>
      </w:r>
      <w:r>
        <w:rPr>
          <w:b/>
          <w:noProof/>
        </w:rPr>
        <w:t>širšo mrežo</w:t>
      </w:r>
      <w:r>
        <w:rPr>
          <w:noProof/>
        </w:rPr>
        <w:t>, da zagotovijo povezanost in interoperabilnost članov in partnerjev s skupno informacijsko platformo ter da zaščitijo kakovost podatkov in informacij, ki se izmenjujejo in poročajo znotraj mreže in na portalu EURES.</w:t>
      </w:r>
    </w:p>
    <w:p>
      <w:pPr>
        <w:pStyle w:val="Heading2"/>
        <w:widowControl w:val="0"/>
        <w:tabs>
          <w:tab w:val="clear" w:pos="1004"/>
          <w:tab w:val="num" w:pos="1200"/>
        </w:tabs>
        <w:ind w:left="1200"/>
        <w:rPr>
          <w:noProof/>
        </w:rPr>
      </w:pPr>
      <w:bookmarkStart w:id="78" w:name="_Toc2084498"/>
      <w:bookmarkStart w:id="79" w:name="_Toc4139508"/>
      <w:r>
        <w:rPr>
          <w:noProof/>
        </w:rPr>
        <w:t>Izmenjave prostih delovnih mest in življenjepisov</w:t>
      </w:r>
      <w:bookmarkEnd w:id="78"/>
      <w:bookmarkEnd w:id="79"/>
    </w:p>
    <w:p>
      <w:pPr>
        <w:pStyle w:val="Heading3"/>
        <w:spacing w:before="240" w:after="120"/>
        <w:ind w:left="2279"/>
        <w:rPr>
          <w:noProof/>
        </w:rPr>
      </w:pPr>
      <w:bookmarkStart w:id="80" w:name="_Toc2084499"/>
      <w:bookmarkStart w:id="81" w:name="_Toc4139509"/>
      <w:r>
        <w:rPr>
          <w:noProof/>
          <w:lang w:val="en-GB" w:eastAsia="en-GB" w:bidi="ar-SA"/>
        </w:rPr>
        <w:drawing>
          <wp:anchor distT="0" distB="0" distL="114300" distR="114300" simplePos="0" relativeHeight="251687936" behindDoc="0" locked="0" layoutInCell="1" allowOverlap="1">
            <wp:simplePos x="0" y="0"/>
            <wp:positionH relativeFrom="column">
              <wp:posOffset>-396875</wp:posOffset>
            </wp:positionH>
            <wp:positionV relativeFrom="paragraph">
              <wp:posOffset>46990</wp:posOffset>
            </wp:positionV>
            <wp:extent cx="6335395" cy="516255"/>
            <wp:effectExtent l="0" t="0" r="8255" b="0"/>
            <wp:wrapSquare wrapText="bothSides"/>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35395" cy="516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Zahteve Uredbe</w:t>
      </w:r>
      <w:bookmarkEnd w:id="80"/>
      <w:bookmarkEnd w:id="81"/>
    </w:p>
    <w:p>
      <w:pPr>
        <w:widowControl w:val="0"/>
        <w:rPr>
          <w:noProof/>
        </w:rPr>
      </w:pPr>
      <w:r>
        <w:rPr>
          <w:noProof/>
        </w:rPr>
        <w:t xml:space="preserve">Pregledna </w:t>
      </w:r>
      <w:r>
        <w:rPr>
          <w:b/>
          <w:noProof/>
        </w:rPr>
        <w:t>izmenjava prostih delovnih mest, prijav za zaposlitev in življenjepisov</w:t>
      </w:r>
      <w:r>
        <w:rPr>
          <w:noProof/>
        </w:rPr>
        <w:t xml:space="preserve"> je ena od ključnih značilnosti nove uredbe o EURES. Uredba od vseh članov in partnerjev mreže EURES zahteva, da svoja </w:t>
      </w:r>
      <w:r>
        <w:rPr>
          <w:b/>
          <w:noProof/>
        </w:rPr>
        <w:t>javno dostopna prosta delovna mesta prenesejo na portal EURES</w:t>
      </w:r>
      <w:r>
        <w:rPr>
          <w:noProof/>
        </w:rPr>
        <w:t xml:space="preserve"> ter se pripravijo na izmenjavo podatkov o vajeništvih in pripravništvih. Prav tako se od držav članic pričakuje, da si bodo izmenjale informacije o nacionalnih praksah in vprašanjih glede podatkov. Vsa izmenjava podatkov mora potekati prek </w:t>
      </w:r>
      <w:r>
        <w:rPr>
          <w:b/>
          <w:noProof/>
        </w:rPr>
        <w:t>enotnega usklajenega kanala</w:t>
      </w:r>
      <w:r>
        <w:rPr>
          <w:noProof/>
        </w:rPr>
        <w:t xml:space="preserve">. Za delovanje samodejnega povezovanja bi morali vsi uporabljati </w:t>
      </w:r>
      <w:r>
        <w:rPr>
          <w:b/>
          <w:noProof/>
        </w:rPr>
        <w:t>tehnične standarde</w:t>
      </w:r>
      <w:r>
        <w:rPr>
          <w:noProof/>
        </w:rPr>
        <w:t xml:space="preserve">. Prav tako bi morale države članice spremljati prijave članov in partnerjev mreže EURES ter zagotoviti prepoznavnost mreže EURES na nacionalni ravni. </w:t>
      </w:r>
    </w:p>
    <w:p>
      <w:pPr>
        <w:pStyle w:val="Heading3"/>
        <w:spacing w:after="120"/>
        <w:ind w:left="2279"/>
        <w:rPr>
          <w:noProof/>
        </w:rPr>
      </w:pPr>
      <w:bookmarkStart w:id="82" w:name="_Toc2084500"/>
      <w:bookmarkStart w:id="83" w:name="_Toc4139510"/>
      <w:r>
        <w:rPr>
          <w:noProof/>
        </w:rPr>
        <w:t>Izvajanje</w:t>
      </w:r>
      <w:bookmarkEnd w:id="82"/>
      <w:bookmarkEnd w:id="83"/>
    </w:p>
    <w:p>
      <w:pPr>
        <w:widowControl w:val="0"/>
        <w:rPr>
          <w:noProof/>
        </w:rPr>
      </w:pPr>
      <w:r>
        <w:rPr>
          <w:noProof/>
        </w:rPr>
        <w:t xml:space="preserve">Države članice so izvedle potrebne prilagoditve za izvajanje enotnega usklajenega kanala. Medtem ko je večina držav članic izpolnila rok za </w:t>
      </w:r>
      <w:r>
        <w:rPr>
          <w:b/>
          <w:noProof/>
        </w:rPr>
        <w:t>izmenjavo prostih delovnih mest</w:t>
      </w:r>
      <w:r>
        <w:rPr>
          <w:noProof/>
        </w:rPr>
        <w:t xml:space="preserve"> do maja 2018, pa bo glede izmenjave življenjepisov očitno potrebnega več časa</w:t>
      </w:r>
      <w:r>
        <w:rPr>
          <w:rStyle w:val="FootnoteReference"/>
          <w:noProof/>
        </w:rPr>
        <w:footnoteReference w:id="37"/>
      </w:r>
      <w:r>
        <w:rPr>
          <w:noProof/>
        </w:rPr>
        <w:t xml:space="preserve">. </w:t>
      </w:r>
      <w:r>
        <w:rPr>
          <w:b/>
          <w:noProof/>
        </w:rPr>
        <w:t>Vajeništva in pripravništva</w:t>
      </w:r>
      <w:r>
        <w:rPr>
          <w:noProof/>
        </w:rPr>
        <w:t xml:space="preserve"> s strokovno komponento se skupaj z drugimi prostimi delovnimi mesti v večini držav članic prenašajo na portal EURES. Več držav članic si prizadeva izboljšati svoje ponudbe vajeništev in pripravništev prek mreže ERES, tako da navezujejo stike s ponudniki in vzpostavljajo sistem za zbiranje prostih delovnih mest. </w:t>
      </w:r>
    </w:p>
    <w:p>
      <w:pPr>
        <w:widowControl w:val="0"/>
        <w:rPr>
          <w:b/>
          <w:noProof/>
        </w:rPr>
      </w:pPr>
      <w:r>
        <w:rPr>
          <w:noProof/>
        </w:rPr>
        <w:t xml:space="preserve">Da bi prek portala EURES razvili </w:t>
      </w:r>
      <w:r>
        <w:rPr>
          <w:b/>
          <w:noProof/>
        </w:rPr>
        <w:t>orodje</w:t>
      </w:r>
      <w:r>
        <w:rPr>
          <w:noProof/>
        </w:rPr>
        <w:t xml:space="preserve"> za samodejno </w:t>
      </w:r>
      <w:r>
        <w:rPr>
          <w:b/>
          <w:noProof/>
        </w:rPr>
        <w:t>povezovanje</w:t>
      </w:r>
      <w:r>
        <w:rPr>
          <w:noProof/>
        </w:rPr>
        <w:t xml:space="preserve">, vse države članice v mreži EURES postopno uvajajo </w:t>
      </w:r>
      <w:r>
        <w:rPr>
          <w:b/>
          <w:noProof/>
        </w:rPr>
        <w:t>evropsko klasifikacijo spretnosti, kompetenc in poklicev (ESCO)</w:t>
      </w:r>
      <w:r>
        <w:rPr>
          <w:noProof/>
        </w:rPr>
        <w:t xml:space="preserve">. Ob pripravi tega poročila je bila analiza nacionalnih sistemov klasifikacije v večini držav članic zaključena ali pa je še potekala, kar kaže na vrzeli v skladnosti z evropsko klasifikacijo spretnosti, kompetenc in poklicev. </w:t>
      </w:r>
    </w:p>
    <w:p>
      <w:pPr>
        <w:pStyle w:val="Heading3"/>
        <w:spacing w:after="120"/>
        <w:ind w:left="2279"/>
        <w:rPr>
          <w:noProof/>
        </w:rPr>
      </w:pPr>
      <w:bookmarkStart w:id="84" w:name="_Toc2084501"/>
      <w:bookmarkStart w:id="85" w:name="_Toc4139511"/>
      <w:r>
        <w:rPr>
          <w:noProof/>
        </w:rPr>
        <w:t>Izzivi</w:t>
      </w:r>
      <w:bookmarkEnd w:id="84"/>
      <w:bookmarkEnd w:id="85"/>
    </w:p>
    <w:p>
      <w:pPr>
        <w:widowControl w:val="0"/>
        <w:rPr>
          <w:noProof/>
        </w:rPr>
      </w:pPr>
      <w:r>
        <w:rPr>
          <w:b/>
          <w:noProof/>
        </w:rPr>
        <w:t>Izmenjava življenjepisov</w:t>
      </w:r>
      <w:r>
        <w:rPr>
          <w:noProof/>
        </w:rPr>
        <w:t xml:space="preserve"> v večini držav članic še ni dokončana. Do julija 2018 je bila pripravljena samo ena država članica, predvidoma pa bi se lahko nekatere druge pridružile do konca leta 2018. Še vedno so potrebne tehnične spremembe za prilagoditev sistemov informacijske tehnologije na enotni usklajeni kanal. Dodaten izziv je </w:t>
      </w:r>
      <w:r>
        <w:rPr>
          <w:b/>
          <w:noProof/>
        </w:rPr>
        <w:t>zastarela infrastruktura informacijske tehnologije</w:t>
      </w:r>
      <w:r>
        <w:rPr>
          <w:noProof/>
        </w:rPr>
        <w:t xml:space="preserve"> v nekaterih regijah, ki ne more podpirati dejavnosti, ki bi morale biti del integriranih mehanizmov za usklajevanje. Med razlogi za zamude pri izvajanju načrtovanih dejavnosti v zvezi z informacijsko tehnologijo na nacionalni ravni se najpogosteje navajajo pomanjkanje človeških ali finančnih virov ali sredstev informacijske tehnologije. Nazadnje so nekatere države članice izrazile zaskrbljenost glede zaščite in varnosti osebnih podatkov pri izmenjavi prostih delovnih mest in življenjepisov na portalu EURES. To zadevo je obravnaval EUU.</w:t>
      </w:r>
    </w:p>
    <w:p>
      <w:pPr>
        <w:pStyle w:val="Heading2"/>
        <w:widowControl w:val="0"/>
        <w:rPr>
          <w:noProof/>
        </w:rPr>
      </w:pPr>
      <w:bookmarkStart w:id="86" w:name="_Toc2084502"/>
      <w:bookmarkStart w:id="87" w:name="_Toc4139512"/>
      <w:r>
        <w:rPr>
          <w:noProof/>
        </w:rPr>
        <w:t>Podporne storitve</w:t>
      </w:r>
      <w:bookmarkEnd w:id="86"/>
      <w:bookmarkEnd w:id="87"/>
    </w:p>
    <w:p>
      <w:pPr>
        <w:pStyle w:val="Heading3"/>
        <w:spacing w:before="240" w:after="120"/>
        <w:ind w:left="2279"/>
        <w:rPr>
          <w:noProof/>
        </w:rPr>
      </w:pPr>
      <w:bookmarkStart w:id="88" w:name="_Toc2084503"/>
      <w:bookmarkStart w:id="89" w:name="_Toc4139513"/>
      <w:r>
        <w:rPr>
          <w:noProof/>
          <w:lang w:val="en-GB" w:eastAsia="en-GB" w:bidi="ar-SA"/>
        </w:rPr>
        <w:drawing>
          <wp:anchor distT="0" distB="0" distL="114300" distR="114300" simplePos="0" relativeHeight="251689984" behindDoc="0" locked="0" layoutInCell="1" allowOverlap="1">
            <wp:simplePos x="0" y="0"/>
            <wp:positionH relativeFrom="column">
              <wp:posOffset>-326390</wp:posOffset>
            </wp:positionH>
            <wp:positionV relativeFrom="paragraph">
              <wp:posOffset>58420</wp:posOffset>
            </wp:positionV>
            <wp:extent cx="6335395" cy="1325245"/>
            <wp:effectExtent l="0" t="0" r="8255" b="8255"/>
            <wp:wrapSquare wrapText="bothSides"/>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35395" cy="1325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Zahteve Uredbe</w:t>
      </w:r>
      <w:bookmarkEnd w:id="88"/>
      <w:bookmarkEnd w:id="89"/>
    </w:p>
    <w:p>
      <w:pPr>
        <w:pStyle w:val="Text3"/>
        <w:ind w:left="0"/>
        <w:rPr>
          <w:noProof/>
        </w:rPr>
      </w:pPr>
      <w:r>
        <w:rPr>
          <w:noProof/>
        </w:rPr>
        <w:t xml:space="preserve">Države članice morajo zagotoviti </w:t>
      </w:r>
      <w:r>
        <w:rPr>
          <w:b/>
          <w:noProof/>
        </w:rPr>
        <w:t>kontinuiteto</w:t>
      </w:r>
      <w:r>
        <w:rPr>
          <w:noProof/>
        </w:rPr>
        <w:t xml:space="preserve"> storitev EURES prek svojih nacionalnih JSZ, iskalcem zaposlitve in delodajalcem morajo zagotavljati </w:t>
      </w:r>
      <w:r>
        <w:rPr>
          <w:b/>
          <w:noProof/>
        </w:rPr>
        <w:t>informacije</w:t>
      </w:r>
      <w:r>
        <w:rPr>
          <w:noProof/>
        </w:rPr>
        <w:t xml:space="preserve"> in </w:t>
      </w:r>
      <w:r>
        <w:rPr>
          <w:b/>
          <w:noProof/>
        </w:rPr>
        <w:t>pomoč</w:t>
      </w:r>
      <w:r>
        <w:rPr>
          <w:noProof/>
        </w:rPr>
        <w:t xml:space="preserve"> pri njihovi registraciji na portalu EURES ter </w:t>
      </w:r>
      <w:r>
        <w:rPr>
          <w:b/>
          <w:noProof/>
        </w:rPr>
        <w:t>spremljati prijave</w:t>
      </w:r>
      <w:r>
        <w:rPr>
          <w:noProof/>
        </w:rPr>
        <w:t xml:space="preserve"> prihodnjih članov in partnerjev. Podporne storitve bi se morale zagotavljati tudi v </w:t>
      </w:r>
      <w:r>
        <w:rPr>
          <w:b/>
          <w:noProof/>
        </w:rPr>
        <w:t>čezmejnih regijah</w:t>
      </w:r>
      <w:r>
        <w:rPr>
          <w:noProof/>
        </w:rPr>
        <w:t xml:space="preserve">, od držav članic pa se pričakuje, da bodo </w:t>
      </w:r>
      <w:r>
        <w:rPr>
          <w:b/>
          <w:noProof/>
        </w:rPr>
        <w:t>podporo mobilnosti vključile</w:t>
      </w:r>
      <w:r>
        <w:rPr>
          <w:noProof/>
        </w:rPr>
        <w:t xml:space="preserve"> v svoje nacionalne aktivne politike trga dela.</w:t>
      </w:r>
    </w:p>
    <w:p>
      <w:pPr>
        <w:pStyle w:val="Heading3"/>
        <w:spacing w:after="120"/>
        <w:ind w:left="2279"/>
        <w:rPr>
          <w:noProof/>
        </w:rPr>
      </w:pPr>
      <w:bookmarkStart w:id="90" w:name="_Toc2084504"/>
      <w:bookmarkStart w:id="91" w:name="_Toc4139514"/>
      <w:r>
        <w:rPr>
          <w:noProof/>
        </w:rPr>
        <w:t>Izvajanje</w:t>
      </w:r>
      <w:bookmarkEnd w:id="90"/>
      <w:bookmarkEnd w:id="91"/>
    </w:p>
    <w:p>
      <w:pPr>
        <w:widowControl w:val="0"/>
        <w:rPr>
          <w:noProof/>
        </w:rPr>
      </w:pPr>
      <w:r>
        <w:rPr>
          <w:noProof/>
        </w:rPr>
        <w:t xml:space="preserve">Skoraj vse države članice poročajo, da zagotavljajo </w:t>
      </w:r>
      <w:r>
        <w:rPr>
          <w:b/>
          <w:noProof/>
        </w:rPr>
        <w:t>kontinuiteto pri zagotavljanju podpornih storitev</w:t>
      </w:r>
      <w:r>
        <w:rPr>
          <w:noProof/>
        </w:rPr>
        <w:t xml:space="preserve"> za iskalce zaposlitve in delodajalce. </w:t>
      </w:r>
      <w:r>
        <w:rPr>
          <w:b/>
          <w:noProof/>
        </w:rPr>
        <w:t>Informacije o mreži EURES</w:t>
      </w:r>
      <w:r>
        <w:rPr>
          <w:noProof/>
        </w:rPr>
        <w:t xml:space="preserve"> so po potrebi na voljo prek vseh spletišč JSZ in nacionalnih portalov EURES. V okviru podpornih storitev mreže EURES se </w:t>
      </w:r>
      <w:r>
        <w:rPr>
          <w:b/>
          <w:noProof/>
        </w:rPr>
        <w:t>iskalcem zaposlitve in delodajalcem</w:t>
      </w:r>
      <w:r>
        <w:rPr>
          <w:noProof/>
        </w:rPr>
        <w:t xml:space="preserve"> zagotavljajo </w:t>
      </w:r>
      <w:r>
        <w:rPr>
          <w:b/>
          <w:noProof/>
        </w:rPr>
        <w:t>usmeritve in podpora</w:t>
      </w:r>
      <w:r>
        <w:rPr>
          <w:noProof/>
        </w:rPr>
        <w:t xml:space="preserve"> za registracijo na portalu EURES. Na Hrvaškem je to dodatno podprto z izobraževalnimi video posnetki o načinih uporabe portala EURES. Podrobnejše informacije so v splošnem na voljo na spletu, zlasti glede </w:t>
      </w:r>
      <w:r>
        <w:rPr>
          <w:b/>
          <w:noProof/>
        </w:rPr>
        <w:t>ciljno usmerjenih programov mobilnosti</w:t>
      </w:r>
      <w:r>
        <w:rPr>
          <w:noProof/>
        </w:rPr>
        <w:t xml:space="preserve">. Po mnenju številnih držav članic bi morale biti informacije na portalu EURES in spletišču JSZ enostavneje dostopne le v nekaj klikih. </w:t>
      </w:r>
    </w:p>
    <w:p>
      <w:pPr>
        <w:widowControl w:val="0"/>
        <w:rPr>
          <w:noProof/>
        </w:rPr>
      </w:pPr>
      <w:r>
        <w:rPr>
          <w:noProof/>
        </w:rPr>
        <w:t xml:space="preserve">Podporne storitve dosegajo tudi </w:t>
      </w:r>
      <w:r>
        <w:rPr>
          <w:b/>
          <w:noProof/>
        </w:rPr>
        <w:t>čezmejne regije</w:t>
      </w:r>
      <w:r>
        <w:rPr>
          <w:noProof/>
        </w:rPr>
        <w:t xml:space="preserve">. V 17 državah članicah je določitev organizacij, ki lahko zagotavljajo podporne storitve v čezmejnih regijah, vključno z iskanjem zaposlitve, zaključena ali še poteka. Vendar morajo nekatere države članice za uskladitev z Uredbo izboljšati podporo iskanju zaposlitve v tujini, vključno z odprtjem aktivnih politik trga dela, da bi ta vključevala pomoč pri iskanju zaposlitve v tujini in omogočala uporabo storitve tudi tujim državljanom. </w:t>
      </w:r>
    </w:p>
    <w:p>
      <w:pPr>
        <w:widowControl w:val="0"/>
        <w:rPr>
          <w:noProof/>
        </w:rPr>
      </w:pPr>
      <w:r>
        <w:rPr>
          <w:noProof/>
        </w:rPr>
        <w:t xml:space="preserve">V vsaki državi članici ima </w:t>
      </w:r>
      <w:r>
        <w:rPr>
          <w:b/>
          <w:noProof/>
        </w:rPr>
        <w:t>osebje mreže EURES, ki obravnava primere</w:t>
      </w:r>
      <w:r>
        <w:rPr>
          <w:noProof/>
        </w:rPr>
        <w:t xml:space="preserve">, po potrditvi NUU </w:t>
      </w:r>
      <w:r>
        <w:rPr>
          <w:b/>
          <w:noProof/>
        </w:rPr>
        <w:t>popoln dostop do portala EURES</w:t>
      </w:r>
      <w:r>
        <w:rPr>
          <w:noProof/>
        </w:rPr>
        <w:t>, vključno s prostimi delovnimi mesti in življenjepisi. Osebje prejme tudi informacije in dokumente s smernicami za obravnavanje primerov, s posebnim poudarkom na varstvu podatkov v življenjepisih, ki bodo po navedbah ene države članice vključeni v usposabljanje svetovalcev mreže EURES.</w:t>
      </w:r>
    </w:p>
    <w:p>
      <w:pPr>
        <w:pStyle w:val="Heading3"/>
        <w:spacing w:after="120"/>
        <w:ind w:left="2279"/>
        <w:rPr>
          <w:noProof/>
        </w:rPr>
      </w:pPr>
      <w:bookmarkStart w:id="92" w:name="_Toc2084505"/>
      <w:bookmarkStart w:id="93" w:name="_Toc4139515"/>
      <w:r>
        <w:rPr>
          <w:noProof/>
        </w:rPr>
        <w:t>Izzivi</w:t>
      </w:r>
      <w:bookmarkEnd w:id="92"/>
      <w:bookmarkEnd w:id="93"/>
    </w:p>
    <w:p>
      <w:pPr>
        <w:pStyle w:val="Text3"/>
        <w:ind w:left="0"/>
        <w:rPr>
          <w:noProof/>
        </w:rPr>
      </w:pPr>
      <w:r>
        <w:rPr>
          <w:noProof/>
        </w:rPr>
        <w:t xml:space="preserve">Države članice v zvezi s tem naborom zahtev niso sporočile nobenih posebnih izzivov. </w:t>
      </w:r>
    </w:p>
    <w:p>
      <w:pPr>
        <w:pStyle w:val="Heading2"/>
        <w:widowControl w:val="0"/>
        <w:rPr>
          <w:noProof/>
        </w:rPr>
      </w:pPr>
      <w:bookmarkStart w:id="94" w:name="_Toc2084506"/>
      <w:bookmarkStart w:id="95" w:name="_Toc4139516"/>
      <w:r>
        <w:rPr>
          <w:noProof/>
          <w:lang w:val="en-GB" w:eastAsia="en-GB" w:bidi="ar-SA"/>
        </w:rPr>
        <w:drawing>
          <wp:anchor distT="0" distB="0" distL="114300" distR="114300" simplePos="0" relativeHeight="251692032" behindDoc="0" locked="0" layoutInCell="1" allowOverlap="1">
            <wp:simplePos x="0" y="0"/>
            <wp:positionH relativeFrom="column">
              <wp:posOffset>-288925</wp:posOffset>
            </wp:positionH>
            <wp:positionV relativeFrom="paragraph">
              <wp:posOffset>81280</wp:posOffset>
            </wp:positionV>
            <wp:extent cx="6335395" cy="714375"/>
            <wp:effectExtent l="0" t="0" r="8255" b="9525"/>
            <wp:wrapSquare wrapText="bothSides"/>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3539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Izmenjava informacij, priprava programov in merjenje uspešnosti</w:t>
      </w:r>
      <w:bookmarkEnd w:id="94"/>
      <w:bookmarkEnd w:id="95"/>
      <w:r>
        <w:rPr>
          <w:noProof/>
        </w:rPr>
        <w:t xml:space="preserve"> </w:t>
      </w:r>
    </w:p>
    <w:p>
      <w:pPr>
        <w:pStyle w:val="Heading3"/>
        <w:spacing w:before="240" w:after="120"/>
        <w:ind w:left="2279"/>
        <w:rPr>
          <w:noProof/>
        </w:rPr>
      </w:pPr>
      <w:bookmarkStart w:id="96" w:name="_Toc2084507"/>
      <w:bookmarkStart w:id="97" w:name="_Toc4139517"/>
      <w:r>
        <w:rPr>
          <w:noProof/>
        </w:rPr>
        <w:t>Zahteve Uredbe</w:t>
      </w:r>
      <w:bookmarkEnd w:id="96"/>
      <w:bookmarkEnd w:id="97"/>
    </w:p>
    <w:p>
      <w:pPr>
        <w:widowControl w:val="0"/>
        <w:rPr>
          <w:noProof/>
        </w:rPr>
      </w:pPr>
      <w:r>
        <w:rPr>
          <w:b/>
          <w:noProof/>
        </w:rPr>
        <w:t>Izmenjava informacij</w:t>
      </w:r>
      <w:r>
        <w:rPr>
          <w:noProof/>
        </w:rPr>
        <w:t xml:space="preserve"> znotraj mreže EURES o dejavnostih, strategijah in dogodkih je osnova za </w:t>
      </w:r>
      <w:r>
        <w:rPr>
          <w:b/>
          <w:noProof/>
        </w:rPr>
        <w:t>sodelovanje znotraj držav in med njimi</w:t>
      </w:r>
      <w:r>
        <w:rPr>
          <w:noProof/>
        </w:rPr>
        <w:t xml:space="preserve"> ter z Evropsko komisijo. Usklajevanje v okviru celotne mreže EURES je podprto z izmenjavo informacij med ustreznim osebjem in organi v posamezni državi članici ter z ustreznimi internimi sporazumi o sodelovanju. Za vsak nacionalni okvir so bili uvedeni posebni </w:t>
      </w:r>
      <w:r>
        <w:rPr>
          <w:b/>
          <w:noProof/>
        </w:rPr>
        <w:t>mehanizmi za usklajevanje</w:t>
      </w:r>
      <w:r>
        <w:rPr>
          <w:noProof/>
        </w:rPr>
        <w:t>, da bi se zbirale informacije, zahtevane z Uredbo, in poročale NUU.</w:t>
      </w:r>
    </w:p>
    <w:p>
      <w:pPr>
        <w:pStyle w:val="Heading3"/>
        <w:spacing w:after="120"/>
        <w:ind w:left="2279"/>
        <w:rPr>
          <w:noProof/>
        </w:rPr>
      </w:pPr>
      <w:bookmarkStart w:id="98" w:name="_Toc2084508"/>
      <w:bookmarkStart w:id="99" w:name="_Toc4139518"/>
      <w:r>
        <w:rPr>
          <w:noProof/>
        </w:rPr>
        <w:t>Izvajanje</w:t>
      </w:r>
      <w:bookmarkEnd w:id="98"/>
      <w:bookmarkEnd w:id="99"/>
    </w:p>
    <w:p>
      <w:pPr>
        <w:widowControl w:val="0"/>
        <w:rPr>
          <w:noProof/>
        </w:rPr>
      </w:pPr>
      <w:r>
        <w:rPr>
          <w:noProof/>
        </w:rPr>
        <w:t xml:space="preserve">V več državah članicah je bila razvita </w:t>
      </w:r>
      <w:r>
        <w:rPr>
          <w:b/>
          <w:noProof/>
        </w:rPr>
        <w:t>predloga ali spletno orodje</w:t>
      </w:r>
      <w:r>
        <w:rPr>
          <w:noProof/>
        </w:rPr>
        <w:t xml:space="preserve">, da lahko vse vključene stranke lažje izpolnjujejo svoje obveznosti poročanja. Pomembno je, da se je s prizadevanji za usklajevanje okrepilo sodelovanje med osebjem mreže EURES in storitvami JSZ za delodajalce v več državah članicah. Kar zadeva usklajevanje glede potrebnega izpolnjevanja Uredbe, so bili organizirani </w:t>
      </w:r>
      <w:r>
        <w:rPr>
          <w:b/>
          <w:noProof/>
        </w:rPr>
        <w:t>redni dogodki in skupni sestanki</w:t>
      </w:r>
      <w:r>
        <w:rPr>
          <w:noProof/>
        </w:rPr>
        <w:t xml:space="preserve"> z vsemi ustreznimi deležniki na nacionalni ravni, vključno s poslovnimi forumi in dogodki za delodajalce. Da bi v mrežo pritegnili več strokovnega znanja in izkušenj, JSZ v nekaterih državah članicah vključujejo partnerje, na primer na področju vajeništva in pripravništva. </w:t>
      </w:r>
    </w:p>
    <w:p>
      <w:pPr>
        <w:widowControl w:val="0"/>
        <w:rPr>
          <w:noProof/>
        </w:rPr>
      </w:pPr>
      <w:r>
        <w:rPr>
          <w:noProof/>
        </w:rPr>
        <w:t xml:space="preserve">Področja, na katerih si države članice prizadevajo za izmenjavo informacij, zajemajo tudi </w:t>
      </w:r>
      <w:r>
        <w:rPr>
          <w:b/>
          <w:noProof/>
        </w:rPr>
        <w:t>pomanjkanja in presežke delovne sile na nacionalnih in sektorskih trgih dela</w:t>
      </w:r>
      <w:r>
        <w:rPr>
          <w:noProof/>
        </w:rPr>
        <w:t xml:space="preserve">, ki se zdaj obravnavajo v 22 državah članicah. Zaradi takega zbiranja podatkov večina držav članic prispeva k skupni analizi trga dela za mrežo EURES ter izboljšuje pripravo programov dejavnosti in ciljnega sodelovanja med državami. </w:t>
      </w:r>
    </w:p>
    <w:p>
      <w:pPr>
        <w:widowControl w:val="0"/>
        <w:rPr>
          <w:noProof/>
        </w:rPr>
      </w:pPr>
      <w:r>
        <w:rPr>
          <w:noProof/>
        </w:rPr>
        <w:t xml:space="preserve">Splošna uspešnost mreže EURES se meri prek </w:t>
      </w:r>
      <w:r>
        <w:rPr>
          <w:b/>
          <w:noProof/>
        </w:rPr>
        <w:t>sistema merjenja uspešnosti</w:t>
      </w:r>
      <w:r>
        <w:rPr>
          <w:noProof/>
        </w:rPr>
        <w:t xml:space="preserve">, za katerega je EUU oblikoval orodje za poročanje, ki ga deli z vsemi NUU. Zaradi vestnega poročanja je več držav članic uvedlo lastne nacionalne postopke zbiranja podatkov. Uredba hkrati zahteva, da NUU sporočajo neskladja med številom prostih delovnih mest, prenesenih na portal EURES, in številom prostih delovnih mest, ki so javno dostopna JSZ ter članom in partnerjem, poleg morebitne razlike med številom prostih delovnih mest, prenesenih na portal EURES, in skupnim številom prostih delovnih mest na nacionalni ravni. V slednjem primeru številne države članice poročajo, da nimajo dostopa do podatkov o prostih delovnih mestih na nacionalnih ravni, ker se ti podatki ne zbirajo. </w:t>
      </w:r>
    </w:p>
    <w:p>
      <w:pPr>
        <w:widowControl w:val="0"/>
        <w:rPr>
          <w:noProof/>
        </w:rPr>
      </w:pPr>
      <w:r>
        <w:rPr>
          <w:noProof/>
        </w:rPr>
        <w:t xml:space="preserve">V zvezi s ciklom </w:t>
      </w:r>
      <w:r>
        <w:rPr>
          <w:b/>
          <w:noProof/>
        </w:rPr>
        <w:t>priprave programov</w:t>
      </w:r>
      <w:r>
        <w:rPr>
          <w:noProof/>
        </w:rPr>
        <w:t xml:space="preserve"> naj bi se z izboljšanjem medsebojnih strokovnih pregledov in predlog, na podlagi katerih lahko države članice pogledajo delovne programe drugih držav članic za prihodnje leto in podajo svoje pripombe, znatno okrepilo sodelovanje v celotni mreži. </w:t>
      </w:r>
    </w:p>
    <w:p>
      <w:pPr>
        <w:pStyle w:val="Heading3"/>
        <w:rPr>
          <w:noProof/>
        </w:rPr>
      </w:pPr>
      <w:bookmarkStart w:id="100" w:name="_Toc2084509"/>
      <w:bookmarkStart w:id="101" w:name="_Toc4139519"/>
      <w:r>
        <w:rPr>
          <w:noProof/>
        </w:rPr>
        <w:t>Izzivi</w:t>
      </w:r>
      <w:bookmarkEnd w:id="100"/>
      <w:bookmarkEnd w:id="101"/>
    </w:p>
    <w:p>
      <w:pPr>
        <w:widowControl w:val="0"/>
        <w:rPr>
          <w:noProof/>
        </w:rPr>
      </w:pPr>
      <w:r>
        <w:rPr>
          <w:noProof/>
        </w:rPr>
        <w:t>Države članice poročajo o</w:t>
      </w:r>
      <w:r>
        <w:rPr>
          <w:b/>
          <w:noProof/>
        </w:rPr>
        <w:t xml:space="preserve"> težavah z zbiranjem in sporočanjem podatkov</w:t>
      </w:r>
      <w:r>
        <w:rPr>
          <w:noProof/>
        </w:rPr>
        <w:t xml:space="preserve"> tako za sistem merjenja uspešnosti kot tudi za cikel priprave programov in predlagajo točke za izboljšanje. Racionalizacija vseh metod zbiranja podatkov naj bi na splošno olajšala breme poročanja za NUU. Medtem ko se številne države članice trenutno ne spopadajo z nobenimi težavami, so po mnenju drugih obveznosti poročanja velik izziv. Na primer, vse države članice trenutno nimajo dostopa do podatkov, ki jih potrebujejo za poročanje o vseh kazalnikih sistema merjenja uspešnosti. Prevladuje mnenje, da bi </w:t>
      </w:r>
      <w:r>
        <w:rPr>
          <w:b/>
          <w:noProof/>
        </w:rPr>
        <w:t>spletno orodje za poročanje</w:t>
      </w:r>
      <w:r>
        <w:rPr>
          <w:noProof/>
        </w:rPr>
        <w:t xml:space="preserve">, ki omogoča samodejno pridobivanje podatkov, povezanih s sistemom JSZ, omejilo napake, ki se pojavljajo zaradi ročnega poročanja. Za izboljšanje kakovosti sporočanja podatkov so potrebne tudi </w:t>
      </w:r>
      <w:r>
        <w:rPr>
          <w:b/>
          <w:noProof/>
        </w:rPr>
        <w:t>dodatne usmeritve</w:t>
      </w:r>
      <w:r>
        <w:rPr>
          <w:noProof/>
        </w:rPr>
        <w:t xml:space="preserve"> o načinih uporabe in primerjave različnih virov podatkov, kot so Eurostat, podatki JSZ, nacionalne statistike, podatki, pridobljeni iz sistemov informacijske tehnologije, in poročila drugih držav.</w:t>
      </w:r>
    </w:p>
    <w:p>
      <w:pPr>
        <w:widowControl w:val="0"/>
        <w:rPr>
          <w:noProof/>
        </w:rPr>
      </w:pPr>
      <w:r>
        <w:rPr>
          <w:noProof/>
        </w:rPr>
        <w:t xml:space="preserve">Pomemben izziv za popoln pregled uspešnosti mreže EURES je </w:t>
      </w:r>
      <w:r>
        <w:rPr>
          <w:b/>
          <w:noProof/>
        </w:rPr>
        <w:t>zbiranje podatkov o posredovanjih zaposlitev</w:t>
      </w:r>
      <w:r>
        <w:rPr>
          <w:noProof/>
        </w:rPr>
        <w:t xml:space="preserve"> prek mreže EURES</w:t>
      </w:r>
      <w:r>
        <w:rPr>
          <w:rStyle w:val="FootnoteReference"/>
          <w:noProof/>
        </w:rPr>
        <w:footnoteReference w:id="38"/>
      </w:r>
      <w:r>
        <w:rPr>
          <w:noProof/>
        </w:rPr>
        <w:t xml:space="preserve">. Do leta 2017 so svetovalci mreže EURES število posredovanj zaposlitev sporočali prostovoljno (približno 50–60 % celotnega poročanja). Poleg tega pa iskalci zaposlitve ali delodajalci ne obveščajo sistematično svetovalcev mreže EURES.  </w:t>
      </w:r>
    </w:p>
    <w:p>
      <w:pPr>
        <w:pStyle w:val="Heading1"/>
        <w:widowControl w:val="0"/>
        <w:rPr>
          <w:noProof/>
        </w:rPr>
      </w:pPr>
      <w:bookmarkStart w:id="102" w:name="_Toc2084510"/>
      <w:bookmarkStart w:id="103" w:name="_Toc4139520"/>
      <w:r>
        <w:rPr>
          <w:noProof/>
        </w:rPr>
        <w:t>Izvajanje Uredbe s strani Evropske komisije</w:t>
      </w:r>
      <w:bookmarkEnd w:id="102"/>
      <w:bookmarkEnd w:id="103"/>
      <w:r>
        <w:rPr>
          <w:noProof/>
        </w:rPr>
        <w:t xml:space="preserve"> </w:t>
      </w:r>
    </w:p>
    <w:p>
      <w:pPr>
        <w:widowControl w:val="0"/>
        <w:spacing w:beforeLines="60" w:before="144" w:after="0"/>
        <w:rPr>
          <w:noProof/>
        </w:rPr>
      </w:pPr>
      <w:r>
        <w:rPr>
          <w:noProof/>
        </w:rPr>
        <w:t xml:space="preserve">V tem oddelku je podan pregled trenutnega stanja uporabe uredbe o EURES </w:t>
      </w:r>
      <w:r>
        <w:rPr>
          <w:b/>
          <w:noProof/>
        </w:rPr>
        <w:t>na ravni EU</w:t>
      </w:r>
      <w:r>
        <w:rPr>
          <w:noProof/>
        </w:rPr>
        <w:t xml:space="preserve">, kot ga zahteva drugi pododstavek člena 33 navedene uredbe in kot je povzet v spodaj predstavljenem seznamu za pregled skladnosti. </w:t>
      </w:r>
    </w:p>
    <w:p>
      <w:pPr>
        <w:pStyle w:val="Heading3"/>
        <w:spacing w:before="240"/>
        <w:ind w:left="2279"/>
        <w:rPr>
          <w:noProof/>
        </w:rPr>
      </w:pPr>
      <w:bookmarkStart w:id="104" w:name="_Toc2084511"/>
      <w:bookmarkStart w:id="105" w:name="_Toc4139521"/>
      <w:r>
        <w:rPr>
          <w:noProof/>
        </w:rPr>
        <w:t>Zahteve Uredbe</w:t>
      </w:r>
      <w:bookmarkEnd w:id="104"/>
      <w:bookmarkEnd w:id="105"/>
    </w:p>
    <w:tbl>
      <w:tblPr>
        <w:tblStyle w:val="ECTableStyle"/>
        <w:tblW w:w="906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92"/>
        <w:gridCol w:w="1270"/>
      </w:tblGrid>
      <w:tr>
        <w:trPr>
          <w:cnfStyle w:val="100000000000" w:firstRow="1" w:lastRow="0" w:firstColumn="0" w:lastColumn="0" w:oddVBand="0" w:evenVBand="0" w:oddHBand="0" w:evenHBand="0" w:firstRowFirstColumn="0" w:firstRowLastColumn="0" w:lastRowFirstColumn="0" w:lastRowLastColumn="0"/>
          <w:trHeight w:val="444"/>
        </w:trPr>
        <w:tc>
          <w:tcPr>
            <w:tcW w:w="7792" w:type="dxa"/>
            <w:shd w:val="clear" w:color="auto" w:fill="000000" w:themeFill="text1"/>
            <w:vAlign w:val="center"/>
          </w:tcPr>
          <w:p>
            <w:pPr>
              <w:widowControl w:val="0"/>
              <w:spacing w:beforeLines="30" w:before="72" w:afterLines="30" w:after="72"/>
              <w:jc w:val="center"/>
              <w:rPr>
                <w:rFonts w:ascii="Times New Roman" w:eastAsiaTheme="minorHAnsi" w:hAnsi="Times New Roman" w:cs="Times New Roman"/>
                <w:b/>
                <w:noProof/>
                <w:sz w:val="22"/>
                <w:szCs w:val="20"/>
              </w:rPr>
            </w:pPr>
            <w:r>
              <w:rPr>
                <w:rFonts w:ascii="Times New Roman" w:hAnsi="Times New Roman"/>
                <w:b/>
                <w:noProof/>
                <w:sz w:val="22"/>
              </w:rPr>
              <w:t>Področja dejavnosti EUU</w:t>
            </w:r>
          </w:p>
        </w:tc>
        <w:tc>
          <w:tcPr>
            <w:tcW w:w="1270" w:type="dxa"/>
            <w:shd w:val="clear" w:color="auto" w:fill="000000" w:themeFill="text1"/>
          </w:tcPr>
          <w:p>
            <w:pPr>
              <w:widowControl w:val="0"/>
              <w:spacing w:beforeLines="30" w:before="72" w:afterLines="30" w:after="72"/>
              <w:jc w:val="center"/>
              <w:rPr>
                <w:rFonts w:ascii="Times New Roman" w:hAnsi="Times New Roman" w:cs="Times New Roman"/>
                <w:b/>
                <w:noProof/>
                <w:sz w:val="20"/>
                <w:szCs w:val="20"/>
              </w:rPr>
            </w:pPr>
            <w:r>
              <w:rPr>
                <w:rFonts w:ascii="Times New Roman" w:hAnsi="Times New Roman"/>
                <w:b/>
                <w:noProof/>
                <w:sz w:val="22"/>
              </w:rPr>
              <w:t>Status</w:t>
            </w:r>
          </w:p>
        </w:tc>
      </w:tr>
      <w:tr>
        <w:trPr>
          <w:trHeight w:val="298"/>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eastAsiaTheme="minorHAnsi" w:hAnsi="Times New Roman"/>
                <w:noProof/>
                <w:sz w:val="22"/>
              </w:rPr>
              <w:t>Zagotavljanje horizontalnih podpornih dejavnosti v korist mreže EURES</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szCs w:val="20"/>
              </w:rPr>
            </w:pPr>
            <w:r>
              <w:rPr>
                <w:rFonts w:ascii="Times New Roman" w:hAnsi="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Priprave na uporabo uredbe o EURES</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Lajšanje mreženja, vzajemno učenje in izmenjava najboljših praks (člen 8)</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Dejavnosti obveščanja in komuniciranja o mreži EURES (členi 1–8)</w:t>
            </w:r>
          </w:p>
        </w:tc>
        <w:tc>
          <w:tcPr>
            <w:tcW w:w="1270" w:type="dxa"/>
            <w:shd w:val="clear" w:color="auto" w:fill="FFC000"/>
          </w:tcPr>
          <w:p>
            <w:pPr>
              <w:widowControl w:val="0"/>
              <w:spacing w:beforeLines="30" w:before="72" w:afterLines="30" w:after="72" w:line="276" w:lineRule="auto"/>
              <w:jc w:val="center"/>
              <w:rPr>
                <w:rFonts w:ascii="Times New Roman" w:hAnsi="Times New Roman" w:cs="Times New Roman"/>
                <w:noProof/>
                <w:color w:val="FFC000"/>
                <w:sz w:val="20"/>
              </w:rPr>
            </w:pPr>
            <w:r>
              <w:rPr>
                <w:rFonts w:ascii="Times New Roman" w:hAnsi="Times New Roman"/>
                <w:noProof/>
                <w:color w:val="FFC000"/>
                <w:sz w:val="20"/>
              </w:rPr>
              <w:t>Δ</w:t>
            </w:r>
            <w:r>
              <w:rPr>
                <w:rFonts w:ascii="Times New Roman" w:hAnsi="Times New Roman"/>
                <w:noProof/>
                <w:sz w:val="20"/>
              </w:rPr>
              <w:t>Δ</w:t>
            </w:r>
            <w:r>
              <w:rPr>
                <w:rFonts w:ascii="Times New Roman" w:hAnsi="Times New Roman"/>
                <w:noProof/>
                <w:color w:val="FFC000"/>
                <w:sz w:val="20"/>
              </w:rPr>
              <w:t xml:space="preserve"> </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Zagotovitev programa usposabljanja za NUU ter člane in partnerje mreže EURES (člen 8)</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noProof/>
                <w:sz w:val="20"/>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rPr>
            </w:pPr>
            <w:r>
              <w:rPr>
                <w:rFonts w:ascii="Times New Roman" w:eastAsiaTheme="minorHAnsi" w:hAnsi="Times New Roman"/>
                <w:i/>
                <w:noProof/>
                <w:sz w:val="20"/>
              </w:rPr>
              <w:t>Podpora širitvi mreže in sistemom sprejema (členi 3–7–11)</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rPr>
            </w:pPr>
            <w:r>
              <w:rPr>
                <w:rFonts w:ascii="Times New Roman" w:hAnsi="Times New Roman"/>
                <w:noProof/>
                <w:sz w:val="20"/>
              </w:rPr>
              <w:t>V</w:t>
            </w:r>
          </w:p>
        </w:tc>
      </w:tr>
      <w:tr>
        <w:trPr>
          <w:trHeight w:val="394"/>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eastAsiaTheme="minorHAnsi" w:hAnsi="Times New Roman"/>
                <w:noProof/>
                <w:sz w:val="22"/>
              </w:rPr>
              <w:t xml:space="preserve">Cikel priprave programov in izmenjava informacij o trgu dela, vključno s skupno analizo </w:t>
            </w:r>
          </w:p>
        </w:tc>
        <w:tc>
          <w:tcPr>
            <w:tcW w:w="1270" w:type="dxa"/>
            <w:shd w:val="clear" w:color="auto" w:fill="00B05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noProof/>
                <w:sz w:val="20"/>
              </w:rPr>
              <w:t>V</w:t>
            </w:r>
          </w:p>
        </w:tc>
      </w:tr>
      <w:tr>
        <w:trPr>
          <w:trHeight w:val="645"/>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eastAsiaTheme="minorHAnsi" w:hAnsi="Times New Roman"/>
                <w:noProof/>
                <w:sz w:val="22"/>
              </w:rPr>
              <w:t xml:space="preserve">Razvoj in delovanje portala EURES (vključno s službo za pomoč) in platforme za interoperabilnost (tudi za vajeništva in pripravništva) </w:t>
            </w:r>
          </w:p>
        </w:tc>
        <w:tc>
          <w:tcPr>
            <w:tcW w:w="1270" w:type="dxa"/>
            <w:shd w:val="clear" w:color="auto" w:fill="FFC00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noProof/>
                <w:sz w:val="20"/>
              </w:rPr>
              <w:t>Δ</w:t>
            </w:r>
          </w:p>
        </w:tc>
      </w:tr>
      <w:tr>
        <w:trPr>
          <w:trHeight w:val="397"/>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hAnsi="Times New Roman"/>
                <w:noProof/>
                <w:sz w:val="22"/>
              </w:rPr>
              <w:t>Merjenje uspešnosti in spremljanje napredka</w:t>
            </w:r>
          </w:p>
        </w:tc>
        <w:tc>
          <w:tcPr>
            <w:tcW w:w="1270" w:type="dxa"/>
            <w:shd w:val="clear" w:color="auto" w:fill="00B05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noProof/>
                <w:sz w:val="20"/>
              </w:rPr>
              <w:t>V</w:t>
            </w:r>
          </w:p>
        </w:tc>
      </w:tr>
      <w:tr>
        <w:trPr>
          <w:trHeight w:val="170"/>
        </w:trPr>
        <w:tc>
          <w:tcPr>
            <w:tcW w:w="7792" w:type="dxa"/>
          </w:tcPr>
          <w:p>
            <w:pPr>
              <w:widowControl w:val="0"/>
              <w:spacing w:beforeLines="30" w:before="72" w:afterLines="30" w:after="72"/>
              <w:rPr>
                <w:rFonts w:ascii="Times New Roman" w:hAnsi="Times New Roman" w:cs="Times New Roman"/>
                <w:noProof/>
                <w:sz w:val="22"/>
                <w:szCs w:val="20"/>
              </w:rPr>
            </w:pPr>
            <w:r>
              <w:rPr>
                <w:rFonts w:ascii="Times New Roman" w:hAnsi="Times New Roman"/>
                <w:noProof/>
                <w:sz w:val="22"/>
              </w:rPr>
              <w:t>Upravljanje in dialog na ravni EU</w:t>
            </w:r>
          </w:p>
        </w:tc>
        <w:tc>
          <w:tcPr>
            <w:tcW w:w="1270" w:type="dxa"/>
            <w:shd w:val="clear" w:color="auto" w:fill="00B050"/>
          </w:tcPr>
          <w:p>
            <w:pPr>
              <w:widowControl w:val="0"/>
              <w:spacing w:beforeLines="30" w:before="72" w:afterLines="30" w:after="72"/>
              <w:jc w:val="center"/>
              <w:rPr>
                <w:rFonts w:ascii="Times New Roman" w:hAnsi="Times New Roman" w:cs="Times New Roman"/>
                <w:noProof/>
                <w:sz w:val="20"/>
                <w:szCs w:val="20"/>
              </w:rPr>
            </w:pPr>
            <w:r>
              <w:rPr>
                <w:rFonts w:ascii="Times New Roman" w:hAnsi="Times New Roman"/>
                <w:noProof/>
                <w:sz w:val="20"/>
              </w:rPr>
              <w:t>V</w:t>
            </w:r>
          </w:p>
        </w:tc>
      </w:tr>
    </w:tbl>
    <w:p>
      <w:pPr>
        <w:pStyle w:val="Heading3"/>
        <w:spacing w:before="240" w:after="120"/>
        <w:ind w:left="2279"/>
        <w:rPr>
          <w:noProof/>
        </w:rPr>
      </w:pPr>
      <w:bookmarkStart w:id="106" w:name="_Toc2084512"/>
      <w:bookmarkStart w:id="107" w:name="_Toc4139522"/>
      <w:r>
        <w:rPr>
          <w:noProof/>
        </w:rPr>
        <w:t>Izvajanje</w:t>
      </w:r>
      <w:bookmarkEnd w:id="106"/>
      <w:bookmarkEnd w:id="107"/>
    </w:p>
    <w:p>
      <w:pPr>
        <w:rPr>
          <w:noProof/>
        </w:rPr>
      </w:pPr>
      <w:r>
        <w:rPr>
          <w:noProof/>
        </w:rPr>
        <w:t xml:space="preserve">EUU je zaključil vse pripravljalne in spremljevalne dejavnosti v zvezi z novo uredbo o EURES in organizacijam mreže EURES na nacionalni ravni zagotovil </w:t>
      </w:r>
      <w:r>
        <w:rPr>
          <w:b/>
          <w:noProof/>
        </w:rPr>
        <w:t>smernice za izvajanje</w:t>
      </w:r>
      <w:r>
        <w:rPr>
          <w:noProof/>
        </w:rPr>
        <w:t xml:space="preserve">, na primer v smislu dogodkov usposabljanja in vzajemnega učenja itd. Izvedel je vse potrebne dejavnosti za vzpostavitev novega </w:t>
      </w:r>
      <w:r>
        <w:rPr>
          <w:b/>
          <w:noProof/>
        </w:rPr>
        <w:t>sistema izmenjave podatkov</w:t>
      </w:r>
      <w:r>
        <w:rPr>
          <w:noProof/>
        </w:rPr>
        <w:t xml:space="preserve">. </w:t>
      </w:r>
    </w:p>
    <w:p>
      <w:pPr>
        <w:rPr>
          <w:noProof/>
        </w:rPr>
      </w:pPr>
      <w:r>
        <w:rPr>
          <w:noProof/>
        </w:rPr>
        <w:t xml:space="preserve">Je na pravi poti, da dodatno </w:t>
      </w:r>
      <w:r>
        <w:rPr>
          <w:b/>
          <w:noProof/>
        </w:rPr>
        <w:t>izboljša uporabnost in značilnosti ekstraneta mreže EURES</w:t>
      </w:r>
      <w:r>
        <w:rPr>
          <w:noProof/>
        </w:rPr>
        <w:t xml:space="preserve"> in nameni sredstva za lajšanje mreženja prek dogodkov in delavnic ter z razvojem komunikacijskih orodij mreže EURES. </w:t>
      </w:r>
    </w:p>
    <w:p>
      <w:pPr>
        <w:rPr>
          <w:noProof/>
        </w:rPr>
      </w:pPr>
      <w:r>
        <w:rPr>
          <w:noProof/>
        </w:rPr>
        <w:t xml:space="preserve">Kar zadeva dejavnosti </w:t>
      </w:r>
      <w:r>
        <w:rPr>
          <w:b/>
          <w:noProof/>
        </w:rPr>
        <w:t>usposabljanja osebja</w:t>
      </w:r>
      <w:r>
        <w:rPr>
          <w:noProof/>
        </w:rPr>
        <w:t xml:space="preserve">, je EUU v celoti začel izvajati svojo Akademijo mreže EURES ter programe usposabljanja za zunanje deležnike in osrednje programe usposabljanja. </w:t>
      </w:r>
    </w:p>
    <w:p>
      <w:pPr>
        <w:rPr>
          <w:noProof/>
        </w:rPr>
      </w:pPr>
      <w:r>
        <w:rPr>
          <w:noProof/>
        </w:rPr>
        <w:t xml:space="preserve">Za vzpostavitev cikla spremljanja mreže EURES je bila izvedena </w:t>
      </w:r>
      <w:r>
        <w:rPr>
          <w:b/>
          <w:noProof/>
        </w:rPr>
        <w:t>formalizacija predlog za poročanje</w:t>
      </w:r>
      <w:r>
        <w:rPr>
          <w:noProof/>
        </w:rPr>
        <w:t xml:space="preserve"> in </w:t>
      </w:r>
      <w:r>
        <w:rPr>
          <w:b/>
          <w:noProof/>
        </w:rPr>
        <w:t>skupnih analiz</w:t>
      </w:r>
      <w:r>
        <w:rPr>
          <w:noProof/>
        </w:rPr>
        <w:t>. V tem pogledu si EUU še vedno prizadeva za skladen pristop k informacijam o trgu dela za namene mreže EURES. Sistem merjenja uspešnosti je v celoti uveden in bo v poročevalskem letu 2018 dosegel operativne rezultate. Zaključiti je treba še uvedbo metod ocenjevanja in spremljanja sistema merjenja uspešnosti.</w:t>
      </w:r>
    </w:p>
    <w:p>
      <w:pPr>
        <w:spacing w:after="120"/>
        <w:rPr>
          <w:noProof/>
        </w:rPr>
      </w:pPr>
      <w:r>
        <w:rPr>
          <w:noProof/>
        </w:rPr>
        <w:t xml:space="preserve">Nazadnje je EUU zaključil svoj projekt zagotovitve </w:t>
      </w:r>
      <w:r>
        <w:rPr>
          <w:b/>
          <w:noProof/>
        </w:rPr>
        <w:t>centralizirane službe za pomoč</w:t>
      </w:r>
      <w:r>
        <w:rPr>
          <w:noProof/>
        </w:rPr>
        <w:t xml:space="preserve"> na portalu EURES. </w:t>
      </w:r>
    </w:p>
    <w:p>
      <w:pPr>
        <w:pStyle w:val="Heading3"/>
        <w:spacing w:before="240" w:after="120"/>
        <w:ind w:left="2279"/>
        <w:rPr>
          <w:noProof/>
        </w:rPr>
      </w:pPr>
      <w:bookmarkStart w:id="108" w:name="_Toc2084513"/>
      <w:bookmarkStart w:id="109" w:name="_Toc4139523"/>
      <w:r>
        <w:rPr>
          <w:noProof/>
        </w:rPr>
        <w:t>Izzivi</w:t>
      </w:r>
      <w:bookmarkEnd w:id="108"/>
      <w:bookmarkEnd w:id="109"/>
    </w:p>
    <w:p>
      <w:pPr>
        <w:rPr>
          <w:noProof/>
        </w:rPr>
      </w:pPr>
      <w:r>
        <w:rPr>
          <w:noProof/>
        </w:rPr>
        <w:t xml:space="preserve">Kar zadeva dolgoročen okvir za vzajemno učenje in izmenjavo informacij o postopkih sprejema članov in partnerjev mreže EURES, EUU priznava, da to delo še ni dokončano. </w:t>
      </w:r>
    </w:p>
    <w:p>
      <w:pPr>
        <w:pStyle w:val="Heading1"/>
        <w:widowControl w:val="0"/>
        <w:rPr>
          <w:noProof/>
        </w:rPr>
      </w:pPr>
      <w:bookmarkStart w:id="110" w:name="_Toc2084514"/>
      <w:bookmarkStart w:id="111" w:name="_Toc4139524"/>
      <w:r>
        <w:rPr>
          <w:noProof/>
        </w:rPr>
        <w:t>Sklepne ugotovitve in priporočila</w:t>
      </w:r>
      <w:bookmarkEnd w:id="110"/>
      <w:bookmarkEnd w:id="111"/>
    </w:p>
    <w:p>
      <w:pPr>
        <w:pStyle w:val="Heading2"/>
        <w:rPr>
          <w:noProof/>
        </w:rPr>
      </w:pPr>
      <w:bookmarkStart w:id="112" w:name="_Toc2084515"/>
      <w:bookmarkStart w:id="113" w:name="_Toc4139525"/>
      <w:r>
        <w:rPr>
          <w:noProof/>
        </w:rPr>
        <w:t>Sklepne ugotovitve</w:t>
      </w:r>
      <w:bookmarkEnd w:id="112"/>
      <w:bookmarkEnd w:id="113"/>
    </w:p>
    <w:p>
      <w:pPr>
        <w:widowControl w:val="0"/>
        <w:spacing w:beforeLines="60" w:before="144" w:afterLines="60" w:after="144"/>
        <w:rPr>
          <w:noProof/>
        </w:rPr>
      </w:pPr>
      <w:r>
        <w:rPr>
          <w:noProof/>
        </w:rPr>
        <w:t xml:space="preserve">Ambiciozna reforma mreže EURES iz uredbe o EURES, ki je začela veljati 12. maja 2016, bo kmalu zaključena, saj se je rok za izvedbo iztekel maja 2018. Proces izvajanja je potekal v težkih okoliščinah, na katere so vplivali številni zunanji dejavniki, kot so spremembe finančne podpore, ki je na voljo za nacionalne dejavnosti, in nove zahteve glede varstva podatkov. Kljub temu je bila večina obveznosti na evropski in nacionalni ravni izpolnjena ali pa je na dobri poti do izpolnitve. Na naslednjem seznamu so prikazani nekateri primeri dosežkov v poročevalskem obdobju: </w:t>
      </w:r>
    </w:p>
    <w:p>
      <w:pPr>
        <w:pStyle w:val="ListParagraph"/>
        <w:widowControl w:val="0"/>
        <w:numPr>
          <w:ilvl w:val="0"/>
          <w:numId w:val="22"/>
        </w:numPr>
        <w:spacing w:beforeLines="20" w:before="48" w:after="0"/>
        <w:ind w:left="714" w:hanging="357"/>
        <w:contextualSpacing w:val="0"/>
        <w:rPr>
          <w:noProof/>
        </w:rPr>
      </w:pPr>
      <w:r>
        <w:rPr>
          <w:noProof/>
        </w:rPr>
        <w:t>s sprejetjem šestih izvedbenih sklepov na podlagi uredbe o EURES je bil vzpostavljen popoln pravni okvir;</w:t>
      </w:r>
    </w:p>
    <w:p>
      <w:pPr>
        <w:pStyle w:val="ListParagraph"/>
        <w:widowControl w:val="0"/>
        <w:numPr>
          <w:ilvl w:val="0"/>
          <w:numId w:val="22"/>
        </w:numPr>
        <w:spacing w:beforeLines="20" w:before="48" w:after="0"/>
        <w:ind w:left="714" w:hanging="357"/>
        <w:contextualSpacing w:val="0"/>
        <w:rPr>
          <w:noProof/>
        </w:rPr>
      </w:pPr>
      <w:r>
        <w:rPr>
          <w:noProof/>
        </w:rPr>
        <w:t>vse države članice so imenovale NUU in kot člane mreže EURES imenovale JSZ;</w:t>
      </w:r>
    </w:p>
    <w:p>
      <w:pPr>
        <w:pStyle w:val="ListParagraph"/>
        <w:widowControl w:val="0"/>
        <w:numPr>
          <w:ilvl w:val="0"/>
          <w:numId w:val="22"/>
        </w:numPr>
        <w:spacing w:beforeLines="20" w:before="48" w:after="0"/>
        <w:ind w:left="714" w:hanging="357"/>
        <w:contextualSpacing w:val="0"/>
        <w:rPr>
          <w:noProof/>
        </w:rPr>
      </w:pPr>
      <w:r>
        <w:rPr>
          <w:noProof/>
        </w:rPr>
        <w:t>mreža EURES že začenja delovati kot bolj dinamična mreža z vse večjim številom akterjev, dejavnosti in storitev ter okrepljenim komuniciranjem, vključno z družbenimi mediji;</w:t>
      </w:r>
    </w:p>
    <w:p>
      <w:pPr>
        <w:pStyle w:val="ListParagraph"/>
        <w:widowControl w:val="0"/>
        <w:numPr>
          <w:ilvl w:val="0"/>
          <w:numId w:val="22"/>
        </w:numPr>
        <w:spacing w:beforeLines="20" w:before="48" w:after="0"/>
        <w:ind w:left="714" w:hanging="357"/>
        <w:contextualSpacing w:val="0"/>
        <w:rPr>
          <w:noProof/>
        </w:rPr>
      </w:pPr>
      <w:r>
        <w:rPr>
          <w:noProof/>
        </w:rPr>
        <w:t>prehod na nov sistem izmenjave podatkov o prostih delovnih mestih in življenjepisih po določitvi novih formatov in standardov že poteka;</w:t>
      </w:r>
    </w:p>
    <w:p>
      <w:pPr>
        <w:pStyle w:val="ListParagraph"/>
        <w:widowControl w:val="0"/>
        <w:numPr>
          <w:ilvl w:val="0"/>
          <w:numId w:val="22"/>
        </w:numPr>
        <w:spacing w:beforeLines="20" w:before="48" w:after="0"/>
        <w:ind w:left="714" w:hanging="357"/>
        <w:contextualSpacing w:val="0"/>
        <w:rPr>
          <w:noProof/>
        </w:rPr>
      </w:pPr>
      <w:r>
        <w:rPr>
          <w:noProof/>
        </w:rPr>
        <w:t xml:space="preserve">mreža EURES je vzpostavila svojo vlogo kot središče strokovnega znanja o mobilnosti na trgu dela in laboratorij za inovativne projekte mobilnosti (ciljno usmerjene programe mobilnosti); </w:t>
      </w:r>
    </w:p>
    <w:p>
      <w:pPr>
        <w:pStyle w:val="ListParagraph"/>
        <w:numPr>
          <w:ilvl w:val="0"/>
          <w:numId w:val="56"/>
        </w:numPr>
        <w:spacing w:beforeLines="20" w:before="48"/>
        <w:ind w:left="714" w:hanging="357"/>
        <w:contextualSpacing w:val="0"/>
        <w:rPr>
          <w:noProof/>
        </w:rPr>
      </w:pPr>
      <w:r>
        <w:rPr>
          <w:noProof/>
        </w:rPr>
        <w:t>portal EURES ostaja uspešno evropsko orodje za posredovanja zaposlitev;</w:t>
      </w:r>
    </w:p>
    <w:p>
      <w:pPr>
        <w:pStyle w:val="ListParagraph"/>
        <w:numPr>
          <w:ilvl w:val="0"/>
          <w:numId w:val="56"/>
        </w:numPr>
        <w:spacing w:beforeLines="20" w:before="48"/>
        <w:ind w:left="714" w:hanging="357"/>
        <w:contextualSpacing w:val="0"/>
        <w:rPr>
          <w:noProof/>
        </w:rPr>
      </w:pPr>
      <w:r>
        <w:rPr>
          <w:noProof/>
        </w:rPr>
        <w:t xml:space="preserve">nove določbe o spremljanju in poročanju iz Uredbe se izvajajo in bodo omogočile popolnejše in doslednejše poročanje o dejavnostih mreže EURES, tudi o posredovanjih zaposlitev v prihodnosti. </w:t>
      </w:r>
    </w:p>
    <w:p>
      <w:pPr>
        <w:spacing w:after="200"/>
        <w:rPr>
          <w:noProof/>
        </w:rPr>
      </w:pPr>
      <w:r>
        <w:rPr>
          <w:noProof/>
        </w:rPr>
        <w:t xml:space="preserve">Ostajajo pa še številni izzivi, ki jih bo treba kratko- in dolgoročno rešiti. Da bi se lahko mreža razširila na nove člane in partnerje, morajo vse države članice uvesti učinkovite in pregledne sisteme sprejema ter z vso mrežo izmenjevati informacije o sprejetih organizacijah. Vse države članice morajo v celoti izvajati sistem izmenjave prostih delovnih mest in življenjepisov ter hkrati zagotoviti, da so vsa ustrezna prosta delovna mesta in življenjepisi pravočasno poslani portalu EURES in da izpolnjujejo skupne standarde kakovosti. Z dolgoročnega vidika bo treba zagotoviti tudi primerne sinergije s podobnimi ali dopolnjujočimi se pobudami, kot sta Europass2 in enotni digitalni portal. </w:t>
      </w:r>
    </w:p>
    <w:p>
      <w:pPr>
        <w:spacing w:after="200"/>
        <w:rPr>
          <w:noProof/>
        </w:rPr>
      </w:pPr>
      <w:r>
        <w:rPr>
          <w:noProof/>
        </w:rPr>
        <w:t xml:space="preserve">Ta vprašanja bodo obravnavana skupaj z ustanovitvijo Evropskega organa za delo, ki jo je marca 2018 predlagala Komisija in o kateri sta se februarja 2019 začasno dogovorila Evropski parlament in Svet. Srednjeročno bo za usklajevanje dejavnosti mreže EURES dejansko pristojen Evropski organ za delo, ki naj bi polno zmogljivost dosegel do leta 2024. To bo uresničeno s formalnim prenosom Evropskega urada za usklajevanje mreže EURES (ECO) na Evropski organ za delo. </w:t>
      </w:r>
    </w:p>
    <w:p>
      <w:pPr>
        <w:spacing w:after="200"/>
        <w:rPr>
          <w:noProof/>
        </w:rPr>
      </w:pPr>
      <w:r>
        <w:rPr>
          <w:noProof/>
        </w:rPr>
        <w:t>EUU bo v okviru pristojnosti Evropskega organa za delo okrepil vlogo mreže EURES pri spodbujanju pogojev pravične mobilnosti. Koristila mu bosta obsežna operativna struktura, namenjena mobilnosti delovne sile EU in specializirano strokovno znanje na različnih področjih, kar lahko prispeva zamisli za nadaljnje izzive, ki se jim bo treba posvetiti, ali inovativna orodja in pristope k politikam. Po drugi strani pa bo EUU s svojim strokovnim znanjem, mrežo in orodji prispeval k delovanju Evropskega organa za delo.</w:t>
      </w:r>
    </w:p>
    <w:p>
      <w:pPr>
        <w:spacing w:after="200"/>
        <w:rPr>
          <w:noProof/>
        </w:rPr>
      </w:pPr>
      <w:r>
        <w:rPr>
          <w:noProof/>
        </w:rPr>
        <w:t>Ta prenos ne bo vplival na delovanje mreže na terenu.</w:t>
      </w:r>
    </w:p>
    <w:p>
      <w:pPr>
        <w:pStyle w:val="Heading2"/>
        <w:rPr>
          <w:noProof/>
        </w:rPr>
      </w:pPr>
      <w:bookmarkStart w:id="114" w:name="_Toc2084516"/>
      <w:bookmarkStart w:id="115" w:name="_Toc4139526"/>
      <w:r>
        <w:rPr>
          <w:noProof/>
        </w:rPr>
        <w:t>Priporočila za države članice za naslednje poročevalsko obdobje</w:t>
      </w:r>
      <w:bookmarkEnd w:id="114"/>
      <w:bookmarkEnd w:id="115"/>
    </w:p>
    <w:p>
      <w:pPr>
        <w:keepNext/>
        <w:widowControl w:val="0"/>
        <w:rPr>
          <w:noProof/>
          <w:color w:val="000000" w:themeColor="text1"/>
        </w:rPr>
      </w:pPr>
      <w:r>
        <w:rPr>
          <w:noProof/>
          <w:color w:val="000000" w:themeColor="text1"/>
        </w:rPr>
        <w:t xml:space="preserve">Trenutne prednostne teme držav članic za naslednje poročevalsko obdobje so </w:t>
      </w:r>
      <w:r>
        <w:rPr>
          <w:b/>
          <w:noProof/>
          <w:color w:val="000000" w:themeColor="text1"/>
        </w:rPr>
        <w:t xml:space="preserve">programi financiranja, dialog </w:t>
      </w:r>
      <w:r>
        <w:rPr>
          <w:noProof/>
          <w:color w:val="000000" w:themeColor="text1"/>
        </w:rPr>
        <w:t>in</w:t>
      </w:r>
      <w:r>
        <w:rPr>
          <w:b/>
          <w:noProof/>
          <w:color w:val="000000" w:themeColor="text1"/>
        </w:rPr>
        <w:t xml:space="preserve"> sodelovanje, digitalne dejavnosti, izmenjava informacij </w:t>
      </w:r>
      <w:r>
        <w:rPr>
          <w:noProof/>
          <w:color w:val="000000" w:themeColor="text1"/>
        </w:rPr>
        <w:t>ter</w:t>
      </w:r>
      <w:r>
        <w:rPr>
          <w:b/>
          <w:noProof/>
          <w:color w:val="000000" w:themeColor="text1"/>
        </w:rPr>
        <w:t xml:space="preserve"> metode spremljanja in ocenjevanja</w:t>
      </w:r>
      <w:r>
        <w:rPr>
          <w:noProof/>
          <w:color w:val="000000" w:themeColor="text1"/>
        </w:rPr>
        <w:t xml:space="preserve">. </w:t>
      </w:r>
    </w:p>
    <w:p>
      <w:pPr>
        <w:widowControl w:val="0"/>
        <w:rPr>
          <w:noProof/>
          <w:color w:val="000000" w:themeColor="text1"/>
        </w:rPr>
      </w:pPr>
      <w:r>
        <w:rPr>
          <w:noProof/>
          <w:color w:val="000000" w:themeColor="text1"/>
        </w:rPr>
        <w:t xml:space="preserve">Za delovanje mreže EURES in reformo, kot je bila uvedena leta 2016, je nadvse pomembno, da </w:t>
      </w:r>
      <w:r>
        <w:rPr>
          <w:b/>
          <w:noProof/>
          <w:color w:val="000000" w:themeColor="text1"/>
        </w:rPr>
        <w:t>države članice NUU zagotovijo vse potrebne človeške vire in vire IKT</w:t>
      </w:r>
      <w:r>
        <w:rPr>
          <w:noProof/>
          <w:color w:val="000000" w:themeColor="text1"/>
        </w:rPr>
        <w:t xml:space="preserve">, da bodo lahko ti izpolnjevali svoje naloge, ter da vsi NUU spoštujejo </w:t>
      </w:r>
      <w:r>
        <w:rPr>
          <w:b/>
          <w:noProof/>
          <w:color w:val="000000" w:themeColor="text1"/>
        </w:rPr>
        <w:t>obdobje prenosa v nacionalno pravo in obdobje izvajanja</w:t>
      </w:r>
      <w:r>
        <w:rPr>
          <w:noProof/>
          <w:color w:val="000000" w:themeColor="text1"/>
        </w:rPr>
        <w:t xml:space="preserve">, kot ju določa Uredba, ob hkratnem </w:t>
      </w:r>
      <w:r>
        <w:rPr>
          <w:b/>
          <w:noProof/>
          <w:color w:val="000000" w:themeColor="text1"/>
        </w:rPr>
        <w:t>upoštevanju dogovorjenih datumov predložitev</w:t>
      </w:r>
      <w:r>
        <w:rPr>
          <w:noProof/>
          <w:color w:val="000000" w:themeColor="text1"/>
        </w:rPr>
        <w:t xml:space="preserve"> v zvezi s poročanjem, spremljanjem in drugimi skupnimi vajami mreže.</w:t>
      </w:r>
    </w:p>
    <w:p>
      <w:pPr>
        <w:widowControl w:val="0"/>
        <w:rPr>
          <w:noProof/>
        </w:rPr>
      </w:pPr>
      <w:r>
        <w:rPr>
          <w:b/>
          <w:noProof/>
          <w:color w:val="000000" w:themeColor="text1"/>
        </w:rPr>
        <w:t>Pregled in boljše povezovanje programov mobilnosti mreže EURES s strani držav članic</w:t>
      </w:r>
      <w:r>
        <w:rPr>
          <w:noProof/>
          <w:color w:val="000000" w:themeColor="text1"/>
        </w:rPr>
        <w:t xml:space="preserve">, tako v smislu mehanizma financiranja kot tudi priprave programov in skupnega poročanja, bi koristila celotni mreži EURES in izboljšala mnenje osebja mreže EURES, ki izvaja upravne naloge. Hkrati je </w:t>
      </w:r>
      <w:r>
        <w:rPr>
          <w:b/>
          <w:noProof/>
        </w:rPr>
        <w:t>ugotavljanje pomanjkanj in presežkov delovne sile v drugih državah članicah mreže EURES</w:t>
      </w:r>
      <w:r>
        <w:rPr>
          <w:noProof/>
        </w:rPr>
        <w:t xml:space="preserve"> pomemben način podpore razvoju skupnih dejavnosti zaposlovanja znotraj mreže. Izboljšanja so mogoča z racionalizacijo dejavnosti in okrepljenim sodelovanjem med državami, v katerih se dopolnjujejo pomanjkanja in presežki delavcev.</w:t>
      </w:r>
    </w:p>
    <w:p>
      <w:pPr>
        <w:widowControl w:val="0"/>
        <w:rPr>
          <w:noProof/>
          <w:color w:val="000000" w:themeColor="text1"/>
        </w:rPr>
      </w:pPr>
      <w:r>
        <w:rPr>
          <w:noProof/>
          <w:color w:val="000000" w:themeColor="text1"/>
        </w:rPr>
        <w:t xml:space="preserve">Nekateri NUU so navedli, da na podlagi trenutnih ureditev </w:t>
      </w:r>
      <w:r>
        <w:rPr>
          <w:b/>
          <w:noProof/>
          <w:color w:val="000000" w:themeColor="text1"/>
        </w:rPr>
        <w:t>ne morejo povsem zagotoviti kakovosti življenjepisov in prostih delovnih mest</w:t>
      </w:r>
      <w:r>
        <w:rPr>
          <w:noProof/>
          <w:color w:val="000000" w:themeColor="text1"/>
        </w:rPr>
        <w:t xml:space="preserve">, ki jih posredujejo novi člani in partnerji mreže EURES. Zato bi morali NUU hitreje prilagoditi svoje nacionalne sisteme informacijske tehnologije in se dogovoriti o nekaterih standardih kakovosti, da bi </w:t>
      </w:r>
      <w:r>
        <w:rPr>
          <w:b/>
          <w:noProof/>
          <w:color w:val="000000" w:themeColor="text1"/>
        </w:rPr>
        <w:t>izboljšali prenos podatkov</w:t>
      </w:r>
      <w:r>
        <w:rPr>
          <w:noProof/>
          <w:color w:val="000000" w:themeColor="text1"/>
        </w:rPr>
        <w:t xml:space="preserve"> ob upoštevanju vseh zahtev varstva podatkov v EU. Države članice bi morale tudi izkoristiti celoten potencial podatkov v zvezi z mrežo EURES za izboljšanje in dopolnitev svojih nacionalnih storitev, na primer prek </w:t>
      </w:r>
      <w:r>
        <w:rPr>
          <w:b/>
          <w:noProof/>
          <w:color w:val="000000" w:themeColor="text1"/>
        </w:rPr>
        <w:t>obširnejše uporabe vmesnikov za aplikacijsko programiranje mreže EURES</w:t>
      </w:r>
      <w:r>
        <w:rPr>
          <w:noProof/>
          <w:color w:val="000000" w:themeColor="text1"/>
        </w:rPr>
        <w:t xml:space="preserve">. </w:t>
      </w:r>
    </w:p>
    <w:p>
      <w:pPr>
        <w:widowControl w:val="0"/>
        <w:spacing w:after="160" w:line="259" w:lineRule="auto"/>
        <w:rPr>
          <w:noProof/>
        </w:rPr>
      </w:pPr>
      <w:r>
        <w:rPr>
          <w:noProof/>
          <w:color w:val="000000" w:themeColor="text1"/>
        </w:rPr>
        <w:t xml:space="preserve">NUU morajo spodbujati </w:t>
      </w:r>
      <w:r>
        <w:rPr>
          <w:b/>
          <w:noProof/>
          <w:color w:val="000000" w:themeColor="text1"/>
        </w:rPr>
        <w:t>širitev mreže EURES</w:t>
      </w:r>
      <w:r>
        <w:rPr>
          <w:noProof/>
          <w:color w:val="000000" w:themeColor="text1"/>
        </w:rPr>
        <w:t xml:space="preserve"> s sprejetjem ustreznih sistemov sprejema in določitvijo skupnega kodeksa ravnanja, da bi povečali trenutni spekter članov in partnerjev mreže EURES</w:t>
      </w:r>
      <w:r>
        <w:rPr>
          <w:noProof/>
        </w:rPr>
        <w:t xml:space="preserve">. Hkrati bi morale države članice </w:t>
      </w:r>
      <w:r>
        <w:rPr>
          <w:b/>
          <w:noProof/>
        </w:rPr>
        <w:t>okrepiti sodelovanje</w:t>
      </w:r>
      <w:r>
        <w:rPr>
          <w:noProof/>
        </w:rPr>
        <w:t xml:space="preserve"> znotraj mreže EURES (npr. z drugimi NUU, čezmejnimi partnerstvi, ciljno usmerjenimi programi mobilnosti) in si še naprej prizadevati doseči širok spekter deležnikov mreže EURES, kot so socialni partnerji, ponudniki usposabljanja in izobraževanja ter druge informacijske in storitvene mreže EU.</w:t>
      </w:r>
    </w:p>
    <w:p>
      <w:pPr>
        <w:widowControl w:val="0"/>
        <w:spacing w:after="160" w:line="259" w:lineRule="auto"/>
        <w:rPr>
          <w:noProof/>
          <w:color w:val="000000" w:themeColor="text1"/>
        </w:rPr>
      </w:pPr>
      <w:r>
        <w:rPr>
          <w:noProof/>
        </w:rPr>
        <w:t xml:space="preserve">Države članice so pozvane, </w:t>
      </w:r>
      <w:r>
        <w:rPr>
          <w:b/>
          <w:noProof/>
        </w:rPr>
        <w:t>naj v celoti izkoristijo orodja in smernice o odnosih z javnostmi in ozaveščanju</w:t>
      </w:r>
      <w:r>
        <w:rPr>
          <w:noProof/>
        </w:rPr>
        <w:t>, ki jih zagotavlja evropska raven, ter združijo svoje notranje in zunanje komunikacijske dejavnosti o mreži EURES.</w:t>
      </w:r>
    </w:p>
    <w:p>
      <w:pPr>
        <w:pStyle w:val="Heading2"/>
        <w:rPr>
          <w:noProof/>
        </w:rPr>
      </w:pPr>
      <w:bookmarkStart w:id="116" w:name="_Toc2084517"/>
      <w:bookmarkStart w:id="117" w:name="_Toc4139527"/>
      <w:r>
        <w:rPr>
          <w:noProof/>
        </w:rPr>
        <w:t>Ukrepi, ki jih mora sprejeti Evropska komisija</w:t>
      </w:r>
      <w:bookmarkEnd w:id="116"/>
      <w:bookmarkEnd w:id="117"/>
      <w:r>
        <w:rPr>
          <w:noProof/>
        </w:rPr>
        <w:t xml:space="preserve"> </w:t>
      </w:r>
    </w:p>
    <w:p>
      <w:pPr>
        <w:widowControl w:val="0"/>
        <w:rPr>
          <w:noProof/>
        </w:rPr>
      </w:pPr>
      <w:r>
        <w:rPr>
          <w:noProof/>
        </w:rPr>
        <w:t xml:space="preserve">Glavni področji ukrepanja EUU v naslednjem poročevalskem obdobju bosta </w:t>
      </w:r>
      <w:r>
        <w:rPr>
          <w:b/>
          <w:noProof/>
        </w:rPr>
        <w:t>popolna uvedba in naknadna analiza sistema merjenja uspešnosti</w:t>
      </w:r>
      <w:r>
        <w:rPr>
          <w:noProof/>
        </w:rPr>
        <w:t xml:space="preserve"> ter razvoj dodatnih </w:t>
      </w:r>
      <w:r>
        <w:rPr>
          <w:b/>
          <w:noProof/>
        </w:rPr>
        <w:t>naprednih značilnosti portala EURES</w:t>
      </w:r>
      <w:r>
        <w:rPr>
          <w:noProof/>
        </w:rPr>
        <w:t xml:space="preserve">. EUU bi moral še naprej zagotavljati </w:t>
      </w:r>
      <w:r>
        <w:rPr>
          <w:b/>
          <w:noProof/>
        </w:rPr>
        <w:t>usmeritve in svetovanje</w:t>
      </w:r>
      <w:r>
        <w:rPr>
          <w:noProof/>
        </w:rPr>
        <w:t xml:space="preserve"> državam članicam za izvajanje obveznosti iz Uredbe in razpravljati o možnih rešitvah za posebne okoliščine ali upravne ureditve držav članic. To lahko pomeni zagotavljanje </w:t>
      </w:r>
      <w:r>
        <w:rPr>
          <w:b/>
          <w:noProof/>
        </w:rPr>
        <w:t>uporabniku prijaznejših</w:t>
      </w:r>
      <w:r>
        <w:rPr>
          <w:noProof/>
        </w:rPr>
        <w:t xml:space="preserve"> elektronskih različic ekstraneta EURES in predlog za poročanje. Slednje bi lahko na primer vključevale vnaprej določena polja in spustne sezname na podlagi kazalnikov sistema merjenja uspešnosti. S tem bi se zagotovila doslednost in zmanjšalo upravno breme za NUU, hkrati pa olajšala pridobivanje in analiza podatkov. </w:t>
      </w:r>
    </w:p>
    <w:p>
      <w:pPr>
        <w:widowControl w:val="0"/>
        <w:rPr>
          <w:noProof/>
          <w:color w:val="000000" w:themeColor="text1"/>
        </w:rPr>
      </w:pPr>
      <w:r>
        <w:rPr>
          <w:b/>
          <w:noProof/>
        </w:rPr>
        <w:t>Uskladitev sistemov sprejema in zagotovitev gradiva z usmeritvami</w:t>
      </w:r>
      <w:r>
        <w:rPr>
          <w:noProof/>
        </w:rPr>
        <w:t xml:space="preserve"> bi v naslednjem poročevalskem obdobju morala ostati prednostna naloga za EUU. </w:t>
      </w:r>
      <w:r>
        <w:rPr>
          <w:noProof/>
          <w:color w:val="000000" w:themeColor="text1"/>
        </w:rPr>
        <w:t xml:space="preserve">NUU poudarjajo, da </w:t>
      </w:r>
      <w:r>
        <w:rPr>
          <w:b/>
          <w:noProof/>
          <w:color w:val="000000" w:themeColor="text1"/>
        </w:rPr>
        <w:t>cenijo sodelovanje z EUU</w:t>
      </w:r>
      <w:r>
        <w:rPr>
          <w:noProof/>
          <w:color w:val="000000" w:themeColor="text1"/>
        </w:rPr>
        <w:t xml:space="preserve">, zlasti pri pripravi skupnih dokumentov in dogodkov vzajemnega učenja, ter pozivajo k nadaljevanju te dobre prakse. Vendar naj bi EUU predvidoma zagotovil več podpore NUU pri povečanju prepoznavnosti celostne podobe EURES med iskalci zaposlitve in delodajalci na nacionalni ravni. To bi bilo mogoče doseči s ponovno vzpostavitvijo </w:t>
      </w:r>
      <w:r>
        <w:rPr>
          <w:b/>
          <w:noProof/>
          <w:color w:val="000000" w:themeColor="text1"/>
        </w:rPr>
        <w:t>delovne skupine za obveščanje in komuniciranje</w:t>
      </w:r>
      <w:r>
        <w:rPr>
          <w:noProof/>
          <w:color w:val="000000" w:themeColor="text1"/>
        </w:rPr>
        <w:t xml:space="preserve">, da bi lahko NUU izmenjevali najboljše prakse. Dodatno področje razvoja so </w:t>
      </w:r>
      <w:r>
        <w:rPr>
          <w:b/>
          <w:noProof/>
          <w:color w:val="000000" w:themeColor="text1"/>
        </w:rPr>
        <w:t>sinergije</w:t>
      </w:r>
      <w:r>
        <w:rPr>
          <w:noProof/>
          <w:color w:val="000000" w:themeColor="text1"/>
        </w:rPr>
        <w:t xml:space="preserve"> in zmanjšanje prekrivanj z drugimi pobudami Komisije in mrežami EU na povezanih področjih, zlasti Europass2 in enotni digitalni portal. </w:t>
      </w:r>
      <w:r>
        <w:rPr>
          <w:noProof/>
        </w:rPr>
        <w:t xml:space="preserve"> </w:t>
      </w:r>
    </w:p>
    <w:p>
      <w:pPr>
        <w:widowControl w:val="0"/>
        <w:rPr>
          <w:noProof/>
        </w:rPr>
      </w:pPr>
      <w:r>
        <w:rPr>
          <w:b/>
          <w:noProof/>
        </w:rPr>
        <w:t>Vključevanje čezmejnih dejavnosti</w:t>
      </w:r>
      <w:r>
        <w:rPr>
          <w:noProof/>
        </w:rPr>
        <w:t xml:space="preserve"> in </w:t>
      </w:r>
      <w:r>
        <w:rPr>
          <w:b/>
          <w:noProof/>
        </w:rPr>
        <w:t>sistematičnega obveščanja o dejavnostih</w:t>
      </w:r>
      <w:r>
        <w:rPr>
          <w:noProof/>
        </w:rPr>
        <w:t xml:space="preserve"> v okviru čezmejnih partnerstev bi bilo koristno za izmenjavo najboljših praks in analiz trga dela v obmejnih regijah. V splošnem še vedno </w:t>
      </w:r>
      <w:r>
        <w:rPr>
          <w:b/>
          <w:noProof/>
        </w:rPr>
        <w:t>ni sistematične izmenjave informacij</w:t>
      </w:r>
      <w:r>
        <w:rPr>
          <w:noProof/>
        </w:rPr>
        <w:t xml:space="preserve"> o več vidikih delovanja čezmejnih partnerstev, kar se obravnava z oblikovanjem seznamov podatkov o čezmejnih partnerstvih. Smernice o tem, kako najbolje vključiti čezmejna partnerstva v mrežo EURES in sistem merjenja uspešnosti, bi znatno izboljšale kakovost spremljanja in izmenjave podatkov.</w:t>
      </w:r>
    </w:p>
    <w:p>
      <w:pPr>
        <w:spacing w:after="0"/>
        <w:jc w:val="left"/>
        <w:rPr>
          <w:b/>
          <w:smallCaps/>
          <w:noProof/>
        </w:rPr>
      </w:pPr>
      <w:r>
        <w:rPr>
          <w:noProof/>
        </w:rPr>
        <w:br w:type="page"/>
      </w:r>
    </w:p>
    <w:p>
      <w:pPr>
        <w:keepNext/>
        <w:widowControl w:val="0"/>
        <w:spacing w:beforeLines="60" w:before="144" w:afterLines="60" w:after="144" w:line="360" w:lineRule="auto"/>
        <w:outlineLvl w:val="0"/>
        <w:rPr>
          <w:b/>
          <w:smallCaps/>
          <w:noProof/>
        </w:rPr>
      </w:pPr>
      <w:bookmarkStart w:id="118" w:name="_Toc2084518"/>
      <w:bookmarkStart w:id="119" w:name="_Toc4139528"/>
      <w:r>
        <w:rPr>
          <w:b/>
          <w:smallCaps/>
          <w:noProof/>
        </w:rPr>
        <w:t>Priloga – Zadevni diagrami</w:t>
      </w:r>
      <w:bookmarkEnd w:id="118"/>
      <w:bookmarkEnd w:id="119"/>
    </w:p>
    <w:p>
      <w:pPr>
        <w:pStyle w:val="Caption"/>
        <w:widowControl w:val="0"/>
        <w:spacing w:beforeLines="60" w:before="144" w:afterLines="60" w:after="144"/>
        <w:jc w:val="center"/>
        <w:rPr>
          <w:noProof/>
        </w:rPr>
      </w:pPr>
      <w:r>
        <w:rPr>
          <w:noProof/>
        </w:rPr>
        <w:t>Diagram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rPr>
          <w:noProof/>
        </w:rPr>
        <w:t xml:space="preserve"> – Število svetovalcev mreže EURES na 100 000 prebivalcev v delovni starosti (20–64 let) v letu 2017</w:t>
      </w:r>
    </w:p>
    <w:p>
      <w:pPr>
        <w:widowControl w:val="0"/>
        <w:autoSpaceDE w:val="0"/>
        <w:autoSpaceDN w:val="0"/>
        <w:adjustRightInd w:val="0"/>
        <w:spacing w:beforeLines="30" w:before="72" w:afterLines="30" w:after="72"/>
        <w:jc w:val="center"/>
        <w:rPr>
          <w:noProof/>
        </w:rPr>
      </w:pPr>
      <w:r>
        <w:rPr>
          <w:noProof/>
          <w:lang w:val="en-GB" w:eastAsia="en-GB" w:bidi="ar-SA"/>
        </w:rPr>
        <w:drawing>
          <wp:inline distT="0" distB="0" distL="0" distR="0">
            <wp:extent cx="5451535" cy="3383711"/>
            <wp:effectExtent l="19050" t="19050" r="15875" b="26670"/>
            <wp:docPr id="5" name="Picture 5" descr="C:\Users\nheger\Downloads\ch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eger\Downloads\chart.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79577" cy="3401116"/>
                    </a:xfrm>
                    <a:prstGeom prst="rect">
                      <a:avLst/>
                    </a:prstGeom>
                    <a:noFill/>
                    <a:ln>
                      <a:solidFill>
                        <a:schemeClr val="bg2">
                          <a:lumMod val="90000"/>
                        </a:schemeClr>
                      </a:solidFill>
                    </a:ln>
                  </pic:spPr>
                </pic:pic>
              </a:graphicData>
            </a:graphic>
          </wp:inline>
        </w:drawing>
      </w:r>
    </w:p>
    <w:p>
      <w:pPr>
        <w:widowControl w:val="0"/>
        <w:autoSpaceDE w:val="0"/>
        <w:autoSpaceDN w:val="0"/>
        <w:adjustRightInd w:val="0"/>
        <w:spacing w:beforeLines="50" w:before="120" w:afterLines="100"/>
        <w:jc w:val="center"/>
        <w:rPr>
          <w:i/>
          <w:noProof/>
          <w:sz w:val="18"/>
        </w:rPr>
      </w:pPr>
      <w:r>
        <w:rPr>
          <w:i/>
          <w:noProof/>
          <w:sz w:val="18"/>
        </w:rPr>
        <w:t>Vir: Portal EURES – Pregled enotnega trga za leto 2017.</w:t>
      </w:r>
    </w:p>
    <w:p>
      <w:pPr>
        <w:pStyle w:val="Caption"/>
        <w:widowControl w:val="0"/>
        <w:spacing w:beforeLines="60" w:before="144" w:afterLines="60" w:after="144"/>
        <w:jc w:val="center"/>
        <w:rPr>
          <w:noProof/>
          <w:szCs w:val="22"/>
        </w:rPr>
      </w:pPr>
      <w:r>
        <w:rPr>
          <w:noProof/>
        </w:rPr>
        <w:t>Diagram </w:t>
      </w:r>
      <w:r>
        <w:rPr>
          <w:noProof/>
          <w:szCs w:val="22"/>
        </w:rPr>
        <w:fldChar w:fldCharType="begin"/>
      </w:r>
      <w:r>
        <w:rPr>
          <w:noProof/>
          <w:szCs w:val="22"/>
        </w:rPr>
        <w:instrText xml:space="preserve"> SEQ Figure \* ARABIC </w:instrText>
      </w:r>
      <w:r>
        <w:rPr>
          <w:noProof/>
          <w:szCs w:val="22"/>
        </w:rPr>
        <w:fldChar w:fldCharType="separate"/>
      </w:r>
      <w:r>
        <w:rPr>
          <w:noProof/>
          <w:szCs w:val="22"/>
        </w:rPr>
        <w:t>2</w:t>
      </w:r>
      <w:r>
        <w:rPr>
          <w:noProof/>
          <w:szCs w:val="22"/>
        </w:rPr>
        <w:fldChar w:fldCharType="end"/>
      </w:r>
      <w:r>
        <w:rPr>
          <w:noProof/>
        </w:rPr>
        <w:t xml:space="preserve"> – Število svetovalcev EURES in podobnega osebja na ravni EU v letu 2017</w:t>
      </w:r>
    </w:p>
    <w:p>
      <w:pPr>
        <w:widowControl w:val="0"/>
        <w:autoSpaceDE w:val="0"/>
        <w:autoSpaceDN w:val="0"/>
        <w:adjustRightInd w:val="0"/>
        <w:spacing w:beforeLines="30" w:before="72" w:afterLines="30" w:after="72"/>
        <w:jc w:val="center"/>
        <w:rPr>
          <w:i/>
          <w:noProof/>
          <w:highlight w:val="yellow"/>
        </w:rPr>
      </w:pPr>
      <w:r>
        <w:rPr>
          <w:i/>
          <w:noProof/>
          <w:lang w:val="en-GB" w:eastAsia="en-GB" w:bidi="ar-SA"/>
        </w:rPr>
        <w:drawing>
          <wp:inline distT="0" distB="0" distL="0" distR="0">
            <wp:extent cx="5391150" cy="3467100"/>
            <wp:effectExtent l="19050" t="19050" r="19050" b="19050"/>
            <wp:docPr id="6" name="Picture 6" descr="C:\Users\nheger\Downloads\chart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heger\Downloads\chart (1).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12744" cy="3480987"/>
                    </a:xfrm>
                    <a:prstGeom prst="rect">
                      <a:avLst/>
                    </a:prstGeom>
                    <a:noFill/>
                    <a:ln>
                      <a:solidFill>
                        <a:schemeClr val="bg2">
                          <a:lumMod val="90000"/>
                        </a:schemeClr>
                      </a:solidFill>
                    </a:ln>
                  </pic:spPr>
                </pic:pic>
              </a:graphicData>
            </a:graphic>
          </wp:inline>
        </w:drawing>
      </w:r>
    </w:p>
    <w:p>
      <w:pPr>
        <w:widowControl w:val="0"/>
        <w:autoSpaceDE w:val="0"/>
        <w:autoSpaceDN w:val="0"/>
        <w:adjustRightInd w:val="0"/>
        <w:spacing w:beforeLines="60" w:before="144" w:afterLines="60" w:after="144"/>
        <w:jc w:val="center"/>
        <w:rPr>
          <w:i/>
          <w:noProof/>
          <w:sz w:val="18"/>
        </w:rPr>
      </w:pPr>
      <w:r>
        <w:rPr>
          <w:i/>
          <w:noProof/>
          <w:sz w:val="18"/>
        </w:rPr>
        <w:t>Vir: EUU – Pregled enotnega trga za leto 2017.</w:t>
      </w:r>
    </w:p>
    <w:p>
      <w:pPr>
        <w:spacing w:after="0"/>
        <w:jc w:val="left"/>
        <w:rPr>
          <w:i/>
          <w:noProof/>
          <w:sz w:val="22"/>
        </w:rPr>
      </w:pPr>
      <w:r>
        <w:rPr>
          <w:noProof/>
        </w:rPr>
        <w:br w:type="page"/>
      </w:r>
    </w:p>
    <w:p>
      <w:pPr>
        <w:pStyle w:val="Caption"/>
        <w:widowControl w:val="0"/>
        <w:jc w:val="center"/>
        <w:rPr>
          <w:noProof/>
        </w:rPr>
      </w:pPr>
      <w:r>
        <w:rPr>
          <w:noProof/>
        </w:rPr>
        <w:t>Preglednica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rPr>
          <w:noProof/>
        </w:rPr>
        <w:t xml:space="preserve"> – Iskalci zaposlitve, registrirani na portalu EURES</w:t>
      </w:r>
    </w:p>
    <w:tbl>
      <w:tblPr>
        <w:tblStyle w:val="GridTable5Dark-Accent51"/>
        <w:tblpPr w:leftFromText="141" w:rightFromText="141" w:vertAnchor="text" w:horzAnchor="margin" w:tblpXSpec="center" w:tblpY="297"/>
        <w:tblW w:w="7225" w:type="dxa"/>
        <w:tblLook w:val="04A0" w:firstRow="1" w:lastRow="0" w:firstColumn="1" w:lastColumn="0" w:noHBand="0" w:noVBand="1"/>
        <w:tblDescription w:val="Table representation of chart"/>
      </w:tblPr>
      <w:tblGrid>
        <w:gridCol w:w="2410"/>
        <w:gridCol w:w="4815"/>
      </w:tblGrid>
      <w:tr>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right w:val="none" w:sz="0" w:space="0" w:color="auto"/>
            </w:tcBorders>
            <w:vAlign w:val="center"/>
            <w:hideMark/>
          </w:tcPr>
          <w:p>
            <w:pPr>
              <w:widowControl w:val="0"/>
              <w:spacing w:beforeLines="60" w:before="144" w:afterLines="60" w:after="144"/>
              <w:jc w:val="center"/>
              <w:rPr>
                <w:rFonts w:ascii="Times New Roman" w:hAnsi="Times New Roman" w:cs="Times New Roman"/>
                <w:i/>
                <w:noProof/>
              </w:rPr>
            </w:pPr>
            <w:r>
              <w:rPr>
                <w:rFonts w:ascii="Times New Roman" w:hAnsi="Times New Roman"/>
                <w:i/>
                <w:noProof/>
              </w:rPr>
              <w:t>Država prebivališča mreže EURES</w:t>
            </w:r>
          </w:p>
        </w:tc>
        <w:tc>
          <w:tcPr>
            <w:tcW w:w="4815" w:type="dxa"/>
            <w:tcBorders>
              <w:top w:val="none" w:sz="0" w:space="0" w:color="auto"/>
              <w:left w:val="none" w:sz="0" w:space="0" w:color="auto"/>
              <w:right w:val="none" w:sz="0" w:space="0" w:color="auto"/>
            </w:tcBorders>
            <w:hideMark/>
          </w:tcPr>
          <w:p>
            <w:pPr>
              <w:widowControl w:val="0"/>
              <w:spacing w:beforeLines="60" w:before="144" w:afterLines="60" w:after="14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noProof/>
              </w:rPr>
            </w:pPr>
            <w:r>
              <w:rPr>
                <w:rFonts w:ascii="Times New Roman" w:hAnsi="Times New Roman"/>
                <w:i/>
                <w:noProof/>
              </w:rPr>
              <w:t>Samoprijavljeni iskalci zaposlitve na portalu EURES (prvi semester leta 2018)</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AT</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2 937*</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BE</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6 628</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BG</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8 028</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CY</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1 372*</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CZ</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3 958*</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DE</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12 453</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DK</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1 491*</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EE</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1 549*</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EL</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1 342</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ES</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60 846</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FI</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5 257</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FR</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17 510</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HR</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14 858</w:t>
            </w:r>
          </w:p>
        </w:tc>
      </w:tr>
      <w:tr>
        <w:trPr>
          <w:trHeight w:val="185"/>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HU</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6 776</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IE</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2 043*</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IS</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401*</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IT</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71 476</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LI</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4*</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LT</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2 688*</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LU</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703*</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LV</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1 649*</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MT</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685*</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NL</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4 750</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NO</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2 113*</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PL</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14 663</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PT</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17 250</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RO</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17 159</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SE</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3 959*</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SI</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4 156*</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SK</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1 279*</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rPr>
            </w:pPr>
            <w:r>
              <w:rPr>
                <w:rFonts w:ascii="Times New Roman" w:hAnsi="Times New Roman"/>
                <w:b w:val="0"/>
                <w:noProof/>
                <w:color w:val="auto"/>
              </w:rPr>
              <w:t>UK</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Pr>
                <w:rFonts w:ascii="Times New Roman" w:hAnsi="Times New Roman"/>
                <w:noProof/>
              </w:rPr>
              <w:t>8 532</w:t>
            </w:r>
          </w:p>
        </w:tc>
      </w:tr>
    </w:tbl>
    <w:p>
      <w:pPr>
        <w:pStyle w:val="Caption"/>
        <w:keepNext/>
        <w:widowControl w:val="0"/>
        <w:spacing w:after="0"/>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pStyle w:val="Caption"/>
        <w:keepNext/>
        <w:widowControl w:val="0"/>
        <w:spacing w:after="0"/>
        <w:jc w:val="center"/>
        <w:rPr>
          <w:noProof/>
        </w:rPr>
      </w:pPr>
    </w:p>
    <w:p>
      <w:pPr>
        <w:widowControl w:val="0"/>
        <w:autoSpaceDE w:val="0"/>
        <w:autoSpaceDN w:val="0"/>
        <w:adjustRightInd w:val="0"/>
        <w:spacing w:before="240" w:afterLines="60" w:after="144"/>
        <w:jc w:val="center"/>
        <w:rPr>
          <w:noProof/>
        </w:rPr>
      </w:pPr>
      <w:r>
        <w:rPr>
          <w:i/>
          <w:noProof/>
          <w:sz w:val="18"/>
        </w:rPr>
        <w:t>Vir: Poročilo sistema merjenja uspešnosti mreže EURES, prvi semester leta 2018, in portal EURES (če mu sledi *).</w:t>
      </w:r>
      <w:r>
        <w:rPr>
          <w:noProof/>
        </w:rPr>
        <w:t xml:space="preserve"> </w:t>
      </w:r>
    </w:p>
    <w:p>
      <w:pPr>
        <w:widowControl w:val="0"/>
        <w:autoSpaceDE w:val="0"/>
        <w:autoSpaceDN w:val="0"/>
        <w:adjustRightInd w:val="0"/>
        <w:spacing w:beforeLines="60" w:before="144" w:afterLines="60" w:after="144"/>
        <w:jc w:val="center"/>
        <w:rPr>
          <w:noProof/>
        </w:rPr>
      </w:pPr>
    </w:p>
    <w:p>
      <w:pPr>
        <w:pStyle w:val="Caption"/>
        <w:widowControl w:val="0"/>
        <w:spacing w:after="120"/>
        <w:jc w:val="center"/>
        <w:rPr>
          <w:noProof/>
        </w:rPr>
      </w:pPr>
      <w:r>
        <w:rPr>
          <w:noProof/>
        </w:rPr>
        <w:t xml:space="preserve"> Diagram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rPr>
          <w:noProof/>
        </w:rPr>
        <w:t xml:space="preserve"> – Glavne države pošiljateljice (z odlivom več kot 50 000 državljanov) in spremembe v primerjavi z letom 2014</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04"/>
        <w:gridCol w:w="4304"/>
      </w:tblGrid>
      <w:tr>
        <w:tc>
          <w:tcPr>
            <w:tcW w:w="4304" w:type="dxa"/>
            <w:shd w:val="clear" w:color="auto" w:fill="4BACC6" w:themeFill="accent5"/>
            <w:vAlign w:val="center"/>
          </w:tcPr>
          <w:p>
            <w:pPr>
              <w:widowControl w:val="0"/>
              <w:spacing w:before="60" w:after="60" w:line="288" w:lineRule="auto"/>
              <w:jc w:val="center"/>
              <w:rPr>
                <w:rFonts w:ascii="Times New Roman" w:hAnsi="Times New Roman" w:cs="Times New Roman"/>
                <w:b/>
                <w:bCs/>
                <w:i/>
                <w:noProof/>
                <w:color w:val="FFFFFF" w:themeColor="background1"/>
              </w:rPr>
            </w:pPr>
            <w:r>
              <w:rPr>
                <w:rFonts w:ascii="Times New Roman" w:hAnsi="Times New Roman"/>
                <w:b/>
                <w:i/>
                <w:noProof/>
                <w:color w:val="FFFFFF" w:themeColor="background1"/>
              </w:rPr>
              <w:t>Država prebivališča</w:t>
            </w:r>
          </w:p>
        </w:tc>
        <w:tc>
          <w:tcPr>
            <w:tcW w:w="4304" w:type="dxa"/>
            <w:shd w:val="clear" w:color="auto" w:fill="4BACC6" w:themeFill="accent5"/>
            <w:vAlign w:val="center"/>
          </w:tcPr>
          <w:p>
            <w:pPr>
              <w:widowControl w:val="0"/>
              <w:spacing w:before="60" w:after="60" w:line="288" w:lineRule="auto"/>
              <w:jc w:val="center"/>
              <w:rPr>
                <w:rFonts w:ascii="Times New Roman" w:hAnsi="Times New Roman" w:cs="Times New Roman"/>
                <w:b/>
                <w:bCs/>
                <w:i/>
                <w:noProof/>
                <w:color w:val="FFFFFF" w:themeColor="background1"/>
              </w:rPr>
            </w:pPr>
            <w:r>
              <w:rPr>
                <w:rFonts w:ascii="Times New Roman" w:hAnsi="Times New Roman"/>
                <w:b/>
                <w:i/>
                <w:noProof/>
                <w:color w:val="FFFFFF" w:themeColor="background1"/>
              </w:rPr>
              <w:t xml:space="preserve">Odliv državljanov </w:t>
            </w:r>
          </w:p>
          <w:p>
            <w:pPr>
              <w:widowControl w:val="0"/>
              <w:spacing w:before="60" w:after="60" w:line="288" w:lineRule="auto"/>
              <w:jc w:val="center"/>
              <w:rPr>
                <w:rFonts w:ascii="Times New Roman" w:hAnsi="Times New Roman" w:cs="Times New Roman"/>
                <w:b/>
                <w:bCs/>
                <w:i/>
                <w:noProof/>
                <w:color w:val="FFFFFF" w:themeColor="background1"/>
              </w:rPr>
            </w:pPr>
            <w:r>
              <w:rPr>
                <w:rFonts w:ascii="Times New Roman" w:hAnsi="Times New Roman"/>
                <w:b/>
                <w:i/>
                <w:noProof/>
                <w:color w:val="FFFFFF" w:themeColor="background1"/>
              </w:rPr>
              <w:t>(glavne države pošiljateljice)</w:t>
            </w:r>
          </w:p>
        </w:tc>
      </w:tr>
      <w:tr>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RO</w:t>
            </w:r>
          </w:p>
        </w:tc>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157 (+11 %)</w:t>
            </w:r>
          </w:p>
        </w:tc>
      </w:tr>
      <w:tr>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PL</w:t>
            </w:r>
          </w:p>
        </w:tc>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123 (–16 %)</w:t>
            </w:r>
          </w:p>
        </w:tc>
      </w:tr>
      <w:tr>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UK</w:t>
            </w:r>
          </w:p>
        </w:tc>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105 (–9 %)</w:t>
            </w:r>
          </w:p>
        </w:tc>
      </w:tr>
      <w:tr>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DE</w:t>
            </w:r>
          </w:p>
        </w:tc>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79 (–6 %)</w:t>
            </w:r>
          </w:p>
        </w:tc>
      </w:tr>
      <w:tr>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IT</w:t>
            </w:r>
          </w:p>
        </w:tc>
        <w:tc>
          <w:tcPr>
            <w:tcW w:w="4304" w:type="dxa"/>
            <w:shd w:val="clear" w:color="auto" w:fill="B6DDE8" w:themeFill="accent5" w:themeFillTint="66"/>
            <w:vAlign w:val="center"/>
          </w:tcPr>
          <w:p>
            <w:pPr>
              <w:spacing w:before="60" w:after="60"/>
              <w:jc w:val="center"/>
              <w:rPr>
                <w:rFonts w:ascii="Times New Roman" w:hAnsi="Times New Roman" w:cs="Times New Roman"/>
                <w:noProof/>
              </w:rPr>
            </w:pPr>
            <w:r>
              <w:rPr>
                <w:rFonts w:ascii="Times New Roman" w:hAnsi="Times New Roman"/>
                <w:noProof/>
              </w:rPr>
              <w:t>75 (+14 %)</w:t>
            </w:r>
          </w:p>
        </w:tc>
      </w:tr>
      <w:tr>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ES</w:t>
            </w:r>
          </w:p>
        </w:tc>
        <w:tc>
          <w:tcPr>
            <w:tcW w:w="4304" w:type="dxa"/>
            <w:shd w:val="clear" w:color="auto" w:fill="DAEEF3" w:themeFill="accent5" w:themeFillTint="33"/>
            <w:vAlign w:val="center"/>
          </w:tcPr>
          <w:p>
            <w:pPr>
              <w:spacing w:before="60" w:after="60"/>
              <w:jc w:val="center"/>
              <w:rPr>
                <w:rFonts w:ascii="Times New Roman" w:hAnsi="Times New Roman" w:cs="Times New Roman"/>
                <w:noProof/>
              </w:rPr>
            </w:pPr>
            <w:r>
              <w:rPr>
                <w:rFonts w:ascii="Times New Roman" w:hAnsi="Times New Roman"/>
                <w:noProof/>
              </w:rPr>
              <w:t>69 (+19 %)</w:t>
            </w:r>
          </w:p>
        </w:tc>
      </w:tr>
    </w:tbl>
    <w:p>
      <w:pPr>
        <w:widowControl w:val="0"/>
        <w:autoSpaceDE w:val="0"/>
        <w:autoSpaceDN w:val="0"/>
        <w:adjustRightInd w:val="0"/>
        <w:spacing w:beforeLines="60" w:before="144" w:afterLines="100"/>
        <w:jc w:val="center"/>
        <w:rPr>
          <w:i/>
          <w:noProof/>
          <w:sz w:val="18"/>
        </w:rPr>
      </w:pPr>
      <w:r>
        <w:rPr>
          <w:i/>
          <w:noProof/>
          <w:sz w:val="16"/>
        </w:rPr>
        <w:t xml:space="preserve">Vir: </w:t>
      </w:r>
      <w:r>
        <w:rPr>
          <w:i/>
          <w:noProof/>
          <w:sz w:val="18"/>
        </w:rPr>
        <w:t>Letno poročilo o mobilnosti delovne sile znotraj EU za leto 2017.</w:t>
      </w:r>
    </w:p>
    <w:p>
      <w:pPr>
        <w:pStyle w:val="Caption"/>
        <w:widowControl w:val="0"/>
        <w:jc w:val="center"/>
        <w:rPr>
          <w:noProof/>
        </w:rPr>
      </w:pPr>
      <w:r>
        <w:rPr>
          <w:noProof/>
        </w:rPr>
        <w:t>Diagram </w:t>
      </w:r>
      <w:r>
        <w:rPr>
          <w:noProof/>
        </w:rPr>
        <w:fldChar w:fldCharType="begin"/>
      </w:r>
      <w:r>
        <w:rPr>
          <w:noProof/>
        </w:rPr>
        <w:instrText xml:space="preserve"> SEQ Figure \* ARABIC </w:instrText>
      </w:r>
      <w:r>
        <w:rPr>
          <w:noProof/>
        </w:rPr>
        <w:fldChar w:fldCharType="separate"/>
      </w:r>
      <w:r>
        <w:rPr>
          <w:noProof/>
        </w:rPr>
        <w:t>4</w:t>
      </w:r>
      <w:r>
        <w:rPr>
          <w:noProof/>
        </w:rPr>
        <w:fldChar w:fldCharType="end"/>
      </w:r>
      <w:r>
        <w:rPr>
          <w:noProof/>
        </w:rPr>
        <w:t xml:space="preserve"> – Sestava mobilnosti znotraj EU po različnih vrstah, državljani EU-28 v EU-28, leto 2016</w:t>
      </w:r>
    </w:p>
    <w:tbl>
      <w:tblPr>
        <w:tblStyle w:val="ECTableStyle"/>
        <w:tblW w:w="0" w:type="auto"/>
        <w:tblLook w:val="04A0" w:firstRow="1" w:lastRow="0" w:firstColumn="1" w:lastColumn="0" w:noHBand="0" w:noVBand="1"/>
      </w:tblPr>
      <w:tblGrid>
        <w:gridCol w:w="7095"/>
        <w:gridCol w:w="1739"/>
      </w:tblGrid>
      <w:tr>
        <w:trPr>
          <w:cnfStyle w:val="100000000000" w:firstRow="1" w:lastRow="0" w:firstColumn="0" w:lastColumn="0" w:oddVBand="0" w:evenVBand="0" w:oddHBand="0" w:evenHBand="0" w:firstRowFirstColumn="0" w:firstRowLastColumn="0" w:lastRowFirstColumn="0" w:lastRowLastColumn="0"/>
          <w:tblHeader/>
        </w:trPr>
        <w:tc>
          <w:tcPr>
            <w:tcW w:w="7308" w:type="dxa"/>
            <w:shd w:val="clear" w:color="auto" w:fill="4BACC6" w:themeFill="accent5"/>
            <w:vAlign w:val="center"/>
          </w:tcPr>
          <w:p>
            <w:pPr>
              <w:widowControl w:val="0"/>
              <w:spacing w:before="120" w:after="120"/>
              <w:jc w:val="center"/>
              <w:rPr>
                <w:rFonts w:ascii="Times New Roman" w:eastAsiaTheme="minorHAnsi" w:hAnsi="Times New Roman" w:cs="Times New Roman"/>
                <w:b/>
                <w:bCs/>
                <w:i/>
                <w:noProof/>
                <w:color w:val="FFFFFF" w:themeColor="background1"/>
                <w:szCs w:val="22"/>
              </w:rPr>
            </w:pPr>
            <w:r>
              <w:rPr>
                <w:rFonts w:ascii="Times New Roman" w:eastAsiaTheme="minorHAnsi" w:hAnsi="Times New Roman"/>
                <w:b/>
                <w:i/>
                <w:noProof/>
                <w:color w:val="FFFFFF" w:themeColor="background1"/>
              </w:rPr>
              <w:t>Vrsta mobilnosti</w:t>
            </w:r>
          </w:p>
        </w:tc>
        <w:tc>
          <w:tcPr>
            <w:tcW w:w="1753" w:type="dxa"/>
            <w:shd w:val="clear" w:color="auto" w:fill="4BACC6" w:themeFill="accent5"/>
            <w:vAlign w:val="center"/>
          </w:tcPr>
          <w:p>
            <w:pPr>
              <w:widowControl w:val="0"/>
              <w:spacing w:before="120" w:after="120"/>
              <w:jc w:val="center"/>
              <w:rPr>
                <w:rFonts w:ascii="Times New Roman" w:eastAsiaTheme="minorHAnsi" w:hAnsi="Times New Roman" w:cs="Times New Roman"/>
                <w:b/>
                <w:bCs/>
                <w:i/>
                <w:noProof/>
                <w:color w:val="FFFFFF" w:themeColor="background1"/>
                <w:szCs w:val="22"/>
              </w:rPr>
            </w:pPr>
            <w:r>
              <w:rPr>
                <w:rFonts w:ascii="Times New Roman" w:eastAsiaTheme="minorHAnsi" w:hAnsi="Times New Roman"/>
                <w:b/>
                <w:i/>
                <w:noProof/>
                <w:color w:val="FFFFFF" w:themeColor="background1"/>
              </w:rPr>
              <w:t>Obseg</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noProof/>
                <w:sz w:val="22"/>
                <w:szCs w:val="18"/>
              </w:rPr>
            </w:pPr>
            <w:r>
              <w:rPr>
                <w:rFonts w:ascii="Times New Roman" w:hAnsi="Times New Roman"/>
                <w:b/>
                <w:noProof/>
                <w:sz w:val="22"/>
              </w:rPr>
              <w:t>„Dolgoročni“ preseljenci v delovni starosti</w:t>
            </w:r>
            <w:r>
              <w:rPr>
                <w:rFonts w:ascii="Times New Roman" w:hAnsi="Times New Roman"/>
                <w:noProof/>
                <w:sz w:val="22"/>
              </w:rPr>
              <w:t xml:space="preserve"> (20–64 let) </w:t>
            </w:r>
            <w:r>
              <w:rPr>
                <w:rFonts w:ascii="Times New Roman" w:hAnsi="Times New Roman"/>
                <w:b/>
                <w:noProof/>
                <w:sz w:val="22"/>
              </w:rPr>
              <w:t>iz EU-28</w:t>
            </w:r>
            <w:r>
              <w:rPr>
                <w:rFonts w:ascii="Times New Roman" w:hAnsi="Times New Roman"/>
                <w:noProof/>
                <w:sz w:val="22"/>
              </w:rPr>
              <w:t>, ki živijo v EU-28 (demografski statistični podatki Eurostata)</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11,8 milijona</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2"/>
                <w:szCs w:val="18"/>
              </w:rPr>
            </w:pPr>
            <w:r>
              <w:rPr>
                <w:rFonts w:ascii="Times New Roman" w:hAnsi="Times New Roman"/>
                <w:i/>
                <w:noProof/>
                <w:sz w:val="22"/>
              </w:rPr>
              <w:t>(kot delež celotnega prebivalstva v delovni starosti v EU-28</w:t>
            </w:r>
            <w:r>
              <w:rPr>
                <w:rStyle w:val="FootnoteReference"/>
                <w:rFonts w:ascii="Times New Roman" w:hAnsi="Times New Roman"/>
                <w:i/>
                <w:noProof/>
                <w:sz w:val="22"/>
              </w:rPr>
              <w:footnoteReference w:id="39"/>
            </w:r>
            <w:r>
              <w:rPr>
                <w:rFonts w:ascii="Times New Roman" w:hAnsi="Times New Roman"/>
                <w:i/>
                <w:noProof/>
                <w:sz w:val="22"/>
              </w:rPr>
              <w:t>)</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i/>
                <w:noProof/>
                <w:sz w:val="22"/>
                <w:szCs w:val="18"/>
              </w:rPr>
            </w:pPr>
            <w:r>
              <w:rPr>
                <w:rFonts w:ascii="Times New Roman" w:hAnsi="Times New Roman"/>
                <w:i/>
                <w:noProof/>
                <w:sz w:val="22"/>
              </w:rPr>
              <w:t>3,9 %</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noProof/>
                <w:sz w:val="22"/>
                <w:szCs w:val="18"/>
              </w:rPr>
            </w:pPr>
            <w:r>
              <w:rPr>
                <w:rFonts w:ascii="Times New Roman" w:hAnsi="Times New Roman"/>
                <w:noProof/>
                <w:sz w:val="22"/>
              </w:rPr>
              <w:t>Preseljenci v delovni starosti iz EU-28, ki živijo v EU-28** (podatki iz ankete o delovni sili v EU)</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11 milijonov</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2"/>
                <w:szCs w:val="18"/>
              </w:rPr>
            </w:pPr>
            <w:r>
              <w:rPr>
                <w:rFonts w:ascii="Times New Roman" w:hAnsi="Times New Roman"/>
                <w:noProof/>
                <w:sz w:val="22"/>
              </w:rPr>
              <w:t xml:space="preserve">... od teh </w:t>
            </w:r>
            <w:r>
              <w:rPr>
                <w:rFonts w:ascii="Times New Roman" w:hAnsi="Times New Roman"/>
                <w:b/>
                <w:noProof/>
                <w:sz w:val="22"/>
              </w:rPr>
              <w:t>aktivnih preseljencev iz EU-28</w:t>
            </w:r>
            <w:r>
              <w:rPr>
                <w:rFonts w:ascii="Times New Roman" w:hAnsi="Times New Roman"/>
                <w:noProof/>
                <w:sz w:val="22"/>
              </w:rPr>
              <w:t xml:space="preserve"> (ki so zaposleni ali iščejo delo) </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noProof/>
                <w:color w:val="FFFFFF"/>
                <w:sz w:val="22"/>
                <w:szCs w:val="18"/>
              </w:rPr>
            </w:pPr>
            <w:r>
              <w:rPr>
                <w:rFonts w:ascii="Times New Roman" w:hAnsi="Times New Roman"/>
                <w:noProof/>
                <w:sz w:val="22"/>
              </w:rPr>
              <w:t>9,1 milijona</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i/>
                <w:noProof/>
                <w:sz w:val="22"/>
                <w:szCs w:val="18"/>
              </w:rPr>
            </w:pPr>
            <w:r>
              <w:rPr>
                <w:rFonts w:ascii="Times New Roman" w:hAnsi="Times New Roman"/>
                <w:i/>
                <w:noProof/>
                <w:sz w:val="22"/>
              </w:rPr>
              <w:t>(kot delež celotne delovne sile v EU-28)</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i/>
                <w:noProof/>
                <w:sz w:val="22"/>
                <w:szCs w:val="18"/>
              </w:rPr>
            </w:pPr>
            <w:r>
              <w:rPr>
                <w:rFonts w:ascii="Times New Roman" w:hAnsi="Times New Roman"/>
                <w:i/>
                <w:noProof/>
                <w:sz w:val="22"/>
              </w:rPr>
              <w:t>4 %</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2"/>
                <w:szCs w:val="18"/>
              </w:rPr>
            </w:pPr>
            <w:r>
              <w:rPr>
                <w:rFonts w:ascii="Times New Roman" w:hAnsi="Times New Roman"/>
                <w:b/>
                <w:noProof/>
                <w:sz w:val="22"/>
              </w:rPr>
              <w:t>Čezmejni delavci</w:t>
            </w:r>
            <w:r>
              <w:rPr>
                <w:rFonts w:ascii="Times New Roman" w:hAnsi="Times New Roman"/>
                <w:noProof/>
                <w:sz w:val="22"/>
              </w:rPr>
              <w:t xml:space="preserve"> (20–64 let) </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1,4 milijona</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b/>
                <w:i/>
                <w:noProof/>
                <w:sz w:val="22"/>
                <w:szCs w:val="18"/>
              </w:rPr>
            </w:pPr>
            <w:r>
              <w:rPr>
                <w:rFonts w:ascii="Times New Roman" w:hAnsi="Times New Roman"/>
                <w:i/>
                <w:noProof/>
                <w:sz w:val="22"/>
              </w:rPr>
              <w:t>(kot delež vseh zaposlenih v EU-28)</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i/>
                <w:noProof/>
                <w:sz w:val="22"/>
                <w:szCs w:val="18"/>
              </w:rPr>
            </w:pPr>
            <w:r>
              <w:rPr>
                <w:rFonts w:ascii="Times New Roman" w:hAnsi="Times New Roman"/>
                <w:i/>
                <w:noProof/>
                <w:sz w:val="22"/>
              </w:rPr>
              <w:t>0,6 %</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2"/>
                <w:szCs w:val="18"/>
              </w:rPr>
            </w:pPr>
            <w:r>
              <w:rPr>
                <w:rFonts w:ascii="Times New Roman" w:hAnsi="Times New Roman"/>
                <w:b/>
                <w:noProof/>
                <w:sz w:val="22"/>
              </w:rPr>
              <w:t>Število napotitev</w:t>
            </w:r>
            <w:r>
              <w:rPr>
                <w:rStyle w:val="FootnoteReference"/>
                <w:rFonts w:ascii="Times New Roman" w:hAnsi="Times New Roman"/>
                <w:b/>
                <w:noProof/>
                <w:sz w:val="22"/>
              </w:rPr>
              <w:footnoteReference w:id="40"/>
            </w:r>
            <w:r>
              <w:rPr>
                <w:rFonts w:ascii="Times New Roman" w:hAnsi="Times New Roman"/>
                <w:noProof/>
                <w:sz w:val="22"/>
              </w:rPr>
              <w:t xml:space="preserve"> (zaposlenih ali samozaposlenih) (število prenosnih dokumentov A1) </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2,3 milijona</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noProof/>
                <w:sz w:val="22"/>
                <w:szCs w:val="18"/>
              </w:rPr>
            </w:pPr>
            <w:r>
              <w:rPr>
                <w:rFonts w:ascii="Times New Roman" w:hAnsi="Times New Roman"/>
                <w:b/>
                <w:noProof/>
                <w:sz w:val="22"/>
              </w:rPr>
              <w:t>Letna povratna mobilnost</w:t>
            </w:r>
            <w:r>
              <w:rPr>
                <w:rFonts w:ascii="Times New Roman" w:hAnsi="Times New Roman"/>
                <w:noProof/>
                <w:sz w:val="22"/>
              </w:rPr>
              <w:t xml:space="preserve"> (20–64 let) (leto 2015) </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noProof/>
                <w:sz w:val="22"/>
                <w:szCs w:val="18"/>
              </w:rPr>
            </w:pPr>
            <w:r>
              <w:rPr>
                <w:rFonts w:ascii="Times New Roman" w:hAnsi="Times New Roman"/>
                <w:noProof/>
                <w:sz w:val="22"/>
              </w:rPr>
              <w:t>614 453</w:t>
            </w:r>
          </w:p>
        </w:tc>
      </w:tr>
      <w:tr>
        <w:trPr>
          <w:trHeight w:val="56"/>
        </w:trPr>
        <w:tc>
          <w:tcPr>
            <w:tcW w:w="7308" w:type="dxa"/>
            <w:shd w:val="clear" w:color="auto" w:fill="DAEEF3" w:themeFill="accent5" w:themeFillTint="33"/>
            <w:vAlign w:val="center"/>
          </w:tcPr>
          <w:p>
            <w:pPr>
              <w:widowControl w:val="0"/>
              <w:spacing w:before="120" w:after="120"/>
              <w:jc w:val="left"/>
              <w:rPr>
                <w:rFonts w:ascii="Times New Roman" w:hAnsi="Times New Roman" w:cs="Times New Roman"/>
                <w:i/>
                <w:noProof/>
                <w:sz w:val="22"/>
                <w:szCs w:val="18"/>
              </w:rPr>
            </w:pPr>
            <w:r>
              <w:rPr>
                <w:rFonts w:ascii="Times New Roman" w:hAnsi="Times New Roman"/>
                <w:i/>
                <w:noProof/>
                <w:sz w:val="22"/>
              </w:rPr>
              <w:t>(kot delež državljanov EU-28, ki zapustijo svojo državo izvora v letu 2014)</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i/>
                <w:noProof/>
                <w:sz w:val="22"/>
                <w:szCs w:val="18"/>
              </w:rPr>
            </w:pPr>
            <w:r>
              <w:rPr>
                <w:rFonts w:ascii="Times New Roman" w:hAnsi="Times New Roman"/>
                <w:i/>
                <w:noProof/>
                <w:sz w:val="22"/>
              </w:rPr>
              <w:t>55 %</w:t>
            </w:r>
          </w:p>
        </w:tc>
      </w:tr>
    </w:tbl>
    <w:p>
      <w:pPr>
        <w:widowControl w:val="0"/>
        <w:autoSpaceDE w:val="0"/>
        <w:autoSpaceDN w:val="0"/>
        <w:adjustRightInd w:val="0"/>
        <w:spacing w:beforeLines="60" w:before="144" w:afterLines="100"/>
        <w:jc w:val="center"/>
        <w:rPr>
          <w:i/>
          <w:noProof/>
          <w:sz w:val="18"/>
        </w:rPr>
      </w:pPr>
      <w:r>
        <w:rPr>
          <w:i/>
          <w:noProof/>
          <w:sz w:val="18"/>
        </w:rPr>
        <w:t>Vir: Letno poročilo o mobilnosti delovne sile znotraj EU za leto 2017.</w:t>
      </w:r>
    </w:p>
    <w:p>
      <w:pPr>
        <w:pStyle w:val="Caption"/>
        <w:widowControl w:val="0"/>
        <w:spacing w:after="0"/>
        <w:jc w:val="center"/>
        <w:rPr>
          <w:noProof/>
        </w:rPr>
      </w:pPr>
      <w:r>
        <w:rPr>
          <w:noProof/>
        </w:rPr>
        <w:t>Diagram </w:t>
      </w:r>
      <w:r>
        <w:rPr>
          <w:noProof/>
        </w:rPr>
        <w:fldChar w:fldCharType="begin"/>
      </w:r>
      <w:r>
        <w:rPr>
          <w:noProof/>
        </w:rPr>
        <w:instrText xml:space="preserve"> SEQ Figure \* ARABIC </w:instrText>
      </w:r>
      <w:r>
        <w:rPr>
          <w:noProof/>
        </w:rPr>
        <w:fldChar w:fldCharType="separate"/>
      </w:r>
      <w:r>
        <w:rPr>
          <w:noProof/>
        </w:rPr>
        <w:t>5</w:t>
      </w:r>
      <w:r>
        <w:rPr>
          <w:noProof/>
        </w:rPr>
        <w:fldChar w:fldCharType="end"/>
      </w:r>
      <w:r>
        <w:rPr>
          <w:noProof/>
        </w:rPr>
        <w:t xml:space="preserve"> – Zaposlitev nedavnih preseljencev iz EU-28 in državljanov po sektorjih, zbirni podatki za EU-28, leto 2016</w:t>
      </w:r>
    </w:p>
    <w:p>
      <w:pPr>
        <w:widowControl w:val="0"/>
        <w:autoSpaceDE w:val="0"/>
        <w:autoSpaceDN w:val="0"/>
        <w:adjustRightInd w:val="0"/>
        <w:spacing w:beforeLines="60" w:before="144" w:afterLines="60" w:after="144"/>
        <w:jc w:val="center"/>
        <w:rPr>
          <w:i/>
          <w:noProof/>
          <w:sz w:val="22"/>
        </w:rPr>
      </w:pPr>
      <w:r>
        <w:rPr>
          <w:noProof/>
          <w:lang w:val="en-GB" w:eastAsia="en-GB" w:bidi="ar-SA"/>
        </w:rPr>
        <w:drawing>
          <wp:inline distT="0" distB="0" distL="0" distR="0">
            <wp:extent cx="5472430" cy="3764915"/>
            <wp:effectExtent l="0" t="0" r="0" b="6985"/>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72430" cy="3764915"/>
                    </a:xfrm>
                    <a:prstGeom prst="rect">
                      <a:avLst/>
                    </a:prstGeom>
                    <a:noFill/>
                    <a:ln>
                      <a:noFill/>
                    </a:ln>
                  </pic:spPr>
                </pic:pic>
              </a:graphicData>
            </a:graphic>
          </wp:inline>
        </w:drawing>
      </w:r>
    </w:p>
    <w:p>
      <w:pPr>
        <w:widowControl w:val="0"/>
        <w:jc w:val="center"/>
        <w:outlineLvl w:val="0"/>
        <w:rPr>
          <w:i/>
          <w:noProof/>
          <w:sz w:val="16"/>
        </w:rPr>
      </w:pPr>
      <w:bookmarkStart w:id="120" w:name="_Toc529380011"/>
      <w:bookmarkStart w:id="121" w:name="_Toc529460705"/>
      <w:bookmarkStart w:id="122" w:name="_Toc529465035"/>
      <w:bookmarkStart w:id="123" w:name="_Toc534893480"/>
      <w:bookmarkStart w:id="124" w:name="_Toc2084519"/>
      <w:bookmarkStart w:id="125" w:name="_Toc4139529"/>
      <w:r>
        <w:rPr>
          <w:i/>
          <w:noProof/>
          <w:sz w:val="16"/>
        </w:rPr>
        <w:t>Vir: Letno poročilo o mobilnosti delovne sile znotraj EU za leto 2017; anketa o delovni sili v EU za leto 2016, izračun Milieu.</w:t>
      </w:r>
      <w:bookmarkEnd w:id="120"/>
      <w:bookmarkEnd w:id="121"/>
      <w:bookmarkEnd w:id="122"/>
      <w:bookmarkEnd w:id="123"/>
      <w:bookmarkEnd w:id="124"/>
      <w:bookmarkEnd w:id="125"/>
    </w:p>
    <w:p>
      <w:pPr>
        <w:spacing w:after="0"/>
        <w:jc w:val="left"/>
        <w:rPr>
          <w:i/>
          <w:noProof/>
          <w:sz w:val="22"/>
        </w:rPr>
      </w:pPr>
      <w:r>
        <w:rPr>
          <w:noProof/>
        </w:rPr>
        <w:br w:type="page"/>
      </w:r>
    </w:p>
    <w:p>
      <w:pPr>
        <w:pStyle w:val="Caption"/>
        <w:widowControl w:val="0"/>
        <w:spacing w:after="0"/>
        <w:jc w:val="center"/>
        <w:rPr>
          <w:noProof/>
        </w:rPr>
      </w:pPr>
      <w:r>
        <w:rPr>
          <w:noProof/>
        </w:rPr>
        <w:t>Diagram 6 – Status glede izvajanja izmenjave prostih delovnih mest v državah članicah (junij 2018)</w:t>
      </w:r>
    </w:p>
    <w:p>
      <w:pPr>
        <w:pStyle w:val="Caption"/>
        <w:widowControl w:val="0"/>
        <w:spacing w:after="0"/>
        <w:jc w:val="center"/>
        <w:rPr>
          <w:noProof/>
        </w:rPr>
      </w:pPr>
      <w:r>
        <w:rPr>
          <w:noProof/>
          <w:lang w:val="en-GB" w:eastAsia="en-GB" w:bidi="ar-SA"/>
        </w:rPr>
        <w:drawing>
          <wp:inline distT="0" distB="0" distL="0" distR="0">
            <wp:extent cx="4816800" cy="5693925"/>
            <wp:effectExtent l="0" t="0" r="3175" b="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16800" cy="5693925"/>
                    </a:xfrm>
                    <a:prstGeom prst="rect">
                      <a:avLst/>
                    </a:prstGeom>
                    <a:noFill/>
                    <a:ln>
                      <a:noFill/>
                    </a:ln>
                  </pic:spPr>
                </pic:pic>
              </a:graphicData>
            </a:graphic>
          </wp:inline>
        </w:drawing>
      </w:r>
    </w:p>
    <w:p>
      <w:pPr>
        <w:spacing w:after="0"/>
        <w:jc w:val="left"/>
        <w:rPr>
          <w:i/>
          <w:noProof/>
          <w:sz w:val="22"/>
        </w:rPr>
      </w:pPr>
      <w:r>
        <w:rPr>
          <w:noProof/>
        </w:rPr>
        <w:br w:type="page"/>
      </w:r>
    </w:p>
    <w:p>
      <w:pPr>
        <w:pStyle w:val="Caption"/>
        <w:widowControl w:val="0"/>
        <w:spacing w:after="0"/>
        <w:jc w:val="center"/>
        <w:rPr>
          <w:noProof/>
        </w:rPr>
      </w:pPr>
      <w:r>
        <w:rPr>
          <w:noProof/>
        </w:rPr>
        <w:t>Diagram 7 – Status glede izvajanja izmenjave življenjepisov v državah članicah (junij 2018)</w:t>
      </w:r>
    </w:p>
    <w:p>
      <w:pPr>
        <w:pStyle w:val="Caption"/>
        <w:widowControl w:val="0"/>
        <w:spacing w:after="0"/>
        <w:jc w:val="center"/>
        <w:rPr>
          <w:i w:val="0"/>
          <w:noProof/>
        </w:rPr>
      </w:pPr>
      <w:r>
        <w:rPr>
          <w:noProof/>
          <w:lang w:val="en-GB" w:eastAsia="en-GB" w:bidi="ar-SA"/>
        </w:rPr>
        <w:drawing>
          <wp:inline distT="0" distB="0" distL="0" distR="0">
            <wp:extent cx="4816800" cy="5693925"/>
            <wp:effectExtent l="0" t="0" r="3175" b="0"/>
            <wp:docPr id="2"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16800" cy="5693925"/>
                    </a:xfrm>
                    <a:prstGeom prst="rect">
                      <a:avLst/>
                    </a:prstGeom>
                    <a:noFill/>
                    <a:ln>
                      <a:noFill/>
                    </a:ln>
                  </pic:spPr>
                </pic:pic>
              </a:graphicData>
            </a:graphic>
          </wp:inline>
        </w:drawing>
      </w:r>
    </w:p>
    <w:sectPr>
      <w:headerReference w:type="even" r:id="rId31"/>
      <w:headerReference w:type="default" r:id="rId32"/>
      <w:footerReference w:type="even" r:id="rId33"/>
      <w:footerReference w:type="default" r:id="rId34"/>
      <w:headerReference w:type="first" r:id="rId35"/>
      <w:footerReference w:type="first" r:id="rId36"/>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spacing w:before="144" w:after="144"/>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spacing w:before="144" w:after="14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28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33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EC Standard Footer "/>
      <w:tag w:val="SVoGAZ38gakDmzcHmLly90-Uz5BECj2qQF70SGAMzDdI0"/>
      <w:id w:val="1287311102"/>
    </w:sdtPr>
    <w:sdtContent>
      <w:p>
        <w:pPr>
          <w:pStyle w:val="Footer"/>
          <w:rPr>
            <w:sz w:val="24"/>
          </w:rPr>
        </w:pPr>
      </w:p>
      <w:p>
        <w:pPr>
          <w:pStyle w:val="Footer"/>
        </w:pPr>
      </w:p>
      <w:p>
        <w:pPr>
          <w:pStyle w:val="Footer"/>
          <w:rPr>
            <w:sz w:val="12"/>
          </w:rPr>
        </w:pPr>
      </w:p>
    </w:sdtContent>
  </w:sdt>
  <w:p>
    <w:pPr>
      <w:pStyle w:val="Footer"/>
    </w:pPr>
    <w:sdt>
      <w:sdtPr>
        <w:rPr>
          <w:noProof/>
        </w:rPr>
        <w:alias w:val="Elektronski naslov"/>
        <w:tag w:val="MjGgt6e7BqMZJMWY5fWzc6"/>
        <w:id w:val="1545486128"/>
        <w:showingPlcHdr/>
        <w:dataBinding w:xpath="/Author/Email" w:storeItemID="{EE044946-5330-43F7-8D16-AA78684F2938}"/>
        <w:text w:multiLine="1"/>
      </w:sdtPr>
      <w:sdtContent>
        <w:r>
          <w:rPr>
            <w:noProof/>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Opomba: izraza „delavci“ in „uslužbenci“ se v tem poročilu uporabljata kot sopomenki. Hkrati Evropsko sodišče „meni, da prosto gibanje delavcev iz člena 45 PDEU vključuje tudi nekatere pravice za državljane držav članic, ki se gibljejo znotraj Unije, da bi našli zaposlitev.</w:t>
      </w:r>
      <w:r>
        <w:rPr>
          <w:i/>
        </w:rPr>
        <w:t xml:space="preserve"> </w:t>
      </w:r>
      <w:r>
        <w:t>Pojem delavca bi za namene te uredbe zato moral zajemati tudi iskalce zaposlitve, ne glede na to, ali so trenutno v delovnem razmerju.“ (Uredba (EU) 2016/589, uvodna izjava 7).</w:t>
      </w:r>
    </w:p>
  </w:footnote>
  <w:footnote w:id="2">
    <w:p>
      <w:pPr>
        <w:pStyle w:val="FootnoteText"/>
      </w:pPr>
      <w:r>
        <w:rPr>
          <w:rStyle w:val="FootnoteReference"/>
        </w:rPr>
        <w:footnoteRef/>
      </w:r>
      <w:r>
        <w:t xml:space="preserve"> Cilji mreže EURES so določeni v členu 6 Uredbe (EU) 2016/589.</w:t>
      </w:r>
    </w:p>
  </w:footnote>
  <w:footnote w:id="3">
    <w:p>
      <w:pPr>
        <w:pStyle w:val="FootnoteText"/>
        <w:rPr>
          <w:lang w:val="pt-PT"/>
        </w:rPr>
      </w:pPr>
      <w:r>
        <w:rPr>
          <w:rStyle w:val="FootnoteReference"/>
        </w:rPr>
        <w:footnoteRef/>
      </w:r>
      <w:r>
        <w:t xml:space="preserve"> Portal EURES, </w:t>
      </w:r>
      <w:hyperlink r:id="rId1">
        <w:r>
          <w:t xml:space="preserve">na voljo na naslovu: </w:t>
        </w:r>
        <w:r>
          <w:rPr>
            <w:rStyle w:val="Hyperlink"/>
          </w:rPr>
          <w:t>https://ec.europa.eu/eures/public/sl/homepage</w:t>
        </w:r>
      </w:hyperlink>
      <w:r>
        <w:t xml:space="preserve"> </w:t>
      </w:r>
    </w:p>
  </w:footnote>
  <w:footnote w:id="4">
    <w:p>
      <w:pPr>
        <w:pStyle w:val="FootnoteText"/>
      </w:pPr>
      <w:r>
        <w:rPr>
          <w:rStyle w:val="FootnoteReference"/>
        </w:rPr>
        <w:footnoteRef/>
      </w:r>
      <w:r>
        <w:t xml:space="preserve"> „Osebje mreže EURES“ v tem poročilu pomeni osebje, ki je neposredno ali posredno vključeno v izvajanje storitev in druge dejavnosti mreže EURES skladno z Uredbo (EU) 2016/589 in njenimi izvedbenimi ukrepi.</w:t>
      </w:r>
    </w:p>
  </w:footnote>
  <w:footnote w:id="5">
    <w:p>
      <w:pPr>
        <w:pStyle w:val="FootnoteText"/>
      </w:pPr>
      <w:r>
        <w:rPr>
          <w:rStyle w:val="FootnoteReference"/>
        </w:rPr>
        <w:footnoteRef/>
      </w:r>
      <w:r>
        <w:t xml:space="preserve"> Odločba Sveta 93/569/EGS z dne 22. oktobra 1993 o izvajanju Uredbe Sveta (EGS) št. 1612/68 o prostem gibanju delavcev znotraj Skupnosti, zlasti glede mreže Eures (Evropske službe za zaposlovanje).</w:t>
      </w:r>
    </w:p>
  </w:footnote>
  <w:footnote w:id="6">
    <w:p>
      <w:pPr>
        <w:pStyle w:val="FootnoteText"/>
        <w:spacing w:after="0"/>
      </w:pPr>
      <w:r>
        <w:rPr>
          <w:rStyle w:val="FootnoteReference"/>
        </w:rPr>
        <w:footnoteRef/>
      </w:r>
      <w:r>
        <w:t xml:space="preserve"> Izvedbeni sklep Komisije (EU) 2017/1255 z dne 11. julija 2017 o predlogi za opis nacionalnih sistemov in postopkov za sprejem organizacij za članice in partnerice mreže EURES. </w:t>
      </w:r>
    </w:p>
    <w:p>
      <w:pPr>
        <w:pStyle w:val="FootnoteText"/>
        <w:spacing w:after="0"/>
      </w:pPr>
      <w:r>
        <w:t>Izvedbeni sklep Komisije (EU) 2017/1256 z dne 11. julija 2017 o predlogah in postopkih za izmenjavo informacij o nacionalnih delovnih programih mreže EURES na ravni Unije.</w:t>
      </w:r>
    </w:p>
    <w:p>
      <w:pPr>
        <w:pStyle w:val="FootnoteText"/>
        <w:spacing w:after="0"/>
      </w:pPr>
      <w:r>
        <w:t>Izvedbeni sklep Komisije (EU) 2017/1257 z dne 11. julija 2017 o tehničnih standardih in formatih, potrebnih za enoten sistem, ki bo omogočal povezovanje prostih delovnih mest s prijavami za zaposlitev in življenjepisi na portalu EURES.</w:t>
      </w:r>
    </w:p>
    <w:p>
      <w:pPr>
        <w:pStyle w:val="FootnoteText"/>
        <w:spacing w:after="0"/>
      </w:pPr>
      <w:r>
        <w:t xml:space="preserve">Izvedbeni sklep Komisije (EU) 2018/170 z dne 2. februarja 2018 o podrobnih enotnih specifikacijah za zbiranje in analizo podatkov za spremljanje in vrednotenje delovanja mreže EURES. </w:t>
      </w:r>
    </w:p>
    <w:p>
      <w:pPr>
        <w:pStyle w:val="FootnoteText"/>
        <w:spacing w:after="0"/>
      </w:pPr>
      <w:r>
        <w:t xml:space="preserve">Izvedbeni sklep Komisije (EU) 2018/1020 z dne 18. julija 2018 o sprejetju in posodabljanju seznama spretnosti, kompetenc in poklicev v okviru evropske klasifikacije za namen samodejnega povezovanja prek skupne platforme IT EURES. </w:t>
      </w:r>
    </w:p>
    <w:p>
      <w:pPr>
        <w:pStyle w:val="FootnoteText"/>
      </w:pPr>
      <w:r>
        <w:t xml:space="preserve">Izvedbeni sklep Komisije (EU) 2018/1021 z dne 18. julija 2018 o sprejetju tehničnih standardov in formatov, potrebnih za delovanje samodejnega povezovanja prek skupne platforme IT z uporabo evropske klasifikacije ter za interoperabilnost med nacionalnimi sistemi in evropsko klasifikacijo. </w:t>
      </w:r>
    </w:p>
  </w:footnote>
  <w:footnote w:id="7">
    <w:p>
      <w:pPr>
        <w:pStyle w:val="FootnoteText"/>
      </w:pPr>
      <w:r>
        <w:rPr>
          <w:rStyle w:val="FootnoteReference"/>
        </w:rPr>
        <w:footnoteRef/>
      </w:r>
      <w:r>
        <w:t xml:space="preserve"> Države članice lahko izključijo ponudbe delovnih mest, „ki so zaradi svoje narave ali nacionalnih predpisov na voljo samo državljanom določene države“; „[ki so] povezana s kategorijami pripravništva in vajeništva, ki zasledujejo predvsem vidik učenja in so del nacionalnih izobraževalnih sistemov ali se financirajo z javnimi sredstvi kot del aktivnih politik trga dela države članice“, in „druga prosta delovna mesta kot del aktivnih politik trga dela države članice“, skladno s členom 17 Uredbe (EU) 2016/589. </w:t>
      </w:r>
    </w:p>
  </w:footnote>
  <w:footnote w:id="8">
    <w:p>
      <w:pPr>
        <w:pStyle w:val="FootnoteText"/>
        <w:jc w:val="left"/>
      </w:pPr>
      <w:r>
        <w:rPr>
          <w:rStyle w:val="FootnoteReference"/>
        </w:rPr>
        <w:footnoteRef/>
      </w:r>
      <w:r>
        <w:t xml:space="preserve"> Podatki s pregleda enotnega trga mreže EURES, leto 2017: </w:t>
      </w:r>
      <w:hyperlink r:id="rId2">
        <w:r>
          <w:rPr>
            <w:rStyle w:val="Hyperlink"/>
          </w:rPr>
          <w:t>http://ec.europa.eu/internal_market/scoreboard/_docs/2018/eures/2018-scoreboard-eures_en.pdf</w:t>
        </w:r>
      </w:hyperlink>
      <w:r>
        <w:t>.</w:t>
      </w:r>
    </w:p>
  </w:footnote>
  <w:footnote w:id="9">
    <w:p>
      <w:pPr>
        <w:pStyle w:val="FootnoteText"/>
      </w:pPr>
      <w:r>
        <w:rPr>
          <w:rStyle w:val="FootnoteReference"/>
        </w:rPr>
        <w:footnoteRef/>
      </w:r>
      <w:r>
        <w:t xml:space="preserve"> Do leta 2017 so svetovalci mreže EURES število posredovanj zaposlitev sporočali prostovoljno (približno 50–60 % celotnega poročanja), hkrati pa iskalci zaposlitve ali delodajalci ne obveščajo sistematično svetovalcev mreže EURES.</w:t>
      </w:r>
    </w:p>
  </w:footnote>
  <w:footnote w:id="10">
    <w:p>
      <w:pPr>
        <w:pStyle w:val="FootnoteText"/>
      </w:pPr>
      <w:r>
        <w:rPr>
          <w:rStyle w:val="FootnoteReference"/>
        </w:rPr>
        <w:footnoteRef/>
      </w:r>
      <w:r>
        <w:t xml:space="preserve"> Cikel priprave programov mreže EURES, Ocena nacionalnih poročil o dejavnostih za leti 2016 in 2017.</w:t>
      </w:r>
    </w:p>
  </w:footnote>
  <w:footnote w:id="11">
    <w:p>
      <w:pPr>
        <w:pStyle w:val="FootnoteText"/>
      </w:pPr>
      <w:r>
        <w:rPr>
          <w:rStyle w:val="FootnoteReference"/>
        </w:rPr>
        <w:footnoteRef/>
      </w:r>
      <w:r>
        <w:t xml:space="preserve"> Kot je določeno v členu 3(7) Uredbe (EU) 2016/589.</w:t>
      </w:r>
    </w:p>
  </w:footnote>
  <w:footnote w:id="12">
    <w:p>
      <w:pPr>
        <w:pStyle w:val="FootnoteText"/>
      </w:pPr>
      <w:r>
        <w:rPr>
          <w:rStyle w:val="FootnoteReference"/>
        </w:rPr>
        <w:footnoteRef/>
      </w:r>
      <w:r>
        <w:t xml:space="preserve"> Podatki in poročila o spremljanju so na voljo samo za čezmejna partnerstva, ki se financirajo v okviru osi EURES programa EaSI. Okvirno je 11 čezmejnih partnerstev to uspešno izvedlo v proračunskem letu EU 2014 (VP/2014/011), 12 v proračunskem letu EU 2015 (VP/2015/008), 10 v proračunskem letu EU 2016 (razpis za zbiranje predlogov VP/2016/005) in 9 v proračunskem letu EU 2017 (VP/2017/006).</w:t>
      </w:r>
    </w:p>
  </w:footnote>
  <w:footnote w:id="13">
    <w:p>
      <w:pPr>
        <w:pStyle w:val="FootnoteText"/>
      </w:pPr>
      <w:r>
        <w:rPr>
          <w:rStyle w:val="FootnoteReference"/>
        </w:rPr>
        <w:footnoteRef/>
      </w:r>
      <w:r>
        <w:t xml:space="preserve"> Evropska komisija, Čezmejna partnerstva EURES, prvo poročilo o spremljanju (leto 2016) in drugo poročilo o spremljanju (leto 2017). </w:t>
      </w:r>
    </w:p>
  </w:footnote>
  <w:footnote w:id="14">
    <w:p>
      <w:pPr>
        <w:pStyle w:val="FootnoteText"/>
      </w:pPr>
      <w:r>
        <w:rPr>
          <w:rStyle w:val="FootnoteReference"/>
        </w:rPr>
        <w:footnoteRef/>
      </w:r>
      <w:r>
        <w:t xml:space="preserve"> Nacionalno poročilo o dejavnostih za Italijo za leto 2016.</w:t>
      </w:r>
    </w:p>
  </w:footnote>
  <w:footnote w:id="15">
    <w:p>
      <w:pPr>
        <w:pStyle w:val="FootnoteText"/>
      </w:pPr>
      <w:r>
        <w:rPr>
          <w:rStyle w:val="FootnoteReference"/>
        </w:rPr>
        <w:footnoteRef/>
      </w:r>
      <w:r>
        <w:t xml:space="preserve"> Sklepi Evropskega sveta z dne 28. in 29. junija 2012. Na voljo na naslovu: </w:t>
      </w:r>
      <w:hyperlink r:id="rId3">
        <w:r>
          <w:rPr>
            <w:rStyle w:val="Hyperlink"/>
          </w:rPr>
          <w:t>http://europa.eu/rapid/press-release_DOC-12-8_sl.htm</w:t>
        </w:r>
      </w:hyperlink>
      <w:r>
        <w:t>.</w:t>
      </w:r>
    </w:p>
  </w:footnote>
  <w:footnote w:id="16">
    <w:p>
      <w:pPr>
        <w:pStyle w:val="FootnoteText"/>
      </w:pPr>
      <w:r>
        <w:rPr>
          <w:rStyle w:val="FootnoteReference"/>
        </w:rPr>
        <w:footnoteRef/>
      </w:r>
      <w:r>
        <w:t xml:space="preserve"> Izmerjeno na portalu EURES dne 23. avgusta 2018.</w:t>
      </w:r>
    </w:p>
  </w:footnote>
  <w:footnote w:id="17">
    <w:p>
      <w:pPr>
        <w:pStyle w:val="FootnoteText"/>
      </w:pPr>
      <w:r>
        <w:rPr>
          <w:rStyle w:val="FootnoteReference"/>
        </w:rPr>
        <w:footnoteRef/>
      </w:r>
      <w:r>
        <w:t xml:space="preserve"> Prav tam.</w:t>
      </w:r>
    </w:p>
  </w:footnote>
  <w:footnote w:id="18">
    <w:p>
      <w:pPr>
        <w:pStyle w:val="FootnoteText"/>
      </w:pPr>
      <w:r>
        <w:rPr>
          <w:rStyle w:val="FootnoteReference"/>
        </w:rPr>
        <w:footnoteRef/>
      </w:r>
      <w:r>
        <w:t xml:space="preserve"> Evropska komisija, Tvoja prva zaposlitev EURES, Ciljno usmerjeni programi mobilnosti, 5. poročilo o spremljanju napredka, julij–december 2017, objavljeno julija 2018.</w:t>
      </w:r>
    </w:p>
  </w:footnote>
  <w:footnote w:id="19">
    <w:p>
      <w:pPr>
        <w:pStyle w:val="FootnoteText"/>
      </w:pPr>
      <w:r>
        <w:rPr>
          <w:rStyle w:val="FootnoteReference"/>
        </w:rPr>
        <w:footnoteRef/>
      </w:r>
      <w:r>
        <w:t xml:space="preserve"> Evropska komisija, Tvoja prva zaposlitev EURES, Ciljno usmerjeni programi mobilnosti, 4. poročilo o spremljanju napredka, januar–junij 2017, objavljeno decembra 2017.</w:t>
      </w:r>
    </w:p>
  </w:footnote>
  <w:footnote w:id="20">
    <w:p>
      <w:pPr>
        <w:pStyle w:val="FootnoteText"/>
      </w:pPr>
      <w:r>
        <w:rPr>
          <w:rStyle w:val="FootnoteReference"/>
        </w:rPr>
        <w:footnoteRef/>
      </w:r>
      <w:r>
        <w:t xml:space="preserve"> Evropska komisija, Tvoja prva zaposlitev EURES, Ciljno usmerjeni programi mobilnosti, 5. poročilo o spremljanju napredka, julij–december 2017, objavljeno julija 2018.</w:t>
      </w:r>
    </w:p>
  </w:footnote>
  <w:footnote w:id="21">
    <w:p>
      <w:pPr>
        <w:pStyle w:val="FootnoteText"/>
      </w:pPr>
      <w:r>
        <w:rPr>
          <w:rStyle w:val="FootnoteReference"/>
        </w:rPr>
        <w:footnoteRef/>
      </w:r>
      <w:r>
        <w:t xml:space="preserve"> Evropska komisija, Poročilo o spremljanju napredka programa Reactivate, februar 2018 (osnutek). </w:t>
      </w:r>
    </w:p>
  </w:footnote>
  <w:footnote w:id="22">
    <w:p>
      <w:pPr>
        <w:pStyle w:val="FootnoteText"/>
      </w:pPr>
      <w:r>
        <w:rPr>
          <w:rStyle w:val="FootnoteReference"/>
        </w:rPr>
        <w:footnoteRef/>
      </w:r>
      <w:r>
        <w:t xml:space="preserve"> Informacije na voljo na portalu EURES: </w:t>
      </w:r>
      <w:hyperlink r:id="rId4">
        <w:r>
          <w:rPr>
            <w:rStyle w:val="Hyperlink"/>
          </w:rPr>
          <w:t>https://ec.europa.eu/eures/public/sl/your-first-eures-job-emp</w:t>
        </w:r>
      </w:hyperlink>
      <w:r>
        <w:t xml:space="preserve"> (obiskano 2. avgusta 2018). </w:t>
      </w:r>
    </w:p>
  </w:footnote>
  <w:footnote w:id="23">
    <w:p>
      <w:pPr>
        <w:pStyle w:val="FootnoteText"/>
      </w:pPr>
      <w:r>
        <w:rPr>
          <w:rStyle w:val="FootnoteReference"/>
        </w:rPr>
        <w:footnoteRef/>
      </w:r>
      <w:r>
        <w:t xml:space="preserve"> Izraz „svetovalec mreže EURES“ se v mreži EURES še vedno pogosto uporablja, vendar od začetka veljavnosti Uredbe (EU) 2016/589 ni več uradno priznan termin, saj Uredba kot človeške vire, vključene v mrežo EURES, omenja le „osebje mreže EURES“.</w:t>
      </w:r>
    </w:p>
  </w:footnote>
  <w:footnote w:id="24">
    <w:p>
      <w:pPr>
        <w:pStyle w:val="FootnoteText"/>
      </w:pPr>
      <w:r>
        <w:rPr>
          <w:rStyle w:val="FootnoteReference"/>
        </w:rPr>
        <w:footnoteRef/>
      </w:r>
      <w:r>
        <w:t xml:space="preserve"> Za podrobnejše podatke glej Prilogo: Diagram 2 – Število svetovalcev mreže EURES in podobnega osebja na ravni EU v letu 2017.</w:t>
      </w:r>
    </w:p>
  </w:footnote>
  <w:footnote w:id="25">
    <w:p>
      <w:pPr>
        <w:pStyle w:val="FootnoteText"/>
      </w:pPr>
      <w:r>
        <w:rPr>
          <w:rStyle w:val="FootnoteReference"/>
        </w:rPr>
        <w:footnoteRef/>
      </w:r>
      <w:r>
        <w:t xml:space="preserve"> Uredba (EU) št. 1304/2013 Evropskega parlamenta in Sveta z dne 17. decembra 2013 o Evropskem socialnem skladu in razveljavitvi Uredbe Sveta (ES) št. 1081/2006, uvodna izjava 5 in člen 3(a)(i).</w:t>
      </w:r>
    </w:p>
  </w:footnote>
  <w:footnote w:id="26">
    <w:p>
      <w:pPr>
        <w:pStyle w:val="FootnoteText"/>
      </w:pPr>
      <w:r>
        <w:rPr>
          <w:rStyle w:val="FootnoteReference"/>
        </w:rPr>
        <w:footnoteRef/>
      </w:r>
      <w:r>
        <w:t xml:space="preserve"> Uredba (EU) št. 1296/2013 Evropskega parlamenta in Sveta z dne 11. decembra 2013 o programu Evropske unije za zaposlovanje in socialne inovacije („EaSI“) in spremembi Sklepa št. 283/2010/EU o ustanovitvi Evropskega mikrofinančnega instrumenta Progress za zaposlovanje in socialno vključenost, člen 20(b).</w:t>
      </w:r>
    </w:p>
  </w:footnote>
  <w:footnote w:id="27">
    <w:p>
      <w:pPr>
        <w:pStyle w:val="FootnoteText"/>
      </w:pPr>
      <w:r>
        <w:rPr>
          <w:rStyle w:val="FootnoteReference"/>
        </w:rPr>
        <w:footnoteRef/>
      </w:r>
      <w:r>
        <w:t xml:space="preserve"> </w:t>
      </w:r>
      <w:hyperlink r:id="rId5">
        <w:r>
          <w:rPr>
            <w:rStyle w:val="Hyperlink"/>
          </w:rPr>
          <w:t>https://www.pzc.nl/zeeuws-vlaanderen/grensarbeiders-sneller-te-vinden-via-app~ae498da1/</w:t>
        </w:r>
        <w:r>
          <w:rPr>
            <w:rStyle w:val="Hyperlink"/>
            <w:u w:val="none"/>
          </w:rPr>
          <w:t>.</w:t>
        </w:r>
      </w:hyperlink>
      <w:r>
        <w:t xml:space="preserve"> </w:t>
      </w:r>
    </w:p>
  </w:footnote>
  <w:footnote w:id="28">
    <w:p>
      <w:pPr>
        <w:pStyle w:val="FootnoteText"/>
      </w:pPr>
      <w:r>
        <w:rPr>
          <w:rStyle w:val="FootnoteReference"/>
        </w:rPr>
        <w:footnoteRef/>
      </w:r>
      <w:r>
        <w:t xml:space="preserve"> </w:t>
      </w:r>
      <w:hyperlink r:id="rId6">
        <w:r>
          <w:rPr>
            <w:rStyle w:val="Hyperlink"/>
          </w:rPr>
          <w:t>https://jeunes.leforem.be/</w:t>
        </w:r>
        <w:r>
          <w:rPr>
            <w:rStyle w:val="Hyperlink"/>
            <w:u w:val="none"/>
          </w:rPr>
          <w:t>.</w:t>
        </w:r>
      </w:hyperlink>
    </w:p>
  </w:footnote>
  <w:footnote w:id="29">
    <w:p>
      <w:pPr>
        <w:pStyle w:val="FootnoteText"/>
      </w:pPr>
      <w:r>
        <w:rPr>
          <w:rStyle w:val="FootnoteReference"/>
        </w:rPr>
        <w:footnoteRef/>
      </w:r>
      <w:r>
        <w:t xml:space="preserve"> Za boljši pregled nacionalnih kanalov družbenih medijev mreže EURES in njihovega dosega EUU vsako leto izvaja opis kanalov družbenih medijev mreže EURES.</w:t>
      </w:r>
    </w:p>
  </w:footnote>
  <w:footnote w:id="30">
    <w:p>
      <w:pPr>
        <w:pStyle w:val="FootnoteText"/>
      </w:pPr>
      <w:r>
        <w:rPr>
          <w:rStyle w:val="FootnoteReference"/>
        </w:rPr>
        <w:footnoteRef/>
      </w:r>
      <w:r>
        <w:t xml:space="preserve"> Izvedbeni sklep Komisije (EU) 2018/170 z dne 2. februarja 2018 o podrobnih enotnih specifikacijah za zbiranje in analizo podatkov za spremljanje in vrednotenje delovanja mreže EURES. </w:t>
      </w:r>
    </w:p>
  </w:footnote>
  <w:footnote w:id="31">
    <w:p>
      <w:pPr>
        <w:pStyle w:val="FootnoteText"/>
        <w:jc w:val="left"/>
      </w:pPr>
      <w:r>
        <w:rPr>
          <w:rStyle w:val="FootnoteReference"/>
        </w:rPr>
        <w:footnoteRef/>
      </w:r>
      <w:r>
        <w:t xml:space="preserve"> Pregled enotnega trga za leto 2017, </w:t>
      </w:r>
      <w:hyperlink r:id="rId7">
        <w:r>
          <w:rPr>
            <w:rStyle w:val="Hyperlink"/>
          </w:rPr>
          <w:t>http://ec.europa.eu/internal_market/scoreboard/performance_by_governance_tool/eures/index_en.htm</w:t>
        </w:r>
      </w:hyperlink>
      <w:r>
        <w:t xml:space="preserve"> (obiskano 2. avgusta 2018). Po poročanju EUU se je „leta 2017 skupno 696 ljudi udeležilo usposabljanj na kraju samem, 480 je bilo udeležencev na spletnih usposabljanjih, 132 pa v fazi konsolidacije, pri čemer je bilo zajetih 30 držav; v prvi polovici leta 2018 je bilo 360 udeležencev iz 27 držav članic mreže EURES prijavljenih na usposabljanja v učilnicah. Kakovost ponudbe usposabljanja se spremlja s povratnimi informacijami udeležencev. V letu 2017 je bil to znak, da večina udeležencev tečaje ocenjuje kot koristne in dobro organizirane, vsebine pa kot uporabne.“</w:t>
      </w:r>
    </w:p>
  </w:footnote>
  <w:footnote w:id="32">
    <w:p>
      <w:pPr>
        <w:pStyle w:val="FootnoteText"/>
      </w:pPr>
      <w:r>
        <w:rPr>
          <w:rStyle w:val="FootnoteReference"/>
        </w:rPr>
        <w:footnoteRef/>
      </w:r>
      <w:r>
        <w:t xml:space="preserve"> Letni poročili o mobilnosti delovne sile znotraj EU za leti 2016 in 2017 sta na voljo v spletni knjigarni EU Bookshop.</w:t>
      </w:r>
    </w:p>
  </w:footnote>
  <w:footnote w:id="33">
    <w:p>
      <w:pPr>
        <w:pStyle w:val="FootnoteText"/>
      </w:pPr>
      <w:r>
        <w:rPr>
          <w:rStyle w:val="FootnoteReference"/>
        </w:rPr>
        <w:footnoteRef/>
      </w:r>
      <w:r>
        <w:t xml:space="preserve"> Poročilo „Pomanjkanja in presežki delovne sile v letu 2017“ je na voljo v spletni knjigarni EU Bookshop. </w:t>
      </w:r>
    </w:p>
  </w:footnote>
  <w:footnote w:id="34">
    <w:p>
      <w:pPr>
        <w:pStyle w:val="FootnoteText"/>
      </w:pPr>
      <w:r>
        <w:rPr>
          <w:rStyle w:val="FootnoteReference"/>
        </w:rPr>
        <w:footnoteRef/>
      </w:r>
      <w:r>
        <w:t xml:space="preserve"> </w:t>
      </w:r>
      <w:r>
        <w:tab/>
        <w:t xml:space="preserve">Preglednica ni izčrpna, saj nekatere posebne proračunske postavke, kot so podpora državam EGP in socialnim partnerjem (odvisno od razpisa za zbiranje predlogov) ter pristojbine za gostovanje na portalu, niso vključene. </w:t>
      </w:r>
    </w:p>
  </w:footnote>
  <w:footnote w:id="35">
    <w:p>
      <w:pPr>
        <w:pStyle w:val="FootnoteText"/>
      </w:pPr>
      <w:r>
        <w:rPr>
          <w:rStyle w:val="FootnoteReference"/>
        </w:rPr>
        <w:footnoteRef/>
      </w:r>
      <w:r>
        <w:t xml:space="preserve"> Uredba 2016/589, Priloga I: Minimalna skupna merila. </w:t>
      </w:r>
    </w:p>
  </w:footnote>
  <w:footnote w:id="36">
    <w:p>
      <w:pPr>
        <w:pStyle w:val="FootnoteText"/>
      </w:pPr>
      <w:r>
        <w:rPr>
          <w:rStyle w:val="FootnoteReference"/>
        </w:rPr>
        <w:footnoteRef/>
      </w:r>
      <w:r>
        <w:t xml:space="preserve"> Izvedbeni akt, ki se sklicuje na člen 11(8) s predlogo za opis nacionalnega sistema in postopkov za izmenjavo informacij med državami članicami, še ni bil sprejet.</w:t>
      </w:r>
    </w:p>
  </w:footnote>
  <w:footnote w:id="37">
    <w:p>
      <w:pPr>
        <w:pStyle w:val="FootnoteText"/>
      </w:pPr>
      <w:r>
        <w:rPr>
          <w:rStyle w:val="FootnoteReference"/>
        </w:rPr>
        <w:footnoteRef/>
      </w:r>
      <w:r>
        <w:t xml:space="preserve"> Za podrobnosti o stanju izvajanja v posameznih državah članicah glej diagrama 6 in 7 v Prilogi. </w:t>
      </w:r>
    </w:p>
  </w:footnote>
  <w:footnote w:id="38">
    <w:p>
      <w:pPr>
        <w:pStyle w:val="FootnoteText"/>
      </w:pPr>
      <w:r>
        <w:rPr>
          <w:rStyle w:val="FootnoteReference"/>
        </w:rPr>
        <w:footnoteRef/>
      </w:r>
      <w:r>
        <w:t xml:space="preserve"> Ta vidik je bil ugotovljen tudi v posebnem poročilu Evropskega računskega sodišča št. 6 (2018), ki je na voljo na naslovu: </w:t>
      </w:r>
      <w:hyperlink r:id="rId8">
        <w:r>
          <w:rPr>
            <w:rStyle w:val="Hyperlink"/>
          </w:rPr>
          <w:t>http://publications.europa.eu/webpub/eca/special-reports/eu-labour-mobility-6-2018/sl/</w:t>
        </w:r>
      </w:hyperlink>
      <w:r>
        <w:t xml:space="preserve">. </w:t>
      </w:r>
    </w:p>
  </w:footnote>
  <w:footnote w:id="39">
    <w:p>
      <w:pPr>
        <w:pStyle w:val="footnote"/>
      </w:pPr>
      <w:r>
        <w:rPr>
          <w:rStyle w:val="footnoteChar"/>
          <w:rFonts w:ascii="Times New Roman" w:hAnsi="Times New Roman"/>
          <w:sz w:val="16"/>
          <w:vertAlign w:val="superscript"/>
        </w:rPr>
        <w:footnoteRef/>
      </w:r>
      <w:r>
        <w:rPr>
          <w:rStyle w:val="footnoteChar"/>
          <w:rFonts w:ascii="Times New Roman" w:hAnsi="Times New Roman"/>
          <w:sz w:val="16"/>
        </w:rPr>
        <w:t xml:space="preserve"> V EU-28 je bilo leta 2016 skupno 305 883 690 prebivalcev v delovni starosti. </w:t>
      </w:r>
    </w:p>
  </w:footnote>
  <w:footnote w:id="40">
    <w:p>
      <w:pPr>
        <w:pStyle w:val="FootnoteText"/>
        <w:widowControl w:val="0"/>
        <w:rPr>
          <w:rStyle w:val="footnoteChar"/>
          <w:sz w:val="16"/>
        </w:rPr>
      </w:pPr>
      <w:r>
        <w:rPr>
          <w:rStyle w:val="footnoteChar"/>
          <w:rFonts w:ascii="Times New Roman" w:hAnsi="Times New Roman"/>
          <w:sz w:val="16"/>
          <w:vertAlign w:val="superscript"/>
        </w:rPr>
        <w:footnoteRef/>
      </w:r>
      <w:r>
        <w:rPr>
          <w:rStyle w:val="footnoteChar"/>
          <w:rFonts w:ascii="Times New Roman" w:hAnsi="Times New Roman"/>
          <w:sz w:val="16"/>
        </w:rPr>
        <w:t xml:space="preserve"> Številka kaže skupno število prenosnih dokumentov A1, ki so jih države članice EU-28 izdale s sklicevanjem na Uredbo 883/2004. Prenosni dokumenti A1 se izdajajo osebam, zavarovanim v državi članici, ki ni država članica njihove (začasne) zaposlitve. Število prenosnih dokumentov A1 ni nujno enako številu napotenih delavcev. Skupno število prenosnih dokumentov A1 je leta 2016 znašalo približno dva milijona, vključno z 1,6 milijona na podlagi člena 12 (o napotitvi zaposlenih in samozaposlenih oseb) ter za osebe, dejavne v dveh ali več državah članicah na podlagi člena 13 Uredbe (ES) št. 883/2004 (620 185 prenosnih dokumentov A1) in v drugih kategorijah (44 538 prenosnih dokumentov A1). Poudariti je treba, da obstaja razlika v opredelitvi „napotitve“ med Uredbo (ES) št. 883/2004 in Direktivo 96/71/ES (direktiva o napotitvi delavcev).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before="144" w:after="14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before="144" w:after="14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684"/>
    <w:multiLevelType w:val="hybridMultilevel"/>
    <w:tmpl w:val="E1F4FA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C63FC"/>
    <w:multiLevelType w:val="hybridMultilevel"/>
    <w:tmpl w:val="EAF67E6E"/>
    <w:lvl w:ilvl="0" w:tplc="D2A21A1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A2900F7"/>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
    <w:nsid w:val="0B2F3424"/>
    <w:multiLevelType w:val="hybridMultilevel"/>
    <w:tmpl w:val="1040BB72"/>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C6BC0"/>
    <w:multiLevelType w:val="hybridMultilevel"/>
    <w:tmpl w:val="E5522D80"/>
    <w:lvl w:ilvl="0" w:tplc="6E1C8202">
      <w:start w:val="1"/>
      <w:numFmt w:val="lowerLetter"/>
      <w:lvlText w:val="%1)"/>
      <w:lvlJc w:val="left"/>
      <w:pPr>
        <w:ind w:left="720" w:hanging="360"/>
      </w:pPr>
      <w:rPr>
        <w:rFonts w:hint="default"/>
        <w:color w:val="FFFFFF" w:themeColor="background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173527"/>
    <w:multiLevelType w:val="hybridMultilevel"/>
    <w:tmpl w:val="CB2E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FB7115"/>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20B7201"/>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262685D"/>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9">
    <w:nsid w:val="143D0A16"/>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0">
    <w:nsid w:val="17182C2A"/>
    <w:multiLevelType w:val="hybridMultilevel"/>
    <w:tmpl w:val="0F9E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2F0AC5"/>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C81138"/>
    <w:multiLevelType w:val="multilevel"/>
    <w:tmpl w:val="6696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A77F12"/>
    <w:multiLevelType w:val="hybridMultilevel"/>
    <w:tmpl w:val="477233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C7B624F"/>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nsid w:val="1CD13B13"/>
    <w:multiLevelType w:val="hybridMultilevel"/>
    <w:tmpl w:val="EE86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2B5D66"/>
    <w:multiLevelType w:val="hybridMultilevel"/>
    <w:tmpl w:val="97C03C5E"/>
    <w:lvl w:ilvl="0" w:tplc="359C19E4">
      <w:start w:val="142"/>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C03326B"/>
    <w:multiLevelType w:val="hybridMultilevel"/>
    <w:tmpl w:val="5E80DF14"/>
    <w:lvl w:ilvl="0" w:tplc="9424C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8D5AD3"/>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9">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F5755A6"/>
    <w:multiLevelType w:val="hybridMultilevel"/>
    <w:tmpl w:val="71626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2233578"/>
    <w:multiLevelType w:val="hybridMultilevel"/>
    <w:tmpl w:val="E496FF4A"/>
    <w:lvl w:ilvl="0" w:tplc="621C3ED4">
      <w:start w:val="1"/>
      <w:numFmt w:val="bullet"/>
      <w:lvlText w:val="•"/>
      <w:lvlJc w:val="left"/>
      <w:pPr>
        <w:tabs>
          <w:tab w:val="num" w:pos="346"/>
        </w:tabs>
        <w:ind w:left="346" w:hanging="360"/>
      </w:pPr>
      <w:rPr>
        <w:rFonts w:ascii="Arial" w:hAnsi="Arial" w:hint="default"/>
      </w:rPr>
    </w:lvl>
    <w:lvl w:ilvl="1" w:tplc="C706CEE2">
      <w:start w:val="1"/>
      <w:numFmt w:val="bullet"/>
      <w:lvlText w:val="•"/>
      <w:lvlJc w:val="left"/>
      <w:pPr>
        <w:tabs>
          <w:tab w:val="num" w:pos="1066"/>
        </w:tabs>
        <w:ind w:left="1066" w:hanging="360"/>
      </w:pPr>
      <w:rPr>
        <w:rFonts w:ascii="Arial" w:hAnsi="Arial" w:hint="default"/>
      </w:rPr>
    </w:lvl>
    <w:lvl w:ilvl="2" w:tplc="465A3CE0">
      <w:start w:val="142"/>
      <w:numFmt w:val="bullet"/>
      <w:lvlText w:val="•"/>
      <w:lvlJc w:val="left"/>
      <w:pPr>
        <w:tabs>
          <w:tab w:val="num" w:pos="1786"/>
        </w:tabs>
        <w:ind w:left="1786" w:hanging="360"/>
      </w:pPr>
      <w:rPr>
        <w:rFonts w:ascii="Arial" w:hAnsi="Arial" w:hint="default"/>
      </w:rPr>
    </w:lvl>
    <w:lvl w:ilvl="3" w:tplc="CC5A23A8">
      <w:start w:val="1"/>
      <w:numFmt w:val="bullet"/>
      <w:lvlText w:val="•"/>
      <w:lvlJc w:val="left"/>
      <w:pPr>
        <w:tabs>
          <w:tab w:val="num" w:pos="2506"/>
        </w:tabs>
        <w:ind w:left="2506" w:hanging="360"/>
      </w:pPr>
      <w:rPr>
        <w:rFonts w:ascii="Arial" w:hAnsi="Arial" w:hint="default"/>
      </w:rPr>
    </w:lvl>
    <w:lvl w:ilvl="4" w:tplc="6D361EF0" w:tentative="1">
      <w:start w:val="1"/>
      <w:numFmt w:val="bullet"/>
      <w:lvlText w:val="•"/>
      <w:lvlJc w:val="left"/>
      <w:pPr>
        <w:tabs>
          <w:tab w:val="num" w:pos="3226"/>
        </w:tabs>
        <w:ind w:left="3226" w:hanging="360"/>
      </w:pPr>
      <w:rPr>
        <w:rFonts w:ascii="Arial" w:hAnsi="Arial" w:hint="default"/>
      </w:rPr>
    </w:lvl>
    <w:lvl w:ilvl="5" w:tplc="38CC6D72" w:tentative="1">
      <w:start w:val="1"/>
      <w:numFmt w:val="bullet"/>
      <w:lvlText w:val="•"/>
      <w:lvlJc w:val="left"/>
      <w:pPr>
        <w:tabs>
          <w:tab w:val="num" w:pos="3946"/>
        </w:tabs>
        <w:ind w:left="3946" w:hanging="360"/>
      </w:pPr>
      <w:rPr>
        <w:rFonts w:ascii="Arial" w:hAnsi="Arial" w:hint="default"/>
      </w:rPr>
    </w:lvl>
    <w:lvl w:ilvl="6" w:tplc="0AA25D86" w:tentative="1">
      <w:start w:val="1"/>
      <w:numFmt w:val="bullet"/>
      <w:lvlText w:val="•"/>
      <w:lvlJc w:val="left"/>
      <w:pPr>
        <w:tabs>
          <w:tab w:val="num" w:pos="4666"/>
        </w:tabs>
        <w:ind w:left="4666" w:hanging="360"/>
      </w:pPr>
      <w:rPr>
        <w:rFonts w:ascii="Arial" w:hAnsi="Arial" w:hint="default"/>
      </w:rPr>
    </w:lvl>
    <w:lvl w:ilvl="7" w:tplc="5C988E04" w:tentative="1">
      <w:start w:val="1"/>
      <w:numFmt w:val="bullet"/>
      <w:lvlText w:val="•"/>
      <w:lvlJc w:val="left"/>
      <w:pPr>
        <w:tabs>
          <w:tab w:val="num" w:pos="5386"/>
        </w:tabs>
        <w:ind w:left="5386" w:hanging="360"/>
      </w:pPr>
      <w:rPr>
        <w:rFonts w:ascii="Arial" w:hAnsi="Arial" w:hint="default"/>
      </w:rPr>
    </w:lvl>
    <w:lvl w:ilvl="8" w:tplc="BCB29A5C" w:tentative="1">
      <w:start w:val="1"/>
      <w:numFmt w:val="bullet"/>
      <w:lvlText w:val="•"/>
      <w:lvlJc w:val="left"/>
      <w:pPr>
        <w:tabs>
          <w:tab w:val="num" w:pos="6106"/>
        </w:tabs>
        <w:ind w:left="6106" w:hanging="360"/>
      </w:pPr>
      <w:rPr>
        <w:rFonts w:ascii="Arial" w:hAnsi="Arial" w:hint="default"/>
      </w:rPr>
    </w:lvl>
  </w:abstractNum>
  <w:abstractNum w:abstractNumId="22">
    <w:nsid w:val="36324F1E"/>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3">
    <w:nsid w:val="37060F2A"/>
    <w:multiLevelType w:val="hybridMultilevel"/>
    <w:tmpl w:val="822687C4"/>
    <w:lvl w:ilvl="0" w:tplc="02889E50">
      <w:start w:val="3"/>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7BA25A7"/>
    <w:multiLevelType w:val="hybridMultilevel"/>
    <w:tmpl w:val="69FC7D30"/>
    <w:lvl w:ilvl="0" w:tplc="2EC2494C">
      <w:start w:val="1"/>
      <w:numFmt w:val="bullet"/>
      <w:lvlText w:val="•"/>
      <w:lvlJc w:val="left"/>
      <w:pPr>
        <w:tabs>
          <w:tab w:val="num" w:pos="346"/>
        </w:tabs>
        <w:ind w:left="346" w:hanging="360"/>
      </w:pPr>
      <w:rPr>
        <w:rFonts w:ascii="Arial" w:hAnsi="Arial" w:hint="default"/>
      </w:rPr>
    </w:lvl>
    <w:lvl w:ilvl="1" w:tplc="5C583658">
      <w:start w:val="1"/>
      <w:numFmt w:val="bullet"/>
      <w:lvlText w:val="•"/>
      <w:lvlJc w:val="left"/>
      <w:pPr>
        <w:tabs>
          <w:tab w:val="num" w:pos="1066"/>
        </w:tabs>
        <w:ind w:left="1066" w:hanging="360"/>
      </w:pPr>
      <w:rPr>
        <w:rFonts w:ascii="Arial" w:hAnsi="Arial" w:hint="default"/>
      </w:rPr>
    </w:lvl>
    <w:lvl w:ilvl="2" w:tplc="58D8CA64">
      <w:start w:val="142"/>
      <w:numFmt w:val="bullet"/>
      <w:lvlText w:val="•"/>
      <w:lvlJc w:val="left"/>
      <w:pPr>
        <w:tabs>
          <w:tab w:val="num" w:pos="1786"/>
        </w:tabs>
        <w:ind w:left="1786" w:hanging="360"/>
      </w:pPr>
      <w:rPr>
        <w:rFonts w:ascii="Arial" w:hAnsi="Arial" w:hint="default"/>
      </w:rPr>
    </w:lvl>
    <w:lvl w:ilvl="3" w:tplc="F9D63244" w:tentative="1">
      <w:start w:val="1"/>
      <w:numFmt w:val="bullet"/>
      <w:lvlText w:val="•"/>
      <w:lvlJc w:val="left"/>
      <w:pPr>
        <w:tabs>
          <w:tab w:val="num" w:pos="2506"/>
        </w:tabs>
        <w:ind w:left="2506" w:hanging="360"/>
      </w:pPr>
      <w:rPr>
        <w:rFonts w:ascii="Arial" w:hAnsi="Arial" w:hint="default"/>
      </w:rPr>
    </w:lvl>
    <w:lvl w:ilvl="4" w:tplc="EB1AF6FE" w:tentative="1">
      <w:start w:val="1"/>
      <w:numFmt w:val="bullet"/>
      <w:lvlText w:val="•"/>
      <w:lvlJc w:val="left"/>
      <w:pPr>
        <w:tabs>
          <w:tab w:val="num" w:pos="3226"/>
        </w:tabs>
        <w:ind w:left="3226" w:hanging="360"/>
      </w:pPr>
      <w:rPr>
        <w:rFonts w:ascii="Arial" w:hAnsi="Arial" w:hint="default"/>
      </w:rPr>
    </w:lvl>
    <w:lvl w:ilvl="5" w:tplc="F1D0577C" w:tentative="1">
      <w:start w:val="1"/>
      <w:numFmt w:val="bullet"/>
      <w:lvlText w:val="•"/>
      <w:lvlJc w:val="left"/>
      <w:pPr>
        <w:tabs>
          <w:tab w:val="num" w:pos="3946"/>
        </w:tabs>
        <w:ind w:left="3946" w:hanging="360"/>
      </w:pPr>
      <w:rPr>
        <w:rFonts w:ascii="Arial" w:hAnsi="Arial" w:hint="default"/>
      </w:rPr>
    </w:lvl>
    <w:lvl w:ilvl="6" w:tplc="C166061E" w:tentative="1">
      <w:start w:val="1"/>
      <w:numFmt w:val="bullet"/>
      <w:lvlText w:val="•"/>
      <w:lvlJc w:val="left"/>
      <w:pPr>
        <w:tabs>
          <w:tab w:val="num" w:pos="4666"/>
        </w:tabs>
        <w:ind w:left="4666" w:hanging="360"/>
      </w:pPr>
      <w:rPr>
        <w:rFonts w:ascii="Arial" w:hAnsi="Arial" w:hint="default"/>
      </w:rPr>
    </w:lvl>
    <w:lvl w:ilvl="7" w:tplc="1154219A" w:tentative="1">
      <w:start w:val="1"/>
      <w:numFmt w:val="bullet"/>
      <w:lvlText w:val="•"/>
      <w:lvlJc w:val="left"/>
      <w:pPr>
        <w:tabs>
          <w:tab w:val="num" w:pos="5386"/>
        </w:tabs>
        <w:ind w:left="5386" w:hanging="360"/>
      </w:pPr>
      <w:rPr>
        <w:rFonts w:ascii="Arial" w:hAnsi="Arial" w:hint="default"/>
      </w:rPr>
    </w:lvl>
    <w:lvl w:ilvl="8" w:tplc="5EEAB1E6" w:tentative="1">
      <w:start w:val="1"/>
      <w:numFmt w:val="bullet"/>
      <w:lvlText w:val="•"/>
      <w:lvlJc w:val="left"/>
      <w:pPr>
        <w:tabs>
          <w:tab w:val="num" w:pos="6106"/>
        </w:tabs>
        <w:ind w:left="6106" w:hanging="360"/>
      </w:pPr>
      <w:rPr>
        <w:rFonts w:ascii="Arial" w:hAnsi="Arial" w:hint="default"/>
      </w:rPr>
    </w:lvl>
  </w:abstractNum>
  <w:abstractNum w:abstractNumId="25">
    <w:nsid w:val="37CB1E1C"/>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3A516E7E"/>
    <w:multiLevelType w:val="hybridMultilevel"/>
    <w:tmpl w:val="6740A3B2"/>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7730C4"/>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8">
    <w:nsid w:val="3F376BF9"/>
    <w:multiLevelType w:val="hybridMultilevel"/>
    <w:tmpl w:val="D59EABB8"/>
    <w:lvl w:ilvl="0" w:tplc="A3C0851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1F05E8F"/>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0">
    <w:nsid w:val="423810FA"/>
    <w:multiLevelType w:val="hybridMultilevel"/>
    <w:tmpl w:val="7C5C47C0"/>
    <w:lvl w:ilvl="0" w:tplc="45D8D398">
      <w:start w:val="1"/>
      <w:numFmt w:val="bullet"/>
      <w:lvlText w:val="•"/>
      <w:lvlJc w:val="left"/>
      <w:pPr>
        <w:tabs>
          <w:tab w:val="num" w:pos="360"/>
        </w:tabs>
        <w:ind w:left="360" w:hanging="360"/>
      </w:pPr>
      <w:rPr>
        <w:rFonts w:ascii="Arial" w:hAnsi="Arial" w:hint="default"/>
      </w:rPr>
    </w:lvl>
    <w:lvl w:ilvl="1" w:tplc="0EB21F9E">
      <w:start w:val="1"/>
      <w:numFmt w:val="bullet"/>
      <w:lvlText w:val="•"/>
      <w:lvlJc w:val="left"/>
      <w:pPr>
        <w:tabs>
          <w:tab w:val="num" w:pos="1080"/>
        </w:tabs>
        <w:ind w:left="1080" w:hanging="360"/>
      </w:pPr>
      <w:rPr>
        <w:rFonts w:ascii="Arial" w:hAnsi="Arial" w:hint="default"/>
      </w:rPr>
    </w:lvl>
    <w:lvl w:ilvl="2" w:tplc="66AE8AA8">
      <w:start w:val="142"/>
      <w:numFmt w:val="bullet"/>
      <w:lvlText w:val="•"/>
      <w:lvlJc w:val="left"/>
      <w:pPr>
        <w:tabs>
          <w:tab w:val="num" w:pos="1800"/>
        </w:tabs>
        <w:ind w:left="1800" w:hanging="360"/>
      </w:pPr>
      <w:rPr>
        <w:rFonts w:ascii="Arial" w:hAnsi="Arial" w:hint="default"/>
      </w:rPr>
    </w:lvl>
    <w:lvl w:ilvl="3" w:tplc="F1028842">
      <w:start w:val="1"/>
      <w:numFmt w:val="bullet"/>
      <w:lvlText w:val="•"/>
      <w:lvlJc w:val="left"/>
      <w:pPr>
        <w:tabs>
          <w:tab w:val="num" w:pos="2520"/>
        </w:tabs>
        <w:ind w:left="2520" w:hanging="360"/>
      </w:pPr>
      <w:rPr>
        <w:rFonts w:ascii="Arial" w:hAnsi="Arial" w:hint="default"/>
      </w:rPr>
    </w:lvl>
    <w:lvl w:ilvl="4" w:tplc="D7427694">
      <w:start w:val="1"/>
      <w:numFmt w:val="bullet"/>
      <w:lvlText w:val="•"/>
      <w:lvlJc w:val="left"/>
      <w:pPr>
        <w:tabs>
          <w:tab w:val="num" w:pos="3240"/>
        </w:tabs>
        <w:ind w:left="3240" w:hanging="360"/>
      </w:pPr>
      <w:rPr>
        <w:rFonts w:ascii="Arial" w:hAnsi="Arial" w:hint="default"/>
      </w:rPr>
    </w:lvl>
    <w:lvl w:ilvl="5" w:tplc="97342E62">
      <w:start w:val="1"/>
      <w:numFmt w:val="bullet"/>
      <w:lvlText w:val="•"/>
      <w:lvlJc w:val="left"/>
      <w:pPr>
        <w:tabs>
          <w:tab w:val="num" w:pos="3960"/>
        </w:tabs>
        <w:ind w:left="3960" w:hanging="360"/>
      </w:pPr>
      <w:rPr>
        <w:rFonts w:ascii="Arial" w:hAnsi="Arial" w:hint="default"/>
      </w:rPr>
    </w:lvl>
    <w:lvl w:ilvl="6" w:tplc="D25CC8FE">
      <w:start w:val="1"/>
      <w:numFmt w:val="bullet"/>
      <w:lvlText w:val="•"/>
      <w:lvlJc w:val="left"/>
      <w:pPr>
        <w:tabs>
          <w:tab w:val="num" w:pos="4680"/>
        </w:tabs>
        <w:ind w:left="4680" w:hanging="360"/>
      </w:pPr>
      <w:rPr>
        <w:rFonts w:ascii="Arial" w:hAnsi="Arial" w:hint="default"/>
      </w:rPr>
    </w:lvl>
    <w:lvl w:ilvl="7" w:tplc="5C3CFA2E" w:tentative="1">
      <w:start w:val="1"/>
      <w:numFmt w:val="bullet"/>
      <w:lvlText w:val="•"/>
      <w:lvlJc w:val="left"/>
      <w:pPr>
        <w:tabs>
          <w:tab w:val="num" w:pos="5400"/>
        </w:tabs>
        <w:ind w:left="5400" w:hanging="360"/>
      </w:pPr>
      <w:rPr>
        <w:rFonts w:ascii="Arial" w:hAnsi="Arial" w:hint="default"/>
      </w:rPr>
    </w:lvl>
    <w:lvl w:ilvl="8" w:tplc="43F0DE80" w:tentative="1">
      <w:start w:val="1"/>
      <w:numFmt w:val="bullet"/>
      <w:lvlText w:val="•"/>
      <w:lvlJc w:val="left"/>
      <w:pPr>
        <w:tabs>
          <w:tab w:val="num" w:pos="6120"/>
        </w:tabs>
        <w:ind w:left="6120" w:hanging="360"/>
      </w:pPr>
      <w:rPr>
        <w:rFonts w:ascii="Arial" w:hAnsi="Arial" w:hint="default"/>
      </w:rPr>
    </w:lvl>
  </w:abstractNum>
  <w:abstractNum w:abstractNumId="31">
    <w:nsid w:val="429E662A"/>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B4A246F"/>
    <w:multiLevelType w:val="multilevel"/>
    <w:tmpl w:val="E088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72619B"/>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34">
    <w:nsid w:val="518B04DB"/>
    <w:multiLevelType w:val="hybridMultilevel"/>
    <w:tmpl w:val="1A5C9D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4811C18"/>
    <w:multiLevelType w:val="hybridMultilevel"/>
    <w:tmpl w:val="FC44421E"/>
    <w:lvl w:ilvl="0" w:tplc="359C19E4">
      <w:start w:val="142"/>
      <w:numFmt w:val="bullet"/>
      <w:lvlText w:val="•"/>
      <w:lvlJc w:val="left"/>
      <w:pPr>
        <w:ind w:left="1080" w:hanging="360"/>
      </w:pPr>
      <w:rPr>
        <w:rFonts w:ascii="Arial" w:hAnsi="Arial" w:hint="default"/>
      </w:rPr>
    </w:lvl>
    <w:lvl w:ilvl="1" w:tplc="359C19E4">
      <w:start w:val="142"/>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D566578"/>
    <w:multiLevelType w:val="hybridMultilevel"/>
    <w:tmpl w:val="06C86546"/>
    <w:lvl w:ilvl="0" w:tplc="86E448D8">
      <w:start w:val="1"/>
      <w:numFmt w:val="bullet"/>
      <w:lvlText w:val="•"/>
      <w:lvlJc w:val="left"/>
      <w:pPr>
        <w:tabs>
          <w:tab w:val="num" w:pos="360"/>
        </w:tabs>
        <w:ind w:left="360" w:hanging="360"/>
      </w:pPr>
      <w:rPr>
        <w:rFonts w:ascii="Arial" w:hAnsi="Arial" w:hint="default"/>
      </w:rPr>
    </w:lvl>
    <w:lvl w:ilvl="1" w:tplc="1D0CBC80">
      <w:start w:val="1"/>
      <w:numFmt w:val="bullet"/>
      <w:lvlText w:val="•"/>
      <w:lvlJc w:val="left"/>
      <w:pPr>
        <w:tabs>
          <w:tab w:val="num" w:pos="1080"/>
        </w:tabs>
        <w:ind w:left="1080" w:hanging="360"/>
      </w:pPr>
      <w:rPr>
        <w:rFonts w:ascii="Arial" w:hAnsi="Arial" w:hint="default"/>
      </w:rPr>
    </w:lvl>
    <w:lvl w:ilvl="2" w:tplc="EF6248C4">
      <w:start w:val="142"/>
      <w:numFmt w:val="bullet"/>
      <w:lvlText w:val="-"/>
      <w:lvlJc w:val="left"/>
      <w:pPr>
        <w:tabs>
          <w:tab w:val="num" w:pos="1800"/>
        </w:tabs>
        <w:ind w:left="1800" w:hanging="360"/>
      </w:pPr>
      <w:rPr>
        <w:rFonts w:ascii="Times New Roman" w:hAnsi="Times New Roman" w:hint="default"/>
      </w:rPr>
    </w:lvl>
    <w:lvl w:ilvl="3" w:tplc="EF10ECBA" w:tentative="1">
      <w:start w:val="1"/>
      <w:numFmt w:val="bullet"/>
      <w:lvlText w:val="•"/>
      <w:lvlJc w:val="left"/>
      <w:pPr>
        <w:tabs>
          <w:tab w:val="num" w:pos="2520"/>
        </w:tabs>
        <w:ind w:left="2520" w:hanging="360"/>
      </w:pPr>
      <w:rPr>
        <w:rFonts w:ascii="Arial" w:hAnsi="Arial" w:hint="default"/>
      </w:rPr>
    </w:lvl>
    <w:lvl w:ilvl="4" w:tplc="64D80EDC" w:tentative="1">
      <w:start w:val="1"/>
      <w:numFmt w:val="bullet"/>
      <w:lvlText w:val="•"/>
      <w:lvlJc w:val="left"/>
      <w:pPr>
        <w:tabs>
          <w:tab w:val="num" w:pos="3240"/>
        </w:tabs>
        <w:ind w:left="3240" w:hanging="360"/>
      </w:pPr>
      <w:rPr>
        <w:rFonts w:ascii="Arial" w:hAnsi="Arial" w:hint="default"/>
      </w:rPr>
    </w:lvl>
    <w:lvl w:ilvl="5" w:tplc="8D0ECAB0" w:tentative="1">
      <w:start w:val="1"/>
      <w:numFmt w:val="bullet"/>
      <w:lvlText w:val="•"/>
      <w:lvlJc w:val="left"/>
      <w:pPr>
        <w:tabs>
          <w:tab w:val="num" w:pos="3960"/>
        </w:tabs>
        <w:ind w:left="3960" w:hanging="360"/>
      </w:pPr>
      <w:rPr>
        <w:rFonts w:ascii="Arial" w:hAnsi="Arial" w:hint="default"/>
      </w:rPr>
    </w:lvl>
    <w:lvl w:ilvl="6" w:tplc="4F501DF8" w:tentative="1">
      <w:start w:val="1"/>
      <w:numFmt w:val="bullet"/>
      <w:lvlText w:val="•"/>
      <w:lvlJc w:val="left"/>
      <w:pPr>
        <w:tabs>
          <w:tab w:val="num" w:pos="4680"/>
        </w:tabs>
        <w:ind w:left="4680" w:hanging="360"/>
      </w:pPr>
      <w:rPr>
        <w:rFonts w:ascii="Arial" w:hAnsi="Arial" w:hint="default"/>
      </w:rPr>
    </w:lvl>
    <w:lvl w:ilvl="7" w:tplc="1A348450" w:tentative="1">
      <w:start w:val="1"/>
      <w:numFmt w:val="bullet"/>
      <w:lvlText w:val="•"/>
      <w:lvlJc w:val="left"/>
      <w:pPr>
        <w:tabs>
          <w:tab w:val="num" w:pos="5400"/>
        </w:tabs>
        <w:ind w:left="5400" w:hanging="360"/>
      </w:pPr>
      <w:rPr>
        <w:rFonts w:ascii="Arial" w:hAnsi="Arial" w:hint="default"/>
      </w:rPr>
    </w:lvl>
    <w:lvl w:ilvl="8" w:tplc="81A656CE" w:tentative="1">
      <w:start w:val="1"/>
      <w:numFmt w:val="bullet"/>
      <w:lvlText w:val="•"/>
      <w:lvlJc w:val="left"/>
      <w:pPr>
        <w:tabs>
          <w:tab w:val="num" w:pos="6120"/>
        </w:tabs>
        <w:ind w:left="6120" w:hanging="360"/>
      </w:pPr>
      <w:rPr>
        <w:rFonts w:ascii="Arial" w:hAnsi="Arial" w:hint="default"/>
      </w:rPr>
    </w:lvl>
  </w:abstractNum>
  <w:abstractNum w:abstractNumId="37">
    <w:nsid w:val="5F8A6D6A"/>
    <w:multiLevelType w:val="hybridMultilevel"/>
    <w:tmpl w:val="868C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1E1D58"/>
    <w:multiLevelType w:val="hybridMultilevel"/>
    <w:tmpl w:val="04CA0E46"/>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9979C6"/>
    <w:multiLevelType w:val="hybridMultilevel"/>
    <w:tmpl w:val="044C2A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EA0812"/>
    <w:multiLevelType w:val="hybridMultilevel"/>
    <w:tmpl w:val="8456399C"/>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1F0E6F"/>
    <w:multiLevelType w:val="hybridMultilevel"/>
    <w:tmpl w:val="BBD8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77472E"/>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BB956A9"/>
    <w:multiLevelType w:val="hybridMultilevel"/>
    <w:tmpl w:val="B52CF600"/>
    <w:lvl w:ilvl="0" w:tplc="359C19E4">
      <w:start w:val="142"/>
      <w:numFmt w:val="bullet"/>
      <w:lvlText w:val="•"/>
      <w:lvlJc w:val="left"/>
      <w:pPr>
        <w:ind w:left="720" w:hanging="360"/>
      </w:pPr>
      <w:rPr>
        <w:rFonts w:ascii="Arial" w:hAnsi="Arial" w:hint="default"/>
      </w:rPr>
    </w:lvl>
    <w:lvl w:ilvl="1" w:tplc="359C19E4">
      <w:start w:val="142"/>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006B64"/>
    <w:multiLevelType w:val="hybridMultilevel"/>
    <w:tmpl w:val="72B879D2"/>
    <w:lvl w:ilvl="0" w:tplc="621C3ED4">
      <w:start w:val="1"/>
      <w:numFmt w:val="bullet"/>
      <w:lvlText w:val="•"/>
      <w:lvlJc w:val="left"/>
      <w:pPr>
        <w:tabs>
          <w:tab w:val="num" w:pos="346"/>
        </w:tabs>
        <w:ind w:left="346" w:hanging="360"/>
      </w:pPr>
      <w:rPr>
        <w:rFonts w:ascii="Arial" w:hAnsi="Arial" w:hint="default"/>
      </w:rPr>
    </w:lvl>
    <w:lvl w:ilvl="1" w:tplc="C706CEE2">
      <w:start w:val="1"/>
      <w:numFmt w:val="bullet"/>
      <w:lvlText w:val="•"/>
      <w:lvlJc w:val="left"/>
      <w:pPr>
        <w:tabs>
          <w:tab w:val="num" w:pos="1066"/>
        </w:tabs>
        <w:ind w:left="1066" w:hanging="360"/>
      </w:pPr>
      <w:rPr>
        <w:rFonts w:ascii="Arial" w:hAnsi="Arial" w:hint="default"/>
      </w:rPr>
    </w:lvl>
    <w:lvl w:ilvl="2" w:tplc="04090003">
      <w:start w:val="1"/>
      <w:numFmt w:val="bullet"/>
      <w:lvlText w:val="o"/>
      <w:lvlJc w:val="left"/>
      <w:pPr>
        <w:tabs>
          <w:tab w:val="num" w:pos="1786"/>
        </w:tabs>
        <w:ind w:left="1786" w:hanging="360"/>
      </w:pPr>
      <w:rPr>
        <w:rFonts w:ascii="Courier New" w:hAnsi="Courier New" w:cs="Courier New" w:hint="default"/>
      </w:rPr>
    </w:lvl>
    <w:lvl w:ilvl="3" w:tplc="CC5A23A8">
      <w:start w:val="1"/>
      <w:numFmt w:val="bullet"/>
      <w:lvlText w:val="•"/>
      <w:lvlJc w:val="left"/>
      <w:pPr>
        <w:tabs>
          <w:tab w:val="num" w:pos="2506"/>
        </w:tabs>
        <w:ind w:left="2506" w:hanging="360"/>
      </w:pPr>
      <w:rPr>
        <w:rFonts w:ascii="Arial" w:hAnsi="Arial" w:hint="default"/>
      </w:rPr>
    </w:lvl>
    <w:lvl w:ilvl="4" w:tplc="6D361EF0" w:tentative="1">
      <w:start w:val="1"/>
      <w:numFmt w:val="bullet"/>
      <w:lvlText w:val="•"/>
      <w:lvlJc w:val="left"/>
      <w:pPr>
        <w:tabs>
          <w:tab w:val="num" w:pos="3226"/>
        </w:tabs>
        <w:ind w:left="3226" w:hanging="360"/>
      </w:pPr>
      <w:rPr>
        <w:rFonts w:ascii="Arial" w:hAnsi="Arial" w:hint="default"/>
      </w:rPr>
    </w:lvl>
    <w:lvl w:ilvl="5" w:tplc="38CC6D72" w:tentative="1">
      <w:start w:val="1"/>
      <w:numFmt w:val="bullet"/>
      <w:lvlText w:val="•"/>
      <w:lvlJc w:val="left"/>
      <w:pPr>
        <w:tabs>
          <w:tab w:val="num" w:pos="3946"/>
        </w:tabs>
        <w:ind w:left="3946" w:hanging="360"/>
      </w:pPr>
      <w:rPr>
        <w:rFonts w:ascii="Arial" w:hAnsi="Arial" w:hint="default"/>
      </w:rPr>
    </w:lvl>
    <w:lvl w:ilvl="6" w:tplc="0AA25D86" w:tentative="1">
      <w:start w:val="1"/>
      <w:numFmt w:val="bullet"/>
      <w:lvlText w:val="•"/>
      <w:lvlJc w:val="left"/>
      <w:pPr>
        <w:tabs>
          <w:tab w:val="num" w:pos="4666"/>
        </w:tabs>
        <w:ind w:left="4666" w:hanging="360"/>
      </w:pPr>
      <w:rPr>
        <w:rFonts w:ascii="Arial" w:hAnsi="Arial" w:hint="default"/>
      </w:rPr>
    </w:lvl>
    <w:lvl w:ilvl="7" w:tplc="5C988E04" w:tentative="1">
      <w:start w:val="1"/>
      <w:numFmt w:val="bullet"/>
      <w:lvlText w:val="•"/>
      <w:lvlJc w:val="left"/>
      <w:pPr>
        <w:tabs>
          <w:tab w:val="num" w:pos="5386"/>
        </w:tabs>
        <w:ind w:left="5386" w:hanging="360"/>
      </w:pPr>
      <w:rPr>
        <w:rFonts w:ascii="Arial" w:hAnsi="Arial" w:hint="default"/>
      </w:rPr>
    </w:lvl>
    <w:lvl w:ilvl="8" w:tplc="BCB29A5C" w:tentative="1">
      <w:start w:val="1"/>
      <w:numFmt w:val="bullet"/>
      <w:lvlText w:val="•"/>
      <w:lvlJc w:val="left"/>
      <w:pPr>
        <w:tabs>
          <w:tab w:val="num" w:pos="6106"/>
        </w:tabs>
        <w:ind w:left="6106" w:hanging="360"/>
      </w:pPr>
      <w:rPr>
        <w:rFonts w:ascii="Arial" w:hAnsi="Arial" w:hint="default"/>
      </w:rPr>
    </w:lvl>
  </w:abstractNum>
  <w:abstractNum w:abstractNumId="45">
    <w:nsid w:val="6E475A57"/>
    <w:multiLevelType w:val="hybridMultilevel"/>
    <w:tmpl w:val="263C49E6"/>
    <w:lvl w:ilvl="0" w:tplc="44829CBA">
      <w:start w:val="142"/>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6F014112"/>
    <w:multiLevelType w:val="hybridMultilevel"/>
    <w:tmpl w:val="0ACA5D0E"/>
    <w:lvl w:ilvl="0" w:tplc="5D749B38">
      <w:start w:val="1"/>
      <w:numFmt w:val="bullet"/>
      <w:lvlText w:val="•"/>
      <w:lvlJc w:val="left"/>
      <w:pPr>
        <w:tabs>
          <w:tab w:val="num" w:pos="720"/>
        </w:tabs>
        <w:ind w:left="720" w:hanging="360"/>
      </w:pPr>
      <w:rPr>
        <w:rFonts w:ascii="Arial" w:hAnsi="Arial" w:hint="default"/>
      </w:rPr>
    </w:lvl>
    <w:lvl w:ilvl="1" w:tplc="2D462770">
      <w:start w:val="1"/>
      <w:numFmt w:val="bullet"/>
      <w:lvlText w:val="•"/>
      <w:lvlJc w:val="left"/>
      <w:pPr>
        <w:tabs>
          <w:tab w:val="num" w:pos="1440"/>
        </w:tabs>
        <w:ind w:left="1440" w:hanging="360"/>
      </w:pPr>
      <w:rPr>
        <w:rFonts w:ascii="Arial" w:hAnsi="Arial" w:hint="default"/>
      </w:rPr>
    </w:lvl>
    <w:lvl w:ilvl="2" w:tplc="7012FE96">
      <w:start w:val="142"/>
      <w:numFmt w:val="bullet"/>
      <w:lvlText w:val="•"/>
      <w:lvlJc w:val="left"/>
      <w:pPr>
        <w:tabs>
          <w:tab w:val="num" w:pos="2160"/>
        </w:tabs>
        <w:ind w:left="2160" w:hanging="360"/>
      </w:pPr>
      <w:rPr>
        <w:rFonts w:ascii="Arial" w:hAnsi="Arial" w:hint="default"/>
      </w:rPr>
    </w:lvl>
    <w:lvl w:ilvl="3" w:tplc="44829CBA">
      <w:start w:val="142"/>
      <w:numFmt w:val="bullet"/>
      <w:lvlText w:val="–"/>
      <w:lvlJc w:val="left"/>
      <w:pPr>
        <w:tabs>
          <w:tab w:val="num" w:pos="2880"/>
        </w:tabs>
        <w:ind w:left="2880" w:hanging="360"/>
      </w:pPr>
      <w:rPr>
        <w:rFonts w:ascii="Arial" w:hAnsi="Arial" w:hint="default"/>
      </w:rPr>
    </w:lvl>
    <w:lvl w:ilvl="4" w:tplc="35F0B848" w:tentative="1">
      <w:start w:val="1"/>
      <w:numFmt w:val="bullet"/>
      <w:lvlText w:val="•"/>
      <w:lvlJc w:val="left"/>
      <w:pPr>
        <w:tabs>
          <w:tab w:val="num" w:pos="3600"/>
        </w:tabs>
        <w:ind w:left="3600" w:hanging="360"/>
      </w:pPr>
      <w:rPr>
        <w:rFonts w:ascii="Arial" w:hAnsi="Arial" w:hint="default"/>
      </w:rPr>
    </w:lvl>
    <w:lvl w:ilvl="5" w:tplc="3CD42316" w:tentative="1">
      <w:start w:val="1"/>
      <w:numFmt w:val="bullet"/>
      <w:lvlText w:val="•"/>
      <w:lvlJc w:val="left"/>
      <w:pPr>
        <w:tabs>
          <w:tab w:val="num" w:pos="4320"/>
        </w:tabs>
        <w:ind w:left="4320" w:hanging="360"/>
      </w:pPr>
      <w:rPr>
        <w:rFonts w:ascii="Arial" w:hAnsi="Arial" w:hint="default"/>
      </w:rPr>
    </w:lvl>
    <w:lvl w:ilvl="6" w:tplc="47001E7E" w:tentative="1">
      <w:start w:val="1"/>
      <w:numFmt w:val="bullet"/>
      <w:lvlText w:val="•"/>
      <w:lvlJc w:val="left"/>
      <w:pPr>
        <w:tabs>
          <w:tab w:val="num" w:pos="5040"/>
        </w:tabs>
        <w:ind w:left="5040" w:hanging="360"/>
      </w:pPr>
      <w:rPr>
        <w:rFonts w:ascii="Arial" w:hAnsi="Arial" w:hint="default"/>
      </w:rPr>
    </w:lvl>
    <w:lvl w:ilvl="7" w:tplc="3BA20160" w:tentative="1">
      <w:start w:val="1"/>
      <w:numFmt w:val="bullet"/>
      <w:lvlText w:val="•"/>
      <w:lvlJc w:val="left"/>
      <w:pPr>
        <w:tabs>
          <w:tab w:val="num" w:pos="5760"/>
        </w:tabs>
        <w:ind w:left="5760" w:hanging="360"/>
      </w:pPr>
      <w:rPr>
        <w:rFonts w:ascii="Arial" w:hAnsi="Arial" w:hint="default"/>
      </w:rPr>
    </w:lvl>
    <w:lvl w:ilvl="8" w:tplc="F6F6041C" w:tentative="1">
      <w:start w:val="1"/>
      <w:numFmt w:val="bullet"/>
      <w:lvlText w:val="•"/>
      <w:lvlJc w:val="left"/>
      <w:pPr>
        <w:tabs>
          <w:tab w:val="num" w:pos="6480"/>
        </w:tabs>
        <w:ind w:left="6480" w:hanging="360"/>
      </w:pPr>
      <w:rPr>
        <w:rFonts w:ascii="Arial" w:hAnsi="Arial" w:hint="default"/>
      </w:rPr>
    </w:lvl>
  </w:abstractNum>
  <w:abstractNum w:abstractNumId="47">
    <w:nsid w:val="6F962CA5"/>
    <w:multiLevelType w:val="hybridMultilevel"/>
    <w:tmpl w:val="FD3EE122"/>
    <w:lvl w:ilvl="0" w:tplc="5DC6118A">
      <w:start w:val="1"/>
      <w:numFmt w:val="bullet"/>
      <w:lvlText w:val="•"/>
      <w:lvlJc w:val="left"/>
      <w:pPr>
        <w:tabs>
          <w:tab w:val="num" w:pos="720"/>
        </w:tabs>
        <w:ind w:left="720" w:hanging="360"/>
      </w:pPr>
      <w:rPr>
        <w:rFonts w:ascii="Arial" w:hAnsi="Arial" w:hint="default"/>
      </w:rPr>
    </w:lvl>
    <w:lvl w:ilvl="1" w:tplc="372CED82" w:tentative="1">
      <w:start w:val="1"/>
      <w:numFmt w:val="bullet"/>
      <w:lvlText w:val="•"/>
      <w:lvlJc w:val="left"/>
      <w:pPr>
        <w:tabs>
          <w:tab w:val="num" w:pos="1440"/>
        </w:tabs>
        <w:ind w:left="1440" w:hanging="360"/>
      </w:pPr>
      <w:rPr>
        <w:rFonts w:ascii="Arial" w:hAnsi="Arial" w:hint="default"/>
      </w:rPr>
    </w:lvl>
    <w:lvl w:ilvl="2" w:tplc="3C44693C" w:tentative="1">
      <w:start w:val="1"/>
      <w:numFmt w:val="bullet"/>
      <w:lvlText w:val="•"/>
      <w:lvlJc w:val="left"/>
      <w:pPr>
        <w:tabs>
          <w:tab w:val="num" w:pos="2160"/>
        </w:tabs>
        <w:ind w:left="2160" w:hanging="360"/>
      </w:pPr>
      <w:rPr>
        <w:rFonts w:ascii="Arial" w:hAnsi="Arial" w:hint="default"/>
      </w:rPr>
    </w:lvl>
    <w:lvl w:ilvl="3" w:tplc="C0482248" w:tentative="1">
      <w:start w:val="1"/>
      <w:numFmt w:val="bullet"/>
      <w:lvlText w:val="•"/>
      <w:lvlJc w:val="left"/>
      <w:pPr>
        <w:tabs>
          <w:tab w:val="num" w:pos="2880"/>
        </w:tabs>
        <w:ind w:left="2880" w:hanging="360"/>
      </w:pPr>
      <w:rPr>
        <w:rFonts w:ascii="Arial" w:hAnsi="Arial" w:hint="default"/>
      </w:rPr>
    </w:lvl>
    <w:lvl w:ilvl="4" w:tplc="A21EC366" w:tentative="1">
      <w:start w:val="1"/>
      <w:numFmt w:val="bullet"/>
      <w:lvlText w:val="•"/>
      <w:lvlJc w:val="left"/>
      <w:pPr>
        <w:tabs>
          <w:tab w:val="num" w:pos="3600"/>
        </w:tabs>
        <w:ind w:left="3600" w:hanging="360"/>
      </w:pPr>
      <w:rPr>
        <w:rFonts w:ascii="Arial" w:hAnsi="Arial" w:hint="default"/>
      </w:rPr>
    </w:lvl>
    <w:lvl w:ilvl="5" w:tplc="AADC396C" w:tentative="1">
      <w:start w:val="1"/>
      <w:numFmt w:val="bullet"/>
      <w:lvlText w:val="•"/>
      <w:lvlJc w:val="left"/>
      <w:pPr>
        <w:tabs>
          <w:tab w:val="num" w:pos="4320"/>
        </w:tabs>
        <w:ind w:left="4320" w:hanging="360"/>
      </w:pPr>
      <w:rPr>
        <w:rFonts w:ascii="Arial" w:hAnsi="Arial" w:hint="default"/>
      </w:rPr>
    </w:lvl>
    <w:lvl w:ilvl="6" w:tplc="5B32F742" w:tentative="1">
      <w:start w:val="1"/>
      <w:numFmt w:val="bullet"/>
      <w:lvlText w:val="•"/>
      <w:lvlJc w:val="left"/>
      <w:pPr>
        <w:tabs>
          <w:tab w:val="num" w:pos="5040"/>
        </w:tabs>
        <w:ind w:left="5040" w:hanging="360"/>
      </w:pPr>
      <w:rPr>
        <w:rFonts w:ascii="Arial" w:hAnsi="Arial" w:hint="default"/>
      </w:rPr>
    </w:lvl>
    <w:lvl w:ilvl="7" w:tplc="29DC22E4" w:tentative="1">
      <w:start w:val="1"/>
      <w:numFmt w:val="bullet"/>
      <w:lvlText w:val="•"/>
      <w:lvlJc w:val="left"/>
      <w:pPr>
        <w:tabs>
          <w:tab w:val="num" w:pos="5760"/>
        </w:tabs>
        <w:ind w:left="5760" w:hanging="360"/>
      </w:pPr>
      <w:rPr>
        <w:rFonts w:ascii="Arial" w:hAnsi="Arial" w:hint="default"/>
      </w:rPr>
    </w:lvl>
    <w:lvl w:ilvl="8" w:tplc="D81ADD32" w:tentative="1">
      <w:start w:val="1"/>
      <w:numFmt w:val="bullet"/>
      <w:lvlText w:val="•"/>
      <w:lvlJc w:val="left"/>
      <w:pPr>
        <w:tabs>
          <w:tab w:val="num" w:pos="6480"/>
        </w:tabs>
        <w:ind w:left="6480" w:hanging="360"/>
      </w:pPr>
      <w:rPr>
        <w:rFonts w:ascii="Arial" w:hAnsi="Arial" w:hint="default"/>
      </w:rPr>
    </w:lvl>
  </w:abstractNum>
  <w:abstractNum w:abstractNumId="48">
    <w:nsid w:val="7B496F7E"/>
    <w:multiLevelType w:val="hybridMultilevel"/>
    <w:tmpl w:val="31EC8F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7C65145E"/>
    <w:multiLevelType w:val="multilevel"/>
    <w:tmpl w:val="DB92136A"/>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04"/>
        </w:tabs>
        <w:ind w:left="1004" w:hanging="720"/>
      </w:pPr>
    </w:lvl>
    <w:lvl w:ilvl="2">
      <w:start w:val="1"/>
      <w:numFmt w:val="decimal"/>
      <w:pStyle w:val="Heading3"/>
      <w:lvlText w:val="%1.%2.%3."/>
      <w:lvlJc w:val="left"/>
      <w:pPr>
        <w:tabs>
          <w:tab w:val="num" w:pos="2280"/>
        </w:tabs>
        <w:ind w:left="2280" w:hanging="720"/>
      </w:pPr>
      <w:rPr>
        <w:color w:val="auto"/>
      </w:rPr>
    </w:lvl>
    <w:lvl w:ilvl="3">
      <w:start w:val="1"/>
      <w:numFmt w:val="decimal"/>
      <w:pStyle w:val="Heading4"/>
      <w:lvlText w:val="%1.%2.%3.%4."/>
      <w:lvlJc w:val="left"/>
      <w:pPr>
        <w:tabs>
          <w:tab w:val="num" w:pos="720"/>
        </w:tabs>
        <w:ind w:left="7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7E3456E0"/>
    <w:multiLevelType w:val="hybridMultilevel"/>
    <w:tmpl w:val="AC442822"/>
    <w:lvl w:ilvl="0" w:tplc="E32EF8EA">
      <w:start w:val="1"/>
      <w:numFmt w:val="decimal"/>
      <w:lvlText w:val="%1."/>
      <w:lvlJc w:val="left"/>
      <w:pPr>
        <w:ind w:left="720" w:hanging="360"/>
      </w:pPr>
      <w:rPr>
        <w:rFonts w:ascii="Arial" w:hAnsi="Arial" w:cs="Arial" w:hint="default"/>
        <w:b/>
        <w:color w:val="FFFFFF" w:themeColor="background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4A2D02"/>
    <w:multiLevelType w:val="hybridMultilevel"/>
    <w:tmpl w:val="575CEBA2"/>
    <w:lvl w:ilvl="0" w:tplc="AB88F346">
      <w:start w:val="1"/>
      <w:numFmt w:val="bullet"/>
      <w:lvlText w:val="•"/>
      <w:lvlJc w:val="left"/>
      <w:pPr>
        <w:tabs>
          <w:tab w:val="num" w:pos="346"/>
        </w:tabs>
        <w:ind w:left="346" w:hanging="360"/>
      </w:pPr>
      <w:rPr>
        <w:rFonts w:ascii="Arial" w:hAnsi="Arial" w:hint="default"/>
      </w:rPr>
    </w:lvl>
    <w:lvl w:ilvl="1" w:tplc="6E509016">
      <w:start w:val="1"/>
      <w:numFmt w:val="bullet"/>
      <w:lvlText w:val="•"/>
      <w:lvlJc w:val="left"/>
      <w:pPr>
        <w:tabs>
          <w:tab w:val="num" w:pos="1066"/>
        </w:tabs>
        <w:ind w:left="1066" w:hanging="360"/>
      </w:pPr>
      <w:rPr>
        <w:rFonts w:ascii="Arial" w:hAnsi="Arial" w:hint="default"/>
      </w:rPr>
    </w:lvl>
    <w:lvl w:ilvl="2" w:tplc="359C19E4">
      <w:start w:val="142"/>
      <w:numFmt w:val="bullet"/>
      <w:lvlText w:val="•"/>
      <w:lvlJc w:val="left"/>
      <w:pPr>
        <w:tabs>
          <w:tab w:val="num" w:pos="1786"/>
        </w:tabs>
        <w:ind w:left="1786" w:hanging="360"/>
      </w:pPr>
      <w:rPr>
        <w:rFonts w:ascii="Arial" w:hAnsi="Arial" w:hint="default"/>
      </w:rPr>
    </w:lvl>
    <w:lvl w:ilvl="3" w:tplc="B12802AE" w:tentative="1">
      <w:start w:val="1"/>
      <w:numFmt w:val="bullet"/>
      <w:lvlText w:val="•"/>
      <w:lvlJc w:val="left"/>
      <w:pPr>
        <w:tabs>
          <w:tab w:val="num" w:pos="2506"/>
        </w:tabs>
        <w:ind w:left="2506" w:hanging="360"/>
      </w:pPr>
      <w:rPr>
        <w:rFonts w:ascii="Arial" w:hAnsi="Arial" w:hint="default"/>
      </w:rPr>
    </w:lvl>
    <w:lvl w:ilvl="4" w:tplc="0840EFBC" w:tentative="1">
      <w:start w:val="1"/>
      <w:numFmt w:val="bullet"/>
      <w:lvlText w:val="•"/>
      <w:lvlJc w:val="left"/>
      <w:pPr>
        <w:tabs>
          <w:tab w:val="num" w:pos="3226"/>
        </w:tabs>
        <w:ind w:left="3226" w:hanging="360"/>
      </w:pPr>
      <w:rPr>
        <w:rFonts w:ascii="Arial" w:hAnsi="Arial" w:hint="default"/>
      </w:rPr>
    </w:lvl>
    <w:lvl w:ilvl="5" w:tplc="9C9C8D6A" w:tentative="1">
      <w:start w:val="1"/>
      <w:numFmt w:val="bullet"/>
      <w:lvlText w:val="•"/>
      <w:lvlJc w:val="left"/>
      <w:pPr>
        <w:tabs>
          <w:tab w:val="num" w:pos="3946"/>
        </w:tabs>
        <w:ind w:left="3946" w:hanging="360"/>
      </w:pPr>
      <w:rPr>
        <w:rFonts w:ascii="Arial" w:hAnsi="Arial" w:hint="default"/>
      </w:rPr>
    </w:lvl>
    <w:lvl w:ilvl="6" w:tplc="7D247546" w:tentative="1">
      <w:start w:val="1"/>
      <w:numFmt w:val="bullet"/>
      <w:lvlText w:val="•"/>
      <w:lvlJc w:val="left"/>
      <w:pPr>
        <w:tabs>
          <w:tab w:val="num" w:pos="4666"/>
        </w:tabs>
        <w:ind w:left="4666" w:hanging="360"/>
      </w:pPr>
      <w:rPr>
        <w:rFonts w:ascii="Arial" w:hAnsi="Arial" w:hint="default"/>
      </w:rPr>
    </w:lvl>
    <w:lvl w:ilvl="7" w:tplc="A3989C5C" w:tentative="1">
      <w:start w:val="1"/>
      <w:numFmt w:val="bullet"/>
      <w:lvlText w:val="•"/>
      <w:lvlJc w:val="left"/>
      <w:pPr>
        <w:tabs>
          <w:tab w:val="num" w:pos="5386"/>
        </w:tabs>
        <w:ind w:left="5386" w:hanging="360"/>
      </w:pPr>
      <w:rPr>
        <w:rFonts w:ascii="Arial" w:hAnsi="Arial" w:hint="default"/>
      </w:rPr>
    </w:lvl>
    <w:lvl w:ilvl="8" w:tplc="F0686DB2" w:tentative="1">
      <w:start w:val="1"/>
      <w:numFmt w:val="bullet"/>
      <w:lvlText w:val="•"/>
      <w:lvlJc w:val="left"/>
      <w:pPr>
        <w:tabs>
          <w:tab w:val="num" w:pos="6106"/>
        </w:tabs>
        <w:ind w:left="6106" w:hanging="360"/>
      </w:pPr>
      <w:rPr>
        <w:rFonts w:ascii="Arial" w:hAnsi="Arial" w:hint="default"/>
      </w:rPr>
    </w:lvl>
  </w:abstractNum>
  <w:abstractNum w:abstractNumId="52">
    <w:nsid w:val="7E9F7982"/>
    <w:multiLevelType w:val="hybridMultilevel"/>
    <w:tmpl w:val="A2F2B21C"/>
    <w:lvl w:ilvl="0" w:tplc="359C19E4">
      <w:start w:val="142"/>
      <w:numFmt w:val="bullet"/>
      <w:lvlText w:val="•"/>
      <w:lvlJc w:val="left"/>
      <w:pPr>
        <w:ind w:left="1080" w:hanging="360"/>
      </w:pPr>
      <w:rPr>
        <w:rFonts w:ascii="Arial" w:hAnsi="Arial" w:hint="default"/>
      </w:rPr>
    </w:lvl>
    <w:lvl w:ilvl="1" w:tplc="359C19E4">
      <w:start w:val="142"/>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9"/>
  </w:num>
  <w:num w:numId="2">
    <w:abstractNumId w:val="29"/>
  </w:num>
  <w:num w:numId="3">
    <w:abstractNumId w:val="27"/>
  </w:num>
  <w:num w:numId="4">
    <w:abstractNumId w:val="18"/>
  </w:num>
  <w:num w:numId="5">
    <w:abstractNumId w:val="9"/>
  </w:num>
  <w:num w:numId="6">
    <w:abstractNumId w:val="8"/>
  </w:num>
  <w:num w:numId="7">
    <w:abstractNumId w:val="33"/>
  </w:num>
  <w:num w:numId="8">
    <w:abstractNumId w:val="25"/>
  </w:num>
  <w:num w:numId="9">
    <w:abstractNumId w:val="14"/>
  </w:num>
  <w:num w:numId="10">
    <w:abstractNumId w:val="22"/>
  </w:num>
  <w:num w:numId="11">
    <w:abstractNumId w:val="2"/>
  </w:num>
  <w:num w:numId="12">
    <w:abstractNumId w:val="7"/>
  </w:num>
  <w:num w:numId="13">
    <w:abstractNumId w:val="31"/>
  </w:num>
  <w:num w:numId="14">
    <w:abstractNumId w:val="11"/>
  </w:num>
  <w:num w:numId="15">
    <w:abstractNumId w:val="6"/>
  </w:num>
  <w:num w:numId="16">
    <w:abstractNumId w:val="42"/>
  </w:num>
  <w:num w:numId="17">
    <w:abstractNumId w:val="19"/>
  </w:num>
  <w:num w:numId="18">
    <w:abstractNumId w:val="20"/>
  </w:num>
  <w:num w:numId="19">
    <w:abstractNumId w:val="0"/>
  </w:num>
  <w:num w:numId="20">
    <w:abstractNumId w:val="50"/>
  </w:num>
  <w:num w:numId="21">
    <w:abstractNumId w:val="39"/>
  </w:num>
  <w:num w:numId="22">
    <w:abstractNumId w:val="15"/>
  </w:num>
  <w:num w:numId="23">
    <w:abstractNumId w:val="4"/>
  </w:num>
  <w:num w:numId="24">
    <w:abstractNumId w:val="23"/>
  </w:num>
  <w:num w:numId="25">
    <w:abstractNumId w:val="48"/>
  </w:num>
  <w:num w:numId="26">
    <w:abstractNumId w:val="28"/>
  </w:num>
  <w:num w:numId="27">
    <w:abstractNumId w:val="38"/>
  </w:num>
  <w:num w:numId="28">
    <w:abstractNumId w:val="3"/>
  </w:num>
  <w:num w:numId="29">
    <w:abstractNumId w:val="43"/>
  </w:num>
  <w:num w:numId="30">
    <w:abstractNumId w:val="46"/>
  </w:num>
  <w:num w:numId="31">
    <w:abstractNumId w:val="30"/>
  </w:num>
  <w:num w:numId="32">
    <w:abstractNumId w:val="40"/>
  </w:num>
  <w:num w:numId="33">
    <w:abstractNumId w:val="51"/>
  </w:num>
  <w:num w:numId="34">
    <w:abstractNumId w:val="21"/>
  </w:num>
  <w:num w:numId="35">
    <w:abstractNumId w:val="44"/>
  </w:num>
  <w:num w:numId="36">
    <w:abstractNumId w:val="26"/>
  </w:num>
  <w:num w:numId="37">
    <w:abstractNumId w:val="36"/>
  </w:num>
  <w:num w:numId="38">
    <w:abstractNumId w:val="24"/>
  </w:num>
  <w:num w:numId="39">
    <w:abstractNumId w:val="35"/>
  </w:num>
  <w:num w:numId="40">
    <w:abstractNumId w:val="52"/>
  </w:num>
  <w:num w:numId="41">
    <w:abstractNumId w:val="16"/>
  </w:num>
  <w:num w:numId="42">
    <w:abstractNumId w:val="37"/>
  </w:num>
  <w:num w:numId="43">
    <w:abstractNumId w:val="41"/>
  </w:num>
  <w:num w:numId="44">
    <w:abstractNumId w:val="17"/>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49"/>
  </w:num>
  <w:num w:numId="48">
    <w:abstractNumId w:val="49"/>
  </w:num>
  <w:num w:numId="49">
    <w:abstractNumId w:val="49"/>
  </w:num>
  <w:num w:numId="50">
    <w:abstractNumId w:val="49"/>
  </w:num>
  <w:num w:numId="51">
    <w:abstractNumId w:val="49"/>
  </w:num>
  <w:num w:numId="52">
    <w:abstractNumId w:val="34"/>
  </w:num>
  <w:num w:numId="53">
    <w:abstractNumId w:val="1"/>
  </w:num>
  <w:num w:numId="54">
    <w:abstractNumId w:val="10"/>
  </w:num>
  <w:num w:numId="55">
    <w:abstractNumId w:val="49"/>
  </w:num>
  <w:num w:numId="56">
    <w:abstractNumId w:val="5"/>
  </w:num>
  <w:num w:numId="57">
    <w:abstractNumId w:val="12"/>
  </w:num>
  <w:num w:numId="58">
    <w:abstractNumId w:val="32"/>
  </w:num>
  <w:num w:numId="59">
    <w:abstractNumId w:val="47"/>
  </w:num>
  <w:num w:numId="60">
    <w:abstractNumId w:val="49"/>
  </w:num>
  <w:num w:numId="61">
    <w:abstractNumId w:val="49"/>
  </w:num>
  <w:num w:numId="62">
    <w:abstractNumId w:val="49"/>
  </w:num>
  <w:num w:numId="63">
    <w:abstractNumId w:val="49"/>
  </w:num>
  <w:num w:numId="64">
    <w:abstractNumId w:val="49"/>
  </w:num>
  <w:num w:numId="65">
    <w:abstractNumId w:val="49"/>
  </w:num>
  <w:num w:numId="66">
    <w:abstractNumId w:val="49"/>
  </w:num>
  <w:num w:numId="67">
    <w:abstractNumId w:val="49"/>
  </w:num>
  <w:num w:numId="68">
    <w:abstractNumId w:val="49"/>
  </w:num>
  <w:num w:numId="69">
    <w:abstractNumId w:val="49"/>
  </w:num>
  <w:num w:numId="70">
    <w:abstractNumId w:val="49"/>
  </w:num>
  <w:num w:numId="71">
    <w:abstractNumId w:val="49"/>
  </w:num>
  <w:num w:numId="72">
    <w:abstractNumId w:val="49"/>
  </w:num>
  <w:num w:numId="73">
    <w:abstractNumId w:val="49"/>
  </w:num>
  <w:num w:numId="74">
    <w:abstractNumId w:val="49"/>
  </w:num>
  <w:num w:numId="75">
    <w:abstractNumId w:val="49"/>
  </w:num>
  <w:num w:numId="76">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nl-BE" w:vendorID="64" w:dllVersion="131078" w:nlCheck="1" w:checkStyle="0"/>
  <w:activeWritingStyle w:appName="MSWord" w:lang="de-DE" w:vendorID="64" w:dllVersion="131078" w:nlCheck="1" w:checkStyle="0"/>
  <w:activeWritingStyle w:appName="MSWord" w:lang="it-IT" w:vendorID="64" w:dllVersion="131078" w:nlCheck="1" w:checkStyle="0"/>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5EDA077-C08B-4BB7-B306-20897B682DE2"/>
    <w:docVar w:name="LW_COVERPAGE_TYPE" w:val="1"/>
    <w:docVar w:name="LW_CROSSREFERENCE" w:val="&lt;UNUSED&gt;"/>
    <w:docVar w:name="LW_DocType" w:val="A07484AA1E914BDDB2FFC2808512F46D"/>
    <w:docVar w:name="LW_EMISSION" w:val="2.4.2019"/>
    <w:docVar w:name="LW_EMISSION_ISODATE" w:val="2019-04-02"/>
    <w:docVar w:name="LW_EMISSION_LOCATION" w:val="BRX"/>
    <w:docVar w:name="LW_EMISSION_PREFIX" w:val="Bruselj, "/>
    <w:docVar w:name="LW_EMISSION_SUFFIX" w:val=" "/>
    <w:docVar w:name="LW_ID_DOCTYPE_NONLW" w:val="CP-008"/>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9) 16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o dejavnostih mre\u382?e EURES v obdobju januar 2016\u8211?junij 2018&lt;/FMT&gt;_x000b__x000b_&lt;FMT:Bold,Italic&gt;Predlo\u382?eno na podlagi \u269?lena 33 Uredbe (EU) 2016/589&lt;/FMT&gt;_x000d__x000b_"/>
    <w:docVar w:name="LW_TYPE.DOC.CP" w:val="PORO\u268?ILO KOMISIJE EVROPSKEMU PARLAMENTU, SVETU, EVROPSKEMU EKONOMSKO-SOCIALNEMU ODBORU IN ODBORU REGIJ"/>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sl-SI"/>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macro" w:qFormat="1"/>
    <w:lsdException w:name="Title" w:semiHidden="0" w:uiPriority="10" w:unhideWhenUsed="0"/>
    <w:lsdException w:name="Default Paragraph Font" w:uiPriority="1"/>
    <w:lsdException w:name="Subtitle" w:semiHidden="0" w:uiPriority="11" w:unhideWhenUsed="0"/>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uiPriority w:val="9"/>
    <w:qFormat/>
    <w:pPr>
      <w:keepNext/>
      <w:numPr>
        <w:numId w:val="1"/>
      </w:numPr>
      <w:spacing w:before="240"/>
      <w:outlineLvl w:val="0"/>
    </w:pPr>
    <w:rPr>
      <w:b/>
      <w:smallCaps/>
    </w:rPr>
  </w:style>
  <w:style w:type="paragraph" w:styleId="Heading2">
    <w:name w:val="heading 2"/>
    <w:basedOn w:val="Normal"/>
    <w:next w:val="Text2"/>
    <w:link w:val="Heading2Char"/>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link w:val="Heading4Char"/>
    <w:qFormat/>
    <w:pPr>
      <w:keepNext/>
      <w:numPr>
        <w:ilvl w:val="3"/>
        <w:numId w:val="1"/>
      </w:numPr>
      <w:tabs>
        <w:tab w:val="clear" w:pos="720"/>
        <w:tab w:val="num" w:pos="1920"/>
      </w:tabs>
      <w:ind w:left="1920"/>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aliases w:val="1st level - Bullet List Paragraph,List Paragraph1,Lettre d'introduction,Paragrafo elenco"/>
    <w:basedOn w:val="Normal"/>
    <w:link w:val="ListParagraphChar"/>
    <w:uiPriority w:val="34"/>
    <w:qFormat/>
    <w:pPr>
      <w:ind w:left="720"/>
      <w:contextualSpacing/>
    </w:pPr>
  </w:style>
  <w:style w:type="paragraph" w:styleId="Caption">
    <w:name w:val="caption"/>
    <w:basedOn w:val="Normal"/>
    <w:next w:val="Normal"/>
    <w:uiPriority w:val="35"/>
    <w:qFormat/>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1"/>
    <w:uiPriority w:val="99"/>
    <w:semiHidden/>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M Footnotes,f"/>
    <w:basedOn w:val="Normal"/>
    <w:link w:val="FootnoteTextChar"/>
    <w:uiPriority w:val="99"/>
    <w:qFormat/>
    <w:pPr>
      <w:spacing w:after="120"/>
      <w:ind w:left="357" w:hanging="357"/>
    </w:pPr>
    <w:rPr>
      <w:sz w:val="20"/>
    </w:rPr>
  </w:style>
  <w:style w:type="paragraph" w:styleId="Header">
    <w:name w:val="header"/>
    <w:basedOn w:val="Normal"/>
    <w:link w:val="HeaderChar"/>
    <w:uiPriority w:val="99"/>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link w:val="TOCHeadingChar"/>
    <w:uiPriority w:val="39"/>
    <w:qFormat/>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rFonts w:ascii="Arial" w:hAnsi="Arial"/>
      <w:sz w:val="16"/>
      <w:lang w:val="sl-SI" w:eastAsia="sl-SI" w:bidi="sl-SI"/>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tblPr>
      <w:tblCellMar>
        <w:left w:w="0" w:type="dxa"/>
        <w:bottom w:w="340" w:type="dxa"/>
        <w:right w:w="0" w:type="dxa"/>
      </w:tblCellMar>
    </w:tblPr>
  </w:style>
  <w:style w:type="paragraph" w:styleId="NoSpacing">
    <w:name w:val="No Spacing"/>
    <w:uiPriority w:val="1"/>
    <w:qFormat/>
    <w:pPr>
      <w:jc w:val="both"/>
    </w:pPr>
    <w:rPr>
      <w:sz w:val="24"/>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qFormat/>
    <w:rPr>
      <w:b/>
      <w:bCs/>
    </w:rPr>
  </w:style>
  <w:style w:type="paragraph" w:customStyle="1" w:styleId="LegalNumPar">
    <w:name w:val="LegalNumPar"/>
    <w:basedOn w:val="Normal"/>
    <w:qFormat/>
    <w:pPr>
      <w:numPr>
        <w:numId w:val="17"/>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7"/>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7"/>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HeaderChar">
    <w:name w:val="Header Char"/>
    <w:basedOn w:val="DefaultParagraphFont"/>
    <w:link w:val="Header"/>
    <w:uiPriority w:val="99"/>
    <w:rPr>
      <w:sz w:val="24"/>
      <w:lang w:bidi="sl-SI"/>
    </w:rPr>
  </w:style>
  <w:style w:type="character" w:customStyle="1" w:styleId="DateChar">
    <w:name w:val="Date Char"/>
    <w:basedOn w:val="DefaultParagraphFont"/>
    <w:link w:val="Date"/>
    <w:rPr>
      <w:sz w:val="24"/>
      <w:lang w:bidi="sl-SI"/>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Pr>
      <w:lang w:bidi="sl-SI"/>
    </w:rPr>
  </w:style>
  <w:style w:type="character" w:styleId="FootnoteReference">
    <w:name w:val="footnote reference"/>
    <w:aliases w:val="Footnote symbol,Voetnootverwijzing,Times 10 Point,Exposant 3 Point,Footnote reference number,Ref,de nota al pie,note TESI,SUPERS,EN Footnote Reference,Footnote sign,Footnote Reference Number, Exposant 3 Point,Odwołanie przypisu,FR,E"/>
    <w:basedOn w:val="DefaultParagraphFont"/>
    <w:uiPriority w:val="99"/>
    <w:unhideWhenUsed/>
    <w:qFormat/>
    <w:rPr>
      <w:vertAlign w:val="superscript"/>
    </w:rPr>
  </w:style>
  <w:style w:type="table" w:styleId="TableGrid">
    <w:name w:val="Table Grid"/>
    <w:basedOn w:val="TableNormal"/>
    <w:uiPriority w:val="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Heading1Char">
    <w:name w:val="Heading 1 Char"/>
    <w:basedOn w:val="DefaultParagraphFont"/>
    <w:link w:val="Heading1"/>
    <w:uiPriority w:val="9"/>
    <w:rPr>
      <w:b/>
      <w:smallCaps/>
      <w:sz w:val="24"/>
      <w:lang w:bidi="sl-SI"/>
    </w:rPr>
  </w:style>
  <w:style w:type="character" w:customStyle="1" w:styleId="Heading2Char">
    <w:name w:val="Heading 2 Char"/>
    <w:basedOn w:val="DefaultParagraphFont"/>
    <w:link w:val="Heading2"/>
    <w:rPr>
      <w:b/>
      <w:sz w:val="24"/>
      <w:lang w:bidi="sl-SI"/>
    </w:rPr>
  </w:style>
  <w:style w:type="character" w:customStyle="1" w:styleId="Heading3Char">
    <w:name w:val="Heading 3 Char"/>
    <w:basedOn w:val="DefaultParagraphFont"/>
    <w:link w:val="Heading3"/>
    <w:rPr>
      <w:i/>
      <w:sz w:val="24"/>
      <w:lang w:bidi="sl-SI"/>
    </w:rPr>
  </w:style>
  <w:style w:type="character" w:customStyle="1" w:styleId="Heading4Char">
    <w:name w:val="Heading 4 Char"/>
    <w:basedOn w:val="DefaultParagraphFont"/>
    <w:link w:val="Heading4"/>
    <w:rPr>
      <w:sz w:val="24"/>
      <w:lang w:bidi="sl-SI"/>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sl-SI" w:bidi="sl-SI"/>
    </w:rPr>
  </w:style>
  <w:style w:type="table" w:customStyle="1" w:styleId="TableGrid2">
    <w:name w:val="Table Grid2"/>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eastAsiaTheme="minorHAnsi"/>
      <w:color w:val="000000"/>
      <w:sz w:val="24"/>
      <w:szCs w:val="24"/>
    </w:rPr>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ListParagraphChar">
    <w:name w:val="List Paragraph Char"/>
    <w:aliases w:val="1st level - Bullet List Paragraph Char,List Paragraph1 Char,Lettre d'introduction Char,Paragrafo elenco Char"/>
    <w:basedOn w:val="DefaultParagraphFont"/>
    <w:link w:val="ListParagraph"/>
    <w:uiPriority w:val="34"/>
    <w:rPr>
      <w:sz w:val="24"/>
      <w:lang w:bidi="sl-SI"/>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rFonts w:ascii="Times New Roman" w:eastAsia="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1">
    <w:name w:val="Comment Text Char1"/>
    <w:basedOn w:val="DefaultParagraphFont"/>
    <w:link w:val="CommentText"/>
    <w:semiHidden/>
    <w:rPr>
      <w:lang w:bidi="sl-SI"/>
    </w:rPr>
  </w:style>
  <w:style w:type="character" w:customStyle="1" w:styleId="CommentSubjectChar">
    <w:name w:val="Comment Subject Char"/>
    <w:basedOn w:val="CommentTextChar1"/>
    <w:link w:val="CommentSubject"/>
    <w:uiPriority w:val="99"/>
    <w:semiHidden/>
    <w:rPr>
      <w:b/>
      <w:bCs/>
      <w:lang w:eastAsia="sl-SI" w:bidi="sl-SI"/>
    </w:rPr>
  </w:style>
  <w:style w:type="paragraph" w:styleId="Revision">
    <w:name w:val="Revision"/>
    <w:hidden/>
    <w:uiPriority w:val="99"/>
    <w:semiHidden/>
    <w:rPr>
      <w:sz w:val="24"/>
    </w:rPr>
  </w:style>
  <w:style w:type="table" w:customStyle="1" w:styleId="GridTable1Light-Accent41">
    <w:name w:val="Grid Table 1 Light - Accent 41"/>
    <w:basedOn w:val="TableNormal"/>
    <w:uiPriority w:val="46"/>
    <w:rPr>
      <w:rFonts w:asciiTheme="minorHAnsi" w:eastAsiaTheme="minorHAnsi" w:hAnsiTheme="minorHAnsi" w:cstheme="minorBidi"/>
      <w:sz w:val="22"/>
      <w:szCs w:val="22"/>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5Dark-Accent51">
    <w:name w:val="Grid Table 5 Dark - Accent 51"/>
    <w:basedOn w:val="TableNormal"/>
    <w:uiPriority w:val="50"/>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ECTableStyle">
    <w:name w:val="EC Table Style"/>
    <w:basedOn w:val="TableNormal"/>
    <w:uiPriority w:val="99"/>
    <w:pPr>
      <w:spacing w:after="200" w:line="288" w:lineRule="auto"/>
    </w:pPr>
    <w:rPr>
      <w:rFonts w:asciiTheme="minorHAnsi" w:eastAsiaTheme="minorEastAsia" w:hAnsiTheme="minorHAnsi" w:cstheme="minorBidi"/>
      <w:sz w:val="21"/>
      <w:szCs w:val="2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tblPr/>
      <w:tcPr>
        <w:shd w:val="clear" w:color="auto" w:fill="002395"/>
      </w:tcPr>
    </w:tblStylePr>
  </w:style>
  <w:style w:type="paragraph" w:customStyle="1" w:styleId="footnote">
    <w:name w:val="footnote"/>
    <w:basedOn w:val="FootnoteText"/>
    <w:link w:val="footnoteChar"/>
    <w:autoRedefine/>
    <w:qFormat/>
    <w:pPr>
      <w:spacing w:after="0"/>
      <w:ind w:left="0" w:firstLine="0"/>
    </w:pPr>
    <w:rPr>
      <w:rFonts w:ascii="Verdana" w:eastAsiaTheme="minorEastAsia" w:hAnsi="Verdana" w:cstheme="minorBidi"/>
      <w:color w:val="000000" w:themeColor="text1"/>
      <w:sz w:val="22"/>
      <w:szCs w:val="16"/>
    </w:rPr>
  </w:style>
  <w:style w:type="character" w:customStyle="1" w:styleId="footnoteChar">
    <w:name w:val="footnote Char"/>
    <w:basedOn w:val="DefaultParagraphFont"/>
    <w:link w:val="footnote"/>
    <w:rPr>
      <w:rFonts w:ascii="Verdana" w:eastAsiaTheme="minorEastAsia" w:hAnsi="Verdana" w:cstheme="minorBidi"/>
      <w:color w:val="000000" w:themeColor="text1"/>
      <w:sz w:val="22"/>
      <w:szCs w:val="16"/>
      <w:lang w:bidi="sl-SI"/>
    </w:rPr>
  </w:style>
  <w:style w:type="paragraph" w:customStyle="1" w:styleId="msonormal0">
    <w:name w:val="msonormal"/>
    <w:basedOn w:val="Normal"/>
    <w:pPr>
      <w:spacing w:before="100" w:beforeAutospacing="1" w:after="100" w:afterAutospacing="1"/>
      <w:jc w:val="left"/>
    </w:pPr>
    <w:rPr>
      <w:szCs w:val="24"/>
    </w:rPr>
  </w:style>
  <w:style w:type="paragraph" w:customStyle="1" w:styleId="font5">
    <w:name w:val="font5"/>
    <w:basedOn w:val="Normal"/>
    <w:pPr>
      <w:spacing w:before="100" w:beforeAutospacing="1" w:after="100" w:afterAutospacing="1"/>
      <w:jc w:val="left"/>
    </w:pPr>
    <w:rPr>
      <w:rFonts w:ascii="Calibri" w:hAnsi="Calibri" w:cs="Calibri"/>
      <w:color w:val="000000"/>
      <w:sz w:val="28"/>
      <w:szCs w:val="28"/>
    </w:rPr>
  </w:style>
  <w:style w:type="paragraph" w:customStyle="1" w:styleId="xl71">
    <w:name w:val="xl71"/>
    <w:basedOn w:val="Normal"/>
    <w:pPr>
      <w:shd w:val="clear" w:color="000000" w:fill="F2F2F2"/>
      <w:spacing w:before="100" w:beforeAutospacing="1" w:after="100" w:afterAutospacing="1"/>
      <w:jc w:val="left"/>
    </w:pPr>
    <w:rPr>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73">
    <w:name w:val="xl73"/>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9">
    <w:name w:val="xl79"/>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81">
    <w:name w:val="xl81"/>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b/>
      <w:bCs/>
      <w:szCs w:val="24"/>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7">
    <w:name w:val="xl87"/>
    <w:basedOn w:val="Normal"/>
    <w:pPr>
      <w:pBdr>
        <w:top w:val="single" w:sz="4" w:space="0" w:color="auto"/>
        <w:left w:val="single" w:sz="8" w:space="0" w:color="auto"/>
        <w:bottom w:val="single" w:sz="4" w:space="0" w:color="auto"/>
      </w:pBdr>
      <w:shd w:val="clear" w:color="000000" w:fill="FFFFFF"/>
      <w:spacing w:before="100" w:beforeAutospacing="1" w:after="100" w:afterAutospacing="1"/>
      <w:jc w:val="left"/>
    </w:pPr>
    <w:rPr>
      <w:b/>
      <w:bCs/>
      <w:sz w:val="28"/>
      <w:szCs w:val="28"/>
    </w:rPr>
  </w:style>
  <w:style w:type="paragraph" w:customStyle="1" w:styleId="xl88">
    <w:name w:val="xl88"/>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89">
    <w:name w:val="xl89"/>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90">
    <w:name w:val="xl90"/>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1">
    <w:name w:val="xl91"/>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2">
    <w:name w:val="xl92"/>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3">
    <w:name w:val="xl93"/>
    <w:basedOn w:val="Normal"/>
    <w:pPr>
      <w:shd w:val="clear" w:color="000000" w:fill="F2F2F2"/>
      <w:spacing w:before="100" w:beforeAutospacing="1" w:after="100" w:afterAutospacing="1"/>
      <w:jc w:val="left"/>
    </w:pPr>
    <w:rPr>
      <w:szCs w:val="24"/>
    </w:rPr>
  </w:style>
  <w:style w:type="paragraph" w:customStyle="1" w:styleId="xl94">
    <w:name w:val="xl94"/>
    <w:basedOn w:val="Normal"/>
    <w:pPr>
      <w:pBdr>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szCs w:val="24"/>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Pr>
      <w:rFonts w:ascii="Courier New" w:hAnsi="Courier New" w:cs="Courier New"/>
      <w:lang w:bidi="sl-SI"/>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widowControl w:val="0"/>
      <w:tabs>
        <w:tab w:val="center" w:pos="4535"/>
        <w:tab w:val="right" w:pos="9071"/>
        <w:tab w:val="right" w:pos="9921"/>
      </w:tabs>
      <w:spacing w:beforeLines="60" w:before="360" w:afterLines="60" w:after="0"/>
      <w:ind w:left="-850" w:right="-850"/>
      <w:jc w:val="left"/>
    </w:pPr>
  </w:style>
  <w:style w:type="character" w:customStyle="1" w:styleId="TOCHeadingChar">
    <w:name w:val="TOC Heading Char"/>
    <w:basedOn w:val="DefaultParagraphFont"/>
    <w:link w:val="TOCHeading"/>
    <w:uiPriority w:val="39"/>
    <w:rPr>
      <w:b/>
      <w:caps/>
      <w:sz w:val="24"/>
      <w:lang w:bidi="sl-SI"/>
    </w:rPr>
  </w:style>
  <w:style w:type="character" w:customStyle="1" w:styleId="FooterCoverPageChar">
    <w:name w:val="Footer Cover Page Char"/>
    <w:basedOn w:val="TOCHeadingChar"/>
    <w:link w:val="FooterCoverPage"/>
    <w:rPr>
      <w:b w:val="0"/>
      <w:caps w:val="0"/>
      <w:sz w:val="24"/>
      <w:lang w:bidi="sl-SI"/>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Lines="60" w:before="360" w:afterLines="60" w:after="0"/>
      <w:ind w:left="113" w:right="113"/>
      <w:jc w:val="center"/>
    </w:pPr>
    <w:rPr>
      <w:b/>
      <w:sz w:val="32"/>
    </w:rPr>
  </w:style>
  <w:style w:type="character" w:customStyle="1" w:styleId="FooterSensitivityChar">
    <w:name w:val="Footer Sensitivity Char"/>
    <w:basedOn w:val="TOCHeadingChar"/>
    <w:link w:val="FooterSensitivity"/>
    <w:rPr>
      <w:b/>
      <w:caps w:val="0"/>
      <w:sz w:val="32"/>
      <w:lang w:bidi="sl-SI"/>
    </w:rPr>
  </w:style>
  <w:style w:type="paragraph" w:customStyle="1" w:styleId="HeaderCoverPage">
    <w:name w:val="Header Cover Page"/>
    <w:basedOn w:val="Normal"/>
    <w:link w:val="HeaderCoverPageChar"/>
    <w:pPr>
      <w:widowControl w:val="0"/>
      <w:tabs>
        <w:tab w:val="center" w:pos="4535"/>
        <w:tab w:val="right" w:pos="9071"/>
      </w:tabs>
      <w:spacing w:beforeLines="60" w:afterLines="60" w:after="120"/>
    </w:pPr>
  </w:style>
  <w:style w:type="character" w:customStyle="1" w:styleId="HeaderCoverPageChar">
    <w:name w:val="Header Cover Page Char"/>
    <w:basedOn w:val="TOCHeadingChar"/>
    <w:link w:val="HeaderCoverPage"/>
    <w:rPr>
      <w:b w:val="0"/>
      <w:caps w:val="0"/>
      <w:sz w:val="24"/>
      <w:lang w:bidi="sl-SI"/>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beforeLines="60" w:afterLines="60" w:after="120"/>
      <w:ind w:left="113" w:right="113"/>
      <w:jc w:val="center"/>
    </w:pPr>
    <w:rPr>
      <w:b/>
      <w:sz w:val="32"/>
    </w:rPr>
  </w:style>
  <w:style w:type="character" w:customStyle="1" w:styleId="HeaderSensitivityChar">
    <w:name w:val="Header Sensitivity Char"/>
    <w:basedOn w:val="TOCHeadingChar"/>
    <w:link w:val="HeaderSensitivity"/>
    <w:rPr>
      <w:b/>
      <w:caps w:val="0"/>
      <w:sz w:val="32"/>
      <w:lang w:bidi="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sl-SI"/>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macro" w:qFormat="1"/>
    <w:lsdException w:name="Title" w:semiHidden="0" w:uiPriority="10" w:unhideWhenUsed="0"/>
    <w:lsdException w:name="Default Paragraph Font" w:uiPriority="1"/>
    <w:lsdException w:name="Subtitle" w:semiHidden="0" w:uiPriority="11" w:unhideWhenUsed="0"/>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uiPriority w:val="9"/>
    <w:qFormat/>
    <w:pPr>
      <w:keepNext/>
      <w:numPr>
        <w:numId w:val="1"/>
      </w:numPr>
      <w:spacing w:before="240"/>
      <w:outlineLvl w:val="0"/>
    </w:pPr>
    <w:rPr>
      <w:b/>
      <w:smallCaps/>
    </w:rPr>
  </w:style>
  <w:style w:type="paragraph" w:styleId="Heading2">
    <w:name w:val="heading 2"/>
    <w:basedOn w:val="Normal"/>
    <w:next w:val="Text2"/>
    <w:link w:val="Heading2Char"/>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link w:val="Heading4Char"/>
    <w:qFormat/>
    <w:pPr>
      <w:keepNext/>
      <w:numPr>
        <w:ilvl w:val="3"/>
        <w:numId w:val="1"/>
      </w:numPr>
      <w:tabs>
        <w:tab w:val="clear" w:pos="720"/>
        <w:tab w:val="num" w:pos="1920"/>
      </w:tabs>
      <w:ind w:left="1920"/>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aliases w:val="1st level - Bullet List Paragraph,List Paragraph1,Lettre d'introduction,Paragrafo elenco"/>
    <w:basedOn w:val="Normal"/>
    <w:link w:val="ListParagraphChar"/>
    <w:uiPriority w:val="34"/>
    <w:qFormat/>
    <w:pPr>
      <w:ind w:left="720"/>
      <w:contextualSpacing/>
    </w:pPr>
  </w:style>
  <w:style w:type="paragraph" w:styleId="Caption">
    <w:name w:val="caption"/>
    <w:basedOn w:val="Normal"/>
    <w:next w:val="Normal"/>
    <w:uiPriority w:val="35"/>
    <w:qFormat/>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1"/>
    <w:uiPriority w:val="99"/>
    <w:semiHidden/>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M Footnotes,f"/>
    <w:basedOn w:val="Normal"/>
    <w:link w:val="FootnoteTextChar"/>
    <w:uiPriority w:val="99"/>
    <w:qFormat/>
    <w:pPr>
      <w:spacing w:after="120"/>
      <w:ind w:left="357" w:hanging="357"/>
    </w:pPr>
    <w:rPr>
      <w:sz w:val="20"/>
    </w:rPr>
  </w:style>
  <w:style w:type="paragraph" w:styleId="Header">
    <w:name w:val="header"/>
    <w:basedOn w:val="Normal"/>
    <w:link w:val="HeaderChar"/>
    <w:uiPriority w:val="99"/>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link w:val="TOCHeadingChar"/>
    <w:uiPriority w:val="39"/>
    <w:qFormat/>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rFonts w:ascii="Arial" w:hAnsi="Arial"/>
      <w:sz w:val="16"/>
      <w:lang w:val="sl-SI" w:eastAsia="sl-SI" w:bidi="sl-SI"/>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tblPr>
      <w:tblCellMar>
        <w:left w:w="0" w:type="dxa"/>
        <w:bottom w:w="340" w:type="dxa"/>
        <w:right w:w="0" w:type="dxa"/>
      </w:tblCellMar>
    </w:tblPr>
  </w:style>
  <w:style w:type="paragraph" w:styleId="NoSpacing">
    <w:name w:val="No Spacing"/>
    <w:uiPriority w:val="1"/>
    <w:qFormat/>
    <w:pPr>
      <w:jc w:val="both"/>
    </w:pPr>
    <w:rPr>
      <w:sz w:val="24"/>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qFormat/>
    <w:rPr>
      <w:b/>
      <w:bCs/>
    </w:rPr>
  </w:style>
  <w:style w:type="paragraph" w:customStyle="1" w:styleId="LegalNumPar">
    <w:name w:val="LegalNumPar"/>
    <w:basedOn w:val="Normal"/>
    <w:qFormat/>
    <w:pPr>
      <w:numPr>
        <w:numId w:val="17"/>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7"/>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7"/>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HeaderChar">
    <w:name w:val="Header Char"/>
    <w:basedOn w:val="DefaultParagraphFont"/>
    <w:link w:val="Header"/>
    <w:uiPriority w:val="99"/>
    <w:rPr>
      <w:sz w:val="24"/>
      <w:lang w:bidi="sl-SI"/>
    </w:rPr>
  </w:style>
  <w:style w:type="character" w:customStyle="1" w:styleId="DateChar">
    <w:name w:val="Date Char"/>
    <w:basedOn w:val="DefaultParagraphFont"/>
    <w:link w:val="Date"/>
    <w:rPr>
      <w:sz w:val="24"/>
      <w:lang w:bidi="sl-SI"/>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Pr>
      <w:lang w:bidi="sl-SI"/>
    </w:rPr>
  </w:style>
  <w:style w:type="character" w:styleId="FootnoteReference">
    <w:name w:val="footnote reference"/>
    <w:aliases w:val="Footnote symbol,Voetnootverwijzing,Times 10 Point,Exposant 3 Point,Footnote reference number,Ref,de nota al pie,note TESI,SUPERS,EN Footnote Reference,Footnote sign,Footnote Reference Number, Exposant 3 Point,Odwołanie przypisu,FR,E"/>
    <w:basedOn w:val="DefaultParagraphFont"/>
    <w:uiPriority w:val="99"/>
    <w:unhideWhenUsed/>
    <w:qFormat/>
    <w:rPr>
      <w:vertAlign w:val="superscript"/>
    </w:rPr>
  </w:style>
  <w:style w:type="table" w:styleId="TableGrid">
    <w:name w:val="Table Grid"/>
    <w:basedOn w:val="TableNormal"/>
    <w:uiPriority w:val="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Heading1Char">
    <w:name w:val="Heading 1 Char"/>
    <w:basedOn w:val="DefaultParagraphFont"/>
    <w:link w:val="Heading1"/>
    <w:uiPriority w:val="9"/>
    <w:rPr>
      <w:b/>
      <w:smallCaps/>
      <w:sz w:val="24"/>
      <w:lang w:bidi="sl-SI"/>
    </w:rPr>
  </w:style>
  <w:style w:type="character" w:customStyle="1" w:styleId="Heading2Char">
    <w:name w:val="Heading 2 Char"/>
    <w:basedOn w:val="DefaultParagraphFont"/>
    <w:link w:val="Heading2"/>
    <w:rPr>
      <w:b/>
      <w:sz w:val="24"/>
      <w:lang w:bidi="sl-SI"/>
    </w:rPr>
  </w:style>
  <w:style w:type="character" w:customStyle="1" w:styleId="Heading3Char">
    <w:name w:val="Heading 3 Char"/>
    <w:basedOn w:val="DefaultParagraphFont"/>
    <w:link w:val="Heading3"/>
    <w:rPr>
      <w:i/>
      <w:sz w:val="24"/>
      <w:lang w:bidi="sl-SI"/>
    </w:rPr>
  </w:style>
  <w:style w:type="character" w:customStyle="1" w:styleId="Heading4Char">
    <w:name w:val="Heading 4 Char"/>
    <w:basedOn w:val="DefaultParagraphFont"/>
    <w:link w:val="Heading4"/>
    <w:rPr>
      <w:sz w:val="24"/>
      <w:lang w:bidi="sl-SI"/>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sl-SI" w:bidi="sl-SI"/>
    </w:rPr>
  </w:style>
  <w:style w:type="table" w:customStyle="1" w:styleId="TableGrid2">
    <w:name w:val="Table Grid2"/>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eastAsiaTheme="minorHAnsi"/>
      <w:color w:val="000000"/>
      <w:sz w:val="24"/>
      <w:szCs w:val="24"/>
    </w:rPr>
  </w:style>
  <w:style w:type="paragraph" w:styleId="NormalWeb">
    <w:name w:val="Normal (Web)"/>
    <w:basedOn w:val="Normal"/>
    <w:uiPriority w:val="99"/>
    <w:unhideWhenUsed/>
    <w:pPr>
      <w:spacing w:before="100" w:beforeAutospacing="1" w:after="100" w:afterAutospacing="1"/>
      <w:jc w:val="left"/>
    </w:pPr>
    <w:rPr>
      <w:szCs w:val="24"/>
    </w:rPr>
  </w:style>
  <w:style w:type="character" w:customStyle="1" w:styleId="ListParagraphChar">
    <w:name w:val="List Paragraph Char"/>
    <w:aliases w:val="1st level - Bullet List Paragraph Char,List Paragraph1 Char,Lettre d'introduction Char,Paragrafo elenco Char"/>
    <w:basedOn w:val="DefaultParagraphFont"/>
    <w:link w:val="ListParagraph"/>
    <w:uiPriority w:val="34"/>
    <w:rPr>
      <w:sz w:val="24"/>
      <w:lang w:bidi="sl-SI"/>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rFonts w:ascii="Times New Roman" w:eastAsia="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1">
    <w:name w:val="Comment Text Char1"/>
    <w:basedOn w:val="DefaultParagraphFont"/>
    <w:link w:val="CommentText"/>
    <w:semiHidden/>
    <w:rPr>
      <w:lang w:bidi="sl-SI"/>
    </w:rPr>
  </w:style>
  <w:style w:type="character" w:customStyle="1" w:styleId="CommentSubjectChar">
    <w:name w:val="Comment Subject Char"/>
    <w:basedOn w:val="CommentTextChar1"/>
    <w:link w:val="CommentSubject"/>
    <w:uiPriority w:val="99"/>
    <w:semiHidden/>
    <w:rPr>
      <w:b/>
      <w:bCs/>
      <w:lang w:eastAsia="sl-SI" w:bidi="sl-SI"/>
    </w:rPr>
  </w:style>
  <w:style w:type="paragraph" w:styleId="Revision">
    <w:name w:val="Revision"/>
    <w:hidden/>
    <w:uiPriority w:val="99"/>
    <w:semiHidden/>
    <w:rPr>
      <w:sz w:val="24"/>
    </w:rPr>
  </w:style>
  <w:style w:type="table" w:customStyle="1" w:styleId="GridTable1Light-Accent41">
    <w:name w:val="Grid Table 1 Light - Accent 41"/>
    <w:basedOn w:val="TableNormal"/>
    <w:uiPriority w:val="46"/>
    <w:rPr>
      <w:rFonts w:asciiTheme="minorHAnsi" w:eastAsiaTheme="minorHAnsi" w:hAnsiTheme="minorHAnsi" w:cstheme="minorBidi"/>
      <w:sz w:val="22"/>
      <w:szCs w:val="22"/>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5Dark-Accent51">
    <w:name w:val="Grid Table 5 Dark - Accent 51"/>
    <w:basedOn w:val="TableNormal"/>
    <w:uiPriority w:val="50"/>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ECTableStyle">
    <w:name w:val="EC Table Style"/>
    <w:basedOn w:val="TableNormal"/>
    <w:uiPriority w:val="99"/>
    <w:pPr>
      <w:spacing w:after="200" w:line="288" w:lineRule="auto"/>
    </w:pPr>
    <w:rPr>
      <w:rFonts w:asciiTheme="minorHAnsi" w:eastAsiaTheme="minorEastAsia" w:hAnsiTheme="minorHAnsi" w:cstheme="minorBidi"/>
      <w:sz w:val="21"/>
      <w:szCs w:val="2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tblPr/>
      <w:tcPr>
        <w:shd w:val="clear" w:color="auto" w:fill="002395"/>
      </w:tcPr>
    </w:tblStylePr>
  </w:style>
  <w:style w:type="paragraph" w:customStyle="1" w:styleId="footnote">
    <w:name w:val="footnote"/>
    <w:basedOn w:val="FootnoteText"/>
    <w:link w:val="footnoteChar"/>
    <w:autoRedefine/>
    <w:qFormat/>
    <w:pPr>
      <w:spacing w:after="0"/>
      <w:ind w:left="0" w:firstLine="0"/>
    </w:pPr>
    <w:rPr>
      <w:rFonts w:ascii="Verdana" w:eastAsiaTheme="minorEastAsia" w:hAnsi="Verdana" w:cstheme="minorBidi"/>
      <w:color w:val="000000" w:themeColor="text1"/>
      <w:sz w:val="22"/>
      <w:szCs w:val="16"/>
    </w:rPr>
  </w:style>
  <w:style w:type="character" w:customStyle="1" w:styleId="footnoteChar">
    <w:name w:val="footnote Char"/>
    <w:basedOn w:val="DefaultParagraphFont"/>
    <w:link w:val="footnote"/>
    <w:rPr>
      <w:rFonts w:ascii="Verdana" w:eastAsiaTheme="minorEastAsia" w:hAnsi="Verdana" w:cstheme="minorBidi"/>
      <w:color w:val="000000" w:themeColor="text1"/>
      <w:sz w:val="22"/>
      <w:szCs w:val="16"/>
      <w:lang w:bidi="sl-SI"/>
    </w:rPr>
  </w:style>
  <w:style w:type="paragraph" w:customStyle="1" w:styleId="msonormal0">
    <w:name w:val="msonormal"/>
    <w:basedOn w:val="Normal"/>
    <w:pPr>
      <w:spacing w:before="100" w:beforeAutospacing="1" w:after="100" w:afterAutospacing="1"/>
      <w:jc w:val="left"/>
    </w:pPr>
    <w:rPr>
      <w:szCs w:val="24"/>
    </w:rPr>
  </w:style>
  <w:style w:type="paragraph" w:customStyle="1" w:styleId="font5">
    <w:name w:val="font5"/>
    <w:basedOn w:val="Normal"/>
    <w:pPr>
      <w:spacing w:before="100" w:beforeAutospacing="1" w:after="100" w:afterAutospacing="1"/>
      <w:jc w:val="left"/>
    </w:pPr>
    <w:rPr>
      <w:rFonts w:ascii="Calibri" w:hAnsi="Calibri" w:cs="Calibri"/>
      <w:color w:val="000000"/>
      <w:sz w:val="28"/>
      <w:szCs w:val="28"/>
    </w:rPr>
  </w:style>
  <w:style w:type="paragraph" w:customStyle="1" w:styleId="xl71">
    <w:name w:val="xl71"/>
    <w:basedOn w:val="Normal"/>
    <w:pPr>
      <w:shd w:val="clear" w:color="000000" w:fill="F2F2F2"/>
      <w:spacing w:before="100" w:beforeAutospacing="1" w:after="100" w:afterAutospacing="1"/>
      <w:jc w:val="left"/>
    </w:pPr>
    <w:rPr>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73">
    <w:name w:val="xl73"/>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customStyle="1" w:styleId="xl79">
    <w:name w:val="xl79"/>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rPr>
  </w:style>
  <w:style w:type="paragraph" w:customStyle="1" w:styleId="xl81">
    <w:name w:val="xl81"/>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b/>
      <w:bCs/>
      <w:szCs w:val="24"/>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7">
    <w:name w:val="xl87"/>
    <w:basedOn w:val="Normal"/>
    <w:pPr>
      <w:pBdr>
        <w:top w:val="single" w:sz="4" w:space="0" w:color="auto"/>
        <w:left w:val="single" w:sz="8" w:space="0" w:color="auto"/>
        <w:bottom w:val="single" w:sz="4" w:space="0" w:color="auto"/>
      </w:pBdr>
      <w:shd w:val="clear" w:color="000000" w:fill="FFFFFF"/>
      <w:spacing w:before="100" w:beforeAutospacing="1" w:after="100" w:afterAutospacing="1"/>
      <w:jc w:val="left"/>
    </w:pPr>
    <w:rPr>
      <w:b/>
      <w:bCs/>
      <w:sz w:val="28"/>
      <w:szCs w:val="28"/>
    </w:rPr>
  </w:style>
  <w:style w:type="paragraph" w:customStyle="1" w:styleId="xl88">
    <w:name w:val="xl88"/>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89">
    <w:name w:val="xl89"/>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rPr>
  </w:style>
  <w:style w:type="paragraph" w:customStyle="1" w:styleId="xl90">
    <w:name w:val="xl90"/>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1">
    <w:name w:val="xl91"/>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2">
    <w:name w:val="xl92"/>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3">
    <w:name w:val="xl93"/>
    <w:basedOn w:val="Normal"/>
    <w:pPr>
      <w:shd w:val="clear" w:color="000000" w:fill="F2F2F2"/>
      <w:spacing w:before="100" w:beforeAutospacing="1" w:after="100" w:afterAutospacing="1"/>
      <w:jc w:val="left"/>
    </w:pPr>
    <w:rPr>
      <w:szCs w:val="24"/>
    </w:rPr>
  </w:style>
  <w:style w:type="paragraph" w:customStyle="1" w:styleId="xl94">
    <w:name w:val="xl94"/>
    <w:basedOn w:val="Normal"/>
    <w:pPr>
      <w:pBdr>
        <w:right w:val="single" w:sz="4" w:space="0" w:color="auto"/>
      </w:pBdr>
      <w:shd w:val="clear" w:color="000000" w:fill="E2EFDA"/>
      <w:spacing w:before="100" w:beforeAutospacing="1" w:after="100" w:afterAutospacing="1"/>
      <w:jc w:val="center"/>
      <w:textAlignment w:val="center"/>
    </w:pPr>
    <w:rPr>
      <w:b/>
      <w:bCs/>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szCs w:val="24"/>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Pr>
      <w:rFonts w:ascii="Courier New" w:hAnsi="Courier New" w:cs="Courier New"/>
      <w:lang w:bidi="sl-SI"/>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widowControl w:val="0"/>
      <w:tabs>
        <w:tab w:val="center" w:pos="4535"/>
        <w:tab w:val="right" w:pos="9071"/>
        <w:tab w:val="right" w:pos="9921"/>
      </w:tabs>
      <w:spacing w:beforeLines="60" w:before="360" w:afterLines="60" w:after="0"/>
      <w:ind w:left="-850" w:right="-850"/>
      <w:jc w:val="left"/>
    </w:pPr>
  </w:style>
  <w:style w:type="character" w:customStyle="1" w:styleId="TOCHeadingChar">
    <w:name w:val="TOC Heading Char"/>
    <w:basedOn w:val="DefaultParagraphFont"/>
    <w:link w:val="TOCHeading"/>
    <w:uiPriority w:val="39"/>
    <w:rPr>
      <w:b/>
      <w:caps/>
      <w:sz w:val="24"/>
      <w:lang w:bidi="sl-SI"/>
    </w:rPr>
  </w:style>
  <w:style w:type="character" w:customStyle="1" w:styleId="FooterCoverPageChar">
    <w:name w:val="Footer Cover Page Char"/>
    <w:basedOn w:val="TOCHeadingChar"/>
    <w:link w:val="FooterCoverPage"/>
    <w:rPr>
      <w:b w:val="0"/>
      <w:caps w:val="0"/>
      <w:sz w:val="24"/>
      <w:lang w:bidi="sl-SI"/>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Lines="60" w:before="360" w:afterLines="60" w:after="0"/>
      <w:ind w:left="113" w:right="113"/>
      <w:jc w:val="center"/>
    </w:pPr>
    <w:rPr>
      <w:b/>
      <w:sz w:val="32"/>
    </w:rPr>
  </w:style>
  <w:style w:type="character" w:customStyle="1" w:styleId="FooterSensitivityChar">
    <w:name w:val="Footer Sensitivity Char"/>
    <w:basedOn w:val="TOCHeadingChar"/>
    <w:link w:val="FooterSensitivity"/>
    <w:rPr>
      <w:b/>
      <w:caps w:val="0"/>
      <w:sz w:val="32"/>
      <w:lang w:bidi="sl-SI"/>
    </w:rPr>
  </w:style>
  <w:style w:type="paragraph" w:customStyle="1" w:styleId="HeaderCoverPage">
    <w:name w:val="Header Cover Page"/>
    <w:basedOn w:val="Normal"/>
    <w:link w:val="HeaderCoverPageChar"/>
    <w:pPr>
      <w:widowControl w:val="0"/>
      <w:tabs>
        <w:tab w:val="center" w:pos="4535"/>
        <w:tab w:val="right" w:pos="9071"/>
      </w:tabs>
      <w:spacing w:beforeLines="60" w:afterLines="60" w:after="120"/>
    </w:pPr>
  </w:style>
  <w:style w:type="character" w:customStyle="1" w:styleId="HeaderCoverPageChar">
    <w:name w:val="Header Cover Page Char"/>
    <w:basedOn w:val="TOCHeadingChar"/>
    <w:link w:val="HeaderCoverPage"/>
    <w:rPr>
      <w:b w:val="0"/>
      <w:caps w:val="0"/>
      <w:sz w:val="24"/>
      <w:lang w:bidi="sl-SI"/>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beforeLines="60" w:afterLines="60" w:after="120"/>
      <w:ind w:left="113" w:right="113"/>
      <w:jc w:val="center"/>
    </w:pPr>
    <w:rPr>
      <w:b/>
      <w:sz w:val="32"/>
    </w:rPr>
  </w:style>
  <w:style w:type="character" w:customStyle="1" w:styleId="HeaderSensitivityChar">
    <w:name w:val="Header Sensitivity Char"/>
    <w:basedOn w:val="TOCHeadingChar"/>
    <w:link w:val="HeaderSensitivity"/>
    <w:rPr>
      <w:b/>
      <w:caps w:val="0"/>
      <w:sz w:val="32"/>
      <w:lang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9125">
      <w:bodyDiv w:val="1"/>
      <w:marLeft w:val="0"/>
      <w:marRight w:val="0"/>
      <w:marTop w:val="0"/>
      <w:marBottom w:val="0"/>
      <w:divBdr>
        <w:top w:val="none" w:sz="0" w:space="0" w:color="auto"/>
        <w:left w:val="none" w:sz="0" w:space="0" w:color="auto"/>
        <w:bottom w:val="none" w:sz="0" w:space="0" w:color="auto"/>
        <w:right w:val="none" w:sz="0" w:space="0" w:color="auto"/>
      </w:divBdr>
      <w:divsChild>
        <w:div w:id="1269242890">
          <w:marLeft w:val="274"/>
          <w:marRight w:val="0"/>
          <w:marTop w:val="0"/>
          <w:marBottom w:val="0"/>
          <w:divBdr>
            <w:top w:val="none" w:sz="0" w:space="0" w:color="auto"/>
            <w:left w:val="none" w:sz="0" w:space="0" w:color="auto"/>
            <w:bottom w:val="none" w:sz="0" w:space="0" w:color="auto"/>
            <w:right w:val="none" w:sz="0" w:space="0" w:color="auto"/>
          </w:divBdr>
        </w:div>
        <w:div w:id="1431505576">
          <w:marLeft w:val="274"/>
          <w:marRight w:val="0"/>
          <w:marTop w:val="0"/>
          <w:marBottom w:val="0"/>
          <w:divBdr>
            <w:top w:val="none" w:sz="0" w:space="0" w:color="auto"/>
            <w:left w:val="none" w:sz="0" w:space="0" w:color="auto"/>
            <w:bottom w:val="none" w:sz="0" w:space="0" w:color="auto"/>
            <w:right w:val="none" w:sz="0" w:space="0" w:color="auto"/>
          </w:divBdr>
        </w:div>
        <w:div w:id="1067608090">
          <w:marLeft w:val="274"/>
          <w:marRight w:val="0"/>
          <w:marTop w:val="0"/>
          <w:marBottom w:val="0"/>
          <w:divBdr>
            <w:top w:val="none" w:sz="0" w:space="0" w:color="auto"/>
            <w:left w:val="none" w:sz="0" w:space="0" w:color="auto"/>
            <w:bottom w:val="none" w:sz="0" w:space="0" w:color="auto"/>
            <w:right w:val="none" w:sz="0" w:space="0" w:color="auto"/>
          </w:divBdr>
        </w:div>
        <w:div w:id="1394307628">
          <w:marLeft w:val="274"/>
          <w:marRight w:val="0"/>
          <w:marTop w:val="0"/>
          <w:marBottom w:val="0"/>
          <w:divBdr>
            <w:top w:val="none" w:sz="0" w:space="0" w:color="auto"/>
            <w:left w:val="none" w:sz="0" w:space="0" w:color="auto"/>
            <w:bottom w:val="none" w:sz="0" w:space="0" w:color="auto"/>
            <w:right w:val="none" w:sz="0" w:space="0" w:color="auto"/>
          </w:divBdr>
        </w:div>
        <w:div w:id="513766790">
          <w:marLeft w:val="274"/>
          <w:marRight w:val="0"/>
          <w:marTop w:val="0"/>
          <w:marBottom w:val="0"/>
          <w:divBdr>
            <w:top w:val="none" w:sz="0" w:space="0" w:color="auto"/>
            <w:left w:val="none" w:sz="0" w:space="0" w:color="auto"/>
            <w:bottom w:val="none" w:sz="0" w:space="0" w:color="auto"/>
            <w:right w:val="none" w:sz="0" w:space="0" w:color="auto"/>
          </w:divBdr>
        </w:div>
        <w:div w:id="2123986653">
          <w:marLeft w:val="274"/>
          <w:marRight w:val="0"/>
          <w:marTop w:val="0"/>
          <w:marBottom w:val="0"/>
          <w:divBdr>
            <w:top w:val="none" w:sz="0" w:space="0" w:color="auto"/>
            <w:left w:val="none" w:sz="0" w:space="0" w:color="auto"/>
            <w:bottom w:val="none" w:sz="0" w:space="0" w:color="auto"/>
            <w:right w:val="none" w:sz="0" w:space="0" w:color="auto"/>
          </w:divBdr>
        </w:div>
        <w:div w:id="1787698440">
          <w:marLeft w:val="274"/>
          <w:marRight w:val="0"/>
          <w:marTop w:val="0"/>
          <w:marBottom w:val="0"/>
          <w:divBdr>
            <w:top w:val="none" w:sz="0" w:space="0" w:color="auto"/>
            <w:left w:val="none" w:sz="0" w:space="0" w:color="auto"/>
            <w:bottom w:val="none" w:sz="0" w:space="0" w:color="auto"/>
            <w:right w:val="none" w:sz="0" w:space="0" w:color="auto"/>
          </w:divBdr>
        </w:div>
        <w:div w:id="1779254216">
          <w:marLeft w:val="274"/>
          <w:marRight w:val="0"/>
          <w:marTop w:val="0"/>
          <w:marBottom w:val="0"/>
          <w:divBdr>
            <w:top w:val="none" w:sz="0" w:space="0" w:color="auto"/>
            <w:left w:val="none" w:sz="0" w:space="0" w:color="auto"/>
            <w:bottom w:val="none" w:sz="0" w:space="0" w:color="auto"/>
            <w:right w:val="none" w:sz="0" w:space="0" w:color="auto"/>
          </w:divBdr>
        </w:div>
        <w:div w:id="712921622">
          <w:marLeft w:val="274"/>
          <w:marRight w:val="0"/>
          <w:marTop w:val="0"/>
          <w:marBottom w:val="0"/>
          <w:divBdr>
            <w:top w:val="none" w:sz="0" w:space="0" w:color="auto"/>
            <w:left w:val="none" w:sz="0" w:space="0" w:color="auto"/>
            <w:bottom w:val="none" w:sz="0" w:space="0" w:color="auto"/>
            <w:right w:val="none" w:sz="0" w:space="0" w:color="auto"/>
          </w:divBdr>
        </w:div>
        <w:div w:id="1626351031">
          <w:marLeft w:val="274"/>
          <w:marRight w:val="0"/>
          <w:marTop w:val="0"/>
          <w:marBottom w:val="0"/>
          <w:divBdr>
            <w:top w:val="none" w:sz="0" w:space="0" w:color="auto"/>
            <w:left w:val="none" w:sz="0" w:space="0" w:color="auto"/>
            <w:bottom w:val="none" w:sz="0" w:space="0" w:color="auto"/>
            <w:right w:val="none" w:sz="0" w:space="0" w:color="auto"/>
          </w:divBdr>
        </w:div>
        <w:div w:id="991102108">
          <w:marLeft w:val="274"/>
          <w:marRight w:val="0"/>
          <w:marTop w:val="0"/>
          <w:marBottom w:val="0"/>
          <w:divBdr>
            <w:top w:val="none" w:sz="0" w:space="0" w:color="auto"/>
            <w:left w:val="none" w:sz="0" w:space="0" w:color="auto"/>
            <w:bottom w:val="none" w:sz="0" w:space="0" w:color="auto"/>
            <w:right w:val="none" w:sz="0" w:space="0" w:color="auto"/>
          </w:divBdr>
        </w:div>
        <w:div w:id="1602489434">
          <w:marLeft w:val="274"/>
          <w:marRight w:val="0"/>
          <w:marTop w:val="0"/>
          <w:marBottom w:val="0"/>
          <w:divBdr>
            <w:top w:val="none" w:sz="0" w:space="0" w:color="auto"/>
            <w:left w:val="none" w:sz="0" w:space="0" w:color="auto"/>
            <w:bottom w:val="none" w:sz="0" w:space="0" w:color="auto"/>
            <w:right w:val="none" w:sz="0" w:space="0" w:color="auto"/>
          </w:divBdr>
        </w:div>
        <w:div w:id="1537962285">
          <w:marLeft w:val="274"/>
          <w:marRight w:val="0"/>
          <w:marTop w:val="0"/>
          <w:marBottom w:val="0"/>
          <w:divBdr>
            <w:top w:val="none" w:sz="0" w:space="0" w:color="auto"/>
            <w:left w:val="none" w:sz="0" w:space="0" w:color="auto"/>
            <w:bottom w:val="none" w:sz="0" w:space="0" w:color="auto"/>
            <w:right w:val="none" w:sz="0" w:space="0" w:color="auto"/>
          </w:divBdr>
        </w:div>
        <w:div w:id="1219316025">
          <w:marLeft w:val="274"/>
          <w:marRight w:val="0"/>
          <w:marTop w:val="0"/>
          <w:marBottom w:val="0"/>
          <w:divBdr>
            <w:top w:val="none" w:sz="0" w:space="0" w:color="auto"/>
            <w:left w:val="none" w:sz="0" w:space="0" w:color="auto"/>
            <w:bottom w:val="none" w:sz="0" w:space="0" w:color="auto"/>
            <w:right w:val="none" w:sz="0" w:space="0" w:color="auto"/>
          </w:divBdr>
        </w:div>
        <w:div w:id="783158715">
          <w:marLeft w:val="274"/>
          <w:marRight w:val="0"/>
          <w:marTop w:val="0"/>
          <w:marBottom w:val="0"/>
          <w:divBdr>
            <w:top w:val="none" w:sz="0" w:space="0" w:color="auto"/>
            <w:left w:val="none" w:sz="0" w:space="0" w:color="auto"/>
            <w:bottom w:val="none" w:sz="0" w:space="0" w:color="auto"/>
            <w:right w:val="none" w:sz="0" w:space="0" w:color="auto"/>
          </w:divBdr>
        </w:div>
        <w:div w:id="878057104">
          <w:marLeft w:val="274"/>
          <w:marRight w:val="0"/>
          <w:marTop w:val="0"/>
          <w:marBottom w:val="0"/>
          <w:divBdr>
            <w:top w:val="none" w:sz="0" w:space="0" w:color="auto"/>
            <w:left w:val="none" w:sz="0" w:space="0" w:color="auto"/>
            <w:bottom w:val="none" w:sz="0" w:space="0" w:color="auto"/>
            <w:right w:val="none" w:sz="0" w:space="0" w:color="auto"/>
          </w:divBdr>
        </w:div>
        <w:div w:id="675425773">
          <w:marLeft w:val="446"/>
          <w:marRight w:val="0"/>
          <w:marTop w:val="0"/>
          <w:marBottom w:val="0"/>
          <w:divBdr>
            <w:top w:val="none" w:sz="0" w:space="0" w:color="auto"/>
            <w:left w:val="none" w:sz="0" w:space="0" w:color="auto"/>
            <w:bottom w:val="none" w:sz="0" w:space="0" w:color="auto"/>
            <w:right w:val="none" w:sz="0" w:space="0" w:color="auto"/>
          </w:divBdr>
        </w:div>
        <w:div w:id="1050421601">
          <w:marLeft w:val="446"/>
          <w:marRight w:val="0"/>
          <w:marTop w:val="0"/>
          <w:marBottom w:val="0"/>
          <w:divBdr>
            <w:top w:val="none" w:sz="0" w:space="0" w:color="auto"/>
            <w:left w:val="none" w:sz="0" w:space="0" w:color="auto"/>
            <w:bottom w:val="none" w:sz="0" w:space="0" w:color="auto"/>
            <w:right w:val="none" w:sz="0" w:space="0" w:color="auto"/>
          </w:divBdr>
        </w:div>
        <w:div w:id="1693456921">
          <w:marLeft w:val="446"/>
          <w:marRight w:val="0"/>
          <w:marTop w:val="0"/>
          <w:marBottom w:val="0"/>
          <w:divBdr>
            <w:top w:val="none" w:sz="0" w:space="0" w:color="auto"/>
            <w:left w:val="none" w:sz="0" w:space="0" w:color="auto"/>
            <w:bottom w:val="none" w:sz="0" w:space="0" w:color="auto"/>
            <w:right w:val="none" w:sz="0" w:space="0" w:color="auto"/>
          </w:divBdr>
        </w:div>
        <w:div w:id="2124613835">
          <w:marLeft w:val="446"/>
          <w:marRight w:val="0"/>
          <w:marTop w:val="0"/>
          <w:marBottom w:val="0"/>
          <w:divBdr>
            <w:top w:val="none" w:sz="0" w:space="0" w:color="auto"/>
            <w:left w:val="none" w:sz="0" w:space="0" w:color="auto"/>
            <w:bottom w:val="none" w:sz="0" w:space="0" w:color="auto"/>
            <w:right w:val="none" w:sz="0" w:space="0" w:color="auto"/>
          </w:divBdr>
        </w:div>
        <w:div w:id="956912549">
          <w:marLeft w:val="446"/>
          <w:marRight w:val="0"/>
          <w:marTop w:val="0"/>
          <w:marBottom w:val="0"/>
          <w:divBdr>
            <w:top w:val="none" w:sz="0" w:space="0" w:color="auto"/>
            <w:left w:val="none" w:sz="0" w:space="0" w:color="auto"/>
            <w:bottom w:val="none" w:sz="0" w:space="0" w:color="auto"/>
            <w:right w:val="none" w:sz="0" w:space="0" w:color="auto"/>
          </w:divBdr>
        </w:div>
        <w:div w:id="1168328556">
          <w:marLeft w:val="446"/>
          <w:marRight w:val="0"/>
          <w:marTop w:val="0"/>
          <w:marBottom w:val="0"/>
          <w:divBdr>
            <w:top w:val="none" w:sz="0" w:space="0" w:color="auto"/>
            <w:left w:val="none" w:sz="0" w:space="0" w:color="auto"/>
            <w:bottom w:val="none" w:sz="0" w:space="0" w:color="auto"/>
            <w:right w:val="none" w:sz="0" w:space="0" w:color="auto"/>
          </w:divBdr>
        </w:div>
        <w:div w:id="1752311248">
          <w:marLeft w:val="446"/>
          <w:marRight w:val="0"/>
          <w:marTop w:val="0"/>
          <w:marBottom w:val="0"/>
          <w:divBdr>
            <w:top w:val="none" w:sz="0" w:space="0" w:color="auto"/>
            <w:left w:val="none" w:sz="0" w:space="0" w:color="auto"/>
            <w:bottom w:val="none" w:sz="0" w:space="0" w:color="auto"/>
            <w:right w:val="none" w:sz="0" w:space="0" w:color="auto"/>
          </w:divBdr>
        </w:div>
        <w:div w:id="1681274625">
          <w:marLeft w:val="446"/>
          <w:marRight w:val="0"/>
          <w:marTop w:val="0"/>
          <w:marBottom w:val="0"/>
          <w:divBdr>
            <w:top w:val="none" w:sz="0" w:space="0" w:color="auto"/>
            <w:left w:val="none" w:sz="0" w:space="0" w:color="auto"/>
            <w:bottom w:val="none" w:sz="0" w:space="0" w:color="auto"/>
            <w:right w:val="none" w:sz="0" w:space="0" w:color="auto"/>
          </w:divBdr>
        </w:div>
        <w:div w:id="384066831">
          <w:marLeft w:val="446"/>
          <w:marRight w:val="0"/>
          <w:marTop w:val="0"/>
          <w:marBottom w:val="0"/>
          <w:divBdr>
            <w:top w:val="none" w:sz="0" w:space="0" w:color="auto"/>
            <w:left w:val="none" w:sz="0" w:space="0" w:color="auto"/>
            <w:bottom w:val="none" w:sz="0" w:space="0" w:color="auto"/>
            <w:right w:val="none" w:sz="0" w:space="0" w:color="auto"/>
          </w:divBdr>
        </w:div>
        <w:div w:id="1457602462">
          <w:marLeft w:val="446"/>
          <w:marRight w:val="0"/>
          <w:marTop w:val="0"/>
          <w:marBottom w:val="0"/>
          <w:divBdr>
            <w:top w:val="none" w:sz="0" w:space="0" w:color="auto"/>
            <w:left w:val="none" w:sz="0" w:space="0" w:color="auto"/>
            <w:bottom w:val="none" w:sz="0" w:space="0" w:color="auto"/>
            <w:right w:val="none" w:sz="0" w:space="0" w:color="auto"/>
          </w:divBdr>
        </w:div>
        <w:div w:id="1705520398">
          <w:marLeft w:val="446"/>
          <w:marRight w:val="0"/>
          <w:marTop w:val="0"/>
          <w:marBottom w:val="0"/>
          <w:divBdr>
            <w:top w:val="none" w:sz="0" w:space="0" w:color="auto"/>
            <w:left w:val="none" w:sz="0" w:space="0" w:color="auto"/>
            <w:bottom w:val="none" w:sz="0" w:space="0" w:color="auto"/>
            <w:right w:val="none" w:sz="0" w:space="0" w:color="auto"/>
          </w:divBdr>
        </w:div>
        <w:div w:id="1132941351">
          <w:marLeft w:val="446"/>
          <w:marRight w:val="0"/>
          <w:marTop w:val="0"/>
          <w:marBottom w:val="0"/>
          <w:divBdr>
            <w:top w:val="none" w:sz="0" w:space="0" w:color="auto"/>
            <w:left w:val="none" w:sz="0" w:space="0" w:color="auto"/>
            <w:bottom w:val="none" w:sz="0" w:space="0" w:color="auto"/>
            <w:right w:val="none" w:sz="0" w:space="0" w:color="auto"/>
          </w:divBdr>
        </w:div>
        <w:div w:id="1614172620">
          <w:marLeft w:val="446"/>
          <w:marRight w:val="0"/>
          <w:marTop w:val="0"/>
          <w:marBottom w:val="0"/>
          <w:divBdr>
            <w:top w:val="none" w:sz="0" w:space="0" w:color="auto"/>
            <w:left w:val="none" w:sz="0" w:space="0" w:color="auto"/>
            <w:bottom w:val="none" w:sz="0" w:space="0" w:color="auto"/>
            <w:right w:val="none" w:sz="0" w:space="0" w:color="auto"/>
          </w:divBdr>
        </w:div>
        <w:div w:id="663705033">
          <w:marLeft w:val="446"/>
          <w:marRight w:val="0"/>
          <w:marTop w:val="0"/>
          <w:marBottom w:val="0"/>
          <w:divBdr>
            <w:top w:val="none" w:sz="0" w:space="0" w:color="auto"/>
            <w:left w:val="none" w:sz="0" w:space="0" w:color="auto"/>
            <w:bottom w:val="none" w:sz="0" w:space="0" w:color="auto"/>
            <w:right w:val="none" w:sz="0" w:space="0" w:color="auto"/>
          </w:divBdr>
        </w:div>
        <w:div w:id="825508819">
          <w:marLeft w:val="446"/>
          <w:marRight w:val="0"/>
          <w:marTop w:val="0"/>
          <w:marBottom w:val="0"/>
          <w:divBdr>
            <w:top w:val="none" w:sz="0" w:space="0" w:color="auto"/>
            <w:left w:val="none" w:sz="0" w:space="0" w:color="auto"/>
            <w:bottom w:val="none" w:sz="0" w:space="0" w:color="auto"/>
            <w:right w:val="none" w:sz="0" w:space="0" w:color="auto"/>
          </w:divBdr>
        </w:div>
        <w:div w:id="1549999083">
          <w:marLeft w:val="446"/>
          <w:marRight w:val="0"/>
          <w:marTop w:val="0"/>
          <w:marBottom w:val="0"/>
          <w:divBdr>
            <w:top w:val="none" w:sz="0" w:space="0" w:color="auto"/>
            <w:left w:val="none" w:sz="0" w:space="0" w:color="auto"/>
            <w:bottom w:val="none" w:sz="0" w:space="0" w:color="auto"/>
            <w:right w:val="none" w:sz="0" w:space="0" w:color="auto"/>
          </w:divBdr>
        </w:div>
      </w:divsChild>
    </w:div>
    <w:div w:id="249777844">
      <w:bodyDiv w:val="1"/>
      <w:marLeft w:val="0"/>
      <w:marRight w:val="0"/>
      <w:marTop w:val="0"/>
      <w:marBottom w:val="0"/>
      <w:divBdr>
        <w:top w:val="none" w:sz="0" w:space="0" w:color="auto"/>
        <w:left w:val="none" w:sz="0" w:space="0" w:color="auto"/>
        <w:bottom w:val="none" w:sz="0" w:space="0" w:color="auto"/>
        <w:right w:val="none" w:sz="0" w:space="0" w:color="auto"/>
      </w:divBdr>
      <w:divsChild>
        <w:div w:id="598174820">
          <w:marLeft w:val="446"/>
          <w:marRight w:val="0"/>
          <w:marTop w:val="240"/>
          <w:marBottom w:val="0"/>
          <w:divBdr>
            <w:top w:val="none" w:sz="0" w:space="0" w:color="auto"/>
            <w:left w:val="none" w:sz="0" w:space="0" w:color="auto"/>
            <w:bottom w:val="none" w:sz="0" w:space="0" w:color="auto"/>
            <w:right w:val="none" w:sz="0" w:space="0" w:color="auto"/>
          </w:divBdr>
        </w:div>
        <w:div w:id="725566366">
          <w:marLeft w:val="446"/>
          <w:marRight w:val="0"/>
          <w:marTop w:val="240"/>
          <w:marBottom w:val="0"/>
          <w:divBdr>
            <w:top w:val="none" w:sz="0" w:space="0" w:color="auto"/>
            <w:left w:val="none" w:sz="0" w:space="0" w:color="auto"/>
            <w:bottom w:val="none" w:sz="0" w:space="0" w:color="auto"/>
            <w:right w:val="none" w:sz="0" w:space="0" w:color="auto"/>
          </w:divBdr>
        </w:div>
        <w:div w:id="1288706550">
          <w:marLeft w:val="446"/>
          <w:marRight w:val="0"/>
          <w:marTop w:val="240"/>
          <w:marBottom w:val="0"/>
          <w:divBdr>
            <w:top w:val="none" w:sz="0" w:space="0" w:color="auto"/>
            <w:left w:val="none" w:sz="0" w:space="0" w:color="auto"/>
            <w:bottom w:val="none" w:sz="0" w:space="0" w:color="auto"/>
            <w:right w:val="none" w:sz="0" w:space="0" w:color="auto"/>
          </w:divBdr>
        </w:div>
        <w:div w:id="649527637">
          <w:marLeft w:val="446"/>
          <w:marRight w:val="0"/>
          <w:marTop w:val="240"/>
          <w:marBottom w:val="0"/>
          <w:divBdr>
            <w:top w:val="none" w:sz="0" w:space="0" w:color="auto"/>
            <w:left w:val="none" w:sz="0" w:space="0" w:color="auto"/>
            <w:bottom w:val="none" w:sz="0" w:space="0" w:color="auto"/>
            <w:right w:val="none" w:sz="0" w:space="0" w:color="auto"/>
          </w:divBdr>
        </w:div>
        <w:div w:id="346566819">
          <w:marLeft w:val="446"/>
          <w:marRight w:val="0"/>
          <w:marTop w:val="240"/>
          <w:marBottom w:val="0"/>
          <w:divBdr>
            <w:top w:val="none" w:sz="0" w:space="0" w:color="auto"/>
            <w:left w:val="none" w:sz="0" w:space="0" w:color="auto"/>
            <w:bottom w:val="none" w:sz="0" w:space="0" w:color="auto"/>
            <w:right w:val="none" w:sz="0" w:space="0" w:color="auto"/>
          </w:divBdr>
        </w:div>
        <w:div w:id="1675764175">
          <w:marLeft w:val="446"/>
          <w:marRight w:val="0"/>
          <w:marTop w:val="240"/>
          <w:marBottom w:val="0"/>
          <w:divBdr>
            <w:top w:val="none" w:sz="0" w:space="0" w:color="auto"/>
            <w:left w:val="none" w:sz="0" w:space="0" w:color="auto"/>
            <w:bottom w:val="none" w:sz="0" w:space="0" w:color="auto"/>
            <w:right w:val="none" w:sz="0" w:space="0" w:color="auto"/>
          </w:divBdr>
        </w:div>
      </w:divsChild>
    </w:div>
    <w:div w:id="274139462">
      <w:bodyDiv w:val="1"/>
      <w:marLeft w:val="0"/>
      <w:marRight w:val="0"/>
      <w:marTop w:val="0"/>
      <w:marBottom w:val="0"/>
      <w:divBdr>
        <w:top w:val="none" w:sz="0" w:space="0" w:color="auto"/>
        <w:left w:val="none" w:sz="0" w:space="0" w:color="auto"/>
        <w:bottom w:val="none" w:sz="0" w:space="0" w:color="auto"/>
        <w:right w:val="none" w:sz="0" w:space="0" w:color="auto"/>
      </w:divBdr>
    </w:div>
    <w:div w:id="478695211">
      <w:bodyDiv w:val="1"/>
      <w:marLeft w:val="0"/>
      <w:marRight w:val="0"/>
      <w:marTop w:val="0"/>
      <w:marBottom w:val="0"/>
      <w:divBdr>
        <w:top w:val="none" w:sz="0" w:space="0" w:color="auto"/>
        <w:left w:val="none" w:sz="0" w:space="0" w:color="auto"/>
        <w:bottom w:val="none" w:sz="0" w:space="0" w:color="auto"/>
        <w:right w:val="none" w:sz="0" w:space="0" w:color="auto"/>
      </w:divBdr>
    </w:div>
    <w:div w:id="643657249">
      <w:bodyDiv w:val="1"/>
      <w:marLeft w:val="0"/>
      <w:marRight w:val="0"/>
      <w:marTop w:val="0"/>
      <w:marBottom w:val="0"/>
      <w:divBdr>
        <w:top w:val="none" w:sz="0" w:space="0" w:color="auto"/>
        <w:left w:val="none" w:sz="0" w:space="0" w:color="auto"/>
        <w:bottom w:val="none" w:sz="0" w:space="0" w:color="auto"/>
        <w:right w:val="none" w:sz="0" w:space="0" w:color="auto"/>
      </w:divBdr>
      <w:divsChild>
        <w:div w:id="1845247400">
          <w:marLeft w:val="274"/>
          <w:marRight w:val="0"/>
          <w:marTop w:val="0"/>
          <w:marBottom w:val="0"/>
          <w:divBdr>
            <w:top w:val="none" w:sz="0" w:space="0" w:color="auto"/>
            <w:left w:val="none" w:sz="0" w:space="0" w:color="auto"/>
            <w:bottom w:val="none" w:sz="0" w:space="0" w:color="auto"/>
            <w:right w:val="none" w:sz="0" w:space="0" w:color="auto"/>
          </w:divBdr>
        </w:div>
        <w:div w:id="1572042880">
          <w:marLeft w:val="274"/>
          <w:marRight w:val="0"/>
          <w:marTop w:val="0"/>
          <w:marBottom w:val="0"/>
          <w:divBdr>
            <w:top w:val="none" w:sz="0" w:space="0" w:color="auto"/>
            <w:left w:val="none" w:sz="0" w:space="0" w:color="auto"/>
            <w:bottom w:val="none" w:sz="0" w:space="0" w:color="auto"/>
            <w:right w:val="none" w:sz="0" w:space="0" w:color="auto"/>
          </w:divBdr>
        </w:div>
        <w:div w:id="1138033196">
          <w:marLeft w:val="274"/>
          <w:marRight w:val="0"/>
          <w:marTop w:val="0"/>
          <w:marBottom w:val="0"/>
          <w:divBdr>
            <w:top w:val="none" w:sz="0" w:space="0" w:color="auto"/>
            <w:left w:val="none" w:sz="0" w:space="0" w:color="auto"/>
            <w:bottom w:val="none" w:sz="0" w:space="0" w:color="auto"/>
            <w:right w:val="none" w:sz="0" w:space="0" w:color="auto"/>
          </w:divBdr>
        </w:div>
        <w:div w:id="604075413">
          <w:marLeft w:val="274"/>
          <w:marRight w:val="0"/>
          <w:marTop w:val="0"/>
          <w:marBottom w:val="0"/>
          <w:divBdr>
            <w:top w:val="none" w:sz="0" w:space="0" w:color="auto"/>
            <w:left w:val="none" w:sz="0" w:space="0" w:color="auto"/>
            <w:bottom w:val="none" w:sz="0" w:space="0" w:color="auto"/>
            <w:right w:val="none" w:sz="0" w:space="0" w:color="auto"/>
          </w:divBdr>
        </w:div>
        <w:div w:id="311761948">
          <w:marLeft w:val="274"/>
          <w:marRight w:val="0"/>
          <w:marTop w:val="0"/>
          <w:marBottom w:val="0"/>
          <w:divBdr>
            <w:top w:val="none" w:sz="0" w:space="0" w:color="auto"/>
            <w:left w:val="none" w:sz="0" w:space="0" w:color="auto"/>
            <w:bottom w:val="none" w:sz="0" w:space="0" w:color="auto"/>
            <w:right w:val="none" w:sz="0" w:space="0" w:color="auto"/>
          </w:divBdr>
        </w:div>
        <w:div w:id="1560088882">
          <w:marLeft w:val="274"/>
          <w:marRight w:val="0"/>
          <w:marTop w:val="0"/>
          <w:marBottom w:val="0"/>
          <w:divBdr>
            <w:top w:val="none" w:sz="0" w:space="0" w:color="auto"/>
            <w:left w:val="none" w:sz="0" w:space="0" w:color="auto"/>
            <w:bottom w:val="none" w:sz="0" w:space="0" w:color="auto"/>
            <w:right w:val="none" w:sz="0" w:space="0" w:color="auto"/>
          </w:divBdr>
        </w:div>
        <w:div w:id="1207448174">
          <w:marLeft w:val="274"/>
          <w:marRight w:val="0"/>
          <w:marTop w:val="0"/>
          <w:marBottom w:val="0"/>
          <w:divBdr>
            <w:top w:val="none" w:sz="0" w:space="0" w:color="auto"/>
            <w:left w:val="none" w:sz="0" w:space="0" w:color="auto"/>
            <w:bottom w:val="none" w:sz="0" w:space="0" w:color="auto"/>
            <w:right w:val="none" w:sz="0" w:space="0" w:color="auto"/>
          </w:divBdr>
        </w:div>
        <w:div w:id="2021615730">
          <w:marLeft w:val="274"/>
          <w:marRight w:val="0"/>
          <w:marTop w:val="0"/>
          <w:marBottom w:val="0"/>
          <w:divBdr>
            <w:top w:val="none" w:sz="0" w:space="0" w:color="auto"/>
            <w:left w:val="none" w:sz="0" w:space="0" w:color="auto"/>
            <w:bottom w:val="none" w:sz="0" w:space="0" w:color="auto"/>
            <w:right w:val="none" w:sz="0" w:space="0" w:color="auto"/>
          </w:divBdr>
        </w:div>
        <w:div w:id="323508312">
          <w:marLeft w:val="274"/>
          <w:marRight w:val="0"/>
          <w:marTop w:val="0"/>
          <w:marBottom w:val="0"/>
          <w:divBdr>
            <w:top w:val="none" w:sz="0" w:space="0" w:color="auto"/>
            <w:left w:val="none" w:sz="0" w:space="0" w:color="auto"/>
            <w:bottom w:val="none" w:sz="0" w:space="0" w:color="auto"/>
            <w:right w:val="none" w:sz="0" w:space="0" w:color="auto"/>
          </w:divBdr>
        </w:div>
        <w:div w:id="1381515288">
          <w:marLeft w:val="274"/>
          <w:marRight w:val="0"/>
          <w:marTop w:val="0"/>
          <w:marBottom w:val="0"/>
          <w:divBdr>
            <w:top w:val="none" w:sz="0" w:space="0" w:color="auto"/>
            <w:left w:val="none" w:sz="0" w:space="0" w:color="auto"/>
            <w:bottom w:val="none" w:sz="0" w:space="0" w:color="auto"/>
            <w:right w:val="none" w:sz="0" w:space="0" w:color="auto"/>
          </w:divBdr>
        </w:div>
        <w:div w:id="534806299">
          <w:marLeft w:val="274"/>
          <w:marRight w:val="0"/>
          <w:marTop w:val="0"/>
          <w:marBottom w:val="0"/>
          <w:divBdr>
            <w:top w:val="none" w:sz="0" w:space="0" w:color="auto"/>
            <w:left w:val="none" w:sz="0" w:space="0" w:color="auto"/>
            <w:bottom w:val="none" w:sz="0" w:space="0" w:color="auto"/>
            <w:right w:val="none" w:sz="0" w:space="0" w:color="auto"/>
          </w:divBdr>
        </w:div>
        <w:div w:id="725303319">
          <w:marLeft w:val="274"/>
          <w:marRight w:val="0"/>
          <w:marTop w:val="0"/>
          <w:marBottom w:val="0"/>
          <w:divBdr>
            <w:top w:val="none" w:sz="0" w:space="0" w:color="auto"/>
            <w:left w:val="none" w:sz="0" w:space="0" w:color="auto"/>
            <w:bottom w:val="none" w:sz="0" w:space="0" w:color="auto"/>
            <w:right w:val="none" w:sz="0" w:space="0" w:color="auto"/>
          </w:divBdr>
        </w:div>
        <w:div w:id="70853014">
          <w:marLeft w:val="274"/>
          <w:marRight w:val="0"/>
          <w:marTop w:val="0"/>
          <w:marBottom w:val="0"/>
          <w:divBdr>
            <w:top w:val="none" w:sz="0" w:space="0" w:color="auto"/>
            <w:left w:val="none" w:sz="0" w:space="0" w:color="auto"/>
            <w:bottom w:val="none" w:sz="0" w:space="0" w:color="auto"/>
            <w:right w:val="none" w:sz="0" w:space="0" w:color="auto"/>
          </w:divBdr>
        </w:div>
        <w:div w:id="99423575">
          <w:marLeft w:val="274"/>
          <w:marRight w:val="0"/>
          <w:marTop w:val="0"/>
          <w:marBottom w:val="0"/>
          <w:divBdr>
            <w:top w:val="none" w:sz="0" w:space="0" w:color="auto"/>
            <w:left w:val="none" w:sz="0" w:space="0" w:color="auto"/>
            <w:bottom w:val="none" w:sz="0" w:space="0" w:color="auto"/>
            <w:right w:val="none" w:sz="0" w:space="0" w:color="auto"/>
          </w:divBdr>
        </w:div>
        <w:div w:id="772938873">
          <w:marLeft w:val="274"/>
          <w:marRight w:val="0"/>
          <w:marTop w:val="0"/>
          <w:marBottom w:val="0"/>
          <w:divBdr>
            <w:top w:val="none" w:sz="0" w:space="0" w:color="auto"/>
            <w:left w:val="none" w:sz="0" w:space="0" w:color="auto"/>
            <w:bottom w:val="none" w:sz="0" w:space="0" w:color="auto"/>
            <w:right w:val="none" w:sz="0" w:space="0" w:color="auto"/>
          </w:divBdr>
        </w:div>
        <w:div w:id="1938824827">
          <w:marLeft w:val="274"/>
          <w:marRight w:val="0"/>
          <w:marTop w:val="0"/>
          <w:marBottom w:val="0"/>
          <w:divBdr>
            <w:top w:val="none" w:sz="0" w:space="0" w:color="auto"/>
            <w:left w:val="none" w:sz="0" w:space="0" w:color="auto"/>
            <w:bottom w:val="none" w:sz="0" w:space="0" w:color="auto"/>
            <w:right w:val="none" w:sz="0" w:space="0" w:color="auto"/>
          </w:divBdr>
        </w:div>
        <w:div w:id="332419513">
          <w:marLeft w:val="446"/>
          <w:marRight w:val="0"/>
          <w:marTop w:val="0"/>
          <w:marBottom w:val="0"/>
          <w:divBdr>
            <w:top w:val="none" w:sz="0" w:space="0" w:color="auto"/>
            <w:left w:val="none" w:sz="0" w:space="0" w:color="auto"/>
            <w:bottom w:val="none" w:sz="0" w:space="0" w:color="auto"/>
            <w:right w:val="none" w:sz="0" w:space="0" w:color="auto"/>
          </w:divBdr>
        </w:div>
        <w:div w:id="2134057809">
          <w:marLeft w:val="446"/>
          <w:marRight w:val="0"/>
          <w:marTop w:val="0"/>
          <w:marBottom w:val="0"/>
          <w:divBdr>
            <w:top w:val="none" w:sz="0" w:space="0" w:color="auto"/>
            <w:left w:val="none" w:sz="0" w:space="0" w:color="auto"/>
            <w:bottom w:val="none" w:sz="0" w:space="0" w:color="auto"/>
            <w:right w:val="none" w:sz="0" w:space="0" w:color="auto"/>
          </w:divBdr>
        </w:div>
        <w:div w:id="1155418673">
          <w:marLeft w:val="446"/>
          <w:marRight w:val="0"/>
          <w:marTop w:val="0"/>
          <w:marBottom w:val="0"/>
          <w:divBdr>
            <w:top w:val="none" w:sz="0" w:space="0" w:color="auto"/>
            <w:left w:val="none" w:sz="0" w:space="0" w:color="auto"/>
            <w:bottom w:val="none" w:sz="0" w:space="0" w:color="auto"/>
            <w:right w:val="none" w:sz="0" w:space="0" w:color="auto"/>
          </w:divBdr>
        </w:div>
        <w:div w:id="2898034">
          <w:marLeft w:val="446"/>
          <w:marRight w:val="0"/>
          <w:marTop w:val="0"/>
          <w:marBottom w:val="0"/>
          <w:divBdr>
            <w:top w:val="none" w:sz="0" w:space="0" w:color="auto"/>
            <w:left w:val="none" w:sz="0" w:space="0" w:color="auto"/>
            <w:bottom w:val="none" w:sz="0" w:space="0" w:color="auto"/>
            <w:right w:val="none" w:sz="0" w:space="0" w:color="auto"/>
          </w:divBdr>
        </w:div>
        <w:div w:id="793985698">
          <w:marLeft w:val="446"/>
          <w:marRight w:val="0"/>
          <w:marTop w:val="0"/>
          <w:marBottom w:val="0"/>
          <w:divBdr>
            <w:top w:val="none" w:sz="0" w:space="0" w:color="auto"/>
            <w:left w:val="none" w:sz="0" w:space="0" w:color="auto"/>
            <w:bottom w:val="none" w:sz="0" w:space="0" w:color="auto"/>
            <w:right w:val="none" w:sz="0" w:space="0" w:color="auto"/>
          </w:divBdr>
        </w:div>
        <w:div w:id="1005473523">
          <w:marLeft w:val="446"/>
          <w:marRight w:val="0"/>
          <w:marTop w:val="0"/>
          <w:marBottom w:val="0"/>
          <w:divBdr>
            <w:top w:val="none" w:sz="0" w:space="0" w:color="auto"/>
            <w:left w:val="none" w:sz="0" w:space="0" w:color="auto"/>
            <w:bottom w:val="none" w:sz="0" w:space="0" w:color="auto"/>
            <w:right w:val="none" w:sz="0" w:space="0" w:color="auto"/>
          </w:divBdr>
        </w:div>
        <w:div w:id="1703750840">
          <w:marLeft w:val="446"/>
          <w:marRight w:val="0"/>
          <w:marTop w:val="0"/>
          <w:marBottom w:val="0"/>
          <w:divBdr>
            <w:top w:val="none" w:sz="0" w:space="0" w:color="auto"/>
            <w:left w:val="none" w:sz="0" w:space="0" w:color="auto"/>
            <w:bottom w:val="none" w:sz="0" w:space="0" w:color="auto"/>
            <w:right w:val="none" w:sz="0" w:space="0" w:color="auto"/>
          </w:divBdr>
        </w:div>
        <w:div w:id="350038288">
          <w:marLeft w:val="446"/>
          <w:marRight w:val="0"/>
          <w:marTop w:val="0"/>
          <w:marBottom w:val="0"/>
          <w:divBdr>
            <w:top w:val="none" w:sz="0" w:space="0" w:color="auto"/>
            <w:left w:val="none" w:sz="0" w:space="0" w:color="auto"/>
            <w:bottom w:val="none" w:sz="0" w:space="0" w:color="auto"/>
            <w:right w:val="none" w:sz="0" w:space="0" w:color="auto"/>
          </w:divBdr>
        </w:div>
        <w:div w:id="1739093610">
          <w:marLeft w:val="446"/>
          <w:marRight w:val="0"/>
          <w:marTop w:val="0"/>
          <w:marBottom w:val="0"/>
          <w:divBdr>
            <w:top w:val="none" w:sz="0" w:space="0" w:color="auto"/>
            <w:left w:val="none" w:sz="0" w:space="0" w:color="auto"/>
            <w:bottom w:val="none" w:sz="0" w:space="0" w:color="auto"/>
            <w:right w:val="none" w:sz="0" w:space="0" w:color="auto"/>
          </w:divBdr>
        </w:div>
        <w:div w:id="687681858">
          <w:marLeft w:val="446"/>
          <w:marRight w:val="0"/>
          <w:marTop w:val="0"/>
          <w:marBottom w:val="0"/>
          <w:divBdr>
            <w:top w:val="none" w:sz="0" w:space="0" w:color="auto"/>
            <w:left w:val="none" w:sz="0" w:space="0" w:color="auto"/>
            <w:bottom w:val="none" w:sz="0" w:space="0" w:color="auto"/>
            <w:right w:val="none" w:sz="0" w:space="0" w:color="auto"/>
          </w:divBdr>
        </w:div>
        <w:div w:id="779498289">
          <w:marLeft w:val="446"/>
          <w:marRight w:val="0"/>
          <w:marTop w:val="0"/>
          <w:marBottom w:val="0"/>
          <w:divBdr>
            <w:top w:val="none" w:sz="0" w:space="0" w:color="auto"/>
            <w:left w:val="none" w:sz="0" w:space="0" w:color="auto"/>
            <w:bottom w:val="none" w:sz="0" w:space="0" w:color="auto"/>
            <w:right w:val="none" w:sz="0" w:space="0" w:color="auto"/>
          </w:divBdr>
        </w:div>
        <w:div w:id="473648293">
          <w:marLeft w:val="446"/>
          <w:marRight w:val="0"/>
          <w:marTop w:val="0"/>
          <w:marBottom w:val="0"/>
          <w:divBdr>
            <w:top w:val="none" w:sz="0" w:space="0" w:color="auto"/>
            <w:left w:val="none" w:sz="0" w:space="0" w:color="auto"/>
            <w:bottom w:val="none" w:sz="0" w:space="0" w:color="auto"/>
            <w:right w:val="none" w:sz="0" w:space="0" w:color="auto"/>
          </w:divBdr>
        </w:div>
        <w:div w:id="570771344">
          <w:marLeft w:val="446"/>
          <w:marRight w:val="0"/>
          <w:marTop w:val="0"/>
          <w:marBottom w:val="0"/>
          <w:divBdr>
            <w:top w:val="none" w:sz="0" w:space="0" w:color="auto"/>
            <w:left w:val="none" w:sz="0" w:space="0" w:color="auto"/>
            <w:bottom w:val="none" w:sz="0" w:space="0" w:color="auto"/>
            <w:right w:val="none" w:sz="0" w:space="0" w:color="auto"/>
          </w:divBdr>
        </w:div>
        <w:div w:id="1698694299">
          <w:marLeft w:val="446"/>
          <w:marRight w:val="0"/>
          <w:marTop w:val="0"/>
          <w:marBottom w:val="0"/>
          <w:divBdr>
            <w:top w:val="none" w:sz="0" w:space="0" w:color="auto"/>
            <w:left w:val="none" w:sz="0" w:space="0" w:color="auto"/>
            <w:bottom w:val="none" w:sz="0" w:space="0" w:color="auto"/>
            <w:right w:val="none" w:sz="0" w:space="0" w:color="auto"/>
          </w:divBdr>
        </w:div>
        <w:div w:id="838695008">
          <w:marLeft w:val="446"/>
          <w:marRight w:val="0"/>
          <w:marTop w:val="0"/>
          <w:marBottom w:val="0"/>
          <w:divBdr>
            <w:top w:val="none" w:sz="0" w:space="0" w:color="auto"/>
            <w:left w:val="none" w:sz="0" w:space="0" w:color="auto"/>
            <w:bottom w:val="none" w:sz="0" w:space="0" w:color="auto"/>
            <w:right w:val="none" w:sz="0" w:space="0" w:color="auto"/>
          </w:divBdr>
        </w:div>
        <w:div w:id="1780375143">
          <w:marLeft w:val="446"/>
          <w:marRight w:val="0"/>
          <w:marTop w:val="0"/>
          <w:marBottom w:val="0"/>
          <w:divBdr>
            <w:top w:val="none" w:sz="0" w:space="0" w:color="auto"/>
            <w:left w:val="none" w:sz="0" w:space="0" w:color="auto"/>
            <w:bottom w:val="none" w:sz="0" w:space="0" w:color="auto"/>
            <w:right w:val="none" w:sz="0" w:space="0" w:color="auto"/>
          </w:divBdr>
        </w:div>
      </w:divsChild>
    </w:div>
    <w:div w:id="722142284">
      <w:bodyDiv w:val="1"/>
      <w:marLeft w:val="0"/>
      <w:marRight w:val="0"/>
      <w:marTop w:val="0"/>
      <w:marBottom w:val="0"/>
      <w:divBdr>
        <w:top w:val="none" w:sz="0" w:space="0" w:color="auto"/>
        <w:left w:val="none" w:sz="0" w:space="0" w:color="auto"/>
        <w:bottom w:val="none" w:sz="0" w:space="0" w:color="auto"/>
        <w:right w:val="none" w:sz="0" w:space="0" w:color="auto"/>
      </w:divBdr>
    </w:div>
    <w:div w:id="767433575">
      <w:bodyDiv w:val="1"/>
      <w:marLeft w:val="0"/>
      <w:marRight w:val="0"/>
      <w:marTop w:val="0"/>
      <w:marBottom w:val="0"/>
      <w:divBdr>
        <w:top w:val="none" w:sz="0" w:space="0" w:color="auto"/>
        <w:left w:val="none" w:sz="0" w:space="0" w:color="auto"/>
        <w:bottom w:val="none" w:sz="0" w:space="0" w:color="auto"/>
        <w:right w:val="none" w:sz="0" w:space="0" w:color="auto"/>
      </w:divBdr>
    </w:div>
    <w:div w:id="787550399">
      <w:bodyDiv w:val="1"/>
      <w:marLeft w:val="0"/>
      <w:marRight w:val="0"/>
      <w:marTop w:val="0"/>
      <w:marBottom w:val="0"/>
      <w:divBdr>
        <w:top w:val="none" w:sz="0" w:space="0" w:color="auto"/>
        <w:left w:val="none" w:sz="0" w:space="0" w:color="auto"/>
        <w:bottom w:val="none" w:sz="0" w:space="0" w:color="auto"/>
        <w:right w:val="none" w:sz="0" w:space="0" w:color="auto"/>
      </w:divBdr>
    </w:div>
    <w:div w:id="913585458">
      <w:bodyDiv w:val="1"/>
      <w:marLeft w:val="0"/>
      <w:marRight w:val="0"/>
      <w:marTop w:val="0"/>
      <w:marBottom w:val="0"/>
      <w:divBdr>
        <w:top w:val="none" w:sz="0" w:space="0" w:color="auto"/>
        <w:left w:val="none" w:sz="0" w:space="0" w:color="auto"/>
        <w:bottom w:val="none" w:sz="0" w:space="0" w:color="auto"/>
        <w:right w:val="none" w:sz="0" w:space="0" w:color="auto"/>
      </w:divBdr>
    </w:div>
    <w:div w:id="934707050">
      <w:bodyDiv w:val="1"/>
      <w:marLeft w:val="0"/>
      <w:marRight w:val="0"/>
      <w:marTop w:val="0"/>
      <w:marBottom w:val="0"/>
      <w:divBdr>
        <w:top w:val="none" w:sz="0" w:space="0" w:color="auto"/>
        <w:left w:val="none" w:sz="0" w:space="0" w:color="auto"/>
        <w:bottom w:val="none" w:sz="0" w:space="0" w:color="auto"/>
        <w:right w:val="none" w:sz="0" w:space="0" w:color="auto"/>
      </w:divBdr>
    </w:div>
    <w:div w:id="946305273">
      <w:bodyDiv w:val="1"/>
      <w:marLeft w:val="0"/>
      <w:marRight w:val="0"/>
      <w:marTop w:val="0"/>
      <w:marBottom w:val="0"/>
      <w:divBdr>
        <w:top w:val="none" w:sz="0" w:space="0" w:color="auto"/>
        <w:left w:val="none" w:sz="0" w:space="0" w:color="auto"/>
        <w:bottom w:val="none" w:sz="0" w:space="0" w:color="auto"/>
        <w:right w:val="none" w:sz="0" w:space="0" w:color="auto"/>
      </w:divBdr>
    </w:div>
    <w:div w:id="1026491572">
      <w:bodyDiv w:val="1"/>
      <w:marLeft w:val="0"/>
      <w:marRight w:val="0"/>
      <w:marTop w:val="0"/>
      <w:marBottom w:val="0"/>
      <w:divBdr>
        <w:top w:val="none" w:sz="0" w:space="0" w:color="auto"/>
        <w:left w:val="none" w:sz="0" w:space="0" w:color="auto"/>
        <w:bottom w:val="none" w:sz="0" w:space="0" w:color="auto"/>
        <w:right w:val="none" w:sz="0" w:space="0" w:color="auto"/>
      </w:divBdr>
    </w:div>
    <w:div w:id="1050805349">
      <w:bodyDiv w:val="1"/>
      <w:marLeft w:val="0"/>
      <w:marRight w:val="0"/>
      <w:marTop w:val="0"/>
      <w:marBottom w:val="0"/>
      <w:divBdr>
        <w:top w:val="none" w:sz="0" w:space="0" w:color="auto"/>
        <w:left w:val="none" w:sz="0" w:space="0" w:color="auto"/>
        <w:bottom w:val="none" w:sz="0" w:space="0" w:color="auto"/>
        <w:right w:val="none" w:sz="0" w:space="0" w:color="auto"/>
      </w:divBdr>
    </w:div>
    <w:div w:id="1234242877">
      <w:bodyDiv w:val="1"/>
      <w:marLeft w:val="0"/>
      <w:marRight w:val="0"/>
      <w:marTop w:val="0"/>
      <w:marBottom w:val="0"/>
      <w:divBdr>
        <w:top w:val="none" w:sz="0" w:space="0" w:color="auto"/>
        <w:left w:val="none" w:sz="0" w:space="0" w:color="auto"/>
        <w:bottom w:val="none" w:sz="0" w:space="0" w:color="auto"/>
        <w:right w:val="none" w:sz="0" w:space="0" w:color="auto"/>
      </w:divBdr>
    </w:div>
    <w:div w:id="1291739491">
      <w:bodyDiv w:val="1"/>
      <w:marLeft w:val="0"/>
      <w:marRight w:val="0"/>
      <w:marTop w:val="0"/>
      <w:marBottom w:val="0"/>
      <w:divBdr>
        <w:top w:val="none" w:sz="0" w:space="0" w:color="auto"/>
        <w:left w:val="none" w:sz="0" w:space="0" w:color="auto"/>
        <w:bottom w:val="none" w:sz="0" w:space="0" w:color="auto"/>
        <w:right w:val="none" w:sz="0" w:space="0" w:color="auto"/>
      </w:divBdr>
    </w:div>
    <w:div w:id="1358771595">
      <w:bodyDiv w:val="1"/>
      <w:marLeft w:val="0"/>
      <w:marRight w:val="0"/>
      <w:marTop w:val="0"/>
      <w:marBottom w:val="0"/>
      <w:divBdr>
        <w:top w:val="none" w:sz="0" w:space="0" w:color="auto"/>
        <w:left w:val="none" w:sz="0" w:space="0" w:color="auto"/>
        <w:bottom w:val="none" w:sz="0" w:space="0" w:color="auto"/>
        <w:right w:val="none" w:sz="0" w:space="0" w:color="auto"/>
      </w:divBdr>
    </w:div>
    <w:div w:id="1554803821">
      <w:bodyDiv w:val="1"/>
      <w:marLeft w:val="0"/>
      <w:marRight w:val="0"/>
      <w:marTop w:val="0"/>
      <w:marBottom w:val="0"/>
      <w:divBdr>
        <w:top w:val="none" w:sz="0" w:space="0" w:color="auto"/>
        <w:left w:val="none" w:sz="0" w:space="0" w:color="auto"/>
        <w:bottom w:val="none" w:sz="0" w:space="0" w:color="auto"/>
        <w:right w:val="none" w:sz="0" w:space="0" w:color="auto"/>
      </w:divBdr>
    </w:div>
    <w:div w:id="1560943025">
      <w:bodyDiv w:val="1"/>
      <w:marLeft w:val="0"/>
      <w:marRight w:val="0"/>
      <w:marTop w:val="0"/>
      <w:marBottom w:val="0"/>
      <w:divBdr>
        <w:top w:val="none" w:sz="0" w:space="0" w:color="auto"/>
        <w:left w:val="none" w:sz="0" w:space="0" w:color="auto"/>
        <w:bottom w:val="none" w:sz="0" w:space="0" w:color="auto"/>
        <w:right w:val="none" w:sz="0" w:space="0" w:color="auto"/>
      </w:divBdr>
    </w:div>
    <w:div w:id="1640258943">
      <w:bodyDiv w:val="1"/>
      <w:marLeft w:val="0"/>
      <w:marRight w:val="0"/>
      <w:marTop w:val="0"/>
      <w:marBottom w:val="0"/>
      <w:divBdr>
        <w:top w:val="none" w:sz="0" w:space="0" w:color="auto"/>
        <w:left w:val="none" w:sz="0" w:space="0" w:color="auto"/>
        <w:bottom w:val="none" w:sz="0" w:space="0" w:color="auto"/>
        <w:right w:val="none" w:sz="0" w:space="0" w:color="auto"/>
      </w:divBdr>
      <w:divsChild>
        <w:div w:id="950672472">
          <w:marLeft w:val="274"/>
          <w:marRight w:val="0"/>
          <w:marTop w:val="0"/>
          <w:marBottom w:val="0"/>
          <w:divBdr>
            <w:top w:val="none" w:sz="0" w:space="0" w:color="auto"/>
            <w:left w:val="none" w:sz="0" w:space="0" w:color="auto"/>
            <w:bottom w:val="none" w:sz="0" w:space="0" w:color="auto"/>
            <w:right w:val="none" w:sz="0" w:space="0" w:color="auto"/>
          </w:divBdr>
        </w:div>
        <w:div w:id="898903529">
          <w:marLeft w:val="274"/>
          <w:marRight w:val="0"/>
          <w:marTop w:val="0"/>
          <w:marBottom w:val="0"/>
          <w:divBdr>
            <w:top w:val="none" w:sz="0" w:space="0" w:color="auto"/>
            <w:left w:val="none" w:sz="0" w:space="0" w:color="auto"/>
            <w:bottom w:val="none" w:sz="0" w:space="0" w:color="auto"/>
            <w:right w:val="none" w:sz="0" w:space="0" w:color="auto"/>
          </w:divBdr>
        </w:div>
        <w:div w:id="1097601550">
          <w:marLeft w:val="274"/>
          <w:marRight w:val="0"/>
          <w:marTop w:val="0"/>
          <w:marBottom w:val="0"/>
          <w:divBdr>
            <w:top w:val="none" w:sz="0" w:space="0" w:color="auto"/>
            <w:left w:val="none" w:sz="0" w:space="0" w:color="auto"/>
            <w:bottom w:val="none" w:sz="0" w:space="0" w:color="auto"/>
            <w:right w:val="none" w:sz="0" w:space="0" w:color="auto"/>
          </w:divBdr>
        </w:div>
        <w:div w:id="267203297">
          <w:marLeft w:val="274"/>
          <w:marRight w:val="0"/>
          <w:marTop w:val="0"/>
          <w:marBottom w:val="0"/>
          <w:divBdr>
            <w:top w:val="none" w:sz="0" w:space="0" w:color="auto"/>
            <w:left w:val="none" w:sz="0" w:space="0" w:color="auto"/>
            <w:bottom w:val="none" w:sz="0" w:space="0" w:color="auto"/>
            <w:right w:val="none" w:sz="0" w:space="0" w:color="auto"/>
          </w:divBdr>
        </w:div>
        <w:div w:id="531260525">
          <w:marLeft w:val="274"/>
          <w:marRight w:val="0"/>
          <w:marTop w:val="0"/>
          <w:marBottom w:val="0"/>
          <w:divBdr>
            <w:top w:val="none" w:sz="0" w:space="0" w:color="auto"/>
            <w:left w:val="none" w:sz="0" w:space="0" w:color="auto"/>
            <w:bottom w:val="none" w:sz="0" w:space="0" w:color="auto"/>
            <w:right w:val="none" w:sz="0" w:space="0" w:color="auto"/>
          </w:divBdr>
        </w:div>
        <w:div w:id="1195659370">
          <w:marLeft w:val="274"/>
          <w:marRight w:val="0"/>
          <w:marTop w:val="0"/>
          <w:marBottom w:val="0"/>
          <w:divBdr>
            <w:top w:val="none" w:sz="0" w:space="0" w:color="auto"/>
            <w:left w:val="none" w:sz="0" w:space="0" w:color="auto"/>
            <w:bottom w:val="none" w:sz="0" w:space="0" w:color="auto"/>
            <w:right w:val="none" w:sz="0" w:space="0" w:color="auto"/>
          </w:divBdr>
        </w:div>
        <w:div w:id="1037894503">
          <w:marLeft w:val="274"/>
          <w:marRight w:val="0"/>
          <w:marTop w:val="0"/>
          <w:marBottom w:val="0"/>
          <w:divBdr>
            <w:top w:val="none" w:sz="0" w:space="0" w:color="auto"/>
            <w:left w:val="none" w:sz="0" w:space="0" w:color="auto"/>
            <w:bottom w:val="none" w:sz="0" w:space="0" w:color="auto"/>
            <w:right w:val="none" w:sz="0" w:space="0" w:color="auto"/>
          </w:divBdr>
        </w:div>
        <w:div w:id="1542670719">
          <w:marLeft w:val="274"/>
          <w:marRight w:val="0"/>
          <w:marTop w:val="0"/>
          <w:marBottom w:val="0"/>
          <w:divBdr>
            <w:top w:val="none" w:sz="0" w:space="0" w:color="auto"/>
            <w:left w:val="none" w:sz="0" w:space="0" w:color="auto"/>
            <w:bottom w:val="none" w:sz="0" w:space="0" w:color="auto"/>
            <w:right w:val="none" w:sz="0" w:space="0" w:color="auto"/>
          </w:divBdr>
        </w:div>
        <w:div w:id="1693609784">
          <w:marLeft w:val="274"/>
          <w:marRight w:val="0"/>
          <w:marTop w:val="0"/>
          <w:marBottom w:val="0"/>
          <w:divBdr>
            <w:top w:val="none" w:sz="0" w:space="0" w:color="auto"/>
            <w:left w:val="none" w:sz="0" w:space="0" w:color="auto"/>
            <w:bottom w:val="none" w:sz="0" w:space="0" w:color="auto"/>
            <w:right w:val="none" w:sz="0" w:space="0" w:color="auto"/>
          </w:divBdr>
        </w:div>
        <w:div w:id="1415934389">
          <w:marLeft w:val="274"/>
          <w:marRight w:val="0"/>
          <w:marTop w:val="0"/>
          <w:marBottom w:val="0"/>
          <w:divBdr>
            <w:top w:val="none" w:sz="0" w:space="0" w:color="auto"/>
            <w:left w:val="none" w:sz="0" w:space="0" w:color="auto"/>
            <w:bottom w:val="none" w:sz="0" w:space="0" w:color="auto"/>
            <w:right w:val="none" w:sz="0" w:space="0" w:color="auto"/>
          </w:divBdr>
        </w:div>
        <w:div w:id="1042368919">
          <w:marLeft w:val="274"/>
          <w:marRight w:val="0"/>
          <w:marTop w:val="0"/>
          <w:marBottom w:val="0"/>
          <w:divBdr>
            <w:top w:val="none" w:sz="0" w:space="0" w:color="auto"/>
            <w:left w:val="none" w:sz="0" w:space="0" w:color="auto"/>
            <w:bottom w:val="none" w:sz="0" w:space="0" w:color="auto"/>
            <w:right w:val="none" w:sz="0" w:space="0" w:color="auto"/>
          </w:divBdr>
        </w:div>
        <w:div w:id="1474133342">
          <w:marLeft w:val="274"/>
          <w:marRight w:val="0"/>
          <w:marTop w:val="0"/>
          <w:marBottom w:val="0"/>
          <w:divBdr>
            <w:top w:val="none" w:sz="0" w:space="0" w:color="auto"/>
            <w:left w:val="none" w:sz="0" w:space="0" w:color="auto"/>
            <w:bottom w:val="none" w:sz="0" w:space="0" w:color="auto"/>
            <w:right w:val="none" w:sz="0" w:space="0" w:color="auto"/>
          </w:divBdr>
        </w:div>
        <w:div w:id="959993436">
          <w:marLeft w:val="274"/>
          <w:marRight w:val="0"/>
          <w:marTop w:val="0"/>
          <w:marBottom w:val="0"/>
          <w:divBdr>
            <w:top w:val="none" w:sz="0" w:space="0" w:color="auto"/>
            <w:left w:val="none" w:sz="0" w:space="0" w:color="auto"/>
            <w:bottom w:val="none" w:sz="0" w:space="0" w:color="auto"/>
            <w:right w:val="none" w:sz="0" w:space="0" w:color="auto"/>
          </w:divBdr>
        </w:div>
        <w:div w:id="753817616">
          <w:marLeft w:val="274"/>
          <w:marRight w:val="0"/>
          <w:marTop w:val="0"/>
          <w:marBottom w:val="0"/>
          <w:divBdr>
            <w:top w:val="none" w:sz="0" w:space="0" w:color="auto"/>
            <w:left w:val="none" w:sz="0" w:space="0" w:color="auto"/>
            <w:bottom w:val="none" w:sz="0" w:space="0" w:color="auto"/>
            <w:right w:val="none" w:sz="0" w:space="0" w:color="auto"/>
          </w:divBdr>
        </w:div>
        <w:div w:id="2005040687">
          <w:marLeft w:val="274"/>
          <w:marRight w:val="0"/>
          <w:marTop w:val="0"/>
          <w:marBottom w:val="0"/>
          <w:divBdr>
            <w:top w:val="none" w:sz="0" w:space="0" w:color="auto"/>
            <w:left w:val="none" w:sz="0" w:space="0" w:color="auto"/>
            <w:bottom w:val="none" w:sz="0" w:space="0" w:color="auto"/>
            <w:right w:val="none" w:sz="0" w:space="0" w:color="auto"/>
          </w:divBdr>
        </w:div>
        <w:div w:id="1112243899">
          <w:marLeft w:val="274"/>
          <w:marRight w:val="0"/>
          <w:marTop w:val="0"/>
          <w:marBottom w:val="0"/>
          <w:divBdr>
            <w:top w:val="none" w:sz="0" w:space="0" w:color="auto"/>
            <w:left w:val="none" w:sz="0" w:space="0" w:color="auto"/>
            <w:bottom w:val="none" w:sz="0" w:space="0" w:color="auto"/>
            <w:right w:val="none" w:sz="0" w:space="0" w:color="auto"/>
          </w:divBdr>
        </w:div>
        <w:div w:id="2044210044">
          <w:marLeft w:val="274"/>
          <w:marRight w:val="0"/>
          <w:marTop w:val="0"/>
          <w:marBottom w:val="0"/>
          <w:divBdr>
            <w:top w:val="none" w:sz="0" w:space="0" w:color="auto"/>
            <w:left w:val="none" w:sz="0" w:space="0" w:color="auto"/>
            <w:bottom w:val="none" w:sz="0" w:space="0" w:color="auto"/>
            <w:right w:val="none" w:sz="0" w:space="0" w:color="auto"/>
          </w:divBdr>
        </w:div>
        <w:div w:id="1859662337">
          <w:marLeft w:val="274"/>
          <w:marRight w:val="0"/>
          <w:marTop w:val="0"/>
          <w:marBottom w:val="0"/>
          <w:divBdr>
            <w:top w:val="none" w:sz="0" w:space="0" w:color="auto"/>
            <w:left w:val="none" w:sz="0" w:space="0" w:color="auto"/>
            <w:bottom w:val="none" w:sz="0" w:space="0" w:color="auto"/>
            <w:right w:val="none" w:sz="0" w:space="0" w:color="auto"/>
          </w:divBdr>
        </w:div>
        <w:div w:id="454834815">
          <w:marLeft w:val="274"/>
          <w:marRight w:val="0"/>
          <w:marTop w:val="0"/>
          <w:marBottom w:val="0"/>
          <w:divBdr>
            <w:top w:val="none" w:sz="0" w:space="0" w:color="auto"/>
            <w:left w:val="none" w:sz="0" w:space="0" w:color="auto"/>
            <w:bottom w:val="none" w:sz="0" w:space="0" w:color="auto"/>
            <w:right w:val="none" w:sz="0" w:space="0" w:color="auto"/>
          </w:divBdr>
        </w:div>
        <w:div w:id="1416824472">
          <w:marLeft w:val="274"/>
          <w:marRight w:val="0"/>
          <w:marTop w:val="0"/>
          <w:marBottom w:val="0"/>
          <w:divBdr>
            <w:top w:val="none" w:sz="0" w:space="0" w:color="auto"/>
            <w:left w:val="none" w:sz="0" w:space="0" w:color="auto"/>
            <w:bottom w:val="none" w:sz="0" w:space="0" w:color="auto"/>
            <w:right w:val="none" w:sz="0" w:space="0" w:color="auto"/>
          </w:divBdr>
        </w:div>
        <w:div w:id="1526822228">
          <w:marLeft w:val="274"/>
          <w:marRight w:val="0"/>
          <w:marTop w:val="0"/>
          <w:marBottom w:val="0"/>
          <w:divBdr>
            <w:top w:val="none" w:sz="0" w:space="0" w:color="auto"/>
            <w:left w:val="none" w:sz="0" w:space="0" w:color="auto"/>
            <w:bottom w:val="none" w:sz="0" w:space="0" w:color="auto"/>
            <w:right w:val="none" w:sz="0" w:space="0" w:color="auto"/>
          </w:divBdr>
        </w:div>
        <w:div w:id="1824926381">
          <w:marLeft w:val="274"/>
          <w:marRight w:val="0"/>
          <w:marTop w:val="0"/>
          <w:marBottom w:val="0"/>
          <w:divBdr>
            <w:top w:val="none" w:sz="0" w:space="0" w:color="auto"/>
            <w:left w:val="none" w:sz="0" w:space="0" w:color="auto"/>
            <w:bottom w:val="none" w:sz="0" w:space="0" w:color="auto"/>
            <w:right w:val="none" w:sz="0" w:space="0" w:color="auto"/>
          </w:divBdr>
        </w:div>
        <w:div w:id="1911966956">
          <w:marLeft w:val="274"/>
          <w:marRight w:val="0"/>
          <w:marTop w:val="0"/>
          <w:marBottom w:val="0"/>
          <w:divBdr>
            <w:top w:val="none" w:sz="0" w:space="0" w:color="auto"/>
            <w:left w:val="none" w:sz="0" w:space="0" w:color="auto"/>
            <w:bottom w:val="none" w:sz="0" w:space="0" w:color="auto"/>
            <w:right w:val="none" w:sz="0" w:space="0" w:color="auto"/>
          </w:divBdr>
        </w:div>
        <w:div w:id="1646473863">
          <w:marLeft w:val="274"/>
          <w:marRight w:val="0"/>
          <w:marTop w:val="0"/>
          <w:marBottom w:val="0"/>
          <w:divBdr>
            <w:top w:val="none" w:sz="0" w:space="0" w:color="auto"/>
            <w:left w:val="none" w:sz="0" w:space="0" w:color="auto"/>
            <w:bottom w:val="none" w:sz="0" w:space="0" w:color="auto"/>
            <w:right w:val="none" w:sz="0" w:space="0" w:color="auto"/>
          </w:divBdr>
        </w:div>
        <w:div w:id="2050689639">
          <w:marLeft w:val="274"/>
          <w:marRight w:val="0"/>
          <w:marTop w:val="0"/>
          <w:marBottom w:val="0"/>
          <w:divBdr>
            <w:top w:val="none" w:sz="0" w:space="0" w:color="auto"/>
            <w:left w:val="none" w:sz="0" w:space="0" w:color="auto"/>
            <w:bottom w:val="none" w:sz="0" w:space="0" w:color="auto"/>
            <w:right w:val="none" w:sz="0" w:space="0" w:color="auto"/>
          </w:divBdr>
        </w:div>
        <w:div w:id="848065290">
          <w:marLeft w:val="274"/>
          <w:marRight w:val="0"/>
          <w:marTop w:val="0"/>
          <w:marBottom w:val="0"/>
          <w:divBdr>
            <w:top w:val="none" w:sz="0" w:space="0" w:color="auto"/>
            <w:left w:val="none" w:sz="0" w:space="0" w:color="auto"/>
            <w:bottom w:val="none" w:sz="0" w:space="0" w:color="auto"/>
            <w:right w:val="none" w:sz="0" w:space="0" w:color="auto"/>
          </w:divBdr>
        </w:div>
        <w:div w:id="284311826">
          <w:marLeft w:val="274"/>
          <w:marRight w:val="0"/>
          <w:marTop w:val="0"/>
          <w:marBottom w:val="0"/>
          <w:divBdr>
            <w:top w:val="none" w:sz="0" w:space="0" w:color="auto"/>
            <w:left w:val="none" w:sz="0" w:space="0" w:color="auto"/>
            <w:bottom w:val="none" w:sz="0" w:space="0" w:color="auto"/>
            <w:right w:val="none" w:sz="0" w:space="0" w:color="auto"/>
          </w:divBdr>
        </w:div>
        <w:div w:id="1734037885">
          <w:marLeft w:val="274"/>
          <w:marRight w:val="0"/>
          <w:marTop w:val="0"/>
          <w:marBottom w:val="0"/>
          <w:divBdr>
            <w:top w:val="none" w:sz="0" w:space="0" w:color="auto"/>
            <w:left w:val="none" w:sz="0" w:space="0" w:color="auto"/>
            <w:bottom w:val="none" w:sz="0" w:space="0" w:color="auto"/>
            <w:right w:val="none" w:sz="0" w:space="0" w:color="auto"/>
          </w:divBdr>
        </w:div>
        <w:div w:id="1773479045">
          <w:marLeft w:val="274"/>
          <w:marRight w:val="0"/>
          <w:marTop w:val="0"/>
          <w:marBottom w:val="0"/>
          <w:divBdr>
            <w:top w:val="none" w:sz="0" w:space="0" w:color="auto"/>
            <w:left w:val="none" w:sz="0" w:space="0" w:color="auto"/>
            <w:bottom w:val="none" w:sz="0" w:space="0" w:color="auto"/>
            <w:right w:val="none" w:sz="0" w:space="0" w:color="auto"/>
          </w:divBdr>
        </w:div>
        <w:div w:id="1609967119">
          <w:marLeft w:val="274"/>
          <w:marRight w:val="0"/>
          <w:marTop w:val="0"/>
          <w:marBottom w:val="0"/>
          <w:divBdr>
            <w:top w:val="none" w:sz="0" w:space="0" w:color="auto"/>
            <w:left w:val="none" w:sz="0" w:space="0" w:color="auto"/>
            <w:bottom w:val="none" w:sz="0" w:space="0" w:color="auto"/>
            <w:right w:val="none" w:sz="0" w:space="0" w:color="auto"/>
          </w:divBdr>
        </w:div>
        <w:div w:id="714350825">
          <w:marLeft w:val="274"/>
          <w:marRight w:val="0"/>
          <w:marTop w:val="0"/>
          <w:marBottom w:val="0"/>
          <w:divBdr>
            <w:top w:val="none" w:sz="0" w:space="0" w:color="auto"/>
            <w:left w:val="none" w:sz="0" w:space="0" w:color="auto"/>
            <w:bottom w:val="none" w:sz="0" w:space="0" w:color="auto"/>
            <w:right w:val="none" w:sz="0" w:space="0" w:color="auto"/>
          </w:divBdr>
        </w:div>
        <w:div w:id="126165497">
          <w:marLeft w:val="274"/>
          <w:marRight w:val="0"/>
          <w:marTop w:val="0"/>
          <w:marBottom w:val="0"/>
          <w:divBdr>
            <w:top w:val="none" w:sz="0" w:space="0" w:color="auto"/>
            <w:left w:val="none" w:sz="0" w:space="0" w:color="auto"/>
            <w:bottom w:val="none" w:sz="0" w:space="0" w:color="auto"/>
            <w:right w:val="none" w:sz="0" w:space="0" w:color="auto"/>
          </w:divBdr>
        </w:div>
        <w:div w:id="770394171">
          <w:marLeft w:val="274"/>
          <w:marRight w:val="0"/>
          <w:marTop w:val="0"/>
          <w:marBottom w:val="0"/>
          <w:divBdr>
            <w:top w:val="none" w:sz="0" w:space="0" w:color="auto"/>
            <w:left w:val="none" w:sz="0" w:space="0" w:color="auto"/>
            <w:bottom w:val="none" w:sz="0" w:space="0" w:color="auto"/>
            <w:right w:val="none" w:sz="0" w:space="0" w:color="auto"/>
          </w:divBdr>
        </w:div>
        <w:div w:id="818035550">
          <w:marLeft w:val="274"/>
          <w:marRight w:val="0"/>
          <w:marTop w:val="0"/>
          <w:marBottom w:val="0"/>
          <w:divBdr>
            <w:top w:val="none" w:sz="0" w:space="0" w:color="auto"/>
            <w:left w:val="none" w:sz="0" w:space="0" w:color="auto"/>
            <w:bottom w:val="none" w:sz="0" w:space="0" w:color="auto"/>
            <w:right w:val="none" w:sz="0" w:space="0" w:color="auto"/>
          </w:divBdr>
        </w:div>
      </w:divsChild>
    </w:div>
    <w:div w:id="1662342964">
      <w:bodyDiv w:val="1"/>
      <w:marLeft w:val="0"/>
      <w:marRight w:val="0"/>
      <w:marTop w:val="0"/>
      <w:marBottom w:val="0"/>
      <w:divBdr>
        <w:top w:val="none" w:sz="0" w:space="0" w:color="auto"/>
        <w:left w:val="none" w:sz="0" w:space="0" w:color="auto"/>
        <w:bottom w:val="none" w:sz="0" w:space="0" w:color="auto"/>
        <w:right w:val="none" w:sz="0" w:space="0" w:color="auto"/>
      </w:divBdr>
    </w:div>
    <w:div w:id="1681547012">
      <w:bodyDiv w:val="1"/>
      <w:marLeft w:val="0"/>
      <w:marRight w:val="0"/>
      <w:marTop w:val="0"/>
      <w:marBottom w:val="0"/>
      <w:divBdr>
        <w:top w:val="none" w:sz="0" w:space="0" w:color="auto"/>
        <w:left w:val="none" w:sz="0" w:space="0" w:color="auto"/>
        <w:bottom w:val="none" w:sz="0" w:space="0" w:color="auto"/>
        <w:right w:val="none" w:sz="0" w:space="0" w:color="auto"/>
      </w:divBdr>
    </w:div>
    <w:div w:id="1753350622">
      <w:bodyDiv w:val="1"/>
      <w:marLeft w:val="0"/>
      <w:marRight w:val="0"/>
      <w:marTop w:val="0"/>
      <w:marBottom w:val="0"/>
      <w:divBdr>
        <w:top w:val="none" w:sz="0" w:space="0" w:color="auto"/>
        <w:left w:val="none" w:sz="0" w:space="0" w:color="auto"/>
        <w:bottom w:val="none" w:sz="0" w:space="0" w:color="auto"/>
        <w:right w:val="none" w:sz="0" w:space="0" w:color="auto"/>
      </w:divBdr>
    </w:div>
    <w:div w:id="1823152113">
      <w:bodyDiv w:val="1"/>
      <w:marLeft w:val="0"/>
      <w:marRight w:val="0"/>
      <w:marTop w:val="0"/>
      <w:marBottom w:val="0"/>
      <w:divBdr>
        <w:top w:val="none" w:sz="0" w:space="0" w:color="auto"/>
        <w:left w:val="none" w:sz="0" w:space="0" w:color="auto"/>
        <w:bottom w:val="none" w:sz="0" w:space="0" w:color="auto"/>
        <w:right w:val="none" w:sz="0" w:space="0" w:color="auto"/>
      </w:divBdr>
    </w:div>
    <w:div w:id="1830363034">
      <w:bodyDiv w:val="1"/>
      <w:marLeft w:val="0"/>
      <w:marRight w:val="0"/>
      <w:marTop w:val="0"/>
      <w:marBottom w:val="0"/>
      <w:divBdr>
        <w:top w:val="none" w:sz="0" w:space="0" w:color="auto"/>
        <w:left w:val="none" w:sz="0" w:space="0" w:color="auto"/>
        <w:bottom w:val="none" w:sz="0" w:space="0" w:color="auto"/>
        <w:right w:val="none" w:sz="0" w:space="0" w:color="auto"/>
      </w:divBdr>
    </w:div>
    <w:div w:id="1906061870">
      <w:bodyDiv w:val="1"/>
      <w:marLeft w:val="0"/>
      <w:marRight w:val="0"/>
      <w:marTop w:val="0"/>
      <w:marBottom w:val="0"/>
      <w:divBdr>
        <w:top w:val="none" w:sz="0" w:space="0" w:color="auto"/>
        <w:left w:val="none" w:sz="0" w:space="0" w:color="auto"/>
        <w:bottom w:val="none" w:sz="0" w:space="0" w:color="auto"/>
        <w:right w:val="none" w:sz="0" w:space="0" w:color="auto"/>
      </w:divBdr>
    </w:div>
    <w:div w:id="1980302717">
      <w:bodyDiv w:val="1"/>
      <w:marLeft w:val="0"/>
      <w:marRight w:val="0"/>
      <w:marTop w:val="0"/>
      <w:marBottom w:val="0"/>
      <w:divBdr>
        <w:top w:val="none" w:sz="0" w:space="0" w:color="auto"/>
        <w:left w:val="none" w:sz="0" w:space="0" w:color="auto"/>
        <w:bottom w:val="none" w:sz="0" w:space="0" w:color="auto"/>
        <w:right w:val="none" w:sz="0" w:space="0" w:color="auto"/>
      </w:divBdr>
    </w:div>
    <w:div w:id="2000690171">
      <w:bodyDiv w:val="1"/>
      <w:marLeft w:val="0"/>
      <w:marRight w:val="0"/>
      <w:marTop w:val="0"/>
      <w:marBottom w:val="0"/>
      <w:divBdr>
        <w:top w:val="none" w:sz="0" w:space="0" w:color="auto"/>
        <w:left w:val="none" w:sz="0" w:space="0" w:color="auto"/>
        <w:bottom w:val="none" w:sz="0" w:space="0" w:color="auto"/>
        <w:right w:val="none" w:sz="0" w:space="0" w:color="auto"/>
      </w:divBdr>
    </w:div>
    <w:div w:id="2012903807">
      <w:bodyDiv w:val="1"/>
      <w:marLeft w:val="0"/>
      <w:marRight w:val="0"/>
      <w:marTop w:val="0"/>
      <w:marBottom w:val="0"/>
      <w:divBdr>
        <w:top w:val="none" w:sz="0" w:space="0" w:color="auto"/>
        <w:left w:val="none" w:sz="0" w:space="0" w:color="auto"/>
        <w:bottom w:val="none" w:sz="0" w:space="0" w:color="auto"/>
        <w:right w:val="none" w:sz="0" w:space="0" w:color="auto"/>
      </w:divBdr>
    </w:div>
    <w:div w:id="2058891658">
      <w:bodyDiv w:val="1"/>
      <w:marLeft w:val="0"/>
      <w:marRight w:val="0"/>
      <w:marTop w:val="0"/>
      <w:marBottom w:val="0"/>
      <w:divBdr>
        <w:top w:val="none" w:sz="0" w:space="0" w:color="auto"/>
        <w:left w:val="none" w:sz="0" w:space="0" w:color="auto"/>
        <w:bottom w:val="none" w:sz="0" w:space="0" w:color="auto"/>
        <w:right w:val="none" w:sz="0" w:space="0" w:color="auto"/>
      </w:divBdr>
    </w:div>
    <w:div w:id="2082484465">
      <w:bodyDiv w:val="1"/>
      <w:marLeft w:val="0"/>
      <w:marRight w:val="0"/>
      <w:marTop w:val="0"/>
      <w:marBottom w:val="0"/>
      <w:divBdr>
        <w:top w:val="none" w:sz="0" w:space="0" w:color="auto"/>
        <w:left w:val="none" w:sz="0" w:space="0" w:color="auto"/>
        <w:bottom w:val="none" w:sz="0" w:space="0" w:color="auto"/>
        <w:right w:val="none" w:sz="0" w:space="0" w:color="auto"/>
      </w:divBdr>
      <w:divsChild>
        <w:div w:id="512887231">
          <w:marLeft w:val="274"/>
          <w:marRight w:val="0"/>
          <w:marTop w:val="0"/>
          <w:marBottom w:val="0"/>
          <w:divBdr>
            <w:top w:val="none" w:sz="0" w:space="0" w:color="auto"/>
            <w:left w:val="none" w:sz="0" w:space="0" w:color="auto"/>
            <w:bottom w:val="none" w:sz="0" w:space="0" w:color="auto"/>
            <w:right w:val="none" w:sz="0" w:space="0" w:color="auto"/>
          </w:divBdr>
        </w:div>
        <w:div w:id="867066353">
          <w:marLeft w:val="274"/>
          <w:marRight w:val="0"/>
          <w:marTop w:val="0"/>
          <w:marBottom w:val="0"/>
          <w:divBdr>
            <w:top w:val="none" w:sz="0" w:space="0" w:color="auto"/>
            <w:left w:val="none" w:sz="0" w:space="0" w:color="auto"/>
            <w:bottom w:val="none" w:sz="0" w:space="0" w:color="auto"/>
            <w:right w:val="none" w:sz="0" w:space="0" w:color="auto"/>
          </w:divBdr>
        </w:div>
        <w:div w:id="578759835">
          <w:marLeft w:val="274"/>
          <w:marRight w:val="0"/>
          <w:marTop w:val="0"/>
          <w:marBottom w:val="0"/>
          <w:divBdr>
            <w:top w:val="none" w:sz="0" w:space="0" w:color="auto"/>
            <w:left w:val="none" w:sz="0" w:space="0" w:color="auto"/>
            <w:bottom w:val="none" w:sz="0" w:space="0" w:color="auto"/>
            <w:right w:val="none" w:sz="0" w:space="0" w:color="auto"/>
          </w:divBdr>
        </w:div>
        <w:div w:id="1146388232">
          <w:marLeft w:val="274"/>
          <w:marRight w:val="0"/>
          <w:marTop w:val="0"/>
          <w:marBottom w:val="0"/>
          <w:divBdr>
            <w:top w:val="none" w:sz="0" w:space="0" w:color="auto"/>
            <w:left w:val="none" w:sz="0" w:space="0" w:color="auto"/>
            <w:bottom w:val="none" w:sz="0" w:space="0" w:color="auto"/>
            <w:right w:val="none" w:sz="0" w:space="0" w:color="auto"/>
          </w:divBdr>
        </w:div>
        <w:div w:id="175120853">
          <w:marLeft w:val="274"/>
          <w:marRight w:val="0"/>
          <w:marTop w:val="0"/>
          <w:marBottom w:val="0"/>
          <w:divBdr>
            <w:top w:val="none" w:sz="0" w:space="0" w:color="auto"/>
            <w:left w:val="none" w:sz="0" w:space="0" w:color="auto"/>
            <w:bottom w:val="none" w:sz="0" w:space="0" w:color="auto"/>
            <w:right w:val="none" w:sz="0" w:space="0" w:color="auto"/>
          </w:divBdr>
        </w:div>
        <w:div w:id="975526529">
          <w:marLeft w:val="274"/>
          <w:marRight w:val="0"/>
          <w:marTop w:val="0"/>
          <w:marBottom w:val="0"/>
          <w:divBdr>
            <w:top w:val="none" w:sz="0" w:space="0" w:color="auto"/>
            <w:left w:val="none" w:sz="0" w:space="0" w:color="auto"/>
            <w:bottom w:val="none" w:sz="0" w:space="0" w:color="auto"/>
            <w:right w:val="none" w:sz="0" w:space="0" w:color="auto"/>
          </w:divBdr>
        </w:div>
        <w:div w:id="811943130">
          <w:marLeft w:val="274"/>
          <w:marRight w:val="0"/>
          <w:marTop w:val="0"/>
          <w:marBottom w:val="0"/>
          <w:divBdr>
            <w:top w:val="none" w:sz="0" w:space="0" w:color="auto"/>
            <w:left w:val="none" w:sz="0" w:space="0" w:color="auto"/>
            <w:bottom w:val="none" w:sz="0" w:space="0" w:color="auto"/>
            <w:right w:val="none" w:sz="0" w:space="0" w:color="auto"/>
          </w:divBdr>
        </w:div>
        <w:div w:id="2102676583">
          <w:marLeft w:val="274"/>
          <w:marRight w:val="0"/>
          <w:marTop w:val="0"/>
          <w:marBottom w:val="0"/>
          <w:divBdr>
            <w:top w:val="none" w:sz="0" w:space="0" w:color="auto"/>
            <w:left w:val="none" w:sz="0" w:space="0" w:color="auto"/>
            <w:bottom w:val="none" w:sz="0" w:space="0" w:color="auto"/>
            <w:right w:val="none" w:sz="0" w:space="0" w:color="auto"/>
          </w:divBdr>
        </w:div>
        <w:div w:id="1825201188">
          <w:marLeft w:val="274"/>
          <w:marRight w:val="0"/>
          <w:marTop w:val="0"/>
          <w:marBottom w:val="0"/>
          <w:divBdr>
            <w:top w:val="none" w:sz="0" w:space="0" w:color="auto"/>
            <w:left w:val="none" w:sz="0" w:space="0" w:color="auto"/>
            <w:bottom w:val="none" w:sz="0" w:space="0" w:color="auto"/>
            <w:right w:val="none" w:sz="0" w:space="0" w:color="auto"/>
          </w:divBdr>
        </w:div>
        <w:div w:id="1593469475">
          <w:marLeft w:val="274"/>
          <w:marRight w:val="0"/>
          <w:marTop w:val="0"/>
          <w:marBottom w:val="0"/>
          <w:divBdr>
            <w:top w:val="none" w:sz="0" w:space="0" w:color="auto"/>
            <w:left w:val="none" w:sz="0" w:space="0" w:color="auto"/>
            <w:bottom w:val="none" w:sz="0" w:space="0" w:color="auto"/>
            <w:right w:val="none" w:sz="0" w:space="0" w:color="auto"/>
          </w:divBdr>
        </w:div>
        <w:div w:id="823203213">
          <w:marLeft w:val="274"/>
          <w:marRight w:val="0"/>
          <w:marTop w:val="0"/>
          <w:marBottom w:val="0"/>
          <w:divBdr>
            <w:top w:val="none" w:sz="0" w:space="0" w:color="auto"/>
            <w:left w:val="none" w:sz="0" w:space="0" w:color="auto"/>
            <w:bottom w:val="none" w:sz="0" w:space="0" w:color="auto"/>
            <w:right w:val="none" w:sz="0" w:space="0" w:color="auto"/>
          </w:divBdr>
        </w:div>
        <w:div w:id="782697716">
          <w:marLeft w:val="274"/>
          <w:marRight w:val="0"/>
          <w:marTop w:val="0"/>
          <w:marBottom w:val="0"/>
          <w:divBdr>
            <w:top w:val="none" w:sz="0" w:space="0" w:color="auto"/>
            <w:left w:val="none" w:sz="0" w:space="0" w:color="auto"/>
            <w:bottom w:val="none" w:sz="0" w:space="0" w:color="auto"/>
            <w:right w:val="none" w:sz="0" w:space="0" w:color="auto"/>
          </w:divBdr>
        </w:div>
        <w:div w:id="1819345683">
          <w:marLeft w:val="274"/>
          <w:marRight w:val="0"/>
          <w:marTop w:val="0"/>
          <w:marBottom w:val="0"/>
          <w:divBdr>
            <w:top w:val="none" w:sz="0" w:space="0" w:color="auto"/>
            <w:left w:val="none" w:sz="0" w:space="0" w:color="auto"/>
            <w:bottom w:val="none" w:sz="0" w:space="0" w:color="auto"/>
            <w:right w:val="none" w:sz="0" w:space="0" w:color="auto"/>
          </w:divBdr>
        </w:div>
        <w:div w:id="1065953177">
          <w:marLeft w:val="274"/>
          <w:marRight w:val="0"/>
          <w:marTop w:val="0"/>
          <w:marBottom w:val="0"/>
          <w:divBdr>
            <w:top w:val="none" w:sz="0" w:space="0" w:color="auto"/>
            <w:left w:val="none" w:sz="0" w:space="0" w:color="auto"/>
            <w:bottom w:val="none" w:sz="0" w:space="0" w:color="auto"/>
            <w:right w:val="none" w:sz="0" w:space="0" w:color="auto"/>
          </w:divBdr>
        </w:div>
        <w:div w:id="1817644435">
          <w:marLeft w:val="274"/>
          <w:marRight w:val="0"/>
          <w:marTop w:val="0"/>
          <w:marBottom w:val="0"/>
          <w:divBdr>
            <w:top w:val="none" w:sz="0" w:space="0" w:color="auto"/>
            <w:left w:val="none" w:sz="0" w:space="0" w:color="auto"/>
            <w:bottom w:val="none" w:sz="0" w:space="0" w:color="auto"/>
            <w:right w:val="none" w:sz="0" w:space="0" w:color="auto"/>
          </w:divBdr>
        </w:div>
        <w:div w:id="525289576">
          <w:marLeft w:val="274"/>
          <w:marRight w:val="0"/>
          <w:marTop w:val="0"/>
          <w:marBottom w:val="0"/>
          <w:divBdr>
            <w:top w:val="none" w:sz="0" w:space="0" w:color="auto"/>
            <w:left w:val="none" w:sz="0" w:space="0" w:color="auto"/>
            <w:bottom w:val="none" w:sz="0" w:space="0" w:color="auto"/>
            <w:right w:val="none" w:sz="0" w:space="0" w:color="auto"/>
          </w:divBdr>
        </w:div>
        <w:div w:id="2005011521">
          <w:marLeft w:val="274"/>
          <w:marRight w:val="0"/>
          <w:marTop w:val="0"/>
          <w:marBottom w:val="0"/>
          <w:divBdr>
            <w:top w:val="none" w:sz="0" w:space="0" w:color="auto"/>
            <w:left w:val="none" w:sz="0" w:space="0" w:color="auto"/>
            <w:bottom w:val="none" w:sz="0" w:space="0" w:color="auto"/>
            <w:right w:val="none" w:sz="0" w:space="0" w:color="auto"/>
          </w:divBdr>
        </w:div>
        <w:div w:id="620262193">
          <w:marLeft w:val="274"/>
          <w:marRight w:val="0"/>
          <w:marTop w:val="0"/>
          <w:marBottom w:val="0"/>
          <w:divBdr>
            <w:top w:val="none" w:sz="0" w:space="0" w:color="auto"/>
            <w:left w:val="none" w:sz="0" w:space="0" w:color="auto"/>
            <w:bottom w:val="none" w:sz="0" w:space="0" w:color="auto"/>
            <w:right w:val="none" w:sz="0" w:space="0" w:color="auto"/>
          </w:divBdr>
        </w:div>
        <w:div w:id="1102066780">
          <w:marLeft w:val="274"/>
          <w:marRight w:val="0"/>
          <w:marTop w:val="0"/>
          <w:marBottom w:val="0"/>
          <w:divBdr>
            <w:top w:val="none" w:sz="0" w:space="0" w:color="auto"/>
            <w:left w:val="none" w:sz="0" w:space="0" w:color="auto"/>
            <w:bottom w:val="none" w:sz="0" w:space="0" w:color="auto"/>
            <w:right w:val="none" w:sz="0" w:space="0" w:color="auto"/>
          </w:divBdr>
        </w:div>
        <w:div w:id="1512062454">
          <w:marLeft w:val="274"/>
          <w:marRight w:val="0"/>
          <w:marTop w:val="0"/>
          <w:marBottom w:val="0"/>
          <w:divBdr>
            <w:top w:val="none" w:sz="0" w:space="0" w:color="auto"/>
            <w:left w:val="none" w:sz="0" w:space="0" w:color="auto"/>
            <w:bottom w:val="none" w:sz="0" w:space="0" w:color="auto"/>
            <w:right w:val="none" w:sz="0" w:space="0" w:color="auto"/>
          </w:divBdr>
        </w:div>
        <w:div w:id="580453063">
          <w:marLeft w:val="274"/>
          <w:marRight w:val="0"/>
          <w:marTop w:val="0"/>
          <w:marBottom w:val="0"/>
          <w:divBdr>
            <w:top w:val="none" w:sz="0" w:space="0" w:color="auto"/>
            <w:left w:val="none" w:sz="0" w:space="0" w:color="auto"/>
            <w:bottom w:val="none" w:sz="0" w:space="0" w:color="auto"/>
            <w:right w:val="none" w:sz="0" w:space="0" w:color="auto"/>
          </w:divBdr>
        </w:div>
        <w:div w:id="1881895295">
          <w:marLeft w:val="274"/>
          <w:marRight w:val="0"/>
          <w:marTop w:val="0"/>
          <w:marBottom w:val="0"/>
          <w:divBdr>
            <w:top w:val="none" w:sz="0" w:space="0" w:color="auto"/>
            <w:left w:val="none" w:sz="0" w:space="0" w:color="auto"/>
            <w:bottom w:val="none" w:sz="0" w:space="0" w:color="auto"/>
            <w:right w:val="none" w:sz="0" w:space="0" w:color="auto"/>
          </w:divBdr>
        </w:div>
        <w:div w:id="716200176">
          <w:marLeft w:val="274"/>
          <w:marRight w:val="0"/>
          <w:marTop w:val="0"/>
          <w:marBottom w:val="0"/>
          <w:divBdr>
            <w:top w:val="none" w:sz="0" w:space="0" w:color="auto"/>
            <w:left w:val="none" w:sz="0" w:space="0" w:color="auto"/>
            <w:bottom w:val="none" w:sz="0" w:space="0" w:color="auto"/>
            <w:right w:val="none" w:sz="0" w:space="0" w:color="auto"/>
          </w:divBdr>
        </w:div>
        <w:div w:id="316345672">
          <w:marLeft w:val="274"/>
          <w:marRight w:val="0"/>
          <w:marTop w:val="0"/>
          <w:marBottom w:val="0"/>
          <w:divBdr>
            <w:top w:val="none" w:sz="0" w:space="0" w:color="auto"/>
            <w:left w:val="none" w:sz="0" w:space="0" w:color="auto"/>
            <w:bottom w:val="none" w:sz="0" w:space="0" w:color="auto"/>
            <w:right w:val="none" w:sz="0" w:space="0" w:color="auto"/>
          </w:divBdr>
        </w:div>
        <w:div w:id="2144998895">
          <w:marLeft w:val="274"/>
          <w:marRight w:val="0"/>
          <w:marTop w:val="0"/>
          <w:marBottom w:val="0"/>
          <w:divBdr>
            <w:top w:val="none" w:sz="0" w:space="0" w:color="auto"/>
            <w:left w:val="none" w:sz="0" w:space="0" w:color="auto"/>
            <w:bottom w:val="none" w:sz="0" w:space="0" w:color="auto"/>
            <w:right w:val="none" w:sz="0" w:space="0" w:color="auto"/>
          </w:divBdr>
        </w:div>
        <w:div w:id="1242253841">
          <w:marLeft w:val="274"/>
          <w:marRight w:val="0"/>
          <w:marTop w:val="0"/>
          <w:marBottom w:val="0"/>
          <w:divBdr>
            <w:top w:val="none" w:sz="0" w:space="0" w:color="auto"/>
            <w:left w:val="none" w:sz="0" w:space="0" w:color="auto"/>
            <w:bottom w:val="none" w:sz="0" w:space="0" w:color="auto"/>
            <w:right w:val="none" w:sz="0" w:space="0" w:color="auto"/>
          </w:divBdr>
        </w:div>
        <w:div w:id="595133593">
          <w:marLeft w:val="274"/>
          <w:marRight w:val="0"/>
          <w:marTop w:val="0"/>
          <w:marBottom w:val="0"/>
          <w:divBdr>
            <w:top w:val="none" w:sz="0" w:space="0" w:color="auto"/>
            <w:left w:val="none" w:sz="0" w:space="0" w:color="auto"/>
            <w:bottom w:val="none" w:sz="0" w:space="0" w:color="auto"/>
            <w:right w:val="none" w:sz="0" w:space="0" w:color="auto"/>
          </w:divBdr>
        </w:div>
        <w:div w:id="675035002">
          <w:marLeft w:val="274"/>
          <w:marRight w:val="0"/>
          <w:marTop w:val="0"/>
          <w:marBottom w:val="0"/>
          <w:divBdr>
            <w:top w:val="none" w:sz="0" w:space="0" w:color="auto"/>
            <w:left w:val="none" w:sz="0" w:space="0" w:color="auto"/>
            <w:bottom w:val="none" w:sz="0" w:space="0" w:color="auto"/>
            <w:right w:val="none" w:sz="0" w:space="0" w:color="auto"/>
          </w:divBdr>
        </w:div>
        <w:div w:id="2077972838">
          <w:marLeft w:val="274"/>
          <w:marRight w:val="0"/>
          <w:marTop w:val="0"/>
          <w:marBottom w:val="0"/>
          <w:divBdr>
            <w:top w:val="none" w:sz="0" w:space="0" w:color="auto"/>
            <w:left w:val="none" w:sz="0" w:space="0" w:color="auto"/>
            <w:bottom w:val="none" w:sz="0" w:space="0" w:color="auto"/>
            <w:right w:val="none" w:sz="0" w:space="0" w:color="auto"/>
          </w:divBdr>
        </w:div>
        <w:div w:id="1413703491">
          <w:marLeft w:val="274"/>
          <w:marRight w:val="0"/>
          <w:marTop w:val="0"/>
          <w:marBottom w:val="0"/>
          <w:divBdr>
            <w:top w:val="none" w:sz="0" w:space="0" w:color="auto"/>
            <w:left w:val="none" w:sz="0" w:space="0" w:color="auto"/>
            <w:bottom w:val="none" w:sz="0" w:space="0" w:color="auto"/>
            <w:right w:val="none" w:sz="0" w:space="0" w:color="auto"/>
          </w:divBdr>
        </w:div>
        <w:div w:id="2000768872">
          <w:marLeft w:val="274"/>
          <w:marRight w:val="0"/>
          <w:marTop w:val="0"/>
          <w:marBottom w:val="0"/>
          <w:divBdr>
            <w:top w:val="none" w:sz="0" w:space="0" w:color="auto"/>
            <w:left w:val="none" w:sz="0" w:space="0" w:color="auto"/>
            <w:bottom w:val="none" w:sz="0" w:space="0" w:color="auto"/>
            <w:right w:val="none" w:sz="0" w:space="0" w:color="auto"/>
          </w:divBdr>
        </w:div>
        <w:div w:id="330375494">
          <w:marLeft w:val="274"/>
          <w:marRight w:val="0"/>
          <w:marTop w:val="0"/>
          <w:marBottom w:val="0"/>
          <w:divBdr>
            <w:top w:val="none" w:sz="0" w:space="0" w:color="auto"/>
            <w:left w:val="none" w:sz="0" w:space="0" w:color="auto"/>
            <w:bottom w:val="none" w:sz="0" w:space="0" w:color="auto"/>
            <w:right w:val="none" w:sz="0" w:space="0" w:color="auto"/>
          </w:divBdr>
        </w:div>
        <w:div w:id="1281687770">
          <w:marLeft w:val="274"/>
          <w:marRight w:val="0"/>
          <w:marTop w:val="0"/>
          <w:marBottom w:val="0"/>
          <w:divBdr>
            <w:top w:val="none" w:sz="0" w:space="0" w:color="auto"/>
            <w:left w:val="none" w:sz="0" w:space="0" w:color="auto"/>
            <w:bottom w:val="none" w:sz="0" w:space="0" w:color="auto"/>
            <w:right w:val="none" w:sz="0" w:space="0" w:color="auto"/>
          </w:divBdr>
        </w:div>
        <w:div w:id="1421831511">
          <w:marLeft w:val="274"/>
          <w:marRight w:val="0"/>
          <w:marTop w:val="0"/>
          <w:marBottom w:val="0"/>
          <w:divBdr>
            <w:top w:val="none" w:sz="0" w:space="0" w:color="auto"/>
            <w:left w:val="none" w:sz="0" w:space="0" w:color="auto"/>
            <w:bottom w:val="none" w:sz="0" w:space="0" w:color="auto"/>
            <w:right w:val="none" w:sz="0" w:space="0" w:color="auto"/>
          </w:divBdr>
        </w:div>
      </w:divsChild>
    </w:div>
    <w:div w:id="2086681430">
      <w:bodyDiv w:val="1"/>
      <w:marLeft w:val="0"/>
      <w:marRight w:val="0"/>
      <w:marTop w:val="0"/>
      <w:marBottom w:val="0"/>
      <w:divBdr>
        <w:top w:val="none" w:sz="0" w:space="0" w:color="auto"/>
        <w:left w:val="none" w:sz="0" w:space="0" w:color="auto"/>
        <w:bottom w:val="none" w:sz="0" w:space="0" w:color="auto"/>
        <w:right w:val="none" w:sz="0" w:space="0" w:color="auto"/>
      </w:divBdr>
    </w:div>
    <w:div w:id="2144538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7.emf"/><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emf"/><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6.emf"/><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emf"/><Relationship Id="rId28" Type="http://schemas.openxmlformats.org/officeDocument/2006/relationships/image" Target="media/image10.jpeg"/><Relationship Id="rId36"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yperlink" Target="https://eures.europa.eu./"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emf"/><Relationship Id="rId27" Type="http://schemas.openxmlformats.org/officeDocument/2006/relationships/image" Target="media/image9.jpeg"/><Relationship Id="rId30" Type="http://schemas.openxmlformats.org/officeDocument/2006/relationships/image" Target="media/image12.emf"/><Relationship Id="rId35"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publications.europa.eu/webpub/eca/special-reports/eu-labour-mobility-6-2018/sl/" TargetMode="External"/><Relationship Id="rId3" Type="http://schemas.openxmlformats.org/officeDocument/2006/relationships/hyperlink" Target="http://europa.eu/rapid/press-release_DOC-12-8_sl.htm" TargetMode="External"/><Relationship Id="rId7" Type="http://schemas.openxmlformats.org/officeDocument/2006/relationships/hyperlink" Target="http://ec.europa.eu/internal_market/scoreboard/performance_by_governance_tool/eures/index_en.htm" TargetMode="External"/><Relationship Id="rId2" Type="http://schemas.openxmlformats.org/officeDocument/2006/relationships/hyperlink" Target="http://ec.europa.eu/internal_market/scoreboard/_docs/2018/eures/2018-scoreboard-eures_en.pdf" TargetMode="External"/><Relationship Id="rId1" Type="http://schemas.openxmlformats.org/officeDocument/2006/relationships/hyperlink" Target="https://ec.europa.eu/eures/public/sl/homepage" TargetMode="External"/><Relationship Id="rId6" Type="http://schemas.openxmlformats.org/officeDocument/2006/relationships/hyperlink" Target="https://jeunes.leforem.be/" TargetMode="External"/><Relationship Id="rId5" Type="http://schemas.openxmlformats.org/officeDocument/2006/relationships/hyperlink" Target="https://www.pzc.nl/zeeuws-vlaanderen/grensarbeiders-sneller-te-vinden-via-app~ae498da1/" TargetMode="External"/><Relationship Id="rId4" Type="http://schemas.openxmlformats.org/officeDocument/2006/relationships/hyperlink" Target="https://ec.europa.eu/eures/public/sl/your-first-eures-job-e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ce50588b-d4ea-4c87-8bb3-30eb9f315bbb</Id>
  <Names>
    <Latin>
      <FirstName>Henric</FirstName>
      <LastName>Stjernquist</LastName>
    </Latin>
    <Greek>
      <FirstName/>
      <LastName/>
    </Greek>
    <Cyrillic>
      <FirstName/>
      <LastName/>
    </Cyrillic>
    <DocumentScript>
      <FirstName>Henric</FirstName>
      <LastName>Stjernquist</LastName>
      <FullName>Henric Stjernquist</FullName>
    </DocumentScript>
  </Names>
  <Initials>HS</Initials>
  <Gender>m</Gender>
  <Email/>
  <Service>EMPL.D.1</Service>
  <Function/>
  <WebAddress/>
  <InheritedWebAddress>WebAddress</InheritedWebAddress>
  <OrgaEntity1>
    <Id>e98238e6-27f7-4ebc-a0c4-dbd8e166befe</Id>
    <LogicalLevel>1</LogicalLevel>
    <Name>EMPL</Name>
    <HeadLine1>DIRECTORATE-GENERAL FOR EMPLOYMENT, SOCIAL AFFAIRS AND INCLUSION</HeadLine1>
    <HeadLine2/>
    <PrimaryAddressId>f03b5801-04c9-4931-aa17-c6d6c70bc579</PrimaryAddressId>
    <SecondaryAddressId/>
    <WebAddress>WebAddress</WebAddress>
    <InheritedWebAddress>WebAddress</InheritedWebAddress>
    <ShowInHeader>true</ShowInHeader>
  </OrgaEntity1>
  <OrgaEntity2>
    <Id>6b6decf6-b677-400d-bf4e-01dee4b56b29</Id>
    <LogicalLevel>2</LogicalLevel>
    <Name>EMPL.D</Name>
    <HeadLine1>Labour Mobility</HeadLine1>
    <HeadLine2/>
    <PrimaryAddressId>f03b5801-04c9-4931-aa17-c6d6c70bc579</PrimaryAddressId>
    <SecondaryAddressId/>
    <WebAddress/>
    <InheritedWebAddress>WebAddress</InheritedWebAddress>
    <ShowInHeader>true</ShowInHeader>
  </OrgaEntity2>
  <OrgaEntity3>
    <Id>7db568df-e31f-479b-8632-143c8e82fe00</Id>
    <LogicalLevel>3</LogicalLevel>
    <Name>EMPL.D.1</Name>
    <HeadLine1>Free Movement of Workers, EURES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+32 229 62717</Phone>
    <Office>J-27 06/101</Office>
  </MainWorkplace>
  <Workplaces>
    <Workplace IsMain="false">
      <AddressId>1264fb81-f6bb-475e-9f9d-a937d3be6ee2</AddressId>
      <Fax/>
      <Phone/>
      <Office/>
    </Workplace>
    <Workplace IsMain="true">
      <AddressId>f03b5801-04c9-4931-aa17-c6d6c70bc579</AddressId>
      <Fax/>
      <Phone>+32 229 62717</Phone>
      <Office>J-27 06/101</Office>
    </Workplace>
  </Workplaces>
</Author>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EurolookProperties>
  <ProductCustomizationId/>
  <Created>
    <Version>10.0.37441.0</Version>
    <Date>2018-08-23T12:54:30</Date>
    <Language>EN</Language>
  </Created>
  <Edited>
    <Version>10.0.38495.0</Version>
    <Date>2019-03-20T16:21:32</Date>
  </Edited>
  <DocumentModel>
    <Id>6cbda13a-4db2-46c6-876a-ef72275827ef</Id>
    <Name>Report</Name>
  </DocumentModel>
  <DocumentDate>2018-08-23T12:54:30</DocumentDate>
  <DocumentVersion>0.1</DocumentVersion>
  <CompatibilityMode>Eurolook10</CompatibilityMode>
  <Address/>
</Eurolook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E044946-5330-43F7-8D16-AA78684F2938}">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E8777740-4AA6-400B-A4C3-80202EA2F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10840</Words>
  <Characters>63523</Characters>
  <Application>Microsoft Office Word</Application>
  <DocSecurity>0</DocSecurity>
  <PresentationFormat>Microsoft Word 14.0</PresentationFormat>
  <Lines>1270</Lines>
  <Paragraphs>550</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2019-03-20T15:16:00Z</dcterms:created>
  <dcterms:modified xsi:type="dcterms:W3CDTF">2019-03-26T08:34:00Z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