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110FA1FF-E406-44A5-85AF-F7449B6A92BA" style="width:450.75pt;height:293.25pt">
            <v:imagedata r:id="rId12" o:title=""/>
          </v:shape>
        </w:pict>
      </w:r>
    </w:p>
    <w:bookmarkEnd w:id="0"/>
    <w:p>
      <w:pPr>
        <w:rPr>
          <w:noProof/>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0"/>
          <w:cols w:space="720"/>
          <w:docGrid w:linePitch="360"/>
        </w:sectPr>
      </w:pPr>
    </w:p>
    <w:p>
      <w:pPr>
        <w:keepNext/>
        <w:keepLines/>
        <w:spacing w:before="360" w:after="240"/>
        <w:jc w:val="both"/>
        <w:outlineLvl w:val="2"/>
        <w:rPr>
          <w:rFonts w:ascii="Century Gothic" w:eastAsiaTheme="majorEastAsia" w:hAnsi="Century Gothic" w:cstheme="majorBidi"/>
          <w:bCs/>
          <w:noProof/>
          <w:color w:val="1F497D" w:themeColor="text2"/>
        </w:rPr>
      </w:pPr>
      <w:bookmarkStart w:id="1" w:name="_GoBack"/>
      <w:bookmarkEnd w:id="1"/>
      <w:r>
        <w:rPr>
          <w:rFonts w:ascii="Century Gothic" w:eastAsiaTheme="majorEastAsia" w:hAnsi="Century Gothic" w:cstheme="majorBidi"/>
          <w:noProof/>
          <w:color w:val="1F497D" w:themeColor="text2"/>
        </w:rPr>
        <w:lastRenderedPageBreak/>
        <w:t>Kuntest</w:t>
      </w:r>
    </w:p>
    <w:p>
      <w:pPr>
        <w:spacing w:after="120"/>
        <w:jc w:val="both"/>
        <w:rPr>
          <w:rFonts w:ascii="Times New Roman" w:eastAsia="Times New Roman" w:hAnsi="Times New Roman" w:cs="Times New Roman"/>
          <w:noProof/>
          <w:color w:val="000000"/>
          <w:szCs w:val="24"/>
        </w:rPr>
      </w:pPr>
      <w:r>
        <w:rPr>
          <w:rFonts w:ascii="Times New Roman" w:hAnsi="Times New Roman"/>
          <w:b/>
          <w:noProof/>
          <w:color w:val="000000"/>
        </w:rPr>
        <w:t>Fis-27 ta’ Frar 2019 il-Kummissjoni adottat it-tieni rapport imtejjeb tagħha għall-Greċja</w:t>
      </w:r>
      <w:r>
        <w:rPr>
          <w:rStyle w:val="FootnoteReference"/>
          <w:b/>
          <w:noProof/>
          <w:color w:val="000000"/>
        </w:rPr>
        <w:footnoteReference w:id="2"/>
      </w:r>
      <w:r>
        <w:rPr>
          <w:noProof/>
        </w:rPr>
        <w:t>.</w:t>
      </w:r>
      <w:r>
        <w:rPr>
          <w:rFonts w:ascii="Times New Roman" w:hAnsi="Times New Roman"/>
          <w:b/>
          <w:noProof/>
          <w:color w:val="000000"/>
        </w:rPr>
        <w:t xml:space="preserve"> </w:t>
      </w:r>
      <w:r>
        <w:rPr>
          <w:rFonts w:ascii="Times New Roman" w:hAnsi="Times New Roman"/>
          <w:noProof/>
          <w:color w:val="000000"/>
        </w:rPr>
        <w:t>Minbarra l-integrazzjoni tal-Greċja fis-Semestru Ewropew,</w:t>
      </w:r>
      <w:r>
        <w:rPr>
          <w:rFonts w:ascii="Times New Roman" w:hAnsi="Times New Roman"/>
          <w:b/>
          <w:noProof/>
          <w:color w:val="000000"/>
        </w:rPr>
        <w:t xml:space="preserve"> </w:t>
      </w:r>
      <w:r>
        <w:rPr>
          <w:rFonts w:ascii="Times New Roman" w:hAnsi="Times New Roman"/>
          <w:noProof/>
          <w:color w:val="000000"/>
        </w:rPr>
        <w:t xml:space="preserve"> is-sorveljanza msaħħa tipprovdi qafas komprensiv għall-monitoraġġ tal-iżviluppi ekonomiċi u tas-segwitu tal-politiki meħtieġa biex jiġi żgurat irkupru ekonomiku sostenibbli</w:t>
      </w:r>
      <w:r>
        <w:rPr>
          <w:rStyle w:val="FootnoteReference"/>
          <w:noProof/>
          <w:color w:val="000000"/>
        </w:rPr>
        <w:footnoteReference w:id="3"/>
      </w:r>
      <w:r>
        <w:rPr>
          <w:noProof/>
        </w:rPr>
        <w:t>.</w:t>
      </w:r>
      <w:r>
        <w:rPr>
          <w:rFonts w:ascii="Times New Roman" w:hAnsi="Times New Roman"/>
          <w:noProof/>
          <w:color w:val="000000"/>
        </w:rPr>
        <w:t xml:space="preserve"> Hija tipprovdi wkoll il-qafas għal valutazzjoni, min-naħa tal-Kummissjoni, tal-impenn meħud mill-Greċja għall-Grupp tal-Euro tat-22 ta’ Ġunju 2018 sabiex tkompli u tlesti riformi adottati fl-ambitu tal-programm ta’ appoġġ tal-Mekkaniżmu Ewropew ta’ Stabbiltà u biex tissalvagwardja l-objettivi tar-riformi adottati taħt dan il-programm u l-predeċessuri tiegħu, skont l-Artikolu 3(1) tar-Regolament 472/2013.</w:t>
      </w:r>
      <w:r>
        <w:rPr>
          <w:rFonts w:ascii="Times New Roman" w:hAnsi="Times New Roman"/>
          <w:b/>
          <w:noProof/>
          <w:color w:val="000000"/>
        </w:rPr>
        <w:t xml:space="preserve"> </w:t>
      </w:r>
      <w:r>
        <w:rPr>
          <w:rFonts w:ascii="Times New Roman" w:hAnsi="Times New Roman"/>
          <w:noProof/>
          <w:color w:val="000000"/>
        </w:rPr>
        <w:t>Dan jinkludi l-implimentazzjoni tal-impenji speċifiċi ta’ riforma annessi mad-dikjarazzjoni tal-Grupp tal-Euro tat-22 ta’ Ġunju 2018 fl-oqsma ta’ (i) il-politiki fiskali u fiskali strutturali, (ii) il-benessri soċjali, (iii) l-istabbiltà finanzjarja, (iv) ix-xogħol u s-swieq tal-prodotti, (v) il-privatizzazzjoni u (vi) l-amministrazzjoni pubblika.</w:t>
      </w:r>
      <w:r>
        <w:rPr>
          <w:rFonts w:ascii="Times New Roman" w:hAnsi="Times New Roman"/>
          <w:noProof/>
          <w:color w:val="000000"/>
          <w:vertAlign w:val="superscript"/>
        </w:rPr>
        <w:footnoteReference w:id="4"/>
      </w:r>
    </w:p>
    <w:p>
      <w:pPr>
        <w:spacing w:after="120"/>
        <w:jc w:val="both"/>
        <w:rPr>
          <w:rFonts w:ascii="Calibri" w:eastAsia="Calibri" w:hAnsi="Calibri" w:cs="Times New Roman"/>
          <w:noProof/>
          <w:color w:val="1F497D"/>
        </w:rPr>
      </w:pPr>
      <w:r>
        <w:rPr>
          <w:rFonts w:ascii="Times New Roman" w:hAnsi="Times New Roman"/>
          <w:b/>
          <w:noProof/>
          <w:color w:val="000000"/>
        </w:rPr>
        <w:t xml:space="preserve">Ir-rapport dwar is-sorveljanza msaħħa tas-27 ta’ Frar 2019 ikkonkluda li l-Greċja għamlet progress konsiderevoli fit-tlestija tal-implimentazzjoni tal-impenji ta’ riforma speċifiċi tagħha li għandhom jitlestew sa tmiem l-2018. </w:t>
      </w:r>
      <w:r>
        <w:rPr>
          <w:rFonts w:ascii="Times New Roman" w:hAnsi="Times New Roman"/>
          <w:noProof/>
          <w:color w:val="000000"/>
        </w:rPr>
        <w:t>B’mod aktar speċifiku, huwa kkonkluda li l-impenji speċifiċi għal tmiem l-2018 jistgħu jitqiesu li ntlaħqu: (i) l-adozzjoni tal-baġit għall-2019 li għandu jilħaq il-mira ta’ surplus primarju ta’ 3,5% tal-PDG; (ii) in-nuqqas ta’ akkumulazzjoni ta’ arretrati netti, għalkemm għad hemm bżonn ta’ sforzi addizzjonali biex jiġi kklerjat ix-xogħol b’lura u tiġi evitata l-akkumulazzjoni ta’ arretrati ġodda: (iii) il-ftuħ ta’ massa kritika ta’ ċentri tal-kura tas-saħħa primarja (TOMYs); (iv) it-tlestija ta’ passi importanti biex jiġi żgurat l-għoti ta’ kuntratti ċentralizzat għall-kura tas-saħħa; (v) it-taffija tal-kontrolli tal-kapital skont il-pjan direzzjonali miftiehem; (vi) id-definizzjoni u l-adozzjoni ta’ strateġija ta’ ċessjoni tal-Fond Elleniku għall-Istabbiltà Finanzjarja (Hellenic Financial Stability Fund, HFSF), bl-involviment potenzjali tal-awtoritajiet fl-istadju finali taċ-ċessjonijiet li għadhom qed jiġu kkunsidrati; (vii) l-adozzjoni li tippermetti l-leġiżlazzjoni għal liċenzji tal-investiment; (viii) ir-reviżjoni formali tal-paga minima f’konformità mal-proċedura leġiżlattiva, għalkemm id-daqs taż-żieda jqajjem riskji għall-impjiegi u l-kompetittività; (ix) it-tlestija tal-Fażi I tal-proġett e-justice; (X) l-implimentazzjoni tal-pjan strateġiku tal-Korporazzjoni Ellenika għal Assi u Parteċipazzjonijiet (Hellenic Corporation for Assets and Participations, HCAP); (xi) ir-ristrutturar tas-sussidjarja ETAD u t-tnedija tal-implimentazzjoni tal-mekkaniżmu ta’ koordinazzjoni għal intrapriżi tal-Istat li jaqgħu taħt l-HCAP fl-isfond tad-dewmien fit-trasferiment taċ-Ċentru Olimpiku (OAKA); (xii) l-aġġornament tal-Pjan ta’ Żvilupp tal-Assi tal-aġenzija ta’ privatizzazzjoni (TAIPED), it-tlestija tal-offerti ta’ privatizzazzjoni ewlenin inkluż in-netwerk ta’ trażmissjoni tal-gass (DESFA) u l-estensjoni tal-konċessjoni għall-Ajruport Internazzjonali ta’ Ateni, kif ukoll it-tlestija tal-passi ewlenin relatati mal-proġett Hellinikon; u (xiii) l-awtoritajiet qablu mal-Kummissjoni dwar il-modalitajiet biex iwettqu valutazzjoni indipendenti tal-proċess ta’ ħatra għas-Segretarji Amministrattivi u d-Diretturi Ġenerali sa nofs l-2019, u adottaw leġiżlazzjoni ewlenija biex jitjieb l-ippjanar tar-reklutaġġ fis-settur pubbliku biex ikun hemm rabta bejn il-pjan pluriennali dwar ir-reklutaġġ mal-Istrateġija Fiskali fuq Terminu Medju. (Medium-Term Fiscal Strategy, MTFS).</w:t>
      </w:r>
    </w:p>
    <w:p>
      <w:pPr>
        <w:spacing w:after="120"/>
        <w:jc w:val="both"/>
        <w:rPr>
          <w:rFonts w:ascii="Times New Roman" w:eastAsia="Times New Roman" w:hAnsi="Times New Roman" w:cs="Times New Roman"/>
          <w:noProof/>
          <w:color w:val="000000"/>
          <w:szCs w:val="24"/>
        </w:rPr>
      </w:pPr>
      <w:r>
        <w:rPr>
          <w:rFonts w:ascii="Times New Roman" w:hAnsi="Times New Roman"/>
          <w:b/>
          <w:noProof/>
          <w:color w:val="000000"/>
        </w:rPr>
        <w:t>Ir-rapport dwar is-sorveljanza msaħħa tas-27 ta’ Frar 2019, madankollu, ikkonkluda wkoll li hemm għadd ta’ impenji ta’ riforma speċifiċi li għandhom jitwettqu sa tmiem l-2018 li għadhom pendenti u li jeħtieġ li jitlestew.</w:t>
      </w:r>
      <w:r>
        <w:rPr>
          <w:rFonts w:ascii="Times New Roman" w:hAnsi="Times New Roman"/>
          <w:noProof/>
          <w:color w:val="000000"/>
        </w:rPr>
        <w:t xml:space="preserve"> F’dak iż-żmien, il-kwistjonijiet pendenti kienu relatati ma’ miżuri fl-oqsma tal-amministrazzjoni tad-dħul mit-taxxa, l-istabbiltà finanzjarja, l-enerġija, il-privatizzazzjoni u l-amministrazzjoni pubblika. Rigward xi impenji, kellhom jitlestew passi tekniċi (ristrutturar tal-kumpanija tal-gass DEPA; l-awtostrada Egnatia; il-ħatriet HFSF), filwaqt li f’oħrajn, kienu għadhom għaddejjin diskussjonijiet sostantivi (id-dħul u l-amministrazzjoni pubblika; iċ-ċessjoni linjite; is-settur finanzjarju inkluża l-protezzjoni tar-residenza primarja). </w:t>
      </w:r>
    </w:p>
    <w:p>
      <w:pPr>
        <w:spacing w:after="120"/>
        <w:jc w:val="both"/>
        <w:rPr>
          <w:rFonts w:ascii="Times New Roman" w:eastAsia="Times New Roman" w:hAnsi="Times New Roman" w:cs="Times New Roman"/>
          <w:noProof/>
          <w:color w:val="000000"/>
          <w:szCs w:val="24"/>
        </w:rPr>
      </w:pPr>
      <w:r>
        <w:rPr>
          <w:rFonts w:ascii="Times New Roman" w:hAnsi="Times New Roman"/>
          <w:b/>
          <w:noProof/>
          <w:color w:val="000000"/>
        </w:rPr>
        <w:t>Ir-rapport dwar is-sorveljanza msaħħa tas-27 ta’ Frar 2019 ġibed ukoll l-attenzjoni għall-fatt</w:t>
      </w:r>
      <w:r>
        <w:rPr>
          <w:rFonts w:ascii="Times New Roman" w:hAnsi="Times New Roman"/>
          <w:b/>
          <w:noProof/>
          <w:color w:val="000000"/>
          <w:sz w:val="20"/>
        </w:rPr>
        <w:t xml:space="preserve"> li</w:t>
      </w:r>
      <w:r>
        <w:rPr>
          <w:rFonts w:ascii="Times New Roman" w:hAnsi="Times New Roman"/>
          <w:b/>
          <w:noProof/>
          <w:color w:val="000000"/>
        </w:rPr>
        <w:t xml:space="preserve"> l-iżviluppi f’xi oqsma jqajmu tħassib dwar l-orjentazzjoni u t-twettiq ta’ riformi fuq terminu medju. </w:t>
      </w:r>
      <w:r>
        <w:rPr>
          <w:rFonts w:ascii="Times New Roman" w:hAnsi="Times New Roman"/>
          <w:noProof/>
          <w:color w:val="000000"/>
        </w:rPr>
        <w:t>Dan it-tħassib jitlob l-attenzjoni sħiħa tal-awtoritajiet u jirrigwarda (a) il-livell ta’ ambizzjoni fl-indirizzar tal-isfidi fiskali strutturali li fadal u fl-evitar tal-ħolqien ta’ riskji fiskali ġodda li jistgħu jirriżultaw minn sentenzi tal-Qorti, reklutaġġi fis-settur pubbliku u bidliet potenzjali fl-iskemi ta’ ħlas għal dejn tat-taxxa u tas-sigurtà soċjali; (b) il-pass tal-progress u l-grad ta’ prijorità marbuta mal-miżuri meħtieġa biex tissaħħaħ is-saħħa u r-reżiljenza tas-settur bankarju, b’mod partikolari rigward il-kwalità tal-assi; u (c) l-impenn li tiġi salvagwardjata l-kompetittività tal-pagi fuq terminu medju u li jiġi stabbilit ambjent li ġenwinament ikun favorevoli għan-negozju u l-investiment.</w:t>
      </w:r>
    </w:p>
    <w:p>
      <w:pPr>
        <w:spacing w:after="120"/>
        <w:jc w:val="both"/>
        <w:rPr>
          <w:rFonts w:ascii="Times New Roman" w:eastAsia="Times New Roman" w:hAnsi="Times New Roman" w:cs="Times New Roman"/>
          <w:noProof/>
          <w:color w:val="000000"/>
          <w:szCs w:val="24"/>
        </w:rPr>
      </w:pPr>
      <w:r>
        <w:rPr>
          <w:rFonts w:ascii="Times New Roman" w:hAnsi="Times New Roman"/>
          <w:b/>
          <w:noProof/>
          <w:color w:val="000000"/>
        </w:rPr>
        <w:t xml:space="preserve">Dan l-aġġornament jivvaluta l-iżviluppi fl-implimentazzjoni tal-impenji ta’ riforma speċifiċi dovuti sa tmiem l-2018 mid-data ta’ adozzjoni tar-rapport dwar is-sorveljanza msaħħa fis-27 ta’ Frar 2019. </w:t>
      </w:r>
      <w:r>
        <w:rPr>
          <w:rFonts w:ascii="Times New Roman" w:hAnsi="Times New Roman"/>
          <w:noProof/>
          <w:color w:val="000000"/>
        </w:rPr>
        <w:t>B’mod partikolari, il-Greċja (i) adottat leġiżlazzjoni primarja u sekondarja biex issaħħaħ l-Awtorità Indipendenti għad-Dħul Pubbliku; (ii) ipprovdiet aġġornamenti rilevanti dwar il-miżuri biex jappoġġaw ir-riżoluzzjoni ta’ self improduttiv (non-performing loans, NPL) u l-istabbiltà tas-settur bankarju (irkanti elettroniċi, garanziji tal-gvern, pjan ta’ azzjoni ta’ insolvenza tal-familji); (iii) adottat leġiżlazzjoni primarja, u impenjat ruħha li tadotta f’qasir żmien leġiżlazzjoni sekondarja għall-protezzjoni primarja tar-residenza; (iv) ħadet il-passi meħtieġa biex timla pożizzjonijiet vakanti fl-HFSF; (v) nediet mill-ġdid l-offerta għaċ-ċessjoni ta’ parti mill-kapaċità ta’ ġenerazzjoni bbażata fuq il-linjite tal-Korporazzjoni tal-Enerġija Pubblika; (vi) adottat il-leġiżlazzjoni għall-istrutturar tad-DEPA, (vii) ħadet azzjonijiet biex jitneħħew l-ostakli għat-tranżazzjoni Egnatia; u (viii) adottat firxa ta’ miżuri biex jsiru avvanzi fir-riforma tal-amministrazzjoni pubblika.</w:t>
      </w:r>
    </w:p>
    <w:p>
      <w:pPr>
        <w:spacing w:after="120"/>
        <w:jc w:val="both"/>
        <w:rPr>
          <w:rFonts w:ascii="Times New Roman" w:eastAsia="Times New Roman" w:hAnsi="Times New Roman" w:cs="Times New Roman"/>
          <w:b/>
          <w:noProof/>
          <w:color w:val="000000"/>
          <w:szCs w:val="24"/>
        </w:rPr>
      </w:pPr>
      <w:r>
        <w:rPr>
          <w:rFonts w:ascii="Times New Roman" w:hAnsi="Times New Roman"/>
          <w:b/>
          <w:noProof/>
          <w:color w:val="000000"/>
        </w:rPr>
        <w:t xml:space="preserve">Il-Greċja ħadet l-azzjonijiet meħtieġa biex tikseb l-impenji ta’ riforma speċifiċi kollha għal tmiem l-2018. </w:t>
      </w:r>
    </w:p>
    <w:p>
      <w:pPr>
        <w:spacing w:after="120"/>
        <w:jc w:val="both"/>
        <w:rPr>
          <w:rFonts w:ascii="Times New Roman" w:eastAsia="Times New Roman" w:hAnsi="Times New Roman"/>
          <w:noProof/>
          <w:color w:val="000000"/>
        </w:rPr>
      </w:pPr>
      <w:r>
        <w:rPr>
          <w:rFonts w:ascii="Times New Roman" w:hAnsi="Times New Roman"/>
          <w:b/>
          <w:noProof/>
          <w:color w:val="000000"/>
        </w:rPr>
        <w:t>Fit-22 ta’ Ġunju 2018, il-Grupp tal-Euro qabel li l-pakkett ta’ miżuri ta’ ħelsien mid-dejn għall-Greċja għandu jinkludi inċentivi biex tiġi żgurata l-implimentazzjoni qawwija u kontinwa tal-miżuri ta’ riforma li sar qbil dwarhom fil-programm.</w:t>
      </w:r>
      <w:r>
        <w:rPr>
          <w:rFonts w:ascii="Times New Roman" w:hAnsi="Times New Roman"/>
          <w:noProof/>
          <w:color w:val="000000"/>
        </w:rPr>
        <w:t xml:space="preserve"> Għal dan il-għan, ċerti miżuri dwar id-dejn, kontinġenti għall-politika huma disponibbli għall-Greċja fuq bażi semi-annwali sa nofs l-2022, bil-kundizzjoni li jiġu rispettati l-impenji dwar il-kontinwità u t-tlestija tar-riforma, fuq il-bażi ta’ rapporti pożittivi fl-ambitu tas-sorveljanza msaħħa. Dawn il-miżuri dwar id-dejn jinkludu: (i) ir-redditu tal-ammonti ekwivalenti ta’ introjtu li jirriżultaw mill-parteċipazzjonijiet tal-banek ċentrali ta’ bonds tal-gvern Griegi taħt il-Programm tas-Swieq tat-Titoli u l-Ftehim dwar l-Assi Finanzjarji Netti u (ii) it-tnaqqis għal żero taż-żieda fil-marġni tar-rata tal-imgħax għal ċerti ħlasijiet parzjali ta’ self ipprovduti mill-Faċilità Ewropea ta’ Stabbiltà Finanzjarja. Il-kontenut tar-rapport dwar is-sorveljanza msaħħa tas-27 ta’ Frar 2019</w:t>
      </w:r>
      <w:r>
        <w:rPr>
          <w:rFonts w:ascii="Times New Roman" w:hAnsi="Times New Roman"/>
          <w:b/>
          <w:noProof/>
          <w:color w:val="000000"/>
        </w:rPr>
        <w:t xml:space="preserve"> </w:t>
      </w:r>
      <w:r>
        <w:rPr>
          <w:rFonts w:ascii="Times New Roman" w:hAnsi="Times New Roman"/>
          <w:noProof/>
          <w:color w:val="000000"/>
        </w:rPr>
        <w:t>u l-aġġornament sussegwenti jistgħu jintużaw mill-grupp tal-Euro biex isir qbil dwar l-attivazzjoni tal-ewwel parti ta’ miżuri dwar id-dejn, kontinġenti għall-politika</w:t>
      </w:r>
      <w:r>
        <w:rPr>
          <w:rFonts w:ascii="Times New Roman" w:hAnsi="Times New Roman"/>
          <w:b/>
          <w:noProof/>
          <w:color w:val="000000"/>
        </w:rPr>
        <w:t>.</w:t>
      </w:r>
    </w:p>
    <w:p>
      <w:pPr>
        <w:keepNext/>
        <w:keepLines/>
        <w:spacing w:before="360" w:after="240"/>
        <w:jc w:val="both"/>
        <w:outlineLvl w:val="2"/>
        <w:rPr>
          <w:rFonts w:ascii="Century Gothic" w:eastAsiaTheme="majorEastAsia" w:hAnsi="Century Gothic" w:cstheme="majorBidi"/>
          <w:bCs/>
          <w:noProof/>
          <w:color w:val="1F497D" w:themeColor="text2"/>
        </w:rPr>
      </w:pPr>
      <w:r>
        <w:rPr>
          <w:rFonts w:ascii="Century Gothic" w:eastAsiaTheme="majorEastAsia" w:hAnsi="Century Gothic" w:cstheme="majorBidi"/>
          <w:noProof/>
          <w:color w:val="1F497D" w:themeColor="text2"/>
        </w:rPr>
        <w:t>Aġġornament dwar il-progress fl-implimentazzjoni ta’ impenji ta’ riforma speċifiċi</w:t>
      </w:r>
    </w:p>
    <w:p>
      <w:pPr>
        <w:spacing w:before="360" w:after="240"/>
        <w:jc w:val="both"/>
        <w:rPr>
          <w:rFonts w:ascii="Times New Roman" w:eastAsia="Times New Roman" w:hAnsi="Times New Roman" w:cs="Times New Roman"/>
          <w:i/>
          <w:noProof/>
          <w:color w:val="000000"/>
          <w:szCs w:val="24"/>
          <w:u w:val="single"/>
        </w:rPr>
      </w:pPr>
      <w:r>
        <w:rPr>
          <w:rFonts w:ascii="Times New Roman" w:hAnsi="Times New Roman"/>
          <w:i/>
          <w:noProof/>
          <w:color w:val="000000"/>
          <w:u w:val="single"/>
        </w:rPr>
        <w:t>Amministrazzjoni tad-dħul pubbliku</w:t>
      </w:r>
    </w:p>
    <w:p>
      <w:pPr>
        <w:spacing w:after="120"/>
        <w:jc w:val="both"/>
        <w:rPr>
          <w:rFonts w:ascii="Times New Roman" w:eastAsia="Times New Roman" w:hAnsi="Times New Roman" w:cs="Times New Roman"/>
          <w:bCs/>
          <w:noProof/>
          <w:color w:val="000000"/>
        </w:rPr>
      </w:pPr>
      <w:r>
        <w:rPr>
          <w:rFonts w:ascii="Times New Roman" w:hAnsi="Times New Roman"/>
          <w:b/>
          <w:noProof/>
          <w:color w:val="000000"/>
        </w:rPr>
        <w:t xml:space="preserve">Filwaqt li l-impenn speċifiku li sar fi tmiem l-2018 biex jintlaħaq livell ta’ persunal ta’ 12 000 impjegat permanenti fl-Awtorità Indipendenti għad-Dħul Pubbliku (Independent Authority for Public Revenue, IAPR) għadu ma ntlaħaqx (il-livell ta’ persunal fi tmiem l-2018 kien ta’ 11 487), l-awtoritajiet issa adottaw sett sħiħ ta’ miżuri komplimentari. </w:t>
      </w:r>
      <w:r>
        <w:rPr>
          <w:rFonts w:ascii="Times New Roman" w:hAnsi="Times New Roman"/>
          <w:noProof/>
          <w:color w:val="000000"/>
        </w:rPr>
        <w:t>Dawn se jappoġġaw il-konformità mal-impenn tal-persunal, isaħħu r-riforma aktar wiesgħa tal-ġbir tad-dħul u jtejbu l-kapaċità operazzjonali kumplessiva u l-effiċjenza tal-IAPR f’għadd ta’ dimensjonijiet. Sa meta sar ir-rapport dwar is-sorveljanza msaħħa fis-27 ta’ Frar 2019,</w:t>
      </w:r>
      <w:r>
        <w:rPr>
          <w:rFonts w:ascii="Times New Roman" w:hAnsi="Times New Roman"/>
          <w:b/>
          <w:noProof/>
          <w:color w:val="000000"/>
        </w:rPr>
        <w:t xml:space="preserve"> </w:t>
      </w:r>
      <w:r>
        <w:rPr>
          <w:rFonts w:ascii="Times New Roman" w:hAnsi="Times New Roman"/>
          <w:noProof/>
          <w:color w:val="000000"/>
        </w:rPr>
        <w:t>l-awtoritajiet diġà kienu ħadu għadd ta’ azzjonijiet</w:t>
      </w:r>
      <w:r>
        <w:rPr>
          <w:rFonts w:ascii="Times New Roman" w:hAnsi="Times New Roman"/>
          <w:b/>
          <w:noProof/>
          <w:color w:val="000000"/>
        </w:rPr>
        <w:t xml:space="preserve"> </w:t>
      </w:r>
      <w:r>
        <w:rPr>
          <w:rFonts w:ascii="Times New Roman" w:hAnsi="Times New Roman"/>
          <w:noProof/>
          <w:color w:val="000000"/>
        </w:rPr>
        <w:t>(l-adozzjoni tal-</w:t>
      </w:r>
      <w:r>
        <w:rPr>
          <w:rFonts w:ascii="Times New Roman" w:hAnsi="Times New Roman"/>
          <w:b/>
          <w:noProof/>
          <w:color w:val="000000"/>
        </w:rPr>
        <w:t xml:space="preserve"> </w:t>
      </w:r>
      <w:r>
        <w:rPr>
          <w:rFonts w:ascii="Times New Roman" w:hAnsi="Times New Roman"/>
          <w:noProof/>
          <w:color w:val="000000"/>
        </w:rPr>
        <w:t>pjan ta’ azzjoni ta’ riforma (“Blueprint”) għall-2019-2021; il-ftehim mas-Segretarjat Ġenerali għas-Servizzi tal-Informazzjoni dwar pakkett annwali tal-IT).  Mill-adozzjoni tar-rapport dwar is-sorveljanza msaħħa fis-27 ta’ Frar 2019, l-awtoritajiet lestew il-miżuri komplementari miftiehma li fadal biex isaħħu l-IAPR:</w:t>
      </w:r>
    </w:p>
    <w:p>
      <w:pPr>
        <w:numPr>
          <w:ilvl w:val="0"/>
          <w:numId w:val="1"/>
        </w:numPr>
        <w:spacing w:after="120"/>
        <w:ind w:left="714" w:hanging="357"/>
        <w:jc w:val="both"/>
        <w:rPr>
          <w:rFonts w:ascii="Times New Roman" w:eastAsia="Times New Roman" w:hAnsi="Times New Roman" w:cs="Times New Roman"/>
          <w:bCs/>
          <w:noProof/>
          <w:color w:val="000000"/>
          <w:szCs w:val="24"/>
        </w:rPr>
      </w:pPr>
      <w:r>
        <w:rPr>
          <w:rFonts w:ascii="Times New Roman" w:hAnsi="Times New Roman"/>
          <w:noProof/>
          <w:color w:val="000000"/>
        </w:rPr>
        <w:t>l-introduzzjoni tal-klassifikazzjoni, tar-remunerazzjoni u tal-valutazzjoni tal-prestazzjoni mfassla għall-IAPR jidher essenzjali sabiex jittejbu l-prospetti tal-IAPR biex jiġi attirat persunal bi kwalifiki għoljin u biex jiġu permessi l-iżvilupp u l-progressjoni tagħhom. Fil-bidu ta’ Marzu 2019, ġiet adottata emenda leġiżlattiva tal-leġiżlazzjoni ta’ abilitazzjoni tal-IAPR. Sussegwentement, din l-emenda se tippermetti l-adozzjoni tal-leġiżlazzjoni sekondarja biex tiġi introdotta skema ta’ gradazzjoni ġdida marbuta direttament mad-deskrizzjonijiet tal-impjiegi. Din ir-riforma hija marbuta mill-qrib mal-qasam tar-riforma tal-amministrazzjoni pubblika, u b’mod partikolari mal-ħatra tal-maniġment superjuri fis-setturi pubbliċi.</w:t>
      </w:r>
    </w:p>
    <w:p>
      <w:pPr>
        <w:numPr>
          <w:ilvl w:val="0"/>
          <w:numId w:val="1"/>
        </w:numPr>
        <w:spacing w:after="120"/>
        <w:ind w:left="714" w:hanging="357"/>
        <w:jc w:val="both"/>
        <w:rPr>
          <w:rFonts w:ascii="Times New Roman" w:hAnsi="Times New Roman"/>
          <w:noProof/>
        </w:rPr>
      </w:pPr>
      <w:r>
        <w:rPr>
          <w:rFonts w:ascii="Times New Roman" w:hAnsi="Times New Roman"/>
          <w:noProof/>
        </w:rPr>
        <w:t>L-emendi leġiżlattivi dwar il-protezzjoni tar-responsabbiltà u l-mobilità li tiffaċilita ġew miftiehma u adottati fil-bidu ta’ Marzu 2019.</w:t>
      </w:r>
    </w:p>
    <w:p>
      <w:pPr>
        <w:numPr>
          <w:ilvl w:val="0"/>
          <w:numId w:val="1"/>
        </w:numPr>
        <w:spacing w:after="120"/>
        <w:ind w:left="714" w:hanging="357"/>
        <w:jc w:val="both"/>
        <w:rPr>
          <w:rFonts w:ascii="Times New Roman" w:eastAsia="Times New Roman" w:hAnsi="Times New Roman" w:cs="Times New Roman"/>
          <w:bCs/>
          <w:noProof/>
          <w:color w:val="000000"/>
          <w:szCs w:val="24"/>
        </w:rPr>
      </w:pPr>
      <w:r>
        <w:rPr>
          <w:rFonts w:ascii="Times New Roman" w:hAnsi="Times New Roman"/>
          <w:noProof/>
          <w:color w:val="000000"/>
        </w:rPr>
        <w:t>Deċiżjoni Ministerjali Konġunta dwar l-akkwist ta’ markaturi tal-fjuwil adottati kmieni f’Marzu, li se jipprovdi strument importanti fil-ġlieda kontra l-kuntrabandu.</w:t>
      </w:r>
    </w:p>
    <w:p>
      <w:pPr>
        <w:spacing w:before="360" w:after="240"/>
        <w:jc w:val="both"/>
        <w:rPr>
          <w:rFonts w:ascii="Times New Roman" w:hAnsi="Times New Roman" w:cs="Times New Roman"/>
          <w:i/>
          <w:noProof/>
          <w:u w:val="single"/>
        </w:rPr>
      </w:pPr>
      <w:r>
        <w:rPr>
          <w:rFonts w:ascii="Times New Roman" w:hAnsi="Times New Roman"/>
          <w:i/>
          <w:noProof/>
          <w:color w:val="000000"/>
          <w:u w:val="single"/>
        </w:rPr>
        <w:t>Il-</w:t>
      </w:r>
      <w:r>
        <w:rPr>
          <w:rFonts w:ascii="Times New Roman" w:hAnsi="Times New Roman"/>
          <w:i/>
          <w:noProof/>
          <w:u w:val="single"/>
        </w:rPr>
        <w:t>qafas ta’ riżoluzzjoni tal-NPL</w:t>
      </w:r>
    </w:p>
    <w:p>
      <w:pPr>
        <w:spacing w:after="120"/>
        <w:jc w:val="both"/>
        <w:rPr>
          <w:rFonts w:ascii="Times New Roman" w:eastAsia="Times New Roman" w:hAnsi="Times New Roman"/>
          <w:noProof/>
        </w:rPr>
      </w:pPr>
      <w:r>
        <w:rPr>
          <w:rFonts w:ascii="Times New Roman" w:hAnsi="Times New Roman"/>
          <w:b/>
          <w:noProof/>
        </w:rPr>
        <w:t>Ir-rapport dwar is-sorveljanza msaħħa kien ikkonkluda li jenħtieġ li jiġu indirizzati diversi nuqqasijiet fl-oqfsa legali rilevanti għar-riżoluzzjoni NPL</w:t>
      </w:r>
      <w:r>
        <w:rPr>
          <w:rFonts w:ascii="Times New Roman" w:hAnsi="Times New Roman"/>
          <w:noProof/>
        </w:rPr>
        <w:t xml:space="preserve">. Mill-adozzjoni tar-rapport dwar is-sorveljanza msaħħa fis-27 ta’ Frar 2019, l-awtoritajiet ħadu azzjonijiet ulterjuri f’diversi oqsma. Dawn l-azzjonijiet jitqiesu bħala suffiċjenti għall-finijiet li jiġi ssodisfat l-impenn speċifiku li tiġi appoġġjata r-riżoluzzjoni tas-self improduttiv: madankollu, se jkunu meħtieġa monitoraġġ mill-qrib u segwitu, u l-istituzzjonijiet Ewropej se jirrapportaw lura fil-kuntest ta’ sorveljanza msaħħa. B’mod speċifiku: </w:t>
      </w:r>
    </w:p>
    <w:p>
      <w:pPr>
        <w:pStyle w:val="ListParagraph"/>
        <w:numPr>
          <w:ilvl w:val="0"/>
          <w:numId w:val="13"/>
        </w:numPr>
        <w:spacing w:after="120"/>
        <w:ind w:left="714" w:hanging="357"/>
        <w:contextualSpacing w:val="0"/>
        <w:jc w:val="both"/>
        <w:rPr>
          <w:rFonts w:ascii="Times New Roman" w:eastAsia="Times New Roman" w:hAnsi="Times New Roman" w:cs="Times New Roman"/>
          <w:noProof/>
          <w:color w:val="000000"/>
          <w:szCs w:val="24"/>
        </w:rPr>
      </w:pPr>
      <w:r>
        <w:rPr>
          <w:rFonts w:ascii="Times New Roman" w:hAnsi="Times New Roman"/>
          <w:noProof/>
          <w:color w:val="000000"/>
        </w:rPr>
        <w:t xml:space="preserve">L-awtoritajiet adottaw emenda leġiżlattiva u pprovdew pjan ta’ azzjoni aġġornat dwar l-ipproċessar ta’ </w:t>
      </w:r>
      <w:r>
        <w:rPr>
          <w:rFonts w:ascii="Times New Roman" w:hAnsi="Times New Roman"/>
          <w:b/>
          <w:noProof/>
          <w:color w:val="000000"/>
        </w:rPr>
        <w:t>self b’garanzija mill-Istat</w:t>
      </w:r>
      <w:r>
        <w:rPr>
          <w:rFonts w:ascii="Times New Roman" w:hAnsi="Times New Roman"/>
          <w:noProof/>
          <w:color w:val="000000"/>
        </w:rPr>
        <w:t>. L-effikaċja tiegħu fil-prattika lejn approvazzjoni sħiħa tal-istokk pendenti tal-hekk imsejħa garanziji se tiġi vvalutata fix-xhur li ġejjin.</w:t>
      </w:r>
    </w:p>
    <w:p>
      <w:pPr>
        <w:pStyle w:val="ListParagraph"/>
        <w:numPr>
          <w:ilvl w:val="0"/>
          <w:numId w:val="13"/>
        </w:numPr>
        <w:spacing w:after="120"/>
        <w:ind w:left="714" w:hanging="357"/>
        <w:contextualSpacing w:val="0"/>
        <w:jc w:val="both"/>
        <w:rPr>
          <w:rFonts w:ascii="Times New Roman" w:eastAsia="Times New Roman" w:hAnsi="Times New Roman" w:cs="Times New Roman"/>
          <w:noProof/>
          <w:color w:val="000000"/>
          <w:szCs w:val="24"/>
        </w:rPr>
      </w:pPr>
      <w:r>
        <w:rPr>
          <w:rFonts w:ascii="Times New Roman" w:hAnsi="Times New Roman"/>
          <w:noProof/>
          <w:color w:val="000000"/>
        </w:rPr>
        <w:t>Rigward l-</w:t>
      </w:r>
      <w:r>
        <w:rPr>
          <w:rFonts w:ascii="Times New Roman" w:hAnsi="Times New Roman"/>
          <w:b/>
          <w:noProof/>
          <w:color w:val="000000"/>
        </w:rPr>
        <w:t>irkanti elettroniċi</w:t>
      </w:r>
      <w:r>
        <w:rPr>
          <w:rFonts w:ascii="Times New Roman" w:hAnsi="Times New Roman"/>
          <w:noProof/>
          <w:color w:val="000000"/>
        </w:rPr>
        <w:t xml:space="preserve">, ġiet spjegata triq ’il quddiem biex tindirizza l-kwistjoni ta’ posponimenti tal-irkanti ordnati mill-qorti li jirriżultaw mill-preżentazzjoni ta’ petizzjonijiet ta’ debituri għal reviżjoni tal-prezz ta’ riżerva fil-kuntest tal-evalwazzjoni li ġejja tal-implimentazzjoni tal-Kodiċi tal-Proċedura Ċivili. L-awtoritajiet huma mistennija jippreżentaw u jadottaw, skont il-ħtieġa fil-kuntest tat-tielet ċiklu ta’ sorveljanza msaħħa, proposti għall-miżuri ta’ implimentazzjoni biex jiskoraġġixxu abbuż proċedurali minn kontumaċi strateġiċi permezz ta’ petizzjonijiet tal-aħħar minuta fil-kuntest tal-implimentazzjoni tas-sistema l-ġdida għal posponimenti fil-kuntest tal-implimentazzjoni tas-sistema l-ġdida ta’ protezzjoni ta’ residenza primarja u tal-liġi eżistenti dwar l-insolvenza tal-familji (Katseli). L-awtoritajiet se jwettqu wkoll analiżi ulterjuri rigward ir-raġunijiet għall-irkanti li fallew u se jindirizzawhom inkluż permezz ta’ mezzi leġiżlattivi, fejn meħtieġ. </w:t>
      </w:r>
    </w:p>
    <w:p>
      <w:pPr>
        <w:pStyle w:val="ListParagraph"/>
        <w:numPr>
          <w:ilvl w:val="0"/>
          <w:numId w:val="13"/>
        </w:numPr>
        <w:spacing w:after="120"/>
        <w:ind w:left="714" w:hanging="357"/>
        <w:contextualSpacing w:val="0"/>
        <w:jc w:val="both"/>
        <w:rPr>
          <w:rFonts w:ascii="Times New Roman" w:eastAsia="Times New Roman" w:hAnsi="Times New Roman" w:cs="Times New Roman"/>
          <w:noProof/>
          <w:color w:val="000000"/>
          <w:szCs w:val="24"/>
        </w:rPr>
      </w:pPr>
      <w:r>
        <w:rPr>
          <w:rFonts w:ascii="Times New Roman" w:hAnsi="Times New Roman"/>
          <w:noProof/>
          <w:color w:val="000000"/>
        </w:rPr>
        <w:t>Id-</w:t>
      </w:r>
      <w:r>
        <w:rPr>
          <w:rFonts w:ascii="Times New Roman" w:hAnsi="Times New Roman"/>
          <w:i/>
          <w:noProof/>
          <w:color w:val="000000"/>
        </w:rPr>
        <w:t>data</w:t>
      </w:r>
      <w:r>
        <w:rPr>
          <w:rFonts w:ascii="Times New Roman" w:hAnsi="Times New Roman"/>
          <w:noProof/>
          <w:color w:val="000000"/>
        </w:rPr>
        <w:t xml:space="preserve"> dwar il-każijiet pendenti fil-kuntest tal-</w:t>
      </w:r>
      <w:r>
        <w:rPr>
          <w:rFonts w:ascii="Times New Roman" w:hAnsi="Times New Roman"/>
          <w:b/>
          <w:noProof/>
          <w:color w:val="000000"/>
        </w:rPr>
        <w:t>qafas tal-insolvenza tal-familji</w:t>
      </w:r>
      <w:r>
        <w:rPr>
          <w:rFonts w:ascii="Times New Roman" w:hAnsi="Times New Roman"/>
          <w:noProof/>
          <w:color w:val="000000"/>
        </w:rPr>
        <w:t>, kif ukoll it-trajettorja għall-eliminazzjoni tax-xogħol b’lura sal-2021 kif previst fil-pjan ta’ azzjoni, ingħataw mill-awtoritajiet, abbażi tas-suppożizzjoni ta’ infrastruttura mtejba. Huwa mistenni li jiġi ppreżentat pjan ta’ azzjoni rivedut mill-awtoritajiet sa nofs l-2019, filwaqt li jitqies ukoll l-impatt tal-iskema l-ġdida dwar il-protezzjoni ta’ residenza primarja.</w:t>
      </w:r>
    </w:p>
    <w:p>
      <w:pPr>
        <w:pStyle w:val="ListParagraph"/>
        <w:numPr>
          <w:ilvl w:val="0"/>
          <w:numId w:val="13"/>
        </w:numPr>
        <w:jc w:val="both"/>
        <w:rPr>
          <w:rFonts w:ascii="Times New Roman" w:eastAsia="Times New Roman" w:hAnsi="Times New Roman" w:cs="Times New Roman"/>
          <w:noProof/>
          <w:color w:val="000000"/>
          <w:szCs w:val="24"/>
        </w:rPr>
      </w:pPr>
      <w:r>
        <w:rPr>
          <w:rFonts w:ascii="Times New Roman" w:hAnsi="Times New Roman"/>
          <w:noProof/>
          <w:color w:val="000000"/>
        </w:rPr>
        <w:t>Fil-</w:t>
      </w:r>
      <w:r>
        <w:rPr>
          <w:rFonts w:ascii="Times New Roman" w:hAnsi="Times New Roman"/>
          <w:b/>
          <w:noProof/>
          <w:color w:val="000000"/>
        </w:rPr>
        <w:t>liġijiet dwar il-bejgħ u t-titolizzazzjoni tal-NPLs</w:t>
      </w:r>
      <w:r>
        <w:rPr>
          <w:rFonts w:ascii="Times New Roman" w:hAnsi="Times New Roman"/>
          <w:noProof/>
          <w:color w:val="000000"/>
        </w:rPr>
        <w:t>, il-kjarifiki meħtieġa ġew ikkomunikati lill-Assoċjazzjoni Ellenika Bankarja u mtella’ fuq is-sit web tal-Ministeru tal-Finanzi. L-effikaċja tagħhom se tiġi vvalutata fix-xhur li ġejjin.</w:t>
      </w:r>
    </w:p>
    <w:p>
      <w:pPr>
        <w:spacing w:before="360" w:after="240"/>
        <w:jc w:val="both"/>
        <w:rPr>
          <w:rFonts w:ascii="Times New Roman" w:eastAsia="Times New Roman" w:hAnsi="Times New Roman" w:cs="Times New Roman"/>
          <w:i/>
          <w:noProof/>
          <w:color w:val="000000"/>
          <w:szCs w:val="24"/>
          <w:u w:val="single"/>
        </w:rPr>
      </w:pPr>
      <w:r>
        <w:rPr>
          <w:rFonts w:ascii="Times New Roman" w:hAnsi="Times New Roman"/>
          <w:i/>
          <w:noProof/>
          <w:color w:val="000000"/>
          <w:u w:val="single"/>
        </w:rPr>
        <w:t>Selfiet improduttivi: il-protezzjoni tar-residenza primarja</w:t>
      </w:r>
    </w:p>
    <w:p>
      <w:pPr>
        <w:spacing w:after="120"/>
        <w:jc w:val="both"/>
        <w:rPr>
          <w:rFonts w:ascii="Times New Roman" w:eastAsia="Times New Roman" w:hAnsi="Times New Roman" w:cs="Times New Roman"/>
          <w:noProof/>
          <w:color w:val="000000"/>
          <w:szCs w:val="24"/>
        </w:rPr>
      </w:pPr>
      <w:r>
        <w:rPr>
          <w:rFonts w:ascii="Times New Roman" w:hAnsi="Times New Roman"/>
          <w:b/>
          <w:noProof/>
          <w:color w:val="000000"/>
        </w:rPr>
        <w:t xml:space="preserve">Il-Greċja adottat leġiżlazzjoni biex tistabbilixxi sistema ġdida għall-protezzjoni ta’ xi residenzi primarji bil-għan li tappoġġa r-ristrutturar tas-self improduttiv. </w:t>
      </w:r>
      <w:r>
        <w:rPr>
          <w:rFonts w:ascii="Times New Roman" w:hAnsi="Times New Roman"/>
          <w:noProof/>
          <w:color w:val="000000"/>
        </w:rPr>
        <w:t>Dan isegwi l-iskadenza tad-dispożizzjonijiet dwar il-protezzjoni tar-residenzi primarji skont il-liġi dwar l-Insolvenza tal-Familji (Katseli), li kienet maħsuba li tkun temporanja u skadiet fi tmiem Frar 2019 wara estensjoni eċċezzjonali ta’ xahrejn. Il-leġiżlazzjoni primarja għall-iskema ġiet adottata fid-29 ta’ Marzu, filwaqt li l-atti leġiżlattivi sekondarji dwar l-ispeċifikazzjonijiet tal-pjattaforma elettronika, is-sussidju tal-istat u l-mod ta’ valutazzjoni ta’ ċerti assi inklużi fil-kriterji tal-ġid għandhom jiġu adottati ftit wara.</w:t>
      </w:r>
    </w:p>
    <w:p>
      <w:pPr>
        <w:spacing w:after="120"/>
        <w:jc w:val="both"/>
        <w:rPr>
          <w:rFonts w:ascii="Times New Roman" w:eastAsia="Times New Roman" w:hAnsi="Times New Roman" w:cs="Times New Roman"/>
          <w:noProof/>
          <w:color w:val="000000"/>
          <w:szCs w:val="24"/>
        </w:rPr>
      </w:pPr>
      <w:r>
        <w:rPr>
          <w:rFonts w:ascii="Times New Roman" w:hAnsi="Times New Roman"/>
          <w:b/>
          <w:noProof/>
          <w:color w:val="000000"/>
        </w:rPr>
        <w:t xml:space="preserve">L-iskema l-ġdida hija unika għall-Greċja </w:t>
      </w:r>
      <w:r>
        <w:rPr>
          <w:rFonts w:ascii="Times New Roman" w:hAnsi="Times New Roman"/>
          <w:noProof/>
          <w:color w:val="000000"/>
        </w:rPr>
        <w:t xml:space="preserve">Fil-qasir, </w:t>
      </w:r>
      <w:r>
        <w:rPr>
          <w:rFonts w:ascii="Times New Roman" w:hAnsi="Times New Roman"/>
          <w:b/>
          <w:noProof/>
          <w:color w:val="000000"/>
        </w:rPr>
        <w:t xml:space="preserve"> </w:t>
      </w:r>
      <w:r>
        <w:rPr>
          <w:rFonts w:ascii="Times New Roman" w:hAnsi="Times New Roman"/>
          <w:noProof/>
          <w:color w:val="000000"/>
        </w:rPr>
        <w:t xml:space="preserve"> il-mutwatarji li huma persuni fiżiċi li s-self tagħhom huwa garantit b’kollateral fuq ir-residenza primarja u kellhom l-arretrati xi jħallsu fil-31 ta’ Diċembru 2018 jistgħu japplikaw għall-iskema permezz ta’ pjattaforma elettronika. Dment li jissodisfaw ċerti kriterji ta’ eliġibbiltà, huma jistgħu japplikaw biex jibbenefikaw minn ristrutturar u tħassir tad-djun ipotekarji tagħhom (self għal akkomodazzjoni jew negozju), jew wara ftehim dwar proposti standardizzati ta’ ristrutturar li għandhom jiġu estiżi mill-kredituri permezz ta’ pjattaforma online jew, fin-nuqqas ta’ dan il-ftehim, billi jirrikorru għall-qrati; id-debituri jibbenefikaw ukoll mill-protezzjoni ta’ esklużjoni dwar ir-residenza primarja tagħhom sakemm jagħmlu ħlasijiet parzjali fuq id-dejn ristrutturat. Għal parti mill-ħlasijiet, il-mutwatarji jirċievu sussidju mill-Istat. Id-diskussjonijiet matul dawn l-aħħar ġimgħat servew biex jiċċaraw kwistjonijiet ewlenin, bil-għan li jiżguraw li l-iskema tkun ġenwinament temporanja, diretta apposta u tinkludi salvagwardji xierqa biex tipprevjeni l-abbużi minn kontumaċi strateġiċi u l-ħolqien ta’ akkumulazzjonijiet (backlogs) ġodda fil-qrati kif ukoll l-inċentivi ta’ appoġġ għal dixxiplina tal-pagament. </w:t>
      </w:r>
    </w:p>
    <w:p>
      <w:pPr>
        <w:spacing w:after="120"/>
        <w:jc w:val="both"/>
        <w:rPr>
          <w:rFonts w:ascii="Times New Roman" w:eastAsia="Times New Roman" w:hAnsi="Times New Roman" w:cs="Times New Roman"/>
          <w:b/>
          <w:noProof/>
          <w:color w:val="000000"/>
          <w:szCs w:val="24"/>
        </w:rPr>
      </w:pPr>
      <w:r>
        <w:rPr>
          <w:rFonts w:ascii="Times New Roman" w:hAnsi="Times New Roman"/>
          <w:b/>
          <w:noProof/>
          <w:color w:val="000000"/>
        </w:rPr>
        <w:t>Il-parametri ewlenin tal-iskema l-ġdida huma dawn li ġejjin:</w:t>
      </w:r>
    </w:p>
    <w:p>
      <w:pPr>
        <w:pStyle w:val="ListParagraph"/>
        <w:numPr>
          <w:ilvl w:val="0"/>
          <w:numId w:val="18"/>
        </w:numPr>
        <w:ind w:left="714" w:hanging="357"/>
        <w:contextualSpacing w:val="0"/>
        <w:jc w:val="both"/>
        <w:rPr>
          <w:noProof/>
          <w:color w:val="1F497D"/>
        </w:rPr>
      </w:pPr>
      <w:r>
        <w:rPr>
          <w:rFonts w:ascii="Times New Roman" w:hAnsi="Times New Roman"/>
          <w:b/>
          <w:noProof/>
          <w:color w:val="000000"/>
        </w:rPr>
        <w:t>L-iskema tkopri kemm self għall-familji kif ukoll self għan-negozji kollateralizzati minn residenzi primarji.</w:t>
      </w:r>
      <w:r>
        <w:rPr>
          <w:rFonts w:ascii="Times New Roman" w:hAnsi="Times New Roman"/>
          <w:noProof/>
          <w:color w:val="000000"/>
        </w:rPr>
        <w:t xml:space="preserve"> L-estensjoni tal-perimetru għal self għan-negozji tqajjem tħassib partikolari li ġie kkomunikat lill-awtoritajiet Griegi. Hija tinvolvi l-espansjoni tal-kamp ta’ applikazzjoni tal-protezzjoni fuq residenzi primarji lejn kategorija ġdida ta’ mutwatarji mhux koperta mil-leġiżlazzjoni Katseli preċedenti (reċipjenti ta’ self għan-negozji) u mingħajr ma tiġi vvalutata l-vijabbiltà tan-negozji: għalhekk huwa inqas ċar kemm-il applikazzjoni se jkun hemm u konsegwentement kemm se tlaħħaq tajjeb il-kapaċità tas-sistema (inklużi l-qrati u l-mekkaniżmu ta’ sussidju mill-istat). Hija teħtieġ ukoll attenzjoni partikolari mill-perspettiva tal-istabbiltà finanzjarja, billi l-valutazzjonijiet tal-impatt disponibbli jindikaw li se jkunu meħtieġa meta mqabbla mas-self ipotekarju residenzjali, u għalhekk l-impatt stmat fuq il-kapital tal-banek huwa komparattivament għoli. Barra minn hekk, jekk l-iskema ma tiffunzjonax tajjeb, hemm riskju li l-banek fil-futur ikunu inqas lesti li jipprovdu self lil negozji żgħar fejn ir-residenza primarja tintuża bħala kollateral u għalhekk l-attività ta’ self garantit tista’ tiġi affettwata b’mod negattiv. Finalment, hemm riskji li d-disponibbiltà tal-iskema ġdida għal self għan-negozji se tnaqqas l-inċentivi ta’ debituri eliġibbli biex jużaw il-qafas alternattiv li jippermetti potenzjal ta’ ristrutturar anki fir-rigward ta’ taxxi u ta’ kontribuzzjonijiet tas-sigurtà soċjali. Il-kriterju l-aktar vinkolanti għall-eliġibbiltà huwa d-daqs tas-self pendenti, li huwa stabbilit għal EUR 130 000 għal kull kreditur għal self ta’ mutwu ipotekarju residenzjali u EUR 100 000 għal self għan-negozju, biex b’hekk jittaffew ir-riskji assoċjati ma’ din il-kategorija ta’ self sa ċertu punt. Skont l-istimi disponibbli, il-perimetru ta’ debituri eliġibbli bl-obbligi lejn aktar minn kreditur wieħed ikun dejjaq u l-adozzjoni ta’ livell limitu għal kull kreditu jista’ jissimplifika l-ipproċessar awtomatiku tal-applikazzjoni taħt il-pjattaforma. L-istituzzjonijiet esprimew tħassib dwar il-valur limitu għal għadd ta’ kredituri u talbu informazzjoni addizzjonali mill-awtoritajiet dwar il-kopertura u l-impatt.</w:t>
      </w:r>
    </w:p>
    <w:p>
      <w:pPr>
        <w:pStyle w:val="ListParagraph"/>
        <w:numPr>
          <w:ilvl w:val="0"/>
          <w:numId w:val="14"/>
        </w:numPr>
        <w:spacing w:after="120"/>
        <w:ind w:left="714" w:hanging="357"/>
        <w:contextualSpacing w:val="0"/>
        <w:jc w:val="both"/>
        <w:rPr>
          <w:rFonts w:ascii="Times New Roman" w:eastAsia="Times New Roman" w:hAnsi="Times New Roman"/>
          <w:noProof/>
          <w:color w:val="000000"/>
        </w:rPr>
      </w:pPr>
      <w:r>
        <w:rPr>
          <w:rFonts w:ascii="Times New Roman" w:hAnsi="Times New Roman"/>
          <w:b/>
          <w:noProof/>
          <w:color w:val="000000"/>
        </w:rPr>
        <w:t>L-iskema tistabbilixxi l-kriterji ta’ eliġibbiltà għal introjtu tal-familji u l-ġid li mhumiex ir-residenza primarja, kif ukoll livell limitu għall-valur tal-proprjetà.</w:t>
      </w:r>
      <w:r>
        <w:rPr>
          <w:rFonts w:ascii="Times New Roman" w:hAnsi="Times New Roman"/>
          <w:noProof/>
          <w:color w:val="000000"/>
        </w:rPr>
        <w:t xml:space="preserve"> Il-valur limitu tal-ġid huwa stabbilit għal EUR 15 000 għall-assi likwidi tal-mutwatarju, il-konjugi u d-dipendenti u EUR 80 000 għall-assi immobbli u għall-vetturi tat-trasport fiż-żmien tal-applikazzjoni tagħhom. L-istituzzjonijiet Ewropej ġibdu l-attenzjoni tal-awtoritajiet għall-implikazzjonijiet tal-għażla ta’ politika tagħhom dwar l-inċentivi għal dixxiplina tal-pagament u dwar l-implikazzjonijiet tad-distribuzzjoni li jiġi pprovdut sussidju mill-Istat għal 20 sena lil mutwatarji li jista’ jkollhom ġid kbir b’mod raġonevoli minbarra r-residenza primarja tagħhom. Il-livell limitu huwa msejjes fuq il-kundizzjonijiet stabbiliti fil-liġi Katseli, jiġifieri skont id-daqs tal-unità domestika b’limitu massimu ta’ EUR 36 000 fis-sena</w:t>
      </w:r>
      <w:r>
        <w:rPr>
          <w:rStyle w:val="FootnoteReference"/>
          <w:noProof/>
          <w:color w:val="000000"/>
        </w:rPr>
        <w:footnoteReference w:id="5"/>
      </w:r>
      <w:r>
        <w:rPr>
          <w:noProof/>
        </w:rPr>
        <w:t>.</w:t>
      </w:r>
      <w:r>
        <w:rPr>
          <w:rFonts w:ascii="Times New Roman" w:hAnsi="Times New Roman"/>
          <w:noProof/>
          <w:color w:val="000000"/>
        </w:rPr>
        <w:t xml:space="preserve"> Il-livell limitu għall-valur tar-residenza protetta huwa stabbilit b’valur uniformi ta’ EUR 250 000 għal self għall-familji, li għalhekk għandu kamp ta’ applikazzjoni aktar wiesa’ mil-liġi Katseli (li l-livell limitu tagħha huwa ta’ EUR 180 000 flimkien ma’ żidiet skont id-daqs tal-familja). Fil-każ ta’ self tan-negozji, il-valur limitu huwa stabbilit għal valur uniformi ta’ EUR 175 000.</w:t>
      </w:r>
    </w:p>
    <w:p>
      <w:pPr>
        <w:pStyle w:val="ListParagraph"/>
        <w:numPr>
          <w:ilvl w:val="0"/>
          <w:numId w:val="14"/>
        </w:numPr>
        <w:spacing w:after="120"/>
        <w:ind w:left="714" w:hanging="357"/>
        <w:contextualSpacing w:val="0"/>
        <w:jc w:val="both"/>
        <w:rPr>
          <w:rFonts w:ascii="Times New Roman" w:eastAsia="Times New Roman" w:hAnsi="Times New Roman" w:cs="Times New Roman"/>
          <w:noProof/>
          <w:color w:val="000000"/>
          <w:szCs w:val="24"/>
        </w:rPr>
      </w:pPr>
      <w:r>
        <w:rPr>
          <w:rFonts w:ascii="Times New Roman" w:hAnsi="Times New Roman"/>
          <w:b/>
          <w:noProof/>
          <w:color w:val="000000"/>
        </w:rPr>
        <w:t>L-iskema hija miftuħa għad-debituri, li bħala impjegati pubbliċi rċevew ipoteka mhux minn bank, iżda minn fond pubbliku b’kundizzjonijiet preferenzjali.</w:t>
      </w:r>
      <w:r>
        <w:rPr>
          <w:rFonts w:ascii="Times New Roman" w:hAnsi="Times New Roman"/>
          <w:noProof/>
          <w:color w:val="000000"/>
        </w:rPr>
        <w:t xml:space="preserve"> L-istituzzjonijiet Ewropej ġibdu l-attenzjoni tal-awtoritajiet għall-fatt li dan ma jimmirax għall-isfida tal-NPL tal-pajjiż li tirreferi għal krediti bankarji, u jista’ jkollu riperkussjonijiet għal inċentivi biex tinżamm id-dixxiplina tal-ħlas. </w:t>
      </w:r>
    </w:p>
    <w:p>
      <w:pPr>
        <w:pStyle w:val="ListParagraph"/>
        <w:numPr>
          <w:ilvl w:val="0"/>
          <w:numId w:val="14"/>
        </w:numPr>
        <w:spacing w:after="120"/>
        <w:ind w:left="714" w:hanging="357"/>
        <w:contextualSpacing w:val="0"/>
        <w:jc w:val="both"/>
        <w:rPr>
          <w:rFonts w:ascii="Times New Roman" w:eastAsia="Times New Roman" w:hAnsi="Times New Roman" w:cs="Times New Roman"/>
          <w:noProof/>
          <w:color w:val="000000"/>
          <w:szCs w:val="24"/>
        </w:rPr>
      </w:pPr>
      <w:r>
        <w:rPr>
          <w:rFonts w:ascii="Times New Roman" w:hAnsi="Times New Roman"/>
          <w:b/>
          <w:noProof/>
          <w:color w:val="000000"/>
        </w:rPr>
        <w:t>L-iskema hija mfassla biex tkun temporanja.</w:t>
      </w:r>
      <w:r>
        <w:rPr>
          <w:rFonts w:ascii="Times New Roman" w:hAnsi="Times New Roman"/>
          <w:noProof/>
          <w:color w:val="000000"/>
        </w:rPr>
        <w:t xml:space="preserve"> L-applikazzjonijiet jistgħu jiġu sottomessi sal-31 ta’ Diċembru 2019 għal self li kien ilu dovut għal 90 jum jew aktar sal-31 ta’ Diċembru 2018. Dan se jippermetti li jsir rapport dwar l-iskadenza tal-iskema fil-kuntest tal-monitoraġġ tal-impenji speċifiċi ta’ tmiem l-2019 taħt sorveljanza msaħħa.</w:t>
      </w:r>
    </w:p>
    <w:p>
      <w:pPr>
        <w:pStyle w:val="ListParagraph"/>
        <w:numPr>
          <w:ilvl w:val="0"/>
          <w:numId w:val="14"/>
        </w:numPr>
        <w:spacing w:after="120"/>
        <w:ind w:left="714" w:hanging="357"/>
        <w:contextualSpacing w:val="0"/>
        <w:jc w:val="both"/>
        <w:rPr>
          <w:rFonts w:ascii="Times New Roman" w:eastAsia="Times New Roman" w:hAnsi="Times New Roman" w:cs="Times New Roman"/>
          <w:noProof/>
          <w:color w:val="000000"/>
          <w:szCs w:val="24"/>
        </w:rPr>
      </w:pPr>
      <w:r>
        <w:rPr>
          <w:rFonts w:ascii="Times New Roman" w:hAnsi="Times New Roman"/>
          <w:b/>
          <w:noProof/>
          <w:color w:val="000000"/>
        </w:rPr>
        <w:t>Fuq il-bażi ta’ offerti ta’ ristrutturar mill-banek, il-ħlas parzjali se jiġi appoġġat minn sussidju mill-Istat b’mod progressiv li jiddependi fuq id-dħul</w:t>
      </w:r>
      <w:r>
        <w:rPr>
          <w:rFonts w:ascii="Times New Roman" w:hAnsi="Times New Roman"/>
          <w:noProof/>
          <w:color w:val="000000"/>
        </w:rPr>
        <w:t xml:space="preserve"> (li bħala medja stmat għal madwar 30%). L-iskema tapplika telf impost fuq il-kredituri (haircut) mandatorju għal kapital li jaqbeż proporzjon bejn is-self u l-valur ta’ 120 %. Barra minn hekk, il-pagamenti se jkollhom tul ta’ żmien standard ta’ 20 sena b’limitu massimu fit-80 sena tal-età tad-debitur. L-approċċ għandu l-potenzjal li jgħin biex jegħleb dewmien fit-tnaqqis tal-NPL billi joffri soluzzjoni standardizzata. Madankollu, kuntrarju għal prattika bankarja standard, din l-iskema ma tikkunsidrax b’mod sħiħ il-kapaċità globali tal-ħlas tad-debitur, u ma tagħti l-ebda kunsiderazzjoni lill-vijabbiltà tal-mutwatarji minn self kummerċjali, billi tapplika l-istess ristrutturar u tħassir orizzontali. Dan kien maħsub biex jiffaċilita għadd kbir ta’ ristrutturar f’perjodu ta’ żmien limitat.  </w:t>
      </w:r>
    </w:p>
    <w:p>
      <w:pPr>
        <w:pStyle w:val="ListParagraph"/>
        <w:numPr>
          <w:ilvl w:val="0"/>
          <w:numId w:val="14"/>
        </w:numPr>
        <w:spacing w:after="120"/>
        <w:ind w:left="714" w:hanging="357"/>
        <w:contextualSpacing w:val="0"/>
        <w:jc w:val="both"/>
        <w:rPr>
          <w:rFonts w:ascii="Times New Roman" w:eastAsia="Times New Roman" w:hAnsi="Times New Roman" w:cs="Times New Roman"/>
          <w:noProof/>
          <w:color w:val="000000"/>
          <w:szCs w:val="24"/>
        </w:rPr>
      </w:pPr>
      <w:r>
        <w:rPr>
          <w:rFonts w:ascii="Times New Roman" w:hAnsi="Times New Roman"/>
          <w:b/>
          <w:noProof/>
          <w:color w:val="000000"/>
        </w:rPr>
        <w:t>Il-pjattaforma elettronika għandha tkun operazzjonali sa tmiem April 2019.</w:t>
      </w:r>
      <w:r>
        <w:rPr>
          <w:rFonts w:ascii="Times New Roman" w:hAnsi="Times New Roman"/>
          <w:noProof/>
          <w:color w:val="000000"/>
        </w:rPr>
        <w:t xml:space="preserve"> Hija maħsuba biex topera b’mod kompletament awtomatizzat fil-valutazzjoni tal-konformità mal-kriterji tal-eliġibbiltà u se jkollha l-kapaċità ta’ aċċess għall-informazzjoni rilevanti għall-applikanti minn bażijiet tad-</w:t>
      </w:r>
      <w:r>
        <w:rPr>
          <w:rFonts w:ascii="Times New Roman" w:hAnsi="Times New Roman"/>
          <w:i/>
          <w:noProof/>
          <w:color w:val="000000"/>
        </w:rPr>
        <w:t>data</w:t>
      </w:r>
      <w:r>
        <w:rPr>
          <w:rFonts w:ascii="Times New Roman" w:hAnsi="Times New Roman"/>
          <w:noProof/>
          <w:color w:val="000000"/>
        </w:rPr>
        <w:t xml:space="preserve"> oħrajn tas-settur pubbliku u / jew tas-settur bankarju. Il-pjattaforma se tinnotifika lill-kredituri dwar applikazzjonijiet pendenti u se tipprovdilhom il-ġbir rilevanti tad-</w:t>
      </w:r>
      <w:r>
        <w:rPr>
          <w:rFonts w:ascii="Times New Roman" w:hAnsi="Times New Roman"/>
          <w:i/>
          <w:noProof/>
          <w:color w:val="000000"/>
        </w:rPr>
        <w:t>data</w:t>
      </w:r>
      <w:r>
        <w:rPr>
          <w:rFonts w:ascii="Times New Roman" w:hAnsi="Times New Roman"/>
          <w:noProof/>
          <w:color w:val="000000"/>
        </w:rPr>
        <w:t xml:space="preserve"> biex tippermettilhom jifformulaw il-proposta tagħhom lid-debituri. Il-pjattaforma hija maħsuba wkoll biex tintuża biex tiffiltra każijiet Katseli pendenti b’referenza għall-elementi kwantitattivi tagħhom; jekk implimentat kif suppost, dan l-aspett se jgħin lill-qrati jiskopru applikazzjonijiet abbużivi magħmula taħt il-liġi tal-insolvenza tal-familji u jippermettu riżoluzzjoni aktar mgħaġġla ta’ dawn il-każijiet.</w:t>
      </w:r>
    </w:p>
    <w:p>
      <w:pPr>
        <w:pStyle w:val="ListParagraph"/>
        <w:numPr>
          <w:ilvl w:val="0"/>
          <w:numId w:val="14"/>
        </w:numPr>
        <w:spacing w:after="120"/>
        <w:ind w:left="714" w:hanging="357"/>
        <w:contextualSpacing w:val="0"/>
        <w:jc w:val="both"/>
        <w:rPr>
          <w:rFonts w:ascii="Times New Roman" w:eastAsia="Times New Roman" w:hAnsi="Times New Roman" w:cs="Times New Roman"/>
          <w:noProof/>
          <w:color w:val="000000"/>
          <w:szCs w:val="24"/>
        </w:rPr>
      </w:pPr>
      <w:r>
        <w:rPr>
          <w:rFonts w:ascii="Times New Roman" w:hAnsi="Times New Roman"/>
          <w:b/>
          <w:noProof/>
          <w:color w:val="000000"/>
        </w:rPr>
        <w:t xml:space="preserve">Operazzjoni effiċjenti tal-pjattaforma tista’ tirriżulta, bi prinċipju, f’għadd sodisfaċenti ta’ ristrutturar u b’riskji limitati iżda mhux negliġibbli ta’ </w:t>
      </w:r>
      <w:r>
        <w:rPr>
          <w:rFonts w:ascii="Times New Roman" w:hAnsi="Times New Roman"/>
          <w:noProof/>
          <w:color w:val="000000"/>
        </w:rPr>
        <w:t xml:space="preserve"> </w:t>
      </w:r>
      <w:r>
        <w:rPr>
          <w:rFonts w:ascii="Times New Roman" w:hAnsi="Times New Roman"/>
          <w:b/>
          <w:noProof/>
          <w:color w:val="000000"/>
        </w:rPr>
        <w:t>litigazzjoni sussegwenti li jistgħu jżidu ma’ xogħol b’lura (backlogs) eżistenti.</w:t>
      </w:r>
      <w:r>
        <w:rPr>
          <w:rFonts w:ascii="Times New Roman" w:hAnsi="Times New Roman"/>
          <w:noProof/>
          <w:color w:val="000000"/>
        </w:rPr>
        <w:t xml:space="preserve"> Jekk il-proċedura tal-pjattaforma tonqos milli tirriżulta fi ftehim ta’ ristrutturar, id-debitur huwa intitolat jippreżenta talba għal ristrutturar mal-qorti tal-maġistrat kompetenti. Il-ħatra tad-data tas-seduta u l-ħruġ tad-deċiżjoni tal-qorti jridu jsiru f’perjodi ta’ żmien stretti (sitt xhur mill-preżentazzjoni tal-applikazzjoni u tliet xhur mis-smigħ tal-każ rispettivament). Soġġorni temporanji ta’ eżekuzzjoni jistgħu jingħataw b’kundizzjonijiet speċifiċi u jirrikjedu, fil-każ ta’ debituri li kienu kkunsidrati eliġibbli iżda naqsu milli jiksbu ristrutturar taħt il-pjattaforma, il-pagament ta’ ħlasijiet parzjali ta’ kull xahar jew il-pagament ta’ porzjoni tal-ammont pendenti, jiddependu fuq iċ-ċirkostanzi. Il-leġiżlazzjoni tipprovdi xi salvagwardji kontra talbiet frivoli jew </w:t>
      </w:r>
      <w:r>
        <w:rPr>
          <w:rFonts w:ascii="Times New Roman" w:hAnsi="Times New Roman"/>
          <w:i/>
          <w:noProof/>
          <w:color w:val="000000"/>
        </w:rPr>
        <w:t>mala fede</w:t>
      </w:r>
      <w:r>
        <w:rPr>
          <w:rFonts w:ascii="Times New Roman" w:hAnsi="Times New Roman"/>
          <w:noProof/>
          <w:color w:val="000000"/>
        </w:rPr>
        <w:t xml:space="preserve"> billi dawn jistgħu jiġu sanzjonati mill-qorti permezz tal-impożizzjoni ta’ piena. Madankollu, huwa meħtieġ li tiġi mmonitorjata mill-qrib il-litigazzjoni l-ġdida ġġenerata taħt l-iskema u l-impatt fuq l-infurzar kemm fuq medda qasira ta’ żmien kif ukoll fuq medda twila ta’ żmien, billi ż-żewġ elementi huma rilevanti għal attività futura ta’ self u għall-proċess ta’ tnaqqis ta’ NPL.</w:t>
      </w:r>
    </w:p>
    <w:p>
      <w:pPr>
        <w:pStyle w:val="ListParagraph"/>
        <w:numPr>
          <w:ilvl w:val="0"/>
          <w:numId w:val="14"/>
        </w:numPr>
        <w:spacing w:after="120"/>
        <w:ind w:left="714" w:hanging="357"/>
        <w:contextualSpacing w:val="0"/>
        <w:jc w:val="both"/>
        <w:rPr>
          <w:rFonts w:ascii="Times New Roman" w:eastAsia="Times New Roman" w:hAnsi="Times New Roman" w:cs="Times New Roman"/>
          <w:noProof/>
          <w:color w:val="000000"/>
          <w:szCs w:val="24"/>
        </w:rPr>
      </w:pPr>
      <w:r>
        <w:rPr>
          <w:rFonts w:ascii="Times New Roman" w:hAnsi="Times New Roman"/>
          <w:b/>
          <w:noProof/>
          <w:color w:val="000000"/>
        </w:rPr>
        <w:t>L-istimi disponibbli jikkonfermaw li l-ispiża fiskali tas-sussidju se tkun fi żmien il-pakkett baġitarju ppjanat ta’ EUR 150 miljun għall-2019 u EUR 200 miljun annwalment wara dan.</w:t>
      </w:r>
      <w:r>
        <w:rPr>
          <w:rFonts w:ascii="Times New Roman" w:hAnsi="Times New Roman"/>
          <w:noProof/>
          <w:color w:val="000000"/>
        </w:rPr>
        <w:t xml:space="preserve"> Il-kalibrar tas-sussidju għandu jiġi stabbilit fil-leġiżlazzjoni sekondarja u se jirrikjedi monitoraġġ bir-reqqa, billi l-istimi disponibbli huma soġġetti għal inċertezzi fl-isfond tad-disponibbiltà mhux kompluta tad-</w:t>
      </w:r>
      <w:r>
        <w:rPr>
          <w:rFonts w:ascii="Times New Roman" w:hAnsi="Times New Roman"/>
          <w:i/>
          <w:noProof/>
          <w:color w:val="000000"/>
        </w:rPr>
        <w:t>data</w:t>
      </w:r>
      <w:r>
        <w:rPr>
          <w:rFonts w:ascii="Times New Roman" w:hAnsi="Times New Roman"/>
          <w:noProof/>
          <w:color w:val="000000"/>
        </w:rPr>
        <w:t>.</w:t>
      </w:r>
    </w:p>
    <w:p>
      <w:pPr>
        <w:spacing w:after="120"/>
        <w:jc w:val="both"/>
        <w:rPr>
          <w:rFonts w:ascii="Times New Roman" w:eastAsia="Times New Roman" w:hAnsi="Times New Roman" w:cs="Times New Roman"/>
          <w:noProof/>
          <w:color w:val="000000"/>
          <w:szCs w:val="24"/>
        </w:rPr>
      </w:pPr>
      <w:r>
        <w:rPr>
          <w:rFonts w:ascii="Times New Roman" w:hAnsi="Times New Roman"/>
          <w:b/>
          <w:noProof/>
          <w:color w:val="000000"/>
        </w:rPr>
        <w:t>B’mod ġenerali, l-iskema leġiżlattiva ġdida għandha l-potenzjal li tappoġġa r-ristrutturar tal-NPL, għalkemm għad hemm xi riskji għall-istabbiltà finanzjarja u għad-dixxiplina tal-ħlas.</w:t>
      </w:r>
      <w:r>
        <w:rPr>
          <w:rFonts w:ascii="Times New Roman" w:hAnsi="Times New Roman"/>
          <w:noProof/>
          <w:color w:val="000000"/>
        </w:rPr>
        <w:t xml:space="preserve"> Sar progress konsiderevoli matul il-fażi preparatorja tal-abbozzar tal-leġiżlazzjoni biex jittaffew ir-riskji ta’ implimentazzjoni u ta’ litigazzjoni identifikati fl-opinjoni tal-BĊE</w:t>
      </w:r>
      <w:r>
        <w:rPr>
          <w:rStyle w:val="FootnoteReference"/>
          <w:noProof/>
          <w:color w:val="000000"/>
        </w:rPr>
        <w:footnoteReference w:id="6"/>
      </w:r>
      <w:r>
        <w:rPr>
          <w:rFonts w:ascii="Times New Roman" w:hAnsi="Times New Roman"/>
          <w:noProof/>
          <w:color w:val="000000"/>
        </w:rPr>
        <w:t xml:space="preserve"> f’abbozz preċedenti tal-liġi, tħassib relatat mal-impatt potenzjali tal-iskema dwar l-istabbiltà finanzjara u d-dixxiplina tal-ħlas, kif ukoll mar-riskji ta’ abbużi minn kontumaċi strateġiċi. Għandu jkun enfasizzat, madankollu, li dawn ir-riskji ġew mitigati sa ċertu punt, iżda mhux eliminati, fil-leġiżlazzjoni li ġiet adottata: il-karattru uniku tal-iskema jfisser li hemm inċertezza dwar kif se taħdem fil-prattika u b’hekk dwar l-iskala u l-possibbiltà li jiġu kkwantifikati dawn ir-riskji.</w:t>
      </w:r>
    </w:p>
    <w:p>
      <w:pPr>
        <w:spacing w:after="120"/>
        <w:jc w:val="both"/>
        <w:rPr>
          <w:rFonts w:ascii="Times New Roman" w:eastAsia="Times New Roman" w:hAnsi="Times New Roman" w:cs="Times New Roman"/>
          <w:noProof/>
          <w:color w:val="000000"/>
          <w:szCs w:val="24"/>
        </w:rPr>
      </w:pPr>
      <w:r>
        <w:rPr>
          <w:rFonts w:ascii="Times New Roman" w:hAnsi="Times New Roman"/>
          <w:b/>
          <w:noProof/>
          <w:color w:val="000000"/>
        </w:rPr>
        <w:t>Għall-quddiem, id-dettalji tekniċi li jkun għad fadal, b’mod partikolari dawk relatati mal-operabbiltà u mal-funzjonalità tal-pjattaforma, għandhom jinħadmu malajr, u l-implimentazzjoni teknika għandha tiġi stabbilita malajr kemm jista’ jkun.</w:t>
      </w:r>
      <w:r>
        <w:rPr>
          <w:rFonts w:ascii="Times New Roman" w:hAnsi="Times New Roman"/>
          <w:noProof/>
          <w:color w:val="000000"/>
        </w:rPr>
        <w:t xml:space="preserve"> L-implimentazzjoni se jkollha tiġi mmonitorjata mill-qrib, f’termini tal-aspetti operazzjonali (il-funzjonament tal-pjattaforma, il-veloċità tar-riżoluzzjoni), l-impatt fuq il-kapital tal-banek, l-impatt fuq l-infurzar u l-litigazzjoni, u l-ispiża fiskali tas-sussidju. L-istituzzjonijiet Ewropej se jipprovdu aġġornamenti dwar l-implimentazzjoni tal-iskema u t-tħassib possibbli fil-kuntest ta’ sorveljanza msaħħa. L-awtoritajiet Griegi huma mistiedna jimpenjaw ruħhom biex ma jkomplux jestendu t-tul ta’ żmien jew il-kamp ta’ applikazzjoni tal-iskema l-ġdida u li jieħdu azzjonijiet korrettivi, inkluża leġiżlazzjoni, jekk jinqalgħu problemi fl-implimentazzjoni jew problemi legali bl-iskema. Fl-aħħar nett, għandu jiġi mfakkar li l-iskema l-ġdida se tirrikjedi l-approvazzjoni ta’ għajnuna mill-Istat mill-Kummissjoni.</w:t>
      </w:r>
    </w:p>
    <w:p>
      <w:pPr>
        <w:spacing w:after="120"/>
        <w:jc w:val="both"/>
        <w:rPr>
          <w:rFonts w:ascii="Times New Roman" w:eastAsia="Times New Roman" w:hAnsi="Times New Roman" w:cs="Times New Roman"/>
          <w:noProof/>
          <w:color w:val="000000"/>
          <w:szCs w:val="24"/>
        </w:rPr>
      </w:pPr>
      <w:r>
        <w:rPr>
          <w:rFonts w:ascii="Times New Roman" w:hAnsi="Times New Roman"/>
          <w:b/>
          <w:noProof/>
          <w:color w:val="000000"/>
        </w:rPr>
        <w:t>F’konformità mar-rapport ta’ spjegazzjoni mehmuż mal-leġiżlazzjoni dwar l-iskema l-ġdida, l-istituzzjonijiet Ewropej jilqgħu l-impenn tal-awtoritajiet Griegi biex jieħdu azzjoni biex jgħaqqdu l-ġabra ta’ liġijiet li huma rilevanti għal-insolvenza / falliment u r-ristrutturar tad-dejn</w:t>
      </w:r>
      <w:r>
        <w:rPr>
          <w:rFonts w:ascii="Times New Roman" w:hAnsi="Times New Roman"/>
          <w:noProof/>
          <w:color w:val="000000"/>
        </w:rPr>
        <w:t xml:space="preserve">. Dan se jibda b’riforma tal-liġi Katseli, li għandha titlesta sa nofs l-2019, bil-għan li tiġi żgurata ċertezza u konsistenza ġuridika, jitneħħew il-lakuni li jistgħu jiġi abbużati sabiex jiġi sospiż jew imblukkat l-infurzar, jiżdiedu s-salvagwardji li huma kkunsidrati biżżejjed biex jiskoraġġixxu mġiba strateġika inadempjenti, u tissaħħaħ il-kultura ta’ ristrutturar bilaterali jew multilaterali barra mill-qrati. </w:t>
      </w:r>
    </w:p>
    <w:p>
      <w:pPr>
        <w:spacing w:before="360" w:after="240"/>
        <w:jc w:val="both"/>
        <w:rPr>
          <w:rFonts w:ascii="Times New Roman" w:eastAsia="Times New Roman" w:hAnsi="Times New Roman"/>
          <w:i/>
          <w:noProof/>
          <w:u w:val="single"/>
        </w:rPr>
      </w:pPr>
      <w:r>
        <w:rPr>
          <w:rFonts w:ascii="Times New Roman" w:hAnsi="Times New Roman"/>
          <w:i/>
          <w:noProof/>
          <w:u w:val="single"/>
        </w:rPr>
        <w:t xml:space="preserve">Il-Fond Elleniku għall-Istabbiltà Finanzjarja (HFSF) </w:t>
      </w:r>
    </w:p>
    <w:p>
      <w:pPr>
        <w:jc w:val="both"/>
        <w:rPr>
          <w:rFonts w:ascii="Times New Roman" w:eastAsia="Times New Roman" w:hAnsi="Times New Roman"/>
          <w:noProof/>
        </w:rPr>
      </w:pPr>
      <w:r>
        <w:rPr>
          <w:rFonts w:ascii="Times New Roman" w:hAnsi="Times New Roman"/>
          <w:b/>
          <w:noProof/>
        </w:rPr>
        <w:t>L-impenji kollha rigward il-governanza tal-HFSF tlestew.</w:t>
      </w:r>
      <w:r>
        <w:rPr>
          <w:rFonts w:ascii="Times New Roman" w:hAnsi="Times New Roman"/>
          <w:noProof/>
        </w:rPr>
        <w:t xml:space="preserve"> Fir-rigward tal-operazzjoni tal-HFSF, il-Ministru tal-Finanzi ressaq ittra lill-Grupp ta’ Grupp ta’ Ħidma tal-Grupp tal-Euro (Eurogroup Working Group, EWG) man-nominati għall-pożizzjonijiet miftuħa fil-Bord Eżekuttiv u fil-Kunsill Ġenerali tal-HFSF, u l-persuni nominati ġew approvati mill-EWG. Il-Ministeru tal-Finanzi kiseb ukoll u approva opinjoni tal-Kunsill Legali tal-Istat dwar l-istatus tal-Bord tal-Għażla tal-HFSF u fir-rigward tal-kontinwazzjoni tiegħu għat-tul ta’ żmien tal-HFSF.</w:t>
      </w:r>
    </w:p>
    <w:p>
      <w:pPr>
        <w:spacing w:before="360" w:after="240"/>
        <w:jc w:val="both"/>
        <w:rPr>
          <w:rFonts w:ascii="Times New Roman" w:eastAsia="Times New Roman" w:hAnsi="Times New Roman" w:cs="Times New Roman"/>
          <w:b/>
          <w:bCs/>
          <w:i/>
          <w:noProof/>
          <w:color w:val="000000"/>
          <w:szCs w:val="24"/>
          <w:u w:val="single"/>
        </w:rPr>
      </w:pPr>
      <w:r>
        <w:rPr>
          <w:rFonts w:ascii="Times New Roman" w:hAnsi="Times New Roman"/>
          <w:i/>
          <w:noProof/>
          <w:color w:val="000000"/>
          <w:u w:val="single"/>
        </w:rPr>
        <w:t>Enerġija</w:t>
      </w:r>
    </w:p>
    <w:p>
      <w:pPr>
        <w:spacing w:after="120"/>
        <w:jc w:val="both"/>
        <w:rPr>
          <w:rFonts w:ascii="Times New Roman" w:hAnsi="Times New Roman" w:cs="Times New Roman"/>
          <w:noProof/>
        </w:rPr>
      </w:pPr>
      <w:r>
        <w:rPr>
          <w:rFonts w:ascii="Times New Roman" w:hAnsi="Times New Roman"/>
          <w:b/>
          <w:noProof/>
        </w:rPr>
        <w:t>Iċ-ċessjoni tal-partijiet tal-kapaċità ta’ ġenerazzjoni bbażata fuq il-linjite tal-Korporazzjoni Pubblika tal-Enerġija (Public Power Corporation, PPC), li tikkonsisti f’impjanti tal-enerġija mħaddma bil-linjite Meliti u Maglopoli 3 u 4, tibqa’ parti fundamentali tar-riformi tal-enerġija tal-Greċja.</w:t>
      </w:r>
      <w:r>
        <w:rPr>
          <w:rFonts w:ascii="Times New Roman" w:hAnsi="Times New Roman"/>
          <w:noProof/>
        </w:rPr>
        <w:t xml:space="preserve"> Wara l-falliment tal-ewwel offerta fi Frar 2019, l-awtoritajiet affermaw mill-ġdid l-intenzjoni tagħhom li jiffinalizzaw iċ-ċessjoni u jikkonformaw mal-impenn eżistenti taħt sorveljanza msaħħa, ir-rimedji antitrust u d-deċiżjoni relatata tal-Kummissjoni. Għal dan il-għan, huma nedew offerta ġdida bl-istabbiliment ta’ tmiem Ġunju bħala skadenza għall-għeluq tal-patt, immarkata bl-approvazzjoni tal-Assemblea Ġenerali tal-PPC. Iċ-ċessjoni ġiet inkluża wkoll f’emenda riċenti fil-liġi nazzjonali dwar l-enerġija, li estendiet l-obbligu li tintemm iċ-ċessjoni għall-azzjonisti ta’ PPC. PPC tista’ titlob valutazzjoni ġdida tal-impjanti, din id-darba billi jitqies il-bejgħ tal-linjite fl-UE kif stipulat fir-rimedji antitrust, kif ukoll l-offerti riċevuti fl-offerta riċenti li falliet. Barra minn hekk, PPC għandha taħtar stimatur ieħor, li se jagħti opinjoni dwar l-ekwità tal-offerti li jirċievi. Rigward iċ-ċarezza dwar it-termini tal-bejgħ, ġie miftiehem li ma jiġix inkluż mekkaniżmu ta’ kondiviżjoni tar-riskji fil-Ftehimiet tal-Bejgħ u x-Xiri (Sale and Purchase Agreements, SPA), għalkemm termini oħra jistgħu jiġu diskussi mal-investituri matul il-proċess. Dawn il-passi kollha se jittieħdu biex il-proċess ta’ ċessjoni jintemm b’suċċess f’konformità mal-impenji mogħtija fil-każ tal-antitrust u fi żmien l-iskadenza għall-offerta l-ġdida.</w:t>
      </w:r>
    </w:p>
    <w:p>
      <w:pPr>
        <w:spacing w:after="120"/>
        <w:jc w:val="both"/>
        <w:rPr>
          <w:rFonts w:ascii="Times New Roman" w:hAnsi="Times New Roman" w:cs="Times New Roman"/>
          <w:noProof/>
        </w:rPr>
      </w:pPr>
      <w:r>
        <w:rPr>
          <w:rFonts w:ascii="Times New Roman" w:hAnsi="Times New Roman"/>
          <w:b/>
          <w:noProof/>
        </w:rPr>
        <w:t>Il-proċess ġdid ta’ ċessjoni diġà beda f’konformità mal-iskedi ta’ żmien previsti.</w:t>
      </w:r>
      <w:r>
        <w:rPr>
          <w:rFonts w:ascii="Times New Roman" w:hAnsi="Times New Roman"/>
          <w:noProof/>
        </w:rPr>
        <w:t xml:space="preserve"> Sitt kumpaniji wieġbu għall-istedina biex jippreżentaw espressjonijiet ta’ interess. Issa hemm Kamra Virtwali tad-</w:t>
      </w:r>
      <w:r>
        <w:rPr>
          <w:rFonts w:ascii="Times New Roman" w:hAnsi="Times New Roman"/>
          <w:i/>
          <w:noProof/>
        </w:rPr>
        <w:t>Data</w:t>
      </w:r>
      <w:r>
        <w:rPr>
          <w:rFonts w:ascii="Times New Roman" w:hAnsi="Times New Roman"/>
          <w:noProof/>
        </w:rPr>
        <w:t xml:space="preserve"> li tinkludi l-SPAs li se tkun il-bażi għan-negozjati. Fix-xhur li ġejjin għandna naraw ir-rilaxx tal-ewwel SPAs, il-ftehim tal-verżjoni finali tal-SPAs u mbagħad il-preżentazzjoni ta’ offerti vinkolanti. Dawn l-offerti jeħtieġ li jiġu approvati kemm mill-Bord tad-Diretturi tal-PPCs kif ukoll mill-Assemblea Ġenerali tal-PPCs qabel it-tmiem tal-Perjodu ta’ Ċessjoni, stabbilit għal tmiem Ġunju 2019. Wara l-approvazzjoni tal-Assemblea Ġenerali tal-PPCs, il-Parlament Elleniku se jirratifika l-bejgħ. Filwaqt li jibni fuq l-implimentazzjoni f’waqtha tal-passi maħsuba sa issa, se jkun essenzjali biex jinżamm il-progress tal-</w:t>
      </w:r>
      <w:r>
        <w:rPr>
          <w:rFonts w:ascii="Times New Roman" w:hAnsi="Times New Roman"/>
          <w:i/>
          <w:noProof/>
        </w:rPr>
        <w:t>momentum</w:t>
      </w:r>
      <w:r>
        <w:rPr>
          <w:rFonts w:ascii="Times New Roman" w:hAnsi="Times New Roman"/>
          <w:noProof/>
        </w:rPr>
        <w:t xml:space="preserve"> miksub għal tranżazzjoni ta’ ċessjoni.</w:t>
      </w:r>
    </w:p>
    <w:p>
      <w:pPr>
        <w:keepNext/>
        <w:spacing w:before="360" w:after="240"/>
        <w:jc w:val="both"/>
        <w:rPr>
          <w:rFonts w:ascii="Times New Roman" w:eastAsia="Times New Roman" w:hAnsi="Times New Roman" w:cs="Times New Roman"/>
          <w:i/>
          <w:noProof/>
          <w:color w:val="000000"/>
          <w:szCs w:val="24"/>
          <w:u w:val="single"/>
        </w:rPr>
      </w:pPr>
      <w:r>
        <w:rPr>
          <w:rFonts w:ascii="Times New Roman" w:hAnsi="Times New Roman"/>
          <w:i/>
          <w:noProof/>
          <w:color w:val="000000"/>
          <w:u w:val="single"/>
        </w:rPr>
        <w:t xml:space="preserve">Privatizzazzjoni </w:t>
      </w:r>
    </w:p>
    <w:p>
      <w:pPr>
        <w:spacing w:after="120"/>
        <w:jc w:val="both"/>
        <w:rPr>
          <w:rFonts w:ascii="Times New Roman" w:eastAsia="Times New Roman" w:hAnsi="Times New Roman" w:cs="Times New Roman"/>
          <w:noProof/>
          <w:color w:val="000000"/>
          <w:szCs w:val="24"/>
        </w:rPr>
      </w:pPr>
      <w:r>
        <w:rPr>
          <w:rFonts w:ascii="Times New Roman" w:hAnsi="Times New Roman"/>
          <w:b/>
          <w:noProof/>
          <w:color w:val="000000"/>
        </w:rPr>
        <w:t>Il-leġiżlazzjoni relatata mar-ristrutturar korporattiv tal-kumpanija tal-gass DEPA ġiet adottata fis-7 ta’ Marzu 2019.</w:t>
      </w:r>
      <w:r>
        <w:rPr>
          <w:rFonts w:ascii="Times New Roman" w:hAnsi="Times New Roman"/>
          <w:noProof/>
          <w:color w:val="000000"/>
        </w:rPr>
        <w:t xml:space="preserve"> Il-leġiżlazzjoni twitti t-triq għat-tranżazzjoni ta’ privatizzazzjoni miftiehma. Se tkun importanti biex jiġi żgurat li d-dispożizzjonijiet tranżizzjonali dwar l-impjieg inklużi fil-leġiżlazzjoni jibqa’ jkollhom fil-mira tagħhom l-għadd ta’ impjegati fil-livelli attwali.</w:t>
      </w:r>
    </w:p>
    <w:p>
      <w:pPr>
        <w:spacing w:after="120"/>
        <w:jc w:val="both"/>
        <w:rPr>
          <w:rFonts w:ascii="Times New Roman" w:eastAsia="Times New Roman" w:hAnsi="Times New Roman" w:cs="Times New Roman"/>
          <w:noProof/>
          <w:color w:val="000000"/>
          <w:szCs w:val="24"/>
        </w:rPr>
      </w:pPr>
      <w:r>
        <w:rPr>
          <w:rFonts w:ascii="Times New Roman" w:hAnsi="Times New Roman"/>
          <w:b/>
          <w:noProof/>
          <w:color w:val="000000"/>
        </w:rPr>
        <w:t xml:space="preserve">F’Jannar 2019, l-awtoritajiet kienu qablu dwar għadd ta’ azzjonijiet li għandhom jiġu implimentati malajr sabiex jiġu indirizzati l-ostakli </w:t>
      </w:r>
      <w:r>
        <w:rPr>
          <w:rFonts w:ascii="Times New Roman" w:hAnsi="Times New Roman"/>
          <w:b/>
          <w:noProof/>
        </w:rPr>
        <w:t xml:space="preserve">rikorrenti fil-konċessjoni tal-awtostrada Egnatia. </w:t>
      </w:r>
      <w:r>
        <w:rPr>
          <w:rFonts w:ascii="Times New Roman" w:hAnsi="Times New Roman"/>
          <w:noProof/>
        </w:rPr>
        <w:t>L-objettivi kienu li t-tranżazzjoni tkun tista’ tipproċedi bil-għan li jkun hemm offerti vinkolanti fi żmien l-2019 f’konformità mal-Pjan aġġornat ta’ Żvilupp ta’ Assi tal-fond ta’ privatizzazzjoni TAIPED. L-azzjonijiet miftiehma li kellhom jitwettqu, s’issa ġew implimentati f’konformità mal-fattibbiltà teknika. Dan jinkludi b’mod partikolari l-addozzjoni tal-baġit ta’ Egnatia, it-twettiq tal-proċedura parlamentari għall-ħatra tas-CEO ta’ Egnatia, il-preżentazzjoni minn Egnatia tal-fajls pendenti kollha lill-Awtorità ta’ Liċenzjar tal-Mina u l-</w:t>
      </w:r>
      <w:r>
        <w:rPr>
          <w:rFonts w:ascii="Times New Roman" w:hAnsi="Times New Roman"/>
          <w:noProof/>
          <w:color w:val="000000"/>
        </w:rPr>
        <w:t>preżentazzjoni tal-informazzjoni meħtieġa fuq il-politika tal-ipprezzar tal-pedaġġ lill-Kummissjoni. Il-proċess aċċellerat rigward il-liċenzjar tal-mina għandu jkompli sabiex kwistjonijiet ta’ liċenzjar jissolvew malajr kemm jista’ jkun. B’mod aktar ġenerali, se jkun kritiku li jiġi żgurat li t-tranżazzjoni tipproċedi mingħajr xkiel, sabiex jiġi evitat li l-istampa ġenerali pożittiva fuq l-aġenda tal-privatizzazzjoni titħassar.</w:t>
      </w:r>
      <w:r>
        <w:rPr>
          <w:rFonts w:ascii="Times New Roman" w:hAnsi="Times New Roman"/>
          <w:noProof/>
        </w:rPr>
        <w:t xml:space="preserve"> </w:t>
      </w:r>
    </w:p>
    <w:p>
      <w:pPr>
        <w:spacing w:before="360" w:after="240"/>
        <w:jc w:val="both"/>
        <w:rPr>
          <w:rFonts w:ascii="Times New Roman" w:eastAsia="Times New Roman" w:hAnsi="Times New Roman" w:cs="Times New Roman"/>
          <w:bCs/>
          <w:i/>
          <w:noProof/>
          <w:color w:val="000000"/>
          <w:szCs w:val="24"/>
          <w:u w:val="single"/>
        </w:rPr>
      </w:pPr>
      <w:r>
        <w:rPr>
          <w:rFonts w:ascii="Times New Roman" w:hAnsi="Times New Roman"/>
          <w:i/>
          <w:noProof/>
          <w:color w:val="000000"/>
          <w:u w:val="single"/>
        </w:rPr>
        <w:t>L-amministrazzjoni pubblika</w:t>
      </w:r>
    </w:p>
    <w:p>
      <w:pPr>
        <w:spacing w:after="120"/>
        <w:jc w:val="both"/>
        <w:rPr>
          <w:rFonts w:ascii="Times New Roman" w:eastAsia="Times New Roman" w:hAnsi="Times New Roman"/>
          <w:noProof/>
        </w:rPr>
      </w:pPr>
      <w:r>
        <w:rPr>
          <w:rFonts w:ascii="Times New Roman" w:hAnsi="Times New Roman"/>
          <w:b/>
          <w:noProof/>
        </w:rPr>
        <w:t>Fl-isfond ta’ progress irregolari bil-ħatra ta’ maniġers superjuri, tlestiet serje ta’ azzjonijiet kumplimentari rilevanti għall-modernizzazzjoni tal-amministrazzjoni pubblika,</w:t>
      </w:r>
      <w:r>
        <w:rPr>
          <w:rFonts w:ascii="Times New Roman" w:hAnsi="Times New Roman"/>
          <w:noProof/>
        </w:rPr>
        <w:t xml:space="preserve"> inkluża l-adozzjoni ta’ liġi li se tippermetti pjan ta’ kiri fit-tul li jkun marbut mill-qrib mal-istrateġija finanzjarja ta’ terminu medju (medium-term fiscal strategy, MTFS) u t-twaqqif ta’ pjan direzzjonali dwar kif tiġi ssimplifikata s-sistema ta’ klassifikazzjoni tal-impjiegi (“klados”). Mill-adozzjoni tar-rapport dwar is-sorveljanza msaħħa fis-27 ta’ Frar 2019, l-awtoritajiet wettqu azzjonijiet ewlenin marbuta mar-riforma legali tal-kodifikazzjoni, inkluż il-ħruġ tad-deċiżjoni ta’ approvazzjoni għall-offerta tal-“portal diġitali” u preżentazzjoni ta’ dispożizzjonijiet legali għall-“Kumitat ta’ Kodifikazzjoni Ċentrali”, li hu mistenni li jkollu rwol ewlieni fis-sorveljanza tal-kodifikazzjoni legali. Barra minn hekk, l-awtoritajiet ikkonfermaw li l-għadd ta’ reklutaġġ previst fl-2019 huwa f’konformità maċ-ċifri inklużi fil-pjan ta’ kiri li jippermetti li tiġi ssodisfata regola ta’ sostituzzjoni one-to-one għall-2019. Dan se jinkludi riekwilibrar mill-2018 tal-għadd ta’ reklutaġġ permanenti (madwar 1 000) li qabeż ir-regola ta’ attrizzjoni 1:3 għall-2018 kif ukoll tnaqqis fil-persunal temporanju (madwar 14 %) sabiex tintlaħaq il-mira tan-nefqa tal-pagi fl-MTFS.</w:t>
      </w:r>
    </w:p>
    <w:p>
      <w:pPr>
        <w:spacing w:after="120"/>
        <w:contextualSpacing/>
        <w:jc w:val="both"/>
        <w:rPr>
          <w:rFonts w:ascii="Times New Roman" w:eastAsia="Times New Roman" w:hAnsi="Times New Roman" w:cs="Times New Roman"/>
          <w:noProof/>
          <w:color w:val="000000"/>
          <w:szCs w:val="24"/>
        </w:rPr>
      </w:pPr>
    </w:p>
    <w:p>
      <w:pPr>
        <w:spacing w:after="120"/>
        <w:contextualSpacing/>
        <w:jc w:val="both"/>
        <w:rPr>
          <w:rFonts w:ascii="Times New Roman" w:eastAsia="Times New Roman" w:hAnsi="Times New Roman" w:cs="Times New Roman"/>
          <w:noProof/>
          <w:color w:val="000000"/>
          <w:szCs w:val="24"/>
        </w:rPr>
        <w:sectPr>
          <w:headerReference w:type="even" r:id="rId19"/>
          <w:headerReference w:type="default" r:id="rId20"/>
          <w:footerReference w:type="even" r:id="rId21"/>
          <w:footerReference w:type="default" r:id="rId22"/>
          <w:headerReference w:type="first" r:id="rId23"/>
          <w:footerReference w:type="first" r:id="rId24"/>
          <w:pgSz w:w="11906" w:h="16838"/>
          <w:pgMar w:top="1417" w:right="1417" w:bottom="1417" w:left="1417" w:header="708" w:footer="708" w:gutter="0"/>
          <w:cols w:space="720"/>
          <w:docGrid w:linePitch="360"/>
        </w:sectPr>
      </w:pPr>
    </w:p>
    <w:p>
      <w:pPr>
        <w:spacing w:after="240" w:line="240" w:lineRule="atLeast"/>
        <w:jc w:val="both"/>
        <w:rPr>
          <w:rFonts w:ascii="Times New Roman" w:eastAsia="Calibri" w:hAnsi="Times New Roman" w:cs="Times New Roman"/>
          <w:noProof/>
          <w:color w:val="000000"/>
          <w:sz w:val="20"/>
        </w:rPr>
      </w:pPr>
      <w:r>
        <w:rPr>
          <w:rFonts w:ascii="Times New Roman" w:hAnsi="Times New Roman"/>
          <w:noProof/>
          <w:color w:val="000000"/>
          <w:sz w:val="20"/>
        </w:rPr>
        <w:t>Progress bl-implimentazzjoni ta’ impenji speċifiċi ta’ tmiem l-2018 għall-Grupp tal-Euro (</w:t>
      </w:r>
      <w:hyperlink r:id="rId25">
        <w:r>
          <w:rPr>
            <w:rFonts w:ascii="Times New Roman" w:hAnsi="Times New Roman"/>
            <w:noProof/>
            <w:color w:val="0563C1"/>
            <w:sz w:val="20"/>
            <w:u w:val="single"/>
          </w:rPr>
          <w:t>anness tal-Grupp tal-Euro</w:t>
        </w:r>
      </w:hyperlink>
      <w:r>
        <w:rPr>
          <w:rFonts w:ascii="Times New Roman" w:hAnsi="Times New Roman"/>
          <w:noProof/>
          <w:color w:val="000000"/>
          <w:sz w:val="20"/>
        </w:rPr>
        <w:t xml:space="preserve"> tat-22 ta’ Ġunju 2018)</w:t>
      </w:r>
    </w:p>
    <w:p>
      <w:pPr>
        <w:spacing w:after="240" w:line="240" w:lineRule="atLeast"/>
        <w:jc w:val="both"/>
        <w:rPr>
          <w:rFonts w:ascii="Times New Roman" w:eastAsia="Calibri" w:hAnsi="Times New Roman" w:cs="Times New Roman"/>
          <w:noProof/>
          <w:color w:val="000000"/>
          <w:sz w:val="20"/>
        </w:rPr>
      </w:pPr>
      <w:r>
        <w:rPr>
          <w:rFonts w:ascii="Times New Roman" w:hAnsi="Times New Roman"/>
          <w:noProof/>
          <w:color w:val="000000"/>
          <w:sz w:val="20"/>
        </w:rPr>
        <w:t>il-25 ta’ Marzu 2019</w:t>
      </w:r>
    </w:p>
    <w:tbl>
      <w:tblPr>
        <w:tblStyle w:val="TableGrid18"/>
        <w:tblW w:w="14742" w:type="dxa"/>
        <w:tblInd w:w="-318" w:type="dxa"/>
        <w:tblLayout w:type="fixed"/>
        <w:tblLook w:val="04A0" w:firstRow="1" w:lastRow="0" w:firstColumn="1" w:lastColumn="0" w:noHBand="0" w:noVBand="1"/>
      </w:tblPr>
      <w:tblGrid>
        <w:gridCol w:w="737"/>
        <w:gridCol w:w="4312"/>
        <w:gridCol w:w="9693"/>
      </w:tblGrid>
      <w:tr>
        <w:trPr>
          <w:trHeight w:val="481"/>
          <w:tblHeader/>
        </w:trPr>
        <w:tc>
          <w:tcPr>
            <w:tcW w:w="737" w:type="dxa"/>
            <w:shd w:val="clear" w:color="auto" w:fill="FFC000"/>
            <w:vAlign w:val="center"/>
          </w:tcPr>
          <w:p>
            <w:pPr>
              <w:keepNext/>
              <w:keepLines/>
              <w:spacing w:before="120" w:after="120" w:line="240" w:lineRule="atLeast"/>
              <w:jc w:val="center"/>
              <w:outlineLvl w:val="0"/>
              <w:rPr>
                <w:rFonts w:ascii="Times New Roman" w:eastAsia="Times New Roman" w:hAnsi="Times New Roman" w:cs="Times New Roman"/>
                <w:b/>
                <w:bCs/>
                <w:noProof/>
                <w:color w:val="000000"/>
                <w:sz w:val="20"/>
                <w:szCs w:val="20"/>
              </w:rPr>
            </w:pPr>
          </w:p>
        </w:tc>
        <w:tc>
          <w:tcPr>
            <w:tcW w:w="4312" w:type="dxa"/>
            <w:shd w:val="clear" w:color="auto" w:fill="FFC000"/>
            <w:vAlign w:val="center"/>
          </w:tcPr>
          <w:p>
            <w:pPr>
              <w:keepNext/>
              <w:keepLines/>
              <w:spacing w:before="120" w:after="120" w:line="240" w:lineRule="atLeast"/>
              <w:jc w:val="center"/>
              <w:outlineLvl w:val="0"/>
              <w:rPr>
                <w:rFonts w:ascii="Times New Roman" w:eastAsia="Times New Roman" w:hAnsi="Times New Roman" w:cs="Times New Roman"/>
                <w:b/>
                <w:bCs/>
                <w:noProof/>
                <w:color w:val="000000"/>
                <w:sz w:val="20"/>
                <w:szCs w:val="20"/>
              </w:rPr>
            </w:pPr>
            <w:r>
              <w:rPr>
                <w:rFonts w:ascii="Times New Roman" w:hAnsi="Times New Roman"/>
                <w:b/>
                <w:noProof/>
                <w:color w:val="000000"/>
                <w:sz w:val="20"/>
              </w:rPr>
              <w:t>Impenn</w:t>
            </w:r>
          </w:p>
        </w:tc>
        <w:tc>
          <w:tcPr>
            <w:tcW w:w="9693" w:type="dxa"/>
            <w:shd w:val="clear" w:color="auto" w:fill="FFC000"/>
            <w:vAlign w:val="center"/>
          </w:tcPr>
          <w:p>
            <w:pPr>
              <w:spacing w:after="240" w:line="240" w:lineRule="atLeast"/>
              <w:ind w:right="-59"/>
              <w:contextualSpacing/>
              <w:jc w:val="center"/>
              <w:rPr>
                <w:rFonts w:ascii="Times New Roman" w:eastAsia="Times New Roman" w:hAnsi="Times New Roman" w:cs="Times New Roman"/>
                <w:b/>
                <w:noProof/>
                <w:color w:val="000000"/>
                <w:sz w:val="20"/>
                <w:szCs w:val="20"/>
              </w:rPr>
            </w:pPr>
            <w:r>
              <w:rPr>
                <w:rFonts w:ascii="Times New Roman" w:hAnsi="Times New Roman"/>
                <w:b/>
                <w:noProof/>
                <w:color w:val="000000"/>
                <w:sz w:val="20"/>
              </w:rPr>
              <w:t xml:space="preserve">Is-sitwazzjoni attwali </w:t>
            </w:r>
          </w:p>
        </w:tc>
      </w:tr>
      <w:tr>
        <w:trPr>
          <w:trHeight w:val="113"/>
        </w:trPr>
        <w:tc>
          <w:tcPr>
            <w:tcW w:w="737" w:type="dxa"/>
            <w:vAlign w:val="center"/>
          </w:tcPr>
          <w:p>
            <w:pPr>
              <w:spacing w:before="60" w:after="60"/>
              <w:jc w:val="center"/>
              <w:rPr>
                <w:rFonts w:ascii="Times New Roman" w:eastAsia="Times New Roman" w:hAnsi="Times New Roman" w:cs="Times New Roman"/>
                <w:b/>
                <w:noProof/>
                <w:color w:val="000000"/>
                <w:sz w:val="20"/>
                <w:szCs w:val="20"/>
              </w:rPr>
            </w:pPr>
            <w:r>
              <w:rPr>
                <w:rFonts w:ascii="Times New Roman" w:hAnsi="Times New Roman"/>
                <w:b/>
                <w:noProof/>
                <w:color w:val="000000"/>
                <w:sz w:val="20"/>
              </w:rPr>
              <w:t>1</w:t>
            </w:r>
          </w:p>
        </w:tc>
        <w:tc>
          <w:tcPr>
            <w:tcW w:w="4312" w:type="dxa"/>
            <w:vAlign w:val="center"/>
          </w:tcPr>
          <w:p>
            <w:pPr>
              <w:spacing w:before="60" w:after="60"/>
              <w:jc w:val="both"/>
              <w:rPr>
                <w:rFonts w:ascii="Times New Roman" w:eastAsia="Times New Roman" w:hAnsi="Times New Roman" w:cs="Times New Roman"/>
                <w:noProof/>
                <w:color w:val="000000"/>
                <w:sz w:val="20"/>
                <w:szCs w:val="20"/>
              </w:rPr>
            </w:pPr>
            <w:r>
              <w:rPr>
                <w:rFonts w:ascii="Times New Roman" w:hAnsi="Times New Roman"/>
                <w:b/>
                <w:noProof/>
                <w:color w:val="000000"/>
                <w:sz w:val="20"/>
              </w:rPr>
              <w:t>Mira fiskali:</w:t>
            </w:r>
            <w:r>
              <w:rPr>
                <w:rFonts w:ascii="Times New Roman" w:hAnsi="Times New Roman"/>
                <w:noProof/>
                <w:color w:val="000000"/>
                <w:sz w:val="20"/>
              </w:rPr>
              <w:t xml:space="preserve"> il-baġit annwali jikseb bilanċ favorevoli primarju fuq terminu medju ta’ 3,5 % tal-PDG.</w:t>
            </w:r>
          </w:p>
        </w:tc>
        <w:tc>
          <w:tcPr>
            <w:tcW w:w="9693" w:type="dxa"/>
          </w:tcPr>
          <w:p>
            <w:pPr>
              <w:spacing w:before="60" w:after="60"/>
              <w:jc w:val="both"/>
              <w:rPr>
                <w:rFonts w:ascii="Times New Roman" w:eastAsia="Times New Roman" w:hAnsi="Times New Roman" w:cs="Times New Roman"/>
                <w:noProof/>
                <w:color w:val="000000"/>
                <w:sz w:val="20"/>
                <w:szCs w:val="20"/>
              </w:rPr>
            </w:pPr>
            <w:r>
              <w:rPr>
                <w:rFonts w:ascii="Times New Roman" w:hAnsi="Times New Roman"/>
                <w:noProof/>
                <w:color w:val="000000"/>
                <w:sz w:val="20"/>
              </w:rPr>
              <w:t xml:space="preserve">Il-baġit tal-2019 ġie adottat u huwa konsistenti mal-mira tal-bilanċ favorevoli primarju. </w:t>
            </w:r>
          </w:p>
        </w:tc>
      </w:tr>
      <w:tr>
        <w:trPr>
          <w:trHeight w:val="113"/>
        </w:trPr>
        <w:tc>
          <w:tcPr>
            <w:tcW w:w="737" w:type="dxa"/>
            <w:vAlign w:val="center"/>
          </w:tcPr>
          <w:p>
            <w:pPr>
              <w:spacing w:before="60" w:after="60"/>
              <w:jc w:val="center"/>
              <w:rPr>
                <w:rFonts w:ascii="Times New Roman" w:eastAsia="Times New Roman" w:hAnsi="Times New Roman" w:cs="Times New Roman"/>
                <w:b/>
                <w:noProof/>
                <w:color w:val="000000"/>
                <w:sz w:val="20"/>
                <w:szCs w:val="20"/>
              </w:rPr>
            </w:pPr>
            <w:r>
              <w:rPr>
                <w:rFonts w:ascii="Times New Roman" w:hAnsi="Times New Roman"/>
                <w:b/>
                <w:noProof/>
                <w:color w:val="000000"/>
                <w:sz w:val="20"/>
              </w:rPr>
              <w:t>2</w:t>
            </w:r>
          </w:p>
        </w:tc>
        <w:tc>
          <w:tcPr>
            <w:tcW w:w="4312" w:type="dxa"/>
            <w:vAlign w:val="center"/>
          </w:tcPr>
          <w:p>
            <w:pPr>
              <w:spacing w:before="60" w:after="60"/>
              <w:jc w:val="both"/>
              <w:rPr>
                <w:rFonts w:ascii="Times New Roman" w:eastAsia="Times New Roman" w:hAnsi="Times New Roman" w:cs="Times New Roman"/>
                <w:noProof/>
                <w:color w:val="000000"/>
                <w:sz w:val="20"/>
                <w:szCs w:val="20"/>
              </w:rPr>
            </w:pPr>
            <w:r>
              <w:rPr>
                <w:rFonts w:ascii="Times New Roman" w:hAnsi="Times New Roman"/>
                <w:b/>
                <w:noProof/>
                <w:color w:val="000000"/>
                <w:sz w:val="20"/>
              </w:rPr>
              <w:t>Amministrazzjoni tad-dħul pubbliku:</w:t>
            </w:r>
            <w:r>
              <w:rPr>
                <w:rFonts w:ascii="Times New Roman" w:hAnsi="Times New Roman"/>
                <w:noProof/>
                <w:color w:val="000000"/>
                <w:sz w:val="20"/>
              </w:rPr>
              <w:t xml:space="preserve"> Pożizzjonijiet ta’ persunal permanenti fl-Awtorità Indipendenti tad-Dħul Pubbliku (Independent Authority of Public Revenue, IAPR) biex jintlaħqu 12 000 sa tmiem l-2018.</w:t>
            </w:r>
          </w:p>
        </w:tc>
        <w:tc>
          <w:tcPr>
            <w:tcW w:w="9693" w:type="dxa"/>
          </w:tcPr>
          <w:p>
            <w:pPr>
              <w:spacing w:before="60"/>
              <w:jc w:val="both"/>
              <w:rPr>
                <w:rFonts w:ascii="Times New Roman" w:eastAsia="Times New Roman" w:hAnsi="Times New Roman" w:cs="Times New Roman"/>
                <w:noProof/>
                <w:color w:val="000000"/>
                <w:sz w:val="20"/>
                <w:szCs w:val="20"/>
              </w:rPr>
            </w:pPr>
            <w:r>
              <w:rPr>
                <w:rFonts w:ascii="Times New Roman" w:hAnsi="Times New Roman"/>
                <w:noProof/>
                <w:color w:val="000000"/>
                <w:sz w:val="20"/>
              </w:rPr>
              <w:t xml:space="preserve">Il-persunal permanenti kien ta’ 11 847 fi tmiem l-2018, b’hekk anqas mill-mira. L-awtoritajiet adottaw il-miżuri kumplimentari li ġejjin: </w:t>
            </w:r>
          </w:p>
          <w:p>
            <w:pPr>
              <w:numPr>
                <w:ilvl w:val="0"/>
                <w:numId w:val="10"/>
              </w:numPr>
              <w:spacing w:before="60" w:after="240" w:line="240" w:lineRule="atLeast"/>
              <w:jc w:val="both"/>
              <w:rPr>
                <w:rFonts w:ascii="Times New Roman" w:eastAsia="Times New Roman" w:hAnsi="Times New Roman" w:cs="Times New Roman"/>
                <w:noProof/>
                <w:color w:val="000000"/>
                <w:sz w:val="20"/>
                <w:szCs w:val="20"/>
              </w:rPr>
            </w:pPr>
            <w:r>
              <w:rPr>
                <w:rFonts w:ascii="Times New Roman" w:hAnsi="Times New Roman"/>
                <w:noProof/>
                <w:color w:val="000000"/>
                <w:sz w:val="20"/>
                <w:u w:val="single"/>
              </w:rPr>
              <w:t>Blueprint (2019-2021)</w:t>
            </w:r>
            <w:r>
              <w:rPr>
                <w:rFonts w:ascii="Times New Roman" w:hAnsi="Times New Roman"/>
                <w:noProof/>
                <w:color w:val="000000"/>
                <w:sz w:val="20"/>
              </w:rPr>
              <w:t xml:space="preserve">: L-IAPR adottat il-”Blueprint” tagħha. </w:t>
            </w:r>
          </w:p>
          <w:p>
            <w:pPr>
              <w:numPr>
                <w:ilvl w:val="0"/>
                <w:numId w:val="10"/>
              </w:numPr>
              <w:spacing w:before="60" w:after="60" w:line="240" w:lineRule="atLeast"/>
              <w:jc w:val="both"/>
              <w:rPr>
                <w:rFonts w:ascii="Times New Roman" w:eastAsia="Times New Roman" w:hAnsi="Times New Roman" w:cs="Times New Roman"/>
                <w:noProof/>
                <w:color w:val="000000"/>
                <w:sz w:val="20"/>
                <w:szCs w:val="20"/>
              </w:rPr>
            </w:pPr>
            <w:r>
              <w:rPr>
                <w:rFonts w:ascii="Times New Roman" w:hAnsi="Times New Roman"/>
                <w:noProof/>
                <w:color w:val="000000"/>
                <w:sz w:val="20"/>
                <w:u w:val="single"/>
              </w:rPr>
              <w:t>IT:</w:t>
            </w:r>
            <w:r>
              <w:rPr>
                <w:rFonts w:ascii="Times New Roman" w:hAnsi="Times New Roman"/>
                <w:noProof/>
                <w:color w:val="000000"/>
                <w:sz w:val="20"/>
              </w:rPr>
              <w:t xml:space="preserve"> Il-ftehim milħuq bejn il-GSIS u l-IAPR dwar pakkett annwali għal servizzi IAPR li jiffurmaw parti mill-baġit tal-GSIS.</w:t>
            </w:r>
          </w:p>
          <w:p>
            <w:pPr>
              <w:numPr>
                <w:ilvl w:val="0"/>
                <w:numId w:val="10"/>
              </w:numPr>
              <w:spacing w:before="60" w:after="240" w:line="240" w:lineRule="atLeast"/>
              <w:jc w:val="both"/>
              <w:rPr>
                <w:rFonts w:ascii="Times New Roman" w:eastAsia="Times New Roman" w:hAnsi="Times New Roman" w:cs="Times New Roman"/>
                <w:noProof/>
                <w:color w:val="000000"/>
                <w:sz w:val="20"/>
                <w:szCs w:val="20"/>
              </w:rPr>
            </w:pPr>
            <w:r>
              <w:rPr>
                <w:rFonts w:ascii="Times New Roman" w:hAnsi="Times New Roman"/>
                <w:noProof/>
                <w:color w:val="000000"/>
                <w:sz w:val="20"/>
                <w:u w:val="single"/>
              </w:rPr>
              <w:t>Riforma tal-HR:</w:t>
            </w:r>
            <w:r>
              <w:rPr>
                <w:rFonts w:ascii="Times New Roman" w:hAnsi="Times New Roman"/>
                <w:noProof/>
                <w:color w:val="000000"/>
                <w:sz w:val="20"/>
              </w:rPr>
              <w:t xml:space="preserve"> Fis-6 ta’ Marzu 2019, ġiet adottata emenda tal-leġiżlazzjoni li tippermetti t-twaqqif ta’ sistema ta’ klassifikazzjoni bbażata fuq deskrizzjonijiet tal-impjiegi (FEK A 48/2019, l-Artikolu 64). Din il-miżura hija marbuta mal-qasam ta’ riforma tal-amministrazzjoni pubblika (#16). </w:t>
            </w:r>
          </w:p>
          <w:p>
            <w:pPr>
              <w:numPr>
                <w:ilvl w:val="0"/>
                <w:numId w:val="10"/>
              </w:numPr>
              <w:spacing w:before="60" w:after="240" w:line="240" w:lineRule="atLeast"/>
              <w:jc w:val="both"/>
              <w:rPr>
                <w:rFonts w:ascii="Times New Roman" w:eastAsia="Times New Roman" w:hAnsi="Times New Roman" w:cs="Times New Roman"/>
                <w:noProof/>
                <w:color w:val="000000"/>
                <w:sz w:val="20"/>
                <w:szCs w:val="20"/>
              </w:rPr>
            </w:pPr>
            <w:r>
              <w:rPr>
                <w:rFonts w:ascii="Times New Roman" w:hAnsi="Times New Roman"/>
                <w:noProof/>
                <w:color w:val="000000"/>
                <w:sz w:val="20"/>
                <w:u w:val="single"/>
              </w:rPr>
              <w:t>Responsabbiltà għal uffiċjali tat-taxi/doganali</w:t>
            </w:r>
            <w:r>
              <w:rPr>
                <w:rFonts w:ascii="Times New Roman" w:hAnsi="Times New Roman"/>
                <w:noProof/>
                <w:color w:val="000000"/>
                <w:sz w:val="20"/>
              </w:rPr>
              <w:t xml:space="preserve">: ftehim dwar il-kontenut. Emenda tal-liġi adottata fis-6 ta’ Marzu 2019 (FEK A 48/2019, l-Artikolu 64). </w:t>
            </w:r>
          </w:p>
          <w:p>
            <w:pPr>
              <w:numPr>
                <w:ilvl w:val="0"/>
                <w:numId w:val="10"/>
              </w:numPr>
              <w:spacing w:before="60" w:after="240" w:line="240" w:lineRule="atLeast"/>
              <w:jc w:val="both"/>
              <w:rPr>
                <w:rFonts w:ascii="Times New Roman" w:eastAsia="Times New Roman" w:hAnsi="Times New Roman" w:cs="Times New Roman"/>
                <w:noProof/>
                <w:color w:val="000000"/>
                <w:sz w:val="20"/>
                <w:szCs w:val="20"/>
              </w:rPr>
            </w:pPr>
            <w:r>
              <w:rPr>
                <w:rFonts w:ascii="Times New Roman" w:hAnsi="Times New Roman"/>
                <w:noProof/>
                <w:color w:val="000000"/>
                <w:sz w:val="20"/>
                <w:u w:val="single"/>
              </w:rPr>
              <w:t>Trasferimenti lejn l-IAPR mill-iskema ta’ mobilità</w:t>
            </w:r>
            <w:r>
              <w:rPr>
                <w:rFonts w:ascii="Times New Roman" w:hAnsi="Times New Roman"/>
                <w:noProof/>
                <w:color w:val="000000"/>
                <w:sz w:val="20"/>
              </w:rPr>
              <w:t>: Dispożizzjonijiet legali li għandhom jiffaċilitaw it-trasferiment ta’ persunal lill-IAPR mill-ftehim tal-iskema ta’ mobilità. ftehim dwar il-kontenut. Emenda tal-liġi adottata fis-6 ta’ Marzu 2019 (FEK A 48/2019, l-Artikolu 64).</w:t>
            </w:r>
          </w:p>
          <w:p>
            <w:pPr>
              <w:numPr>
                <w:ilvl w:val="0"/>
                <w:numId w:val="10"/>
              </w:numPr>
              <w:spacing w:before="60" w:after="60" w:line="240" w:lineRule="atLeast"/>
              <w:jc w:val="both"/>
              <w:rPr>
                <w:rFonts w:ascii="Times New Roman" w:eastAsia="Times New Roman" w:hAnsi="Times New Roman" w:cs="Times New Roman"/>
                <w:noProof/>
                <w:color w:val="000000"/>
                <w:sz w:val="20"/>
                <w:szCs w:val="20"/>
              </w:rPr>
            </w:pPr>
            <w:r>
              <w:rPr>
                <w:rFonts w:ascii="Times New Roman" w:hAnsi="Times New Roman"/>
                <w:noProof/>
                <w:color w:val="000000"/>
                <w:sz w:val="20"/>
                <w:u w:val="single"/>
              </w:rPr>
              <w:t>Deċiżjoni Ministerjali Konġunta dwar “il-markaturi tal-fjuwil”:</w:t>
            </w:r>
            <w:r>
              <w:rPr>
                <w:rFonts w:ascii="Times New Roman" w:hAnsi="Times New Roman"/>
                <w:noProof/>
                <w:color w:val="000000"/>
                <w:sz w:val="20"/>
              </w:rPr>
              <w:t xml:space="preserve"> ġiet adottata (FEK B 803/2019, is-7 ta’ Marzu 2019).</w:t>
            </w:r>
          </w:p>
          <w:p>
            <w:pPr>
              <w:numPr>
                <w:ilvl w:val="0"/>
                <w:numId w:val="10"/>
              </w:numPr>
              <w:spacing w:before="60" w:after="60" w:line="240" w:lineRule="atLeast"/>
              <w:jc w:val="both"/>
              <w:rPr>
                <w:rFonts w:ascii="Times New Roman" w:eastAsia="Times New Roman" w:hAnsi="Times New Roman" w:cs="Times New Roman"/>
                <w:i/>
                <w:noProof/>
                <w:color w:val="000000"/>
                <w:sz w:val="20"/>
                <w:szCs w:val="20"/>
              </w:rPr>
            </w:pPr>
            <w:r>
              <w:rPr>
                <w:rFonts w:ascii="Times New Roman" w:hAnsi="Times New Roman"/>
                <w:noProof/>
                <w:color w:val="000000"/>
                <w:sz w:val="20"/>
                <w:u w:val="single"/>
              </w:rPr>
              <w:t>Deċiżjoni ta’ valutazzjoni mill-IAPR</w:t>
            </w:r>
            <w:r>
              <w:rPr>
                <w:rFonts w:ascii="Times New Roman" w:hAnsi="Times New Roman"/>
                <w:noProof/>
                <w:color w:val="000000"/>
                <w:sz w:val="20"/>
              </w:rPr>
              <w:t xml:space="preserve"> ġiet ippubblikata fil-Gazzetta tal-Gvern (FEK B 6225/2018).</w:t>
            </w:r>
          </w:p>
        </w:tc>
      </w:tr>
      <w:tr>
        <w:trPr>
          <w:trHeight w:val="113"/>
        </w:trPr>
        <w:tc>
          <w:tcPr>
            <w:tcW w:w="737" w:type="dxa"/>
            <w:vAlign w:val="center"/>
          </w:tcPr>
          <w:p>
            <w:pPr>
              <w:spacing w:before="60" w:after="60"/>
              <w:jc w:val="center"/>
              <w:rPr>
                <w:rFonts w:ascii="Times New Roman" w:eastAsia="Times New Roman" w:hAnsi="Times New Roman" w:cs="Times New Roman"/>
                <w:b/>
                <w:noProof/>
                <w:color w:val="000000"/>
                <w:sz w:val="20"/>
                <w:szCs w:val="20"/>
              </w:rPr>
            </w:pPr>
            <w:r>
              <w:rPr>
                <w:rFonts w:ascii="Times New Roman" w:hAnsi="Times New Roman"/>
                <w:b/>
                <w:noProof/>
                <w:color w:val="000000"/>
                <w:sz w:val="20"/>
              </w:rPr>
              <w:t>3</w:t>
            </w:r>
          </w:p>
        </w:tc>
        <w:tc>
          <w:tcPr>
            <w:tcW w:w="4312" w:type="dxa"/>
            <w:vAlign w:val="center"/>
          </w:tcPr>
          <w:p>
            <w:pPr>
              <w:spacing w:before="60" w:after="60"/>
              <w:jc w:val="both"/>
              <w:rPr>
                <w:rFonts w:ascii="Times New Roman" w:eastAsia="Times New Roman" w:hAnsi="Times New Roman" w:cs="Times New Roman"/>
                <w:noProof/>
                <w:color w:val="000000"/>
                <w:sz w:val="20"/>
                <w:szCs w:val="20"/>
              </w:rPr>
            </w:pPr>
            <w:r>
              <w:rPr>
                <w:rFonts w:ascii="Times New Roman" w:hAnsi="Times New Roman"/>
                <w:b/>
                <w:noProof/>
                <w:color w:val="000000"/>
                <w:sz w:val="20"/>
              </w:rPr>
              <w:t>Ġestjoni tal-finanzi pubbliċi</w:t>
            </w:r>
            <w:r>
              <w:rPr>
                <w:rFonts w:ascii="Times New Roman" w:hAnsi="Times New Roman"/>
                <w:noProof/>
                <w:color w:val="000000"/>
                <w:sz w:val="20"/>
              </w:rPr>
              <w:t xml:space="preserve"> Tiġi evitata l-akkumulazzjoni ta’ arretrati ġodda.</w:t>
            </w:r>
          </w:p>
        </w:tc>
        <w:tc>
          <w:tcPr>
            <w:tcW w:w="9693" w:type="dxa"/>
          </w:tcPr>
          <w:p>
            <w:pPr>
              <w:spacing w:before="60" w:after="60"/>
              <w:jc w:val="both"/>
              <w:rPr>
                <w:rFonts w:ascii="Times New Roman" w:eastAsia="Times New Roman" w:hAnsi="Times New Roman" w:cs="Times New Roman"/>
                <w:noProof/>
                <w:color w:val="000000"/>
                <w:sz w:val="20"/>
                <w:szCs w:val="20"/>
              </w:rPr>
            </w:pPr>
            <w:r>
              <w:rPr>
                <w:rFonts w:ascii="Times New Roman" w:hAnsi="Times New Roman"/>
                <w:noProof/>
                <w:color w:val="000000"/>
                <w:sz w:val="20"/>
              </w:rPr>
              <w:t>Id-</w:t>
            </w:r>
            <w:r>
              <w:rPr>
                <w:rFonts w:ascii="Times New Roman" w:hAnsi="Times New Roman"/>
                <w:i/>
                <w:noProof/>
                <w:color w:val="000000"/>
                <w:sz w:val="20"/>
              </w:rPr>
              <w:t>data</w:t>
            </w:r>
            <w:r>
              <w:rPr>
                <w:rFonts w:ascii="Times New Roman" w:hAnsi="Times New Roman"/>
                <w:noProof/>
                <w:color w:val="000000"/>
                <w:sz w:val="20"/>
              </w:rPr>
              <w:t xml:space="preserve"> ta’ Diċembru 2018 turi li l-istokk ta’ arretrati netti tnaqqas minn tmiem il-programm MES. Id-</w:t>
            </w:r>
            <w:r>
              <w:rPr>
                <w:rFonts w:ascii="Times New Roman" w:hAnsi="Times New Roman"/>
                <w:i/>
                <w:noProof/>
                <w:color w:val="000000"/>
                <w:sz w:val="20"/>
              </w:rPr>
              <w:t>data</w:t>
            </w:r>
            <w:r>
              <w:rPr>
                <w:rFonts w:ascii="Times New Roman" w:hAnsi="Times New Roman"/>
                <w:noProof/>
                <w:color w:val="000000"/>
                <w:sz w:val="20"/>
              </w:rPr>
              <w:t xml:space="preserve"> ta’ Jannar turi tnaqqis kontinwu għalkemm bil-mod. Għall-quddiem, għad hemm bżonn sforzi addizzjonali biex jitneħħa x-xogħol b’lura u biex tiġi evitata l-akkumulazzjoni ta’ arretrati ġodda. </w:t>
            </w:r>
          </w:p>
        </w:tc>
      </w:tr>
      <w:tr>
        <w:trPr>
          <w:trHeight w:val="113"/>
        </w:trPr>
        <w:tc>
          <w:tcPr>
            <w:tcW w:w="737" w:type="dxa"/>
            <w:vAlign w:val="center"/>
          </w:tcPr>
          <w:p>
            <w:pPr>
              <w:spacing w:before="60" w:after="60"/>
              <w:jc w:val="center"/>
              <w:rPr>
                <w:rFonts w:ascii="Times New Roman" w:eastAsia="Times New Roman" w:hAnsi="Times New Roman" w:cs="Times New Roman"/>
                <w:b/>
                <w:noProof/>
                <w:color w:val="000000"/>
                <w:sz w:val="20"/>
                <w:szCs w:val="20"/>
              </w:rPr>
            </w:pPr>
            <w:r>
              <w:rPr>
                <w:rFonts w:ascii="Times New Roman" w:hAnsi="Times New Roman"/>
                <w:b/>
                <w:noProof/>
                <w:color w:val="000000"/>
                <w:sz w:val="20"/>
              </w:rPr>
              <w:t>4</w:t>
            </w:r>
          </w:p>
        </w:tc>
        <w:tc>
          <w:tcPr>
            <w:tcW w:w="4312" w:type="dxa"/>
            <w:shd w:val="clear" w:color="auto" w:fill="auto"/>
            <w:vAlign w:val="center"/>
          </w:tcPr>
          <w:p>
            <w:pPr>
              <w:spacing w:before="60" w:after="60"/>
              <w:jc w:val="both"/>
              <w:rPr>
                <w:rFonts w:ascii="Times New Roman" w:eastAsia="Times New Roman" w:hAnsi="Times New Roman" w:cs="Times New Roman"/>
                <w:noProof/>
                <w:color w:val="000000"/>
                <w:sz w:val="20"/>
                <w:szCs w:val="20"/>
              </w:rPr>
            </w:pPr>
            <w:r>
              <w:rPr>
                <w:rFonts w:ascii="Times New Roman" w:hAnsi="Times New Roman"/>
                <w:b/>
                <w:noProof/>
                <w:color w:val="000000"/>
                <w:sz w:val="20"/>
              </w:rPr>
              <w:t>Kura tas-saħħa:</w:t>
            </w:r>
            <w:r>
              <w:rPr>
                <w:rFonts w:ascii="Times New Roman" w:hAnsi="Times New Roman"/>
                <w:noProof/>
                <w:color w:val="000000"/>
                <w:sz w:val="20"/>
              </w:rPr>
              <w:t xml:space="preserve"> Jinfetħu tal-anqas 120 ċentru tal-kura tas-saħħa primarja (TOMYs) sa tmiem l-2018.</w:t>
            </w:r>
          </w:p>
        </w:tc>
        <w:tc>
          <w:tcPr>
            <w:tcW w:w="9693" w:type="dxa"/>
            <w:vAlign w:val="center"/>
          </w:tcPr>
          <w:p>
            <w:pPr>
              <w:spacing w:before="60" w:after="60"/>
              <w:jc w:val="both"/>
              <w:rPr>
                <w:rFonts w:ascii="Times New Roman" w:eastAsia="Times New Roman" w:hAnsi="Times New Roman" w:cs="Times New Roman"/>
                <w:noProof/>
                <w:color w:val="000000"/>
                <w:sz w:val="20"/>
                <w:szCs w:val="20"/>
              </w:rPr>
            </w:pPr>
            <w:r>
              <w:rPr>
                <w:rFonts w:ascii="Times New Roman" w:hAnsi="Times New Roman"/>
                <w:noProof/>
                <w:color w:val="000000"/>
                <w:sz w:val="20"/>
              </w:rPr>
              <w:t xml:space="preserve">Fuq il-bażi tal-aħħar rapporti, infetħu 120 unità tal-kura tas-saħħa primarja (TOMYs) matul it-territorju kollu. </w:t>
            </w:r>
          </w:p>
        </w:tc>
      </w:tr>
      <w:tr>
        <w:trPr>
          <w:trHeight w:val="113"/>
        </w:trPr>
        <w:tc>
          <w:tcPr>
            <w:tcW w:w="737" w:type="dxa"/>
            <w:vAlign w:val="center"/>
          </w:tcPr>
          <w:p>
            <w:pPr>
              <w:spacing w:before="60" w:after="60"/>
              <w:jc w:val="center"/>
              <w:rPr>
                <w:rFonts w:ascii="Times New Roman" w:eastAsia="Times New Roman" w:hAnsi="Times New Roman" w:cs="Times New Roman"/>
                <w:b/>
                <w:noProof/>
                <w:color w:val="000000"/>
                <w:sz w:val="20"/>
                <w:szCs w:val="20"/>
              </w:rPr>
            </w:pPr>
            <w:r>
              <w:rPr>
                <w:rFonts w:ascii="Times New Roman" w:hAnsi="Times New Roman"/>
                <w:b/>
                <w:noProof/>
                <w:color w:val="000000"/>
                <w:sz w:val="20"/>
              </w:rPr>
              <w:t>5</w:t>
            </w:r>
          </w:p>
        </w:tc>
        <w:tc>
          <w:tcPr>
            <w:tcW w:w="4312" w:type="dxa"/>
            <w:shd w:val="clear" w:color="auto" w:fill="auto"/>
            <w:vAlign w:val="center"/>
          </w:tcPr>
          <w:p>
            <w:pPr>
              <w:spacing w:before="60" w:after="60"/>
              <w:jc w:val="both"/>
              <w:rPr>
                <w:rFonts w:ascii="Times New Roman" w:eastAsia="Times New Roman" w:hAnsi="Times New Roman" w:cs="Times New Roman"/>
                <w:noProof/>
                <w:color w:val="000000"/>
                <w:sz w:val="20"/>
                <w:szCs w:val="20"/>
              </w:rPr>
            </w:pPr>
            <w:r>
              <w:rPr>
                <w:rFonts w:ascii="Times New Roman" w:hAnsi="Times New Roman"/>
                <w:b/>
                <w:noProof/>
                <w:color w:val="000000"/>
                <w:sz w:val="20"/>
              </w:rPr>
              <w:t>Kura tas-saħħa</w:t>
            </w:r>
            <w:r>
              <w:rPr>
                <w:rFonts w:ascii="Times New Roman" w:hAnsi="Times New Roman"/>
                <w:noProof/>
                <w:color w:val="000000"/>
                <w:sz w:val="20"/>
              </w:rPr>
              <w:t xml:space="preserve"> Jiġi stabbilit il-korp ewlieni responsabbli mill-akkwist ċentrali (EKAPY) sa tmiem l-2018.</w:t>
            </w:r>
          </w:p>
        </w:tc>
        <w:tc>
          <w:tcPr>
            <w:tcW w:w="9693" w:type="dxa"/>
            <w:vAlign w:val="center"/>
          </w:tcPr>
          <w:p>
            <w:pPr>
              <w:spacing w:before="60" w:after="60"/>
              <w:jc w:val="both"/>
              <w:rPr>
                <w:rFonts w:ascii="Times New Roman" w:eastAsia="Times New Roman" w:hAnsi="Times New Roman" w:cs="Times New Roman"/>
                <w:noProof/>
                <w:color w:val="000000"/>
                <w:sz w:val="20"/>
                <w:szCs w:val="20"/>
              </w:rPr>
            </w:pPr>
            <w:r>
              <w:rPr>
                <w:rFonts w:ascii="Times New Roman" w:hAnsi="Times New Roman"/>
                <w:noProof/>
                <w:color w:val="000000"/>
                <w:sz w:val="20"/>
              </w:rPr>
              <w:t xml:space="preserve">Il-korp ewlieni responsabbli mill-akkwist pubbliku, EKAPY, huwa operazzjonali u l-akkwist ċentralizzat reġa’ beda. </w:t>
            </w:r>
          </w:p>
        </w:tc>
      </w:tr>
      <w:tr>
        <w:trPr>
          <w:trHeight w:val="2021"/>
        </w:trPr>
        <w:tc>
          <w:tcPr>
            <w:tcW w:w="737" w:type="dxa"/>
            <w:vAlign w:val="center"/>
          </w:tcPr>
          <w:p>
            <w:pPr>
              <w:spacing w:before="60" w:after="60"/>
              <w:jc w:val="center"/>
              <w:rPr>
                <w:rFonts w:ascii="Times New Roman" w:eastAsia="Times New Roman" w:hAnsi="Times New Roman" w:cs="Times New Roman"/>
                <w:b/>
                <w:noProof/>
                <w:color w:val="000000"/>
                <w:sz w:val="20"/>
                <w:szCs w:val="20"/>
              </w:rPr>
            </w:pPr>
            <w:r>
              <w:rPr>
                <w:rFonts w:ascii="Times New Roman" w:hAnsi="Times New Roman"/>
                <w:b/>
                <w:noProof/>
                <w:color w:val="000000"/>
                <w:sz w:val="20"/>
              </w:rPr>
              <w:t>6</w:t>
            </w:r>
          </w:p>
        </w:tc>
        <w:tc>
          <w:tcPr>
            <w:tcW w:w="4312" w:type="dxa"/>
            <w:shd w:val="clear" w:color="auto" w:fill="auto"/>
            <w:vAlign w:val="center"/>
          </w:tcPr>
          <w:p>
            <w:pPr>
              <w:spacing w:before="60" w:after="60"/>
              <w:jc w:val="both"/>
              <w:rPr>
                <w:rFonts w:ascii="Times New Roman" w:eastAsia="Times New Roman" w:hAnsi="Times New Roman" w:cs="Times New Roman"/>
                <w:noProof/>
                <w:color w:val="000000"/>
                <w:sz w:val="20"/>
                <w:szCs w:val="20"/>
              </w:rPr>
            </w:pPr>
            <w:r>
              <w:rPr>
                <w:rFonts w:ascii="Times New Roman" w:hAnsi="Times New Roman"/>
                <w:b/>
                <w:noProof/>
                <w:color w:val="000000"/>
                <w:sz w:val="20"/>
              </w:rPr>
              <w:t>Self improduttiv (Non-Performing Loans, NPL)</w:t>
            </w:r>
            <w:r>
              <w:rPr>
                <w:rFonts w:ascii="Times New Roman" w:hAnsi="Times New Roman"/>
                <w:noProof/>
                <w:color w:val="000000"/>
                <w:sz w:val="20"/>
              </w:rPr>
              <w:t>: titkompla l-implimentazzjoni ta’ riformi bil-għan tar-restawr tas-saħħa tas-sistema bankarja, inklużi sforzi ta’ riżoluzzjoni tal-NPL billi tiġi żgurata l-effettività kontinwa tal-qafas legali rilevanti.</w:t>
            </w:r>
          </w:p>
        </w:tc>
        <w:tc>
          <w:tcPr>
            <w:tcW w:w="9693" w:type="dxa"/>
            <w:shd w:val="clear" w:color="auto" w:fill="auto"/>
            <w:vAlign w:val="center"/>
          </w:tcPr>
          <w:p>
            <w:pPr>
              <w:spacing w:before="60" w:after="60"/>
              <w:jc w:val="both"/>
              <w:rPr>
                <w:rFonts w:ascii="Times New Roman" w:eastAsia="Times New Roman" w:hAnsi="Times New Roman" w:cs="Times New Roman"/>
                <w:noProof/>
                <w:color w:val="000000"/>
                <w:sz w:val="20"/>
                <w:szCs w:val="20"/>
              </w:rPr>
            </w:pPr>
            <w:r>
              <w:rPr>
                <w:rFonts w:ascii="Times New Roman" w:hAnsi="Times New Roman"/>
                <w:noProof/>
                <w:color w:val="000000"/>
                <w:sz w:val="20"/>
                <w:u w:val="single"/>
              </w:rPr>
              <w:t>Self garantit mill-Istat</w:t>
            </w:r>
            <w:r>
              <w:rPr>
                <w:rFonts w:ascii="Times New Roman" w:hAnsi="Times New Roman"/>
                <w:noProof/>
                <w:color w:val="000000"/>
                <w:sz w:val="20"/>
              </w:rPr>
              <w:t>:</w:t>
            </w:r>
            <w:r>
              <w:rPr>
                <w:rFonts w:ascii="Times New Roman" w:hAnsi="Times New Roman"/>
                <w:noProof/>
                <w:color w:val="000000"/>
              </w:rPr>
              <w:t xml:space="preserve"> </w:t>
            </w:r>
            <w:r>
              <w:rPr>
                <w:rFonts w:ascii="Times New Roman" w:hAnsi="Times New Roman"/>
                <w:noProof/>
                <w:color w:val="000000"/>
                <w:sz w:val="20"/>
              </w:rPr>
              <w:t xml:space="preserve">ġie ppreżentat pjan ta’ azzjoni aġġornat lill-istituzzjonijiet Ewropej; L-emenda legali miftiehma ġiet adottata. </w:t>
            </w:r>
            <w:r>
              <w:rPr>
                <w:rFonts w:ascii="Times New Roman" w:hAnsi="Times New Roman"/>
                <w:noProof/>
                <w:color w:val="000000"/>
                <w:sz w:val="20"/>
                <w:u w:val="single"/>
              </w:rPr>
              <w:t>Irkanti elettroniċi</w:t>
            </w:r>
            <w:r>
              <w:rPr>
                <w:rFonts w:ascii="Times New Roman" w:hAnsi="Times New Roman"/>
                <w:noProof/>
                <w:color w:val="000000"/>
                <w:sz w:val="20"/>
              </w:rPr>
              <w:t xml:space="preserve">: Sar ftehim biex tiġi indirizzata l-kwistjoni tal-posponimenti tal-irkanti ordnati mill-qorti li jirriżultaw mit-tressiq ta’ petizzjonijiet tad-debituri għal reviżjoni tal-prezz ta’ riżerva fil-kuntest tal-evalwazzjoni tal-implimentazzjoni tal-Kodiċi ta’ Proċedura Ċivili, li hu dovut li jitlesta sal-aħħar ta’ Marzu 2019. </w:t>
            </w:r>
            <w:r>
              <w:rPr>
                <w:rFonts w:ascii="Times New Roman" w:hAnsi="Times New Roman"/>
                <w:noProof/>
                <w:color w:val="000000"/>
                <w:sz w:val="20"/>
                <w:u w:val="single"/>
              </w:rPr>
              <w:t>Akkumulazjoni ta’ każijiet ta’ insolvenza tal-unitajiet domestiċi</w:t>
            </w:r>
            <w:r>
              <w:rPr>
                <w:rFonts w:ascii="Times New Roman" w:hAnsi="Times New Roman"/>
                <w:noProof/>
                <w:color w:val="000000"/>
                <w:sz w:val="20"/>
              </w:rPr>
              <w:t xml:space="preserve">: L-awtoritajiet ippreżentaw </w:t>
            </w:r>
            <w:r>
              <w:rPr>
                <w:rFonts w:ascii="Times New Roman" w:hAnsi="Times New Roman"/>
                <w:i/>
                <w:noProof/>
                <w:color w:val="000000"/>
                <w:sz w:val="20"/>
              </w:rPr>
              <w:t>data</w:t>
            </w:r>
            <w:r>
              <w:rPr>
                <w:rFonts w:ascii="Times New Roman" w:hAnsi="Times New Roman"/>
                <w:noProof/>
                <w:color w:val="000000"/>
                <w:sz w:val="20"/>
              </w:rPr>
              <w:t xml:space="preserve"> aġġornata li tkopri l-evoluzzjoni tal-akkumulazzjoni matul l-2018. </w:t>
            </w:r>
            <w:r>
              <w:rPr>
                <w:rFonts w:ascii="Times New Roman" w:hAnsi="Times New Roman"/>
                <w:noProof/>
                <w:color w:val="000000"/>
                <w:sz w:val="20"/>
                <w:u w:val="single"/>
              </w:rPr>
              <w:t>Il-liġijiet dwar il-bejgħ u t-titolizzazzjoni tal-NPLs</w:t>
            </w:r>
            <w:r>
              <w:rPr>
                <w:rFonts w:ascii="Times New Roman" w:hAnsi="Times New Roman"/>
                <w:noProof/>
                <w:color w:val="000000"/>
                <w:sz w:val="20"/>
              </w:rPr>
              <w:t>: Il-kjarifiki meħtieġa dwar l-implimentazzjoni tal-liġi 4354/2015 ġew ikkomunikati lill-Assoċjazzjoni Bankarja Ellenika u ġew imtella’ fuq is-sit web tal-MtF.</w:t>
            </w:r>
          </w:p>
          <w:p>
            <w:pPr>
              <w:spacing w:before="60" w:after="60"/>
              <w:jc w:val="both"/>
              <w:rPr>
                <w:rFonts w:ascii="Times New Roman" w:eastAsia="Times New Roman" w:hAnsi="Times New Roman" w:cs="Times New Roman"/>
                <w:i/>
                <w:noProof/>
                <w:color w:val="000000"/>
                <w:sz w:val="20"/>
                <w:szCs w:val="20"/>
              </w:rPr>
            </w:pPr>
            <w:r>
              <w:rPr>
                <w:rFonts w:ascii="Times New Roman" w:hAnsi="Times New Roman"/>
                <w:noProof/>
                <w:color w:val="000000"/>
                <w:sz w:val="20"/>
                <w:u w:val="single"/>
              </w:rPr>
              <w:t>Liġi dwar l-insolvenza tal-unitajiet domestiċi</w:t>
            </w:r>
            <w:r>
              <w:rPr>
                <w:rFonts w:ascii="Times New Roman" w:hAnsi="Times New Roman"/>
                <w:noProof/>
                <w:color w:val="000000"/>
                <w:sz w:val="20"/>
              </w:rPr>
              <w:t>: L-awtoritajiet illeġiżlaw skema għall-protezzjoni tar-residenzi primarji. Filwaqt li l-iskema għandha l-potenzjal li tappoġġa r-ristrutturar tal-NPLs, ir-riskji għall-istabbiltà finanzjarja u għad-dixxiplina tal-pagament sa ċertu punt ittaffew iżda ma ġewx eliminati. Għalhekk, se jkun meħtieġ monitoraġġ mill-qrib, u l-istituzzjonijiet se jirrapportaw fil-kuntest tas-sorveljanza msaħħa. Impedimenti tal-</w:t>
            </w:r>
            <w:r>
              <w:rPr>
                <w:rFonts w:ascii="Times New Roman" w:hAnsi="Times New Roman"/>
                <w:noProof/>
                <w:color w:val="000000"/>
                <w:sz w:val="20"/>
                <w:u w:val="single"/>
              </w:rPr>
              <w:t>irkanti elettroniċi</w:t>
            </w:r>
            <w:r>
              <w:rPr>
                <w:rFonts w:ascii="Times New Roman" w:hAnsi="Times New Roman"/>
                <w:noProof/>
                <w:color w:val="000000"/>
                <w:sz w:val="20"/>
              </w:rPr>
              <w:t xml:space="preserve"> u pjan ta’ azzjoni aġġornat dwar l-akkumulazzjoni ta’ każijiet ta’ insolvenza tal-familji relatati mal-liġi Katseli huma mistennija li jiġu indirizzati / ippreżentati fil-kuntest taċ-ċiklu tas-sorveljanza msaħħa, filwaqt li jitqies ukoll il-qafas rivedut għall-protezzjoni tar-residenzi primarji. </w:t>
            </w:r>
          </w:p>
        </w:tc>
      </w:tr>
      <w:tr>
        <w:trPr>
          <w:trHeight w:val="113"/>
        </w:trPr>
        <w:tc>
          <w:tcPr>
            <w:tcW w:w="737" w:type="dxa"/>
            <w:vAlign w:val="center"/>
          </w:tcPr>
          <w:p>
            <w:pPr>
              <w:spacing w:before="60" w:after="60"/>
              <w:jc w:val="center"/>
              <w:rPr>
                <w:rFonts w:ascii="Times New Roman" w:eastAsia="Times New Roman" w:hAnsi="Times New Roman" w:cs="Times New Roman"/>
                <w:b/>
                <w:noProof/>
                <w:color w:val="000000"/>
                <w:sz w:val="20"/>
                <w:szCs w:val="20"/>
              </w:rPr>
            </w:pPr>
            <w:r>
              <w:rPr>
                <w:rFonts w:ascii="Times New Roman" w:hAnsi="Times New Roman"/>
                <w:b/>
                <w:noProof/>
                <w:color w:val="000000"/>
                <w:sz w:val="20"/>
              </w:rPr>
              <w:t>7</w:t>
            </w:r>
          </w:p>
        </w:tc>
        <w:tc>
          <w:tcPr>
            <w:tcW w:w="4312" w:type="dxa"/>
            <w:shd w:val="clear" w:color="auto" w:fill="auto"/>
            <w:vAlign w:val="center"/>
          </w:tcPr>
          <w:p>
            <w:pPr>
              <w:spacing w:before="60" w:after="60"/>
              <w:jc w:val="both"/>
              <w:rPr>
                <w:rFonts w:ascii="Times New Roman" w:eastAsia="Times New Roman" w:hAnsi="Times New Roman" w:cs="Times New Roman"/>
                <w:noProof/>
                <w:color w:val="000000"/>
                <w:sz w:val="20"/>
                <w:szCs w:val="20"/>
              </w:rPr>
            </w:pPr>
            <w:r>
              <w:rPr>
                <w:rFonts w:ascii="Times New Roman" w:hAnsi="Times New Roman"/>
                <w:b/>
                <w:noProof/>
                <w:color w:val="000000"/>
                <w:sz w:val="20"/>
              </w:rPr>
              <w:t>Kontrolli tal-kapital</w:t>
            </w:r>
            <w:r>
              <w:rPr>
                <w:rFonts w:ascii="Times New Roman" w:hAnsi="Times New Roman"/>
                <w:noProof/>
                <w:color w:val="000000"/>
                <w:sz w:val="20"/>
              </w:rPr>
              <w:t>: il-laxkezza tal-kontrolli tal-kapital skont il-pjan direzzjonali ta’ Mejju 2017.</w:t>
            </w:r>
          </w:p>
        </w:tc>
        <w:tc>
          <w:tcPr>
            <w:tcW w:w="9693" w:type="dxa"/>
            <w:vAlign w:val="center"/>
          </w:tcPr>
          <w:p>
            <w:pPr>
              <w:spacing w:before="60" w:after="60"/>
              <w:jc w:val="both"/>
              <w:rPr>
                <w:rFonts w:ascii="Times New Roman" w:eastAsia="Times New Roman" w:hAnsi="Times New Roman" w:cs="Times New Roman"/>
                <w:noProof/>
                <w:color w:val="000000"/>
                <w:sz w:val="20"/>
                <w:szCs w:val="20"/>
              </w:rPr>
            </w:pPr>
            <w:r>
              <w:rPr>
                <w:rFonts w:ascii="Times New Roman" w:hAnsi="Times New Roman"/>
                <w:noProof/>
                <w:color w:val="000000"/>
                <w:sz w:val="20"/>
              </w:rPr>
              <w:t>L-awtoritajiet komplew ineħħu l-kontrolli tal-kapital skont il-pjan direzzjonali miftiehem.</w:t>
            </w:r>
          </w:p>
        </w:tc>
      </w:tr>
      <w:tr>
        <w:trPr>
          <w:trHeight w:val="113"/>
        </w:trPr>
        <w:tc>
          <w:tcPr>
            <w:tcW w:w="737" w:type="dxa"/>
            <w:vAlign w:val="center"/>
          </w:tcPr>
          <w:p>
            <w:pPr>
              <w:spacing w:before="60" w:after="60"/>
              <w:jc w:val="center"/>
              <w:rPr>
                <w:rFonts w:ascii="Times New Roman" w:eastAsia="Times New Roman" w:hAnsi="Times New Roman" w:cs="Times New Roman"/>
                <w:b/>
                <w:noProof/>
                <w:color w:val="000000"/>
                <w:sz w:val="20"/>
                <w:szCs w:val="20"/>
              </w:rPr>
            </w:pPr>
            <w:r>
              <w:rPr>
                <w:rFonts w:ascii="Times New Roman" w:hAnsi="Times New Roman"/>
                <w:b/>
                <w:noProof/>
                <w:color w:val="000000"/>
                <w:sz w:val="20"/>
              </w:rPr>
              <w:t>8</w:t>
            </w:r>
          </w:p>
        </w:tc>
        <w:tc>
          <w:tcPr>
            <w:tcW w:w="4312" w:type="dxa"/>
            <w:shd w:val="clear" w:color="auto" w:fill="auto"/>
            <w:vAlign w:val="center"/>
          </w:tcPr>
          <w:p>
            <w:pPr>
              <w:spacing w:before="60" w:after="60"/>
              <w:jc w:val="both"/>
              <w:rPr>
                <w:rFonts w:ascii="Times New Roman" w:eastAsia="Times New Roman" w:hAnsi="Times New Roman" w:cs="Times New Roman"/>
                <w:b/>
                <w:noProof/>
                <w:color w:val="000000"/>
                <w:sz w:val="20"/>
                <w:szCs w:val="20"/>
              </w:rPr>
            </w:pPr>
            <w:r>
              <w:rPr>
                <w:rFonts w:ascii="Times New Roman" w:hAnsi="Times New Roman"/>
                <w:b/>
                <w:noProof/>
                <w:color w:val="000000"/>
                <w:sz w:val="20"/>
              </w:rPr>
              <w:t>Ġustizzja:</w:t>
            </w:r>
            <w:r>
              <w:rPr>
                <w:rFonts w:ascii="Times New Roman" w:hAnsi="Times New Roman"/>
                <w:noProof/>
                <w:color w:val="000000"/>
                <w:sz w:val="20"/>
              </w:rPr>
              <w:t xml:space="preserve"> it-tlestija tal-Fażi I tat-twaqqif tas-sistema tal-ġustizzja elettronika (OSDDY-PP) sa tmiem l-2018.</w:t>
            </w:r>
          </w:p>
        </w:tc>
        <w:tc>
          <w:tcPr>
            <w:tcW w:w="9693" w:type="dxa"/>
            <w:vAlign w:val="center"/>
          </w:tcPr>
          <w:p>
            <w:pPr>
              <w:spacing w:before="60" w:after="60"/>
              <w:jc w:val="both"/>
              <w:rPr>
                <w:rFonts w:ascii="Times New Roman" w:eastAsia="Times New Roman" w:hAnsi="Times New Roman" w:cs="Times New Roman"/>
                <w:noProof/>
                <w:color w:val="000000"/>
                <w:sz w:val="20"/>
                <w:szCs w:val="20"/>
              </w:rPr>
            </w:pPr>
            <w:r>
              <w:rPr>
                <w:rFonts w:ascii="Times New Roman" w:hAnsi="Times New Roman"/>
                <w:noProof/>
                <w:color w:val="000000"/>
                <w:sz w:val="20"/>
              </w:rPr>
              <w:t xml:space="preserve">Il-Fażi I tal-OSDDY-PP ġiet mitmuma bir-riżultati kollha mibgħuta formalment mill-kuntrattur sa Jannar 2019. </w:t>
            </w:r>
          </w:p>
        </w:tc>
      </w:tr>
      <w:tr>
        <w:trPr>
          <w:trHeight w:val="113"/>
        </w:trPr>
        <w:tc>
          <w:tcPr>
            <w:tcW w:w="737" w:type="dxa"/>
            <w:vAlign w:val="center"/>
          </w:tcPr>
          <w:p>
            <w:pPr>
              <w:spacing w:before="60" w:after="60"/>
              <w:jc w:val="center"/>
              <w:rPr>
                <w:rFonts w:ascii="Times New Roman" w:eastAsia="Times New Roman" w:hAnsi="Times New Roman" w:cs="Times New Roman"/>
                <w:noProof/>
                <w:color w:val="000000"/>
                <w:sz w:val="20"/>
                <w:szCs w:val="20"/>
              </w:rPr>
            </w:pPr>
            <w:r>
              <w:rPr>
                <w:rFonts w:ascii="Times New Roman" w:hAnsi="Times New Roman"/>
                <w:noProof/>
                <w:color w:val="000000"/>
                <w:sz w:val="20"/>
              </w:rPr>
              <w:t>9</w:t>
            </w:r>
          </w:p>
        </w:tc>
        <w:tc>
          <w:tcPr>
            <w:tcW w:w="4312" w:type="dxa"/>
            <w:shd w:val="clear" w:color="auto" w:fill="auto"/>
            <w:vAlign w:val="center"/>
          </w:tcPr>
          <w:p>
            <w:pPr>
              <w:spacing w:before="60" w:after="60"/>
              <w:jc w:val="both"/>
              <w:rPr>
                <w:rFonts w:ascii="Times New Roman" w:eastAsia="Times New Roman" w:hAnsi="Times New Roman" w:cs="Times New Roman"/>
                <w:noProof/>
                <w:color w:val="000000"/>
                <w:sz w:val="20"/>
                <w:szCs w:val="20"/>
              </w:rPr>
            </w:pPr>
            <w:r>
              <w:rPr>
                <w:rFonts w:ascii="Times New Roman" w:hAnsi="Times New Roman"/>
                <w:noProof/>
                <w:color w:val="000000"/>
                <w:sz w:val="20"/>
              </w:rPr>
              <w:t>Sa tmiem l-2018, l-</w:t>
            </w:r>
            <w:r>
              <w:rPr>
                <w:rFonts w:ascii="Times New Roman" w:hAnsi="Times New Roman"/>
                <w:b/>
                <w:noProof/>
                <w:color w:val="000000"/>
                <w:sz w:val="20"/>
              </w:rPr>
              <w:t>HFSF</w:t>
            </w:r>
            <w:r>
              <w:rPr>
                <w:rFonts w:ascii="Times New Roman" w:hAnsi="Times New Roman"/>
                <w:noProof/>
                <w:color w:val="000000"/>
                <w:sz w:val="20"/>
              </w:rPr>
              <w:t xml:space="preserve"> se jiżviluppa strateġija ta’ ħruġ għall-bejgħ tal-ishma tiegħu fil-banek sistemiċi u l-mandat tal-Bord tal-Għażla tal-HFSF għandu jiġi allinjat mal-mandat tal-HFSF.</w:t>
            </w:r>
          </w:p>
        </w:tc>
        <w:tc>
          <w:tcPr>
            <w:tcW w:w="9693" w:type="dxa"/>
            <w:vAlign w:val="center"/>
          </w:tcPr>
          <w:p>
            <w:pPr>
              <w:spacing w:before="60" w:after="60"/>
              <w:jc w:val="both"/>
              <w:rPr>
                <w:rFonts w:ascii="Times New Roman" w:eastAsia="Times New Roman" w:hAnsi="Times New Roman" w:cs="Times New Roman"/>
                <w:noProof/>
                <w:color w:val="000000"/>
                <w:sz w:val="20"/>
                <w:szCs w:val="20"/>
              </w:rPr>
            </w:pPr>
            <w:r>
              <w:rPr>
                <w:rFonts w:ascii="Times New Roman" w:hAnsi="Times New Roman"/>
                <w:noProof/>
                <w:color w:val="000000"/>
                <w:sz w:val="20"/>
                <w:u w:val="single"/>
              </w:rPr>
              <w:t>Strateġija ta’ Ħruġ</w:t>
            </w:r>
            <w:r>
              <w:rPr>
                <w:rFonts w:ascii="Times New Roman" w:hAnsi="Times New Roman"/>
                <w:noProof/>
                <w:color w:val="000000"/>
                <w:sz w:val="20"/>
              </w:rPr>
              <w:t xml:space="preserve">: Il-Kunsill Ġenerali tal-HFSF approva l-qafas ta’ ċessjoni għall-bejgħ tal-ishma tiegħu fir-raba’ banek sistemiċi. </w:t>
            </w:r>
            <w:r>
              <w:rPr>
                <w:rFonts w:ascii="Times New Roman" w:hAnsi="Times New Roman"/>
                <w:noProof/>
                <w:color w:val="000000"/>
                <w:sz w:val="20"/>
                <w:u w:val="single"/>
              </w:rPr>
              <w:t>Estensjoni tal-mandat tal-Bord tal-Għażla</w:t>
            </w:r>
            <w:r>
              <w:rPr>
                <w:rFonts w:ascii="Times New Roman" w:hAnsi="Times New Roman"/>
                <w:noProof/>
                <w:color w:val="000000"/>
                <w:sz w:val="20"/>
              </w:rPr>
              <w:t xml:space="preserve">: L-awtoritajiet iċċaraw li fil-fehma tagħhom il-mandat tal-Bord tal-Għażla tal-HFSF bħala korp huma f’konformità mal-mandat li ġie estiż dan l-aħħar tal-HFSF; dan ġie kkonfermat mill-Konsulent Legali tal-Istat li l-opinjoni tiegħu ġiet approvata mill-Ministru tal-Finanzi. </w:t>
            </w:r>
            <w:r>
              <w:rPr>
                <w:rFonts w:ascii="Times New Roman" w:hAnsi="Times New Roman"/>
                <w:noProof/>
                <w:color w:val="000000"/>
                <w:sz w:val="20"/>
                <w:u w:val="single"/>
              </w:rPr>
              <w:t>Ħatriet</w:t>
            </w:r>
            <w:r>
              <w:rPr>
                <w:rFonts w:ascii="Times New Roman" w:hAnsi="Times New Roman"/>
                <w:noProof/>
                <w:color w:val="000000"/>
                <w:sz w:val="20"/>
              </w:rPr>
              <w:t>: Rigward in-nominati għall-pożizzjonijiet miftuħa fil-Bord Eżekuttiv u l-Kunsill Ġenerali, l-EWG, fl-ittra tiegħu lill-Ministru fl-14 ta’ Marzu appoġġa n-nominati kollha msemmija hawn fuq. Id-Deċiżjonijiet Ministerjali dwar il-ħatra ta’ dawn il-persuni għadhom pendenti.</w:t>
            </w:r>
            <w:r>
              <w:rPr>
                <w:rFonts w:ascii="Times New Roman" w:hAnsi="Times New Roman"/>
                <w:i/>
                <w:noProof/>
                <w:color w:val="000000"/>
                <w:sz w:val="20"/>
                <w:shd w:val="clear" w:color="auto" w:fill="D9D9D9"/>
              </w:rPr>
              <w:t xml:space="preserve"> </w:t>
            </w:r>
          </w:p>
        </w:tc>
      </w:tr>
      <w:tr>
        <w:trPr>
          <w:trHeight w:val="113"/>
        </w:trPr>
        <w:tc>
          <w:tcPr>
            <w:tcW w:w="737" w:type="dxa"/>
            <w:tcBorders>
              <w:bottom w:val="single" w:sz="4" w:space="0" w:color="auto"/>
            </w:tcBorders>
            <w:vAlign w:val="center"/>
          </w:tcPr>
          <w:p>
            <w:pPr>
              <w:spacing w:before="60" w:after="60"/>
              <w:jc w:val="center"/>
              <w:rPr>
                <w:rFonts w:ascii="Times New Roman" w:eastAsia="Times New Roman" w:hAnsi="Times New Roman" w:cs="Times New Roman"/>
                <w:b/>
                <w:iCs/>
                <w:noProof/>
                <w:color w:val="000000"/>
                <w:sz w:val="20"/>
                <w:szCs w:val="20"/>
              </w:rPr>
            </w:pPr>
            <w:r>
              <w:rPr>
                <w:rFonts w:ascii="Times New Roman" w:hAnsi="Times New Roman"/>
                <w:b/>
                <w:noProof/>
                <w:color w:val="000000"/>
                <w:sz w:val="20"/>
              </w:rPr>
              <w:t>10</w:t>
            </w:r>
          </w:p>
        </w:tc>
        <w:tc>
          <w:tcPr>
            <w:tcW w:w="4312" w:type="dxa"/>
            <w:tcBorders>
              <w:bottom w:val="single" w:sz="4" w:space="0" w:color="auto"/>
            </w:tcBorders>
            <w:shd w:val="clear" w:color="auto" w:fill="auto"/>
            <w:vAlign w:val="center"/>
          </w:tcPr>
          <w:p>
            <w:pPr>
              <w:spacing w:before="60" w:after="60"/>
              <w:jc w:val="both"/>
              <w:rPr>
                <w:rFonts w:ascii="Times New Roman" w:eastAsia="Times New Roman" w:hAnsi="Times New Roman" w:cs="Times New Roman"/>
                <w:noProof/>
                <w:color w:val="000000"/>
                <w:sz w:val="20"/>
                <w:szCs w:val="20"/>
              </w:rPr>
            </w:pPr>
            <w:r>
              <w:rPr>
                <w:rFonts w:ascii="Times New Roman" w:hAnsi="Times New Roman"/>
                <w:b/>
                <w:noProof/>
                <w:color w:val="000000"/>
                <w:sz w:val="20"/>
              </w:rPr>
              <w:t>Suq tax-xogħol</w:t>
            </w:r>
            <w:r>
              <w:rPr>
                <w:rFonts w:ascii="Times New Roman" w:hAnsi="Times New Roman"/>
                <w:noProof/>
                <w:color w:val="000000"/>
                <w:sz w:val="20"/>
              </w:rPr>
              <w:t>: Il-kompetittività permezz ta’ aġġornament annwali tal-paga minima skont id-dispożizzjonijiet tal-Liġi 4172/2013.</w:t>
            </w:r>
          </w:p>
        </w:tc>
        <w:tc>
          <w:tcPr>
            <w:tcW w:w="9693" w:type="dxa"/>
            <w:tcBorders>
              <w:bottom w:val="single" w:sz="4" w:space="0" w:color="auto"/>
            </w:tcBorders>
          </w:tcPr>
          <w:p>
            <w:pPr>
              <w:spacing w:before="60" w:after="60"/>
              <w:jc w:val="both"/>
              <w:rPr>
                <w:rFonts w:ascii="Times New Roman" w:eastAsia="Times New Roman" w:hAnsi="Times New Roman" w:cs="Times New Roman"/>
                <w:noProof/>
                <w:color w:val="000000"/>
                <w:sz w:val="20"/>
                <w:szCs w:val="20"/>
              </w:rPr>
            </w:pPr>
            <w:r>
              <w:rPr>
                <w:rFonts w:ascii="Times New Roman" w:hAnsi="Times New Roman"/>
                <w:noProof/>
                <w:color w:val="000000"/>
                <w:sz w:val="20"/>
              </w:rPr>
              <w:t xml:space="preserve">L-awtoritajiet aġġornaw il-paga minima skont il-proċedura stabbilita fl-Artikolu 103 tal-Liġi 4172/2013. Riżultat ta’ dan, il-paga minima żdiedet b’10,9 % u l-paga sottominima għal persuni taħt il-25 sena tneħħiet (li jimplika żieda ta’ madwar 27 %). Id-daqs taż-żieda tqajjem tħassib għall-prospetti tal-impjieg (speċjalment għall-ħaddiema żgħażagħ u dawk b’ħiliet baxxi), u għall-kompetittività fit-terminu medju. </w:t>
            </w:r>
          </w:p>
        </w:tc>
      </w:tr>
      <w:tr>
        <w:trPr>
          <w:trHeight w:val="113"/>
        </w:trPr>
        <w:tc>
          <w:tcPr>
            <w:tcW w:w="737" w:type="dxa"/>
            <w:vAlign w:val="center"/>
          </w:tcPr>
          <w:p>
            <w:pPr>
              <w:spacing w:before="60" w:after="60"/>
              <w:jc w:val="center"/>
              <w:rPr>
                <w:rFonts w:ascii="Times New Roman" w:eastAsia="Times New Roman" w:hAnsi="Times New Roman" w:cs="Times New Roman"/>
                <w:b/>
                <w:noProof/>
                <w:color w:val="000000"/>
                <w:sz w:val="20"/>
                <w:szCs w:val="20"/>
              </w:rPr>
            </w:pPr>
            <w:r>
              <w:rPr>
                <w:rFonts w:ascii="Times New Roman" w:hAnsi="Times New Roman"/>
                <w:b/>
                <w:noProof/>
                <w:color w:val="000000"/>
                <w:sz w:val="20"/>
              </w:rPr>
              <w:t>11</w:t>
            </w:r>
          </w:p>
        </w:tc>
        <w:tc>
          <w:tcPr>
            <w:tcW w:w="4312" w:type="dxa"/>
            <w:shd w:val="clear" w:color="auto" w:fill="auto"/>
            <w:vAlign w:val="center"/>
          </w:tcPr>
          <w:p>
            <w:pPr>
              <w:spacing w:before="60" w:after="60"/>
              <w:jc w:val="both"/>
              <w:rPr>
                <w:rFonts w:ascii="Times New Roman" w:eastAsia="Times New Roman" w:hAnsi="Times New Roman" w:cs="Times New Roman"/>
                <w:b/>
                <w:noProof/>
                <w:color w:val="000000"/>
                <w:sz w:val="20"/>
                <w:szCs w:val="20"/>
              </w:rPr>
            </w:pPr>
            <w:r>
              <w:rPr>
                <w:rFonts w:ascii="Times New Roman" w:hAnsi="Times New Roman"/>
                <w:b/>
                <w:noProof/>
                <w:color w:val="000000"/>
                <w:sz w:val="20"/>
              </w:rPr>
              <w:t xml:space="preserve">Liċenzjar tal-investiment: </w:t>
            </w:r>
            <w:r>
              <w:rPr>
                <w:rFonts w:ascii="Times New Roman" w:hAnsi="Times New Roman"/>
                <w:noProof/>
                <w:color w:val="000000"/>
                <w:sz w:val="20"/>
              </w:rPr>
              <w:t xml:space="preserve">l-adozzjoni tal-leġiżlazzjoni kollha li tippermetti l-liċenzjar. </w:t>
            </w:r>
          </w:p>
        </w:tc>
        <w:tc>
          <w:tcPr>
            <w:tcW w:w="9693" w:type="dxa"/>
            <w:tcBorders>
              <w:bottom w:val="single" w:sz="4" w:space="0" w:color="auto"/>
            </w:tcBorders>
            <w:vAlign w:val="center"/>
          </w:tcPr>
          <w:p>
            <w:pPr>
              <w:spacing w:before="60" w:after="60"/>
              <w:jc w:val="both"/>
              <w:rPr>
                <w:rFonts w:ascii="Times New Roman" w:eastAsia="Times New Roman" w:hAnsi="Times New Roman" w:cs="Times New Roman"/>
                <w:noProof/>
                <w:color w:val="000000"/>
                <w:sz w:val="20"/>
                <w:szCs w:val="20"/>
              </w:rPr>
            </w:pPr>
            <w:r>
              <w:rPr>
                <w:rFonts w:ascii="Times New Roman" w:hAnsi="Times New Roman"/>
                <w:noProof/>
                <w:color w:val="000000"/>
                <w:sz w:val="20"/>
              </w:rPr>
              <w:t>Il-leġiżlazzjoni abilitanti kollha ġiet adottata mill-ħruġ ta’ deċiżjoni ministerjali konġunta (FEK/B/436 - 14.02.2019).</w:t>
            </w:r>
          </w:p>
        </w:tc>
      </w:tr>
      <w:tr>
        <w:trPr>
          <w:trHeight w:val="113"/>
        </w:trPr>
        <w:tc>
          <w:tcPr>
            <w:tcW w:w="737" w:type="dxa"/>
            <w:vAlign w:val="center"/>
          </w:tcPr>
          <w:p>
            <w:pPr>
              <w:spacing w:before="60" w:after="60"/>
              <w:jc w:val="center"/>
              <w:rPr>
                <w:rFonts w:ascii="Times New Roman" w:eastAsia="Times New Roman" w:hAnsi="Times New Roman" w:cs="Times New Roman"/>
                <w:b/>
                <w:noProof/>
                <w:color w:val="000000"/>
                <w:sz w:val="20"/>
                <w:szCs w:val="20"/>
              </w:rPr>
            </w:pPr>
            <w:r>
              <w:rPr>
                <w:rFonts w:ascii="Times New Roman" w:hAnsi="Times New Roman"/>
                <w:b/>
                <w:noProof/>
                <w:color w:val="000000"/>
                <w:sz w:val="20"/>
              </w:rPr>
              <w:t>12</w:t>
            </w:r>
          </w:p>
        </w:tc>
        <w:tc>
          <w:tcPr>
            <w:tcW w:w="4312" w:type="dxa"/>
            <w:shd w:val="clear" w:color="auto" w:fill="auto"/>
            <w:vAlign w:val="center"/>
          </w:tcPr>
          <w:p>
            <w:pPr>
              <w:spacing w:before="60" w:after="60"/>
              <w:jc w:val="both"/>
              <w:rPr>
                <w:rFonts w:ascii="Times New Roman" w:eastAsia="Times New Roman" w:hAnsi="Times New Roman" w:cs="Times New Roman"/>
                <w:noProof/>
                <w:color w:val="000000"/>
                <w:sz w:val="20"/>
                <w:szCs w:val="20"/>
              </w:rPr>
            </w:pPr>
            <w:r>
              <w:rPr>
                <w:rFonts w:ascii="Times New Roman" w:hAnsi="Times New Roman"/>
                <w:b/>
                <w:noProof/>
                <w:color w:val="000000"/>
                <w:sz w:val="20"/>
              </w:rPr>
              <w:t>Enerġija:</w:t>
            </w:r>
            <w:r>
              <w:rPr>
                <w:rFonts w:ascii="Times New Roman" w:hAnsi="Times New Roman"/>
                <w:noProof/>
                <w:color w:val="000000"/>
                <w:sz w:val="20"/>
              </w:rPr>
              <w:t xml:space="preserve"> it-tlestija taċ-ċessjoni miftiehma ta’ sehem tal-kapaċità mmexxija mil-linjite tal-Korporazzjoni tal-Enerġija Pubblika sa tmiem l-2018.</w:t>
            </w:r>
          </w:p>
        </w:tc>
        <w:tc>
          <w:tcPr>
            <w:tcW w:w="9693" w:type="dxa"/>
            <w:tcBorders>
              <w:bottom w:val="single" w:sz="4" w:space="0" w:color="auto"/>
            </w:tcBorders>
            <w:vAlign w:val="center"/>
          </w:tcPr>
          <w:p>
            <w:pPr>
              <w:spacing w:before="60" w:after="60"/>
              <w:jc w:val="both"/>
              <w:rPr>
                <w:rFonts w:ascii="Times New Roman" w:eastAsia="Calibri" w:hAnsi="Times New Roman" w:cs="Times New Roman"/>
                <w:noProof/>
                <w:color w:val="000000"/>
                <w:sz w:val="20"/>
                <w:szCs w:val="20"/>
                <w:shd w:val="clear" w:color="auto" w:fill="D9D9D9"/>
              </w:rPr>
            </w:pPr>
            <w:r>
              <w:rPr>
                <w:rFonts w:ascii="Times New Roman" w:hAnsi="Times New Roman"/>
                <w:noProof/>
                <w:color w:val="000000"/>
                <w:sz w:val="20"/>
              </w:rPr>
              <w:t>Wara li falla l-proċess tal-offerti, l-awtoritajiet ippreżentaw proposta riveduta li ġiet diskussa fid-dettal, fejn ħarġet ċarezza dwar l-elementi ewlenin. L-emendi għal-liġi tal-enerġija ġew mgħoddija fis-7 ta’ Marzu fejn jinkludu dispożizzjonijiet li jippermettu ċ-ċessjoni. Fit-8 ta’ Marzu, ġiet ippreżentata proposta aġġornata għall-proċess tal-offerti bbażat fuq it-termini diskussi lill-Kummissjoni. Il-proposta tipprevedi t-tnedija mill-ġdid ta’ proċess rapidu ta’ sejħiet għall-offerti li għandu jiġi ffinalizzat sa Mejju 2019. L-elementi ewlenin tal-proposta huma:</w:t>
            </w:r>
          </w:p>
          <w:p>
            <w:pPr>
              <w:numPr>
                <w:ilvl w:val="0"/>
                <w:numId w:val="17"/>
              </w:numPr>
              <w:spacing w:before="60" w:after="60" w:line="240" w:lineRule="atLeast"/>
              <w:contextualSpacing/>
              <w:jc w:val="both"/>
              <w:rPr>
                <w:rFonts w:ascii="Times New Roman" w:eastAsia="Times New Roman" w:hAnsi="Times New Roman" w:cs="Times New Roman"/>
                <w:noProof/>
                <w:color w:val="000000"/>
                <w:sz w:val="20"/>
                <w:szCs w:val="20"/>
                <w:shd w:val="clear" w:color="auto" w:fill="D9D9D9"/>
              </w:rPr>
            </w:pPr>
            <w:r>
              <w:rPr>
                <w:rFonts w:ascii="Times New Roman" w:hAnsi="Times New Roman"/>
                <w:noProof/>
                <w:color w:val="000000"/>
                <w:sz w:val="20"/>
              </w:rPr>
              <w:t>Valutazzjoni ġdida tal-impjanti, filwaqt li jitqiesu tranżazzjonijiet simili.</w:t>
            </w:r>
          </w:p>
          <w:p>
            <w:pPr>
              <w:numPr>
                <w:ilvl w:val="0"/>
                <w:numId w:val="17"/>
              </w:numPr>
              <w:spacing w:before="60" w:after="60" w:line="240" w:lineRule="atLeast"/>
              <w:contextualSpacing/>
              <w:jc w:val="both"/>
              <w:rPr>
                <w:rFonts w:ascii="Times New Roman" w:eastAsia="Times New Roman" w:hAnsi="Times New Roman" w:cs="Times New Roman"/>
                <w:noProof/>
                <w:color w:val="000000"/>
                <w:sz w:val="20"/>
                <w:szCs w:val="20"/>
                <w:shd w:val="clear" w:color="auto" w:fill="D9D9D9"/>
              </w:rPr>
            </w:pPr>
            <w:r>
              <w:rPr>
                <w:rFonts w:ascii="Times New Roman" w:hAnsi="Times New Roman"/>
                <w:noProof/>
                <w:color w:val="000000"/>
                <w:sz w:val="20"/>
              </w:rPr>
              <w:t>Li ma għandu jkun hemm ebda referenza għal ftehim ta’ kondiviżjoni tar-riskju fil-Ftehim tal-Bejgħ u x-Xiri (Sale and Purchase Agreement, SPA).</w:t>
            </w:r>
          </w:p>
          <w:p>
            <w:pPr>
              <w:numPr>
                <w:ilvl w:val="0"/>
                <w:numId w:val="17"/>
              </w:numPr>
              <w:spacing w:before="60" w:after="60" w:line="240" w:lineRule="atLeast"/>
              <w:contextualSpacing/>
              <w:jc w:val="both"/>
              <w:rPr>
                <w:rFonts w:ascii="Times New Roman" w:eastAsia="Times New Roman" w:hAnsi="Times New Roman" w:cs="Times New Roman"/>
                <w:noProof/>
                <w:color w:val="000000"/>
                <w:sz w:val="20"/>
                <w:szCs w:val="20"/>
                <w:shd w:val="clear" w:color="auto" w:fill="D9D9D9"/>
              </w:rPr>
            </w:pPr>
            <w:r>
              <w:rPr>
                <w:rFonts w:ascii="Times New Roman" w:hAnsi="Times New Roman"/>
                <w:noProof/>
                <w:color w:val="000000"/>
                <w:sz w:val="20"/>
              </w:rPr>
              <w:t>L-SPA se jiġi approvat mill-Parlament.</w:t>
            </w:r>
          </w:p>
          <w:p>
            <w:pPr>
              <w:numPr>
                <w:ilvl w:val="0"/>
                <w:numId w:val="17"/>
              </w:numPr>
              <w:spacing w:before="60" w:after="60" w:line="240" w:lineRule="atLeast"/>
              <w:contextualSpacing/>
              <w:jc w:val="both"/>
              <w:rPr>
                <w:rFonts w:ascii="Times New Roman" w:eastAsia="Times New Roman" w:hAnsi="Times New Roman" w:cs="Times New Roman"/>
                <w:noProof/>
                <w:color w:val="000000"/>
                <w:sz w:val="20"/>
                <w:szCs w:val="20"/>
                <w:shd w:val="clear" w:color="auto" w:fill="D9D9D9"/>
              </w:rPr>
            </w:pPr>
            <w:r>
              <w:rPr>
                <w:rFonts w:ascii="Times New Roman" w:hAnsi="Times New Roman"/>
                <w:noProof/>
                <w:color w:val="000000"/>
                <w:sz w:val="20"/>
              </w:rPr>
              <w:t>Il-bord tad-diretturi tal-PPC u l-partijiet ikkonċernati għandhom obbligu legali li jlestu t-tranżazzjoni.</w:t>
            </w:r>
          </w:p>
          <w:p>
            <w:pPr>
              <w:spacing w:before="60" w:after="60"/>
              <w:jc w:val="both"/>
              <w:rPr>
                <w:rFonts w:ascii="Times New Roman" w:eastAsia="Calibri" w:hAnsi="Times New Roman" w:cs="Times New Roman"/>
                <w:noProof/>
                <w:color w:val="000000"/>
                <w:sz w:val="20"/>
                <w:szCs w:val="20"/>
                <w:shd w:val="clear" w:color="auto" w:fill="D9D9D9"/>
              </w:rPr>
            </w:pPr>
            <w:r>
              <w:rPr>
                <w:rFonts w:ascii="Times New Roman" w:hAnsi="Times New Roman"/>
                <w:noProof/>
                <w:color w:val="000000"/>
                <w:sz w:val="20"/>
              </w:rPr>
              <w:t xml:space="preserve">Fit-8 ta’ Marzu 2019, ġew imnedija l-istedina għall-espressjonijiet ta’ interess u t-talba għal offerti vinkolanti. </w:t>
            </w:r>
          </w:p>
          <w:p>
            <w:pPr>
              <w:spacing w:before="60" w:after="60"/>
              <w:jc w:val="both"/>
              <w:rPr>
                <w:rFonts w:ascii="Times New Roman" w:eastAsia="Calibri" w:hAnsi="Times New Roman" w:cs="Times New Roman"/>
                <w:noProof/>
                <w:color w:val="000000"/>
                <w:sz w:val="20"/>
                <w:szCs w:val="20"/>
                <w:shd w:val="clear" w:color="auto" w:fill="D9D9D9"/>
              </w:rPr>
            </w:pPr>
            <w:r>
              <w:rPr>
                <w:rFonts w:ascii="Times New Roman" w:hAnsi="Times New Roman"/>
                <w:noProof/>
                <w:color w:val="000000"/>
                <w:sz w:val="20"/>
              </w:rPr>
              <w:t xml:space="preserve">Ġew implimentati azzjonijiet intermedji skont l-iskedi ta’ żmien previsti. Il-VDR infetaħ, bl-SPA inizjali, li għalih ingħata aċċess għas-sitt (6) kumpaniji li ppreżentaw Espressjonijiet ta’ Interess u ffirma l-ftehim ta’ kunfidenzjalità. Dan se jkun il-bażi għad-diskussjonijiet bejn dawk l-investituri u l-PPC. </w:t>
            </w:r>
          </w:p>
        </w:tc>
      </w:tr>
      <w:tr>
        <w:trPr>
          <w:trHeight w:val="113"/>
        </w:trPr>
        <w:tc>
          <w:tcPr>
            <w:tcW w:w="737" w:type="dxa"/>
            <w:vAlign w:val="center"/>
          </w:tcPr>
          <w:p>
            <w:pPr>
              <w:spacing w:before="60" w:after="60"/>
              <w:jc w:val="center"/>
              <w:rPr>
                <w:rFonts w:ascii="Times New Roman" w:eastAsia="Times New Roman" w:hAnsi="Times New Roman" w:cs="Times New Roman"/>
                <w:b/>
                <w:noProof/>
                <w:color w:val="000000"/>
                <w:sz w:val="20"/>
                <w:szCs w:val="20"/>
              </w:rPr>
            </w:pPr>
            <w:r>
              <w:rPr>
                <w:rFonts w:ascii="Times New Roman" w:hAnsi="Times New Roman"/>
                <w:b/>
                <w:noProof/>
                <w:color w:val="000000"/>
                <w:sz w:val="20"/>
              </w:rPr>
              <w:t>13</w:t>
            </w:r>
          </w:p>
        </w:tc>
        <w:tc>
          <w:tcPr>
            <w:tcW w:w="4312" w:type="dxa"/>
            <w:shd w:val="clear" w:color="auto" w:fill="auto"/>
            <w:vAlign w:val="center"/>
          </w:tcPr>
          <w:p>
            <w:pPr>
              <w:spacing w:before="60" w:after="60"/>
              <w:jc w:val="both"/>
              <w:rPr>
                <w:rFonts w:ascii="Times New Roman" w:eastAsia="Times New Roman" w:hAnsi="Times New Roman" w:cs="Times New Roman"/>
                <w:noProof/>
                <w:color w:val="000000"/>
                <w:sz w:val="20"/>
                <w:szCs w:val="20"/>
              </w:rPr>
            </w:pPr>
            <w:r>
              <w:rPr>
                <w:rFonts w:ascii="Times New Roman" w:hAnsi="Times New Roman"/>
                <w:b/>
                <w:noProof/>
                <w:color w:val="000000"/>
                <w:sz w:val="20"/>
              </w:rPr>
              <w:t>Korporazzjoni Ellenika tal-Assi u l-Parteċipazzjonijiet (HCAP, Hellenic Corporation of Assets and Participations):</w:t>
            </w:r>
            <w:r>
              <w:rPr>
                <w:rFonts w:ascii="Times New Roman" w:hAnsi="Times New Roman"/>
                <w:noProof/>
                <w:color w:val="000000"/>
                <w:sz w:val="20"/>
              </w:rPr>
              <w:t xml:space="preserve"> Il-Pjan Strateġiku tal-HCAP se jiġi implimentat fuq bażi kontinwa.</w:t>
            </w:r>
          </w:p>
        </w:tc>
        <w:tc>
          <w:tcPr>
            <w:tcW w:w="9693" w:type="dxa"/>
            <w:tcBorders>
              <w:top w:val="single" w:sz="4" w:space="0" w:color="auto"/>
            </w:tcBorders>
            <w:vAlign w:val="center"/>
          </w:tcPr>
          <w:p>
            <w:pPr>
              <w:spacing w:before="60" w:after="60"/>
              <w:jc w:val="both"/>
              <w:rPr>
                <w:rFonts w:ascii="Times New Roman" w:eastAsia="Times New Roman" w:hAnsi="Times New Roman" w:cs="Times New Roman"/>
                <w:noProof/>
                <w:color w:val="000000"/>
                <w:sz w:val="20"/>
                <w:szCs w:val="20"/>
              </w:rPr>
            </w:pPr>
            <w:r>
              <w:rPr>
                <w:rFonts w:ascii="Times New Roman" w:hAnsi="Times New Roman"/>
                <w:noProof/>
                <w:color w:val="000000"/>
                <w:sz w:val="20"/>
              </w:rPr>
              <w:t>L-HCAP ħejja Pjan Strateġiku li ġie approvat mill-Assemblea Ġenerali f’Jannar 2018. Fuq il-bażi tal-Pjan Strateġiku, is-sussidjarji mhux elenkati ppreżentaw Pjanijiet ta’ Negozju aġġornati dwar l-HCAP. Barra minn hekk, l-HCAP ħejjiet il-Pjan ta’ Negozju tal-Korporazzjoni għall-perjodu 2019-2021 li jimplimenta l-Pjan Strateġiku u t-twaqqif tal-indikaturi ewlenin tal-prestazzjoni għas-sussidjarji mhux elenkati.</w:t>
            </w:r>
          </w:p>
        </w:tc>
      </w:tr>
      <w:tr>
        <w:trPr>
          <w:trHeight w:val="113"/>
        </w:trPr>
        <w:tc>
          <w:tcPr>
            <w:tcW w:w="737" w:type="dxa"/>
            <w:vAlign w:val="center"/>
          </w:tcPr>
          <w:p>
            <w:pPr>
              <w:spacing w:before="60" w:after="60"/>
              <w:jc w:val="center"/>
              <w:rPr>
                <w:rFonts w:ascii="Times New Roman" w:eastAsia="Times New Roman" w:hAnsi="Times New Roman" w:cs="Times New Roman"/>
                <w:b/>
                <w:noProof/>
                <w:color w:val="000000"/>
                <w:sz w:val="20"/>
                <w:szCs w:val="20"/>
              </w:rPr>
            </w:pPr>
            <w:r>
              <w:rPr>
                <w:rFonts w:ascii="Times New Roman" w:hAnsi="Times New Roman"/>
                <w:b/>
                <w:noProof/>
                <w:color w:val="000000"/>
                <w:sz w:val="20"/>
              </w:rPr>
              <w:t>14</w:t>
            </w:r>
          </w:p>
        </w:tc>
        <w:tc>
          <w:tcPr>
            <w:tcW w:w="4312" w:type="dxa"/>
            <w:shd w:val="clear" w:color="auto" w:fill="auto"/>
            <w:vAlign w:val="center"/>
          </w:tcPr>
          <w:p>
            <w:pPr>
              <w:spacing w:before="60" w:after="60"/>
              <w:jc w:val="both"/>
              <w:rPr>
                <w:rFonts w:ascii="Times New Roman" w:eastAsia="Times New Roman" w:hAnsi="Times New Roman" w:cs="Times New Roman"/>
                <w:noProof/>
                <w:color w:val="000000"/>
                <w:sz w:val="20"/>
                <w:szCs w:val="20"/>
              </w:rPr>
            </w:pPr>
            <w:r>
              <w:rPr>
                <w:noProof/>
              </w:rPr>
              <w:t>L-</w:t>
            </w:r>
            <w:r>
              <w:rPr>
                <w:rFonts w:ascii="Times New Roman" w:hAnsi="Times New Roman"/>
                <w:b/>
                <w:noProof/>
                <w:color w:val="000000"/>
                <w:sz w:val="20"/>
              </w:rPr>
              <w:t>HCAP</w:t>
            </w:r>
            <w:r>
              <w:rPr>
                <w:rFonts w:ascii="Times New Roman" w:hAnsi="Times New Roman"/>
                <w:noProof/>
                <w:color w:val="000000"/>
                <w:sz w:val="20"/>
              </w:rPr>
              <w:t xml:space="preserve"> It-trasferiment tal-OAKA lejn l-HCAP u r-ristrutturar tal-ETAD se jitlesta sa tmiem l-2018.</w:t>
            </w:r>
          </w:p>
        </w:tc>
        <w:tc>
          <w:tcPr>
            <w:tcW w:w="9693" w:type="dxa"/>
            <w:vAlign w:val="center"/>
          </w:tcPr>
          <w:p>
            <w:pPr>
              <w:spacing w:before="60" w:after="60"/>
              <w:jc w:val="both"/>
              <w:rPr>
                <w:rFonts w:ascii="Times New Roman" w:eastAsia="Times New Roman" w:hAnsi="Times New Roman" w:cs="Times New Roman"/>
                <w:noProof/>
                <w:color w:val="000000"/>
                <w:sz w:val="20"/>
                <w:szCs w:val="20"/>
              </w:rPr>
            </w:pPr>
            <w:r>
              <w:rPr>
                <w:rFonts w:ascii="Times New Roman" w:hAnsi="Times New Roman"/>
                <w:noProof/>
                <w:color w:val="000000"/>
                <w:sz w:val="20"/>
              </w:rPr>
              <w:t>Ir-ristrutturar tal-</w:t>
            </w:r>
            <w:r>
              <w:rPr>
                <w:rFonts w:ascii="Times New Roman" w:hAnsi="Times New Roman"/>
                <w:noProof/>
                <w:color w:val="000000"/>
                <w:sz w:val="20"/>
                <w:u w:val="single"/>
              </w:rPr>
              <w:t>ETAD</w:t>
            </w:r>
            <w:r>
              <w:rPr>
                <w:rFonts w:ascii="Times New Roman" w:hAnsi="Times New Roman"/>
                <w:noProof/>
                <w:color w:val="000000"/>
                <w:sz w:val="20"/>
              </w:rPr>
              <w:t xml:space="preserve"> tlesta. It-trasferiment tal-</w:t>
            </w:r>
            <w:r>
              <w:rPr>
                <w:rFonts w:ascii="Times New Roman" w:hAnsi="Times New Roman"/>
                <w:noProof/>
                <w:color w:val="000000"/>
                <w:sz w:val="20"/>
                <w:u w:val="single"/>
              </w:rPr>
              <w:t>OAKA</w:t>
            </w:r>
            <w:r>
              <w:rPr>
                <w:rFonts w:ascii="Times New Roman" w:hAnsi="Times New Roman"/>
                <w:noProof/>
                <w:color w:val="000000"/>
                <w:sz w:val="20"/>
              </w:rPr>
              <w:t xml:space="preserve"> qed jieħu aktar fit-tul biex jitlesta milli kien inizjalment ippjanat. L-awtoritajiet żviluppaw pjan direzzjonali għal azzjonijiet speċifiċi li għandhom jittieħdu matul l-2019 biex jindirizzaw il-kwistjonijiet tekniċi miftuħa, li jidher li huwa xieraq fl-isfond tal-kumplessità tal-proġett. Barra minn hekk, fil-21 ta’ Frar 2019, il-Kumitat tal-Kabinett u l-HCAP nedew l-implimentazzjoni tal-mekkaniżmu ta’ koordinazzjoni għal intrapriżi tal-istat.</w:t>
            </w:r>
          </w:p>
        </w:tc>
      </w:tr>
      <w:tr>
        <w:trPr>
          <w:trHeight w:val="113"/>
        </w:trPr>
        <w:tc>
          <w:tcPr>
            <w:tcW w:w="737" w:type="dxa"/>
            <w:vAlign w:val="center"/>
          </w:tcPr>
          <w:p>
            <w:pPr>
              <w:spacing w:before="60" w:after="60"/>
              <w:jc w:val="center"/>
              <w:rPr>
                <w:rFonts w:ascii="Times New Roman" w:eastAsia="Times New Roman" w:hAnsi="Times New Roman" w:cs="Times New Roman"/>
                <w:b/>
                <w:noProof/>
                <w:color w:val="000000"/>
                <w:sz w:val="20"/>
                <w:szCs w:val="20"/>
              </w:rPr>
            </w:pPr>
            <w:r>
              <w:rPr>
                <w:rFonts w:ascii="Times New Roman" w:hAnsi="Times New Roman"/>
                <w:b/>
                <w:noProof/>
                <w:color w:val="000000"/>
                <w:sz w:val="20"/>
              </w:rPr>
              <w:t>15</w:t>
            </w:r>
          </w:p>
        </w:tc>
        <w:tc>
          <w:tcPr>
            <w:tcW w:w="4312" w:type="dxa"/>
            <w:shd w:val="clear" w:color="auto" w:fill="auto"/>
            <w:vAlign w:val="center"/>
          </w:tcPr>
          <w:p>
            <w:pPr>
              <w:spacing w:before="60" w:after="60"/>
              <w:jc w:val="both"/>
              <w:rPr>
                <w:rFonts w:ascii="Times New Roman" w:eastAsia="Times New Roman" w:hAnsi="Times New Roman" w:cs="Times New Roman"/>
                <w:noProof/>
                <w:color w:val="000000"/>
                <w:sz w:val="20"/>
                <w:szCs w:val="20"/>
              </w:rPr>
            </w:pPr>
            <w:r>
              <w:rPr>
                <w:rFonts w:ascii="Times New Roman" w:hAnsi="Times New Roman"/>
                <w:b/>
                <w:noProof/>
                <w:color w:val="000000"/>
                <w:sz w:val="20"/>
              </w:rPr>
              <w:t>Offerti</w:t>
            </w:r>
            <w:r>
              <w:rPr>
                <w:rFonts w:ascii="Times New Roman" w:hAnsi="Times New Roman"/>
                <w:noProof/>
                <w:color w:val="000000"/>
                <w:sz w:val="20"/>
              </w:rPr>
              <w:t xml:space="preserve"> Il-Pjan ta’ Żvilupp tal-Assi tat-TAIPED se jiġi implimentat fuq bażi kontinwa. It-tranżazzjonijiet dwar il-konċessjoni tal-AIA, Hellinikon u DESFA se jitlestew sa tmiem l-2018.</w:t>
            </w:r>
          </w:p>
        </w:tc>
        <w:tc>
          <w:tcPr>
            <w:tcW w:w="9693" w:type="dxa"/>
            <w:vAlign w:val="center"/>
          </w:tcPr>
          <w:p>
            <w:pPr>
              <w:jc w:val="both"/>
              <w:rPr>
                <w:rFonts w:ascii="Times New Roman" w:eastAsia="Times New Roman" w:hAnsi="Times New Roman" w:cs="Times New Roman"/>
                <w:b/>
                <w:i/>
                <w:noProof/>
                <w:color w:val="000000"/>
                <w:sz w:val="20"/>
                <w:szCs w:val="20"/>
              </w:rPr>
            </w:pPr>
            <w:r>
              <w:rPr>
                <w:rFonts w:ascii="Times New Roman" w:hAnsi="Times New Roman"/>
                <w:noProof/>
                <w:color w:val="000000"/>
                <w:sz w:val="20"/>
                <w:u w:val="single"/>
              </w:rPr>
              <w:t>Pjan ta’ Żvilupp tal-Assi (Asset Development Plan, ADP):</w:t>
            </w:r>
            <w:r>
              <w:rPr>
                <w:rFonts w:ascii="Times New Roman" w:hAnsi="Times New Roman"/>
                <w:b/>
                <w:noProof/>
                <w:color w:val="000000"/>
                <w:sz w:val="20"/>
              </w:rPr>
              <w:t xml:space="preserve"> </w:t>
            </w:r>
            <w:r>
              <w:rPr>
                <w:rFonts w:ascii="Times New Roman" w:hAnsi="Times New Roman"/>
                <w:noProof/>
                <w:color w:val="000000"/>
                <w:sz w:val="20"/>
              </w:rPr>
              <w:t xml:space="preserve">L-ADP aġġornat tat-TAIPED ġie appoġġat mill-KYSOIP fil-15 ta’ Frar (FEK 461, il-15 ta’ Frar 2019). </w:t>
            </w:r>
            <w:r>
              <w:rPr>
                <w:rFonts w:ascii="Times New Roman" w:hAnsi="Times New Roman"/>
                <w:i/>
                <w:noProof/>
                <w:color w:val="000000"/>
                <w:sz w:val="20"/>
                <w:u w:val="single"/>
              </w:rPr>
              <w:t>DESFA:</w:t>
            </w:r>
            <w:r>
              <w:rPr>
                <w:rFonts w:ascii="Times New Roman" w:hAnsi="Times New Roman"/>
                <w:b/>
                <w:noProof/>
                <w:color w:val="000000"/>
                <w:sz w:val="20"/>
              </w:rPr>
              <w:t xml:space="preserve"> </w:t>
            </w:r>
            <w:r>
              <w:rPr>
                <w:rFonts w:ascii="Times New Roman" w:hAnsi="Times New Roman"/>
                <w:noProof/>
                <w:color w:val="000000"/>
                <w:sz w:val="20"/>
              </w:rPr>
              <w:t xml:space="preserve">L-għeluq finanzjarju tat-tranżazzjoni tlesta fl-20 ta’ Diċembru 2018. </w:t>
            </w:r>
            <w:r>
              <w:rPr>
                <w:rFonts w:ascii="Times New Roman" w:hAnsi="Times New Roman"/>
                <w:i/>
                <w:noProof/>
                <w:color w:val="000000"/>
                <w:sz w:val="20"/>
                <w:u w:val="single"/>
              </w:rPr>
              <w:t>AIA</w:t>
            </w:r>
            <w:r>
              <w:rPr>
                <w:rFonts w:ascii="Times New Roman" w:hAnsi="Times New Roman"/>
                <w:i/>
                <w:noProof/>
                <w:color w:val="000000"/>
                <w:sz w:val="20"/>
              </w:rPr>
              <w:t>:</w:t>
            </w:r>
            <w:r>
              <w:rPr>
                <w:rFonts w:ascii="Times New Roman" w:hAnsi="Times New Roman"/>
                <w:noProof/>
                <w:color w:val="000000"/>
                <w:sz w:val="20"/>
              </w:rPr>
              <w:t xml:space="preserve"> Il-ftehim ta’ estensjoni tal-AIA ġie rratifikat mill-Parlament Grieg fl-14 ta’ Frar 2019 u l-ħlas tat-tranżazzjoni finanzjarja ta’ EUR 1,1 biljun flimkien ma’ rata annwali ta’ 10,3 % mħallsa b’mod proporzjonali mill-AIA mill-1 ta’ Jannar 2019 sad-data tal-għeluq, sar fl-22 ta’ Frar 2019, u b’hekk tingħalaq it-tranżazzjoni. </w:t>
            </w:r>
            <w:r>
              <w:rPr>
                <w:rFonts w:ascii="Times New Roman" w:hAnsi="Times New Roman"/>
                <w:i/>
                <w:noProof/>
                <w:color w:val="000000"/>
                <w:sz w:val="20"/>
                <w:u w:val="single"/>
              </w:rPr>
              <w:t>Hellinikon</w:t>
            </w:r>
            <w:r>
              <w:rPr>
                <w:rFonts w:ascii="Times New Roman" w:hAnsi="Times New Roman"/>
                <w:i/>
                <w:noProof/>
                <w:color w:val="000000"/>
                <w:sz w:val="20"/>
              </w:rPr>
              <w:t>:</w:t>
            </w:r>
            <w:r>
              <w:rPr>
                <w:rFonts w:ascii="Times New Roman" w:hAnsi="Times New Roman"/>
                <w:noProof/>
                <w:color w:val="000000"/>
                <w:sz w:val="20"/>
              </w:rPr>
              <w:t xml:space="preserve"> Il-proġett iltaqa’ ma’ xi dewmien prinċipalment fir-rigward tal-għoti tal-liċenzja tal-każinò u l-approvazzjonijiet tal-ippjanar urban u ambjentali. Bħala passi intermedji ewlenin: (i) it-talba għal proposta għall-għoti tal-liċenzja tal-każinò ġiet imtella’ fit-22 ta’ Frar; (ii) l-istudji dwar iż-żona ta’ ppjanar urban, iż-żona ta’ żvilupp u l-park ġew ippreżentati mill-investituri lill-awtoritajiet Griegi, fis-6 ta’ Frar 2019, u l-Valutazzjoni Integrata tal-Impatt Ambjentali segwiet fit-18 ta’ Frar. </w:t>
            </w:r>
            <w:r>
              <w:rPr>
                <w:rFonts w:ascii="Times New Roman" w:hAnsi="Times New Roman"/>
                <w:noProof/>
                <w:sz w:val="20"/>
              </w:rPr>
              <w:t>L-istudju dwar il-Valutazzjoni Integrata tal-Impatt Ambjentali ġie mtella’ fir-reġistru elettroniku ambjentali, wara l-korrezzjonijiet meħtieġa, fil-25 ta’ Frar 2019. Il-konsultazzjoni pubblika bdiet fil-21.3.2019</w:t>
            </w:r>
            <w:r>
              <w:rPr>
                <w:rFonts w:ascii="Times New Roman" w:hAnsi="Times New Roman"/>
                <w:i/>
                <w:noProof/>
                <w:color w:val="000000"/>
                <w:sz w:val="20"/>
              </w:rPr>
              <w:t xml:space="preserve">. </w:t>
            </w:r>
            <w:r>
              <w:rPr>
                <w:rFonts w:ascii="Times New Roman" w:hAnsi="Times New Roman"/>
                <w:i/>
                <w:noProof/>
                <w:color w:val="000000"/>
                <w:sz w:val="20"/>
                <w:u w:val="single"/>
              </w:rPr>
              <w:t>DEPA</w:t>
            </w:r>
            <w:r>
              <w:rPr>
                <w:rFonts w:ascii="Times New Roman" w:hAnsi="Times New Roman"/>
                <w:i/>
                <w:noProof/>
                <w:color w:val="000000"/>
                <w:sz w:val="20"/>
              </w:rPr>
              <w:t xml:space="preserve">: </w:t>
            </w:r>
            <w:r>
              <w:rPr>
                <w:rFonts w:ascii="Times New Roman" w:hAnsi="Times New Roman"/>
                <w:noProof/>
                <w:color w:val="000000"/>
                <w:sz w:val="20"/>
              </w:rPr>
              <w:t xml:space="preserve">Il-leġiżlazzjoni relatata mar-ristrutturar korporattiv tad-DEPA ġiet adottata fis-7 ta’ Marzu 2019. Il-leġiżlazzjoni twitti t-triq għat-tranżazzjoni ta’ privatizzazzjoni miftiehma. Se jkun importanti li jiġi żgurat li d-dispożizzjonijiet tranżizzjonali dwar l-impjieg inklużi fil-leġiżlazzjoni jibqgħu mmirati lejn l-impjegati eżistenti, fil-livelli attwali tagħhom. </w:t>
            </w:r>
            <w:r>
              <w:rPr>
                <w:rFonts w:ascii="Times New Roman" w:hAnsi="Times New Roman"/>
                <w:i/>
                <w:noProof/>
                <w:color w:val="000000"/>
                <w:sz w:val="20"/>
                <w:u w:val="single"/>
              </w:rPr>
              <w:t>Egnatia</w:t>
            </w:r>
            <w:r>
              <w:rPr>
                <w:rFonts w:ascii="Times New Roman" w:hAnsi="Times New Roman"/>
                <w:noProof/>
                <w:color w:val="000000"/>
                <w:sz w:val="20"/>
              </w:rPr>
              <w:t xml:space="preserve">: </w:t>
            </w:r>
            <w:r>
              <w:rPr>
                <w:rFonts w:ascii="Times New Roman" w:hAnsi="Times New Roman"/>
                <w:noProof/>
                <w:sz w:val="20"/>
              </w:rPr>
              <w:t>L-azzjonijiet kollha inklużi fil-lista miftiehma bejn l-awtoritajiet Griegi u l-istituzzjonijiet li jpoġġu l-konċessjoni ta’ Egnatia lura fit-triq it-tajba twettqu. Fadal biss kwistjonijiet tekniċi biex Egnatia tkun tkun tista’ tipproċedi biex tniedi l-kostruzzjoni tal-istazzjonijiet tal-pedaġġ kollha li fadal, filwaqt li għandu jkun hemm kontinwazzjoni tal-isforzi msaħħa għall-feedback konklużiv fir-rigward tal-liċenzjar tal-mini.</w:t>
            </w:r>
          </w:p>
        </w:tc>
      </w:tr>
      <w:tr>
        <w:trPr>
          <w:trHeight w:val="113"/>
        </w:trPr>
        <w:tc>
          <w:tcPr>
            <w:tcW w:w="737" w:type="dxa"/>
            <w:vAlign w:val="center"/>
          </w:tcPr>
          <w:p>
            <w:pPr>
              <w:spacing w:before="60" w:after="60"/>
              <w:jc w:val="center"/>
              <w:rPr>
                <w:rFonts w:ascii="Times New Roman" w:eastAsia="Times New Roman" w:hAnsi="Times New Roman" w:cs="Times New Roman"/>
                <w:b/>
                <w:noProof/>
                <w:color w:val="000000"/>
                <w:sz w:val="20"/>
                <w:szCs w:val="20"/>
              </w:rPr>
            </w:pPr>
            <w:r>
              <w:rPr>
                <w:rFonts w:ascii="Times New Roman" w:hAnsi="Times New Roman"/>
                <w:b/>
                <w:noProof/>
                <w:color w:val="000000"/>
                <w:sz w:val="20"/>
              </w:rPr>
              <w:t>16</w:t>
            </w:r>
          </w:p>
        </w:tc>
        <w:tc>
          <w:tcPr>
            <w:tcW w:w="4312" w:type="dxa"/>
            <w:shd w:val="clear" w:color="auto" w:fill="auto"/>
            <w:vAlign w:val="center"/>
          </w:tcPr>
          <w:p>
            <w:pPr>
              <w:spacing w:before="60" w:after="60"/>
              <w:jc w:val="both"/>
              <w:rPr>
                <w:rFonts w:ascii="Times New Roman" w:eastAsia="Times New Roman" w:hAnsi="Times New Roman" w:cs="Times New Roman"/>
                <w:noProof/>
                <w:color w:val="000000"/>
                <w:sz w:val="20"/>
                <w:szCs w:val="20"/>
              </w:rPr>
            </w:pPr>
            <w:r>
              <w:rPr>
                <w:rFonts w:ascii="Times New Roman" w:hAnsi="Times New Roman"/>
                <w:b/>
                <w:noProof/>
                <w:color w:val="000000"/>
                <w:sz w:val="20"/>
              </w:rPr>
              <w:t>Amministrazzjoni Pubblika - Ħatriet.</w:t>
            </w:r>
            <w:r>
              <w:rPr>
                <w:rFonts w:ascii="Times New Roman" w:hAnsi="Times New Roman"/>
                <w:noProof/>
                <w:color w:val="000000"/>
                <w:sz w:val="20"/>
              </w:rPr>
              <w:t xml:space="preserve"> L-implimentazzjoni tar-riformi biex jimmodernizzaw l-amministrazzjoni pubblika se tiġi sostnuta. Bħala parti minn dan l-isforz, il-Greċja se tlesti riformi biex timmodernizza l-ġestjoni tar-riżorsi umani fis-settur pubbliku, u b’mod partikolari l-ħatra tas-Segretarji Ġenerali Amministrattivi u d-Diretturi Ġenerali kollha skont il-liġi 4369/2016 sa tmiem l-2018.</w:t>
            </w:r>
          </w:p>
        </w:tc>
        <w:tc>
          <w:tcPr>
            <w:tcW w:w="9693" w:type="dxa"/>
            <w:vAlign w:val="center"/>
          </w:tcPr>
          <w:p>
            <w:pPr>
              <w:keepNext/>
              <w:spacing w:before="60" w:after="60"/>
              <w:jc w:val="both"/>
              <w:rPr>
                <w:rFonts w:ascii="Times New Roman" w:eastAsia="Times New Roman" w:hAnsi="Times New Roman" w:cs="Times New Roman"/>
                <w:noProof/>
                <w:color w:val="000000"/>
                <w:sz w:val="20"/>
                <w:szCs w:val="20"/>
              </w:rPr>
            </w:pPr>
            <w:r>
              <w:rPr>
                <w:rFonts w:ascii="Times New Roman" w:hAnsi="Times New Roman"/>
                <w:noProof/>
                <w:color w:val="000000"/>
                <w:sz w:val="20"/>
                <w:u w:val="single"/>
              </w:rPr>
              <w:t>Diretturi Ġenerali:</w:t>
            </w:r>
            <w:r>
              <w:rPr>
                <w:rFonts w:ascii="Times New Roman" w:hAnsi="Times New Roman"/>
                <w:noProof/>
                <w:color w:val="000000"/>
                <w:sz w:val="20"/>
              </w:rPr>
              <w:t xml:space="preserve"> Il-ħatriet kollha (90 post) tlestew. </w:t>
            </w:r>
            <w:r>
              <w:rPr>
                <w:rFonts w:ascii="Times New Roman" w:hAnsi="Times New Roman"/>
                <w:noProof/>
                <w:color w:val="000000"/>
                <w:sz w:val="20"/>
                <w:u w:val="single"/>
              </w:rPr>
              <w:t>Segretarji Amministrattivi:</w:t>
            </w:r>
            <w:r>
              <w:rPr>
                <w:rFonts w:ascii="Times New Roman" w:hAnsi="Times New Roman"/>
                <w:noProof/>
                <w:color w:val="000000"/>
                <w:sz w:val="20"/>
              </w:rPr>
              <w:t xml:space="preserve"> sa issa ma saret l-ebda ħatra (minn 69) u bħala azzjonijiet kumplimentari, l-awtoritajiet adottaw il-liġi dwar ir-reklutaġġ strateġiku (li torbot ukoll il-pjan ta’ reklutaġġ mal-Istrateġija Fiskali fuq Terminu Medju) u t-tisħiħ tal-kapaċità tal-Ministeru għar-Rikostruzzjoni Amministrativa u: (i) pprovdew skadenza aġġornata għall-ikkompletar tar-reklutaġġ tas-Segretarji Amministrattivi sa tmiem l-2019; (ii) qablu mal-Kummissjoni dwar il-modalitajiet tal-valutazzjoni indipendenti taċ-ċikli tal-ħatra tas-Segretarji Amministrattivi u d-Diretturi Ġenerali li għandha titlesta sa Ġunju 2019 b’miżuri ta’ segwitu adottati sa Settembru 2019; (iii) impenjaw ruħhom għal pjan direzzjonali speċifiku dwar is-simplifikazzjoni tal-kwalifiki tal-impjieg (“klados”), (iv) impenjaw ruħhom li jaġġornaw il-bażi tad-</w:t>
            </w:r>
            <w:r>
              <w:rPr>
                <w:rFonts w:ascii="Times New Roman" w:hAnsi="Times New Roman"/>
                <w:i/>
                <w:noProof/>
                <w:color w:val="000000"/>
                <w:sz w:val="20"/>
              </w:rPr>
              <w:t>data</w:t>
            </w:r>
            <w:r>
              <w:rPr>
                <w:rFonts w:ascii="Times New Roman" w:hAnsi="Times New Roman"/>
                <w:noProof/>
                <w:color w:val="000000"/>
                <w:sz w:val="20"/>
              </w:rPr>
              <w:t xml:space="preserve"> taċ-ċensiment (“apografi”) biex jirrapportaw ukoll dwar - il-flussi ta’ persunal permanenti ta’ entitajiet legali tad-dritt privat u jinserixxu kategorija ta’ persunal temporanju ta’ entitajiet legali ta’ dritt privat li qed jitħallsu mill-NSRF / sorsi oħrajn; (v) impenjaw ruħhom li jniedu l-ewwel sejħiet għal ħatriet ta’ Kapijiet ta’ Diviżjoni sal-aħħar ta’ Marzu 2019. Bħala miżura komplimentari, l-awtoritajiet lestew l-azzjonijiet li ġejjin: rigward il-</w:t>
            </w:r>
            <w:r>
              <w:rPr>
                <w:rFonts w:ascii="Times New Roman" w:hAnsi="Times New Roman"/>
                <w:noProof/>
                <w:color w:val="000000"/>
                <w:sz w:val="20"/>
                <w:u w:val="single"/>
              </w:rPr>
              <w:t>kodifikazzjoni legali</w:t>
            </w:r>
            <w:r>
              <w:rPr>
                <w:rFonts w:ascii="Times New Roman" w:hAnsi="Times New Roman"/>
                <w:noProof/>
                <w:color w:val="000000"/>
                <w:sz w:val="20"/>
              </w:rPr>
              <w:t>, id-deċiżjoni ta’ approvazzjoni għall-offerta tal-“portal diġitali” ġew adottati (il-5 ta’ Marzu 2019). Id-dispożizzjonijiet legali għall-“Kumitat Ċentrali dwar il-Kodifikazzjoni” ħarġu għal konsultazzjoni pubbliku u ġew ippreżentati lill-Parlament (is-26 ta’ Marzu 2019). Barra minn hekk, rigward ir-</w:t>
            </w:r>
            <w:r>
              <w:rPr>
                <w:rFonts w:ascii="Times New Roman" w:hAnsi="Times New Roman"/>
                <w:noProof/>
                <w:color w:val="000000"/>
                <w:sz w:val="20"/>
                <w:u w:val="single"/>
              </w:rPr>
              <w:t xml:space="preserve">riforma tal-HR dwar l-amminstrazzjoni tad-dħul pubbliku, </w:t>
            </w:r>
            <w:r>
              <w:rPr>
                <w:rFonts w:ascii="Times New Roman" w:hAnsi="Times New Roman"/>
                <w:noProof/>
                <w:color w:val="000000"/>
                <w:sz w:val="20"/>
              </w:rPr>
              <w:t xml:space="preserve"> l-awtoritajiet, fis-6 ta’ Marzu 2019 adottaw emenda li ssegwi l-implimentazzjoni tal-ewwel stadju li jorbot il-klassifikazzjoni mad-deskrizzjonijiet tal-impjiegi għall-IAPR (FEK A 48/2019, l-Artikolu 64).</w:t>
            </w:r>
          </w:p>
          <w:p>
            <w:pPr>
              <w:keepNext/>
              <w:spacing w:before="60" w:after="60"/>
              <w:jc w:val="both"/>
              <w:rPr>
                <w:rFonts w:ascii="Times New Roman" w:eastAsia="Calibri" w:hAnsi="Times New Roman" w:cs="Times New Roman"/>
                <w:b/>
                <w:noProof/>
                <w:color w:val="000000"/>
                <w:sz w:val="20"/>
              </w:rPr>
            </w:pPr>
            <w:r>
              <w:rPr>
                <w:rFonts w:ascii="Times New Roman" w:hAnsi="Times New Roman"/>
                <w:noProof/>
                <w:color w:val="000000"/>
                <w:sz w:val="20"/>
              </w:rPr>
              <w:t>Diskussjonijiet li għadhom għaddejjin mal-awtoritajiet rigward id-dispożizzjonijiet tas-salarji inklużi fl-abbozz tal-liġi tal-Ministeru tal-Ekonomija u l-Iżvilupp. L-istituzzjonijiet esprimew tħassib li l-emenda ssuġġerita li l-hekk imsejħa “differenza personali” tiġi estiża tista’ tirriżulta biex iddgħajjef il-prinċipji ġenerali tar-riforma unifikata tal-grilja tal-pagi.</w:t>
            </w:r>
          </w:p>
        </w:tc>
      </w:tr>
    </w:tbl>
    <w:p>
      <w:pPr>
        <w:spacing w:after="120"/>
        <w:contextualSpacing/>
        <w:jc w:val="both"/>
        <w:rPr>
          <w:rFonts w:ascii="Times New Roman" w:eastAsia="Times New Roman" w:hAnsi="Times New Roman" w:cs="Times New Roman"/>
          <w:noProof/>
          <w:color w:val="000000"/>
          <w:szCs w:val="24"/>
        </w:rPr>
      </w:pPr>
    </w:p>
    <w:sectPr>
      <w:headerReference w:type="even" r:id="rId26"/>
      <w:headerReference w:type="default" r:id="rId27"/>
      <w:footerReference w:type="even" r:id="rId28"/>
      <w:footerReference w:type="default" r:id="rId29"/>
      <w:headerReference w:type="first" r:id="rId30"/>
      <w:footerReference w:type="first" r:id="rId31"/>
      <w:pgSz w:w="16838" w:h="11906" w:orient="landscape"/>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MT</w:t>
    </w:r>
    <w:r>
      <w:rPr>
        <w:rFonts w:ascii="Arial" w:hAnsi="Arial" w:cs="Arial"/>
        <w:b/>
        <w:sz w:val="48"/>
      </w:rPr>
      <w:tab/>
    </w:r>
    <w:r>
      <w:rPr>
        <w:rFonts w:ascii="Arial" w:hAnsi="Arial" w:cs="Arial"/>
        <w:b/>
        <w:sz w:val="48"/>
      </w:rPr>
      <w:tab/>
    </w:r>
    <w:r>
      <w:tab/>
    </w:r>
    <w:r>
      <w:rPr>
        <w:rFonts w:ascii="Arial" w:hAnsi="Arial" w:cs="Arial"/>
        <w:b/>
        <w:sz w:val="48"/>
      </w:rPr>
      <w:t>MT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8347764"/>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0429837"/>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13</w:t>
        </w:r>
        <w:r>
          <w:rPr>
            <w:noProof/>
          </w:rPr>
          <w:fldChar w:fldCharType="end"/>
        </w:r>
      </w:p>
    </w:sdtContent>
  </w:sdt>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pPr>
      <w:r>
        <w:rPr>
          <w:rStyle w:val="FootnoteReference"/>
        </w:rPr>
        <w:footnoteRef/>
      </w:r>
      <w:r>
        <w:t xml:space="preserve"> </w:t>
      </w:r>
      <w:r>
        <w:rPr>
          <w:rFonts w:ascii="Times New Roman" w:hAnsi="Times New Roman"/>
        </w:rPr>
        <w:t>Il-Komunikazzjoni tal-Kummissjoni COM(2019) 201 u d-Dokument ta’ Ħidma tal-Persunal tal-Kummissjoni li jakkumpanjaha SWD(2019) 201 tas-27 ta’ Frar 2019.</w:t>
      </w:r>
    </w:p>
  </w:footnote>
  <w:footnote w:id="3">
    <w:p>
      <w:pPr>
        <w:pStyle w:val="FootnoteText"/>
        <w:rPr>
          <w:rFonts w:ascii="Times New Roman" w:hAnsi="Times New Roman" w:cs="Times New Roman"/>
        </w:rPr>
      </w:pPr>
      <w:r>
        <w:rPr>
          <w:rStyle w:val="FootnoteReference"/>
        </w:rPr>
        <w:footnoteRef/>
      </w:r>
      <w:r>
        <w:t xml:space="preserve"> </w:t>
      </w:r>
      <w:r>
        <w:rPr>
          <w:rFonts w:ascii="Times New Roman" w:hAnsi="Times New Roman"/>
        </w:rPr>
        <w:t>Il-Bank Ċentrali Ewropew (BĊE) jipparteċipa f’sorveljanza msaħħa b’rabta u f’konformità mal-kompetenzi tal-BĊE u b’hekk jipprovdi għarfien espert dwar il-politiki tas-settur finanzjarju u l-kwistjonijiet makrokritiċi, bħall-miri fiskali ewlenin u l-ħtiġijiet ta’ sostenibbiltà u ta’ finanzjament. Il-Mekkaniżmu Ewropew ta’ Stabbiltà (MES) jipparteċipa fil-kuntest tas-Sistema ta’ Twissija Bikrija u f’konformità mal-Memorandum ta’ Qbil tas-27 ta’ April 2018 dwar ir-relazzjonijiet ta’ ħidma bejn il-Kummissjoni Ewropea u l-MES.</w:t>
      </w:r>
    </w:p>
  </w:footnote>
  <w:footnote w:id="4">
    <w:p>
      <w:pPr>
        <w:pStyle w:val="FootnoteText"/>
        <w:ind w:left="142" w:hanging="142"/>
        <w:jc w:val="both"/>
        <w:rPr>
          <w:rFonts w:ascii="Times New Roman" w:hAnsi="Times New Roman" w:cs="Times New Roman"/>
          <w:szCs w:val="16"/>
          <w:lang w:val="hu-HU"/>
        </w:rPr>
      </w:pPr>
      <w:r>
        <w:rPr>
          <w:rStyle w:val="FootnoteReference"/>
          <w:rFonts w:ascii="Times New Roman" w:hAnsi="Times New Roman"/>
        </w:rPr>
        <w:footnoteRef/>
      </w:r>
      <w:r>
        <w:rPr>
          <w:rFonts w:ascii="Times New Roman" w:hAnsi="Times New Roman"/>
        </w:rPr>
        <w:t xml:space="preserve"> </w:t>
      </w:r>
      <w:hyperlink r:id="rId1">
        <w:r>
          <w:rPr>
            <w:rStyle w:val="Hyperlink"/>
            <w:rFonts w:ascii="Times New Roman" w:hAnsi="Times New Roman"/>
          </w:rPr>
          <w:t>https://www.consilium.europa.eu/media/35749/z-councils-council-configurations-ecofin-eurogroup-2018-180621-specific-commitments-to-ensure-the-continuity-and-completion-of-reforms-adopted-under-the-esm-programme_2.pdf</w:t>
        </w:r>
      </w:hyperlink>
      <w:r>
        <w:rPr>
          <w:rFonts w:ascii="Times New Roman" w:hAnsi="Times New Roman"/>
        </w:rPr>
        <w:t xml:space="preserve"> </w:t>
      </w:r>
    </w:p>
  </w:footnote>
  <w:footnote w:id="5">
    <w:p>
      <w:pPr>
        <w:pStyle w:val="FootnoteText"/>
        <w:rPr>
          <w:lang w:val="hu-HU"/>
        </w:rPr>
      </w:pPr>
      <w:r>
        <w:rPr>
          <w:rStyle w:val="FootnoteReference"/>
        </w:rPr>
        <w:footnoteRef/>
      </w:r>
      <w:r>
        <w:t xml:space="preserve"> L-</w:t>
      </w:r>
      <w:r>
        <w:rPr>
          <w:rFonts w:ascii="Times New Roman" w:hAnsi="Times New Roman"/>
          <w:noProof/>
          <w:color w:val="000000"/>
        </w:rPr>
        <w:t>introjtu medju ekwivalizzat għal unità domestika ta’ daqs eliġibbli għall-ogħla valur limitu (żewġ adulti u tliet dipendenti) huwa ta’ madwar EUR 18-20 000, skont l-età tat-tfal.</w:t>
      </w:r>
    </w:p>
  </w:footnote>
  <w:footnote w:id="6">
    <w:p>
      <w:pPr>
        <w:pStyle w:val="FootnoteText"/>
        <w:rPr>
          <w:lang w:val="hu-HU"/>
        </w:rPr>
      </w:pPr>
      <w:r>
        <w:rPr>
          <w:rStyle w:val="FootnoteReference"/>
        </w:rPr>
        <w:footnoteRef/>
      </w:r>
      <w:r>
        <w:t xml:space="preserve"> https://www.bankingsupervision.europa.eu/ecb/legal/pdf/en_con_2019_09_f_sign_.pdf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F0238"/>
    <w:multiLevelType w:val="hybridMultilevel"/>
    <w:tmpl w:val="79EA9B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8752FEE"/>
    <w:multiLevelType w:val="hybridMultilevel"/>
    <w:tmpl w:val="9B4639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B5567E"/>
    <w:multiLevelType w:val="hybridMultilevel"/>
    <w:tmpl w:val="F0F81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51071B"/>
    <w:multiLevelType w:val="hybridMultilevel"/>
    <w:tmpl w:val="B26447B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4">
    <w:nsid w:val="21270AAC"/>
    <w:multiLevelType w:val="hybridMultilevel"/>
    <w:tmpl w:val="115441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2F771E45"/>
    <w:multiLevelType w:val="hybridMultilevel"/>
    <w:tmpl w:val="F6328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8B373CD"/>
    <w:multiLevelType w:val="hybridMultilevel"/>
    <w:tmpl w:val="8562729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4039798B"/>
    <w:multiLevelType w:val="hybridMultilevel"/>
    <w:tmpl w:val="290C0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7F377C4"/>
    <w:multiLevelType w:val="hybridMultilevel"/>
    <w:tmpl w:val="DA988AD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486D3710"/>
    <w:multiLevelType w:val="hybridMultilevel"/>
    <w:tmpl w:val="650C0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A141BD7"/>
    <w:multiLevelType w:val="hybridMultilevel"/>
    <w:tmpl w:val="65BE9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63E51CB"/>
    <w:multiLevelType w:val="hybridMultilevel"/>
    <w:tmpl w:val="59F2170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56954AEB"/>
    <w:multiLevelType w:val="hybridMultilevel"/>
    <w:tmpl w:val="96689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4060FF0"/>
    <w:multiLevelType w:val="hybridMultilevel"/>
    <w:tmpl w:val="5FFE13F4"/>
    <w:lvl w:ilvl="0" w:tplc="D3CA97E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6D96B81"/>
    <w:multiLevelType w:val="hybridMultilevel"/>
    <w:tmpl w:val="E7B49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A436690"/>
    <w:multiLevelType w:val="hybridMultilevel"/>
    <w:tmpl w:val="ED5EC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1DD6BCC"/>
    <w:multiLevelType w:val="hybridMultilevel"/>
    <w:tmpl w:val="7072459E"/>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31F378C"/>
    <w:multiLevelType w:val="hybridMultilevel"/>
    <w:tmpl w:val="71E27E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10"/>
  </w:num>
  <w:num w:numId="3">
    <w:abstractNumId w:val="1"/>
  </w:num>
  <w:num w:numId="4">
    <w:abstractNumId w:val="16"/>
  </w:num>
  <w:num w:numId="5">
    <w:abstractNumId w:val="4"/>
  </w:num>
  <w:num w:numId="6">
    <w:abstractNumId w:val="13"/>
  </w:num>
  <w:num w:numId="7">
    <w:abstractNumId w:val="11"/>
  </w:num>
  <w:num w:numId="8">
    <w:abstractNumId w:val="6"/>
  </w:num>
  <w:num w:numId="9">
    <w:abstractNumId w:val="8"/>
  </w:num>
  <w:num w:numId="10">
    <w:abstractNumId w:val="0"/>
  </w:num>
  <w:num w:numId="11">
    <w:abstractNumId w:val="12"/>
  </w:num>
  <w:num w:numId="12">
    <w:abstractNumId w:val="3"/>
  </w:num>
  <w:num w:numId="13">
    <w:abstractNumId w:val="7"/>
  </w:num>
  <w:num w:numId="14">
    <w:abstractNumId w:val="15"/>
  </w:num>
  <w:num w:numId="15">
    <w:abstractNumId w:val="9"/>
  </w:num>
  <w:num w:numId="16">
    <w:abstractNumId w:val="14"/>
  </w:num>
  <w:num w:numId="17">
    <w:abstractNumId w:val="2"/>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revisionView w:markup="0"/>
  <w:defaultTabStop w:val="720"/>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110FA1FF-E406-44A5-85AF-F7449B6A92BA"/>
    <w:docVar w:name="LW_COVERPAGE_TYPE" w:val="1"/>
    <w:docVar w:name="LW_CROSSREFERENCE" w:val="&lt;UNUSED&gt;"/>
    <w:docVar w:name="LW_DocType" w:val="NORMAL"/>
    <w:docVar w:name="LW_EMISSION" w:val="3.4.2019"/>
    <w:docVar w:name="LW_EMISSION_ISODATE" w:val="2019-04-03"/>
    <w:docVar w:name="LW_EMISSION_LOCATION" w:val="BRX"/>
    <w:docVar w:name="LW_EMISSION_PREFIX" w:val="Brussell, "/>
    <w:docVar w:name="LW_EMISSION_SUFFIX" w:val=" "/>
    <w:docVar w:name="LW_ID_DOCTYPE_NONLW" w:val="CP-009"/>
    <w:docVar w:name="LW_LANGUE" w:val="MT"/>
    <w:docVar w:name="LW_LEVEL_OF_SENSITIVITY" w:val="Standard treatment"/>
    <w:docVar w:name="LW_NOM.INST" w:val="IL-KUMMISSJONI EWROPEA"/>
    <w:docVar w:name="LW_NOM.INST_JOINTDOC" w:val="&lt;EMPTY&gt;"/>
    <w:docVar w:name="LW_PART_NBR" w:val="1"/>
    <w:docVar w:name="LW_PART_NBR_TOTAL" w:val="1"/>
    <w:docVar w:name="LW_REF.INST.NEW" w:val="COM"/>
    <w:docVar w:name="LW_REF.INST.NEW_ADOPTED" w:val="final"/>
    <w:docVar w:name="LW_REF.INST.NEW_TEXT" w:val="(2019) 17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Sorveljanza Msa\u295?\u295?a - il-Gre\u267?ja, April 2019"/>
    <w:docVar w:name="LW_TYPE.DOC.CP" w:val="KOMUNIKAZZJONI TAL-KUMMISSJONI"/>
    <w:docVar w:name="LW_TYPE.DOC.CP.USERTEXT" w:val="&lt;EMPTY&gt;"/>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t-MT" w:eastAsia="mt-MT" w:bidi="mt-M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39"/>
    <w:lsdException w:name="toc 9" w:uiPriority="39"/>
    <w:lsdException w:name="footnote text" w:qFormat="1"/>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style>
  <w:style w:type="paragraph" w:styleId="Footer">
    <w:name w:val="footer"/>
    <w:basedOn w:val="Normal"/>
    <w:next w:val="Normal"/>
    <w:link w:val="FooterChar"/>
    <w:uiPriority w:val="99"/>
    <w:pPr>
      <w:spacing w:after="0" w:line="240" w:lineRule="auto"/>
    </w:pPr>
  </w:style>
  <w:style w:type="character" w:customStyle="1" w:styleId="FooterChar">
    <w:name w:val="Footer Char"/>
    <w:basedOn w:val="DefaultParagraphFont"/>
    <w:link w:val="Footer"/>
    <w:uiPriority w:val="99"/>
  </w:style>
  <w:style w:type="paragraph" w:styleId="FootnoteText">
    <w:name w:val="footnote text"/>
    <w:aliases w:val="Char1,Footnote Text Char3 Char,Footnote Text Char1 Char1 Char,Footnote Text Char2 Char Char Char,Footnote Text Char1 Char1 Char Char Char,Footnote Text Char2 Char Char Char Char Char,Footnote Text Char3,fn Char,Podrozdzi,Znak,Znak Zn"/>
    <w:basedOn w:val="Normal"/>
    <w:link w:val="FootnoteTextChar"/>
    <w:uiPriority w:val="99"/>
    <w:semiHidden/>
    <w:qFormat/>
    <w:pPr>
      <w:spacing w:after="0" w:line="240" w:lineRule="auto"/>
      <w:ind w:left="283" w:hanging="283"/>
    </w:pPr>
    <w:rPr>
      <w:sz w:val="16"/>
      <w:szCs w:val="20"/>
    </w:rPr>
  </w:style>
  <w:style w:type="character" w:customStyle="1" w:styleId="FootnoteTextChar">
    <w:name w:val="Footnote Text Char"/>
    <w:aliases w:val="Char1 Char,Footnote Text Char3 Char Char,Footnote Text Char1 Char1 Char Char,Footnote Text Char2 Char Char Char Char,Footnote Text Char1 Char1 Char Char Char Char,Footnote Text Char2 Char Char Char Char Char Char,fn Char Char"/>
    <w:basedOn w:val="DefaultParagraphFont"/>
    <w:link w:val="FootnoteText"/>
    <w:uiPriority w:val="99"/>
    <w:semiHidden/>
    <w:qFormat/>
    <w:rPr>
      <w:sz w:val="16"/>
      <w:szCs w:val="20"/>
    </w:rPr>
  </w:style>
  <w:style w:type="paragraph" w:customStyle="1" w:styleId="ChapterName">
    <w:name w:val="Chapter Name"/>
    <w:basedOn w:val="Normal"/>
    <w:next w:val="Normal"/>
    <w:pPr>
      <w:spacing w:before="1080" w:line="240" w:lineRule="auto"/>
    </w:pPr>
    <w:rPr>
      <w:b/>
      <w:color w:val="808080"/>
      <w:sz w:val="72"/>
    </w:rPr>
  </w:style>
  <w:style w:type="paragraph" w:customStyle="1" w:styleId="ChapterTitle">
    <w:name w:val="Chapter Title"/>
    <w:basedOn w:val="Normal"/>
    <w:next w:val="Normal"/>
    <w:pPr>
      <w:spacing w:line="240" w:lineRule="auto"/>
    </w:pPr>
    <w:rPr>
      <w:rFonts w:ascii="Century Gothic" w:hAnsi="Century Gothic"/>
      <w:color w:val="333399"/>
      <w:sz w:val="36"/>
    </w:rPr>
  </w:style>
  <w:style w:type="paragraph" w:customStyle="1" w:styleId="SectionTitle">
    <w:name w:val="Section Title"/>
    <w:basedOn w:val="Normal"/>
    <w:next w:val="SectionSubtitle"/>
    <w:pPr>
      <w:keepNext/>
      <w:spacing w:before="1080" w:line="240" w:lineRule="auto"/>
      <w:ind w:left="992" w:hanging="992"/>
    </w:pPr>
    <w:rPr>
      <w:rFonts w:ascii="Century Gothic" w:hAnsi="Century Gothic"/>
      <w:caps/>
      <w:color w:val="333399"/>
      <w:sz w:val="28"/>
    </w:rPr>
  </w:style>
  <w:style w:type="paragraph" w:customStyle="1" w:styleId="SectionTitletwolines">
    <w:name w:val="Section Title (two lines)"/>
    <w:basedOn w:val="Normal"/>
    <w:next w:val="SectionSubtitle"/>
    <w:pPr>
      <w:keepNext/>
      <w:spacing w:before="600" w:after="0" w:line="240" w:lineRule="auto"/>
      <w:ind w:left="992" w:hanging="992"/>
    </w:pPr>
    <w:rPr>
      <w:rFonts w:ascii="Century Gothic" w:hAnsi="Century Gothic"/>
      <w:caps/>
      <w:color w:val="333399"/>
      <w:sz w:val="28"/>
    </w:rPr>
  </w:style>
  <w:style w:type="paragraph" w:customStyle="1" w:styleId="SectionSubtitle">
    <w:name w:val="Section Subtitle"/>
    <w:basedOn w:val="Normal"/>
    <w:next w:val="Normal"/>
    <w:pPr>
      <w:spacing w:after="360" w:line="240" w:lineRule="auto"/>
      <w:ind w:left="992"/>
    </w:pPr>
    <w:rPr>
      <w:rFonts w:ascii="Century Gothic" w:hAnsi="Century Gothic"/>
      <w:color w:val="333399"/>
      <w:sz w:val="24"/>
    </w:rPr>
  </w:style>
  <w:style w:type="paragraph" w:customStyle="1" w:styleId="HeaderTitleLeft">
    <w:name w:val="Header Title Left"/>
    <w:basedOn w:val="Normal"/>
    <w:next w:val="Normal"/>
    <w:pPr>
      <w:tabs>
        <w:tab w:val="right" w:pos="8220"/>
      </w:tabs>
      <w:spacing w:before="100" w:after="40" w:line="240" w:lineRule="auto"/>
      <w:ind w:left="-1502"/>
    </w:pPr>
    <w:rPr>
      <w:rFonts w:ascii="Century Gothic" w:hAnsi="Century Gothic"/>
      <w:color w:val="333399"/>
      <w:sz w:val="14"/>
    </w:rPr>
  </w:style>
  <w:style w:type="paragraph" w:customStyle="1" w:styleId="HeaderSubtitleLeft">
    <w:name w:val="Header Subtitle Left"/>
    <w:basedOn w:val="Normal"/>
    <w:next w:val="Normal"/>
    <w:pPr>
      <w:tabs>
        <w:tab w:val="right" w:pos="8220"/>
      </w:tabs>
      <w:spacing w:after="0" w:line="240" w:lineRule="auto"/>
      <w:ind w:left="-1502"/>
    </w:pPr>
    <w:rPr>
      <w:rFonts w:ascii="Century Gothic" w:hAnsi="Century Gothic"/>
      <w:color w:val="333399"/>
      <w:sz w:val="14"/>
    </w:rPr>
  </w:style>
  <w:style w:type="paragraph" w:customStyle="1" w:styleId="HeaderTitleRight">
    <w:name w:val="Header Title Right"/>
    <w:basedOn w:val="Normal"/>
    <w:next w:val="Normal"/>
    <w:pPr>
      <w:spacing w:before="100" w:after="40" w:line="240" w:lineRule="auto"/>
      <w:ind w:right="-1502"/>
      <w:jc w:val="right"/>
    </w:pPr>
    <w:rPr>
      <w:rFonts w:ascii="Century Gothic" w:hAnsi="Century Gothic"/>
      <w:color w:val="333399"/>
      <w:sz w:val="14"/>
    </w:rPr>
  </w:style>
  <w:style w:type="paragraph" w:customStyle="1" w:styleId="HeaderSubtitleRight">
    <w:name w:val="Header Subtitle Right"/>
    <w:basedOn w:val="Normal"/>
    <w:next w:val="Normal"/>
    <w:pPr>
      <w:spacing w:after="0" w:line="240" w:lineRule="auto"/>
      <w:ind w:right="-1502"/>
      <w:jc w:val="right"/>
    </w:pPr>
    <w:rPr>
      <w:rFonts w:ascii="Century Gothic" w:hAnsi="Century Gothic"/>
      <w:color w:val="333399"/>
      <w:sz w:val="14"/>
    </w:rPr>
  </w:style>
  <w:style w:type="paragraph" w:customStyle="1" w:styleId="FooterPageNumber">
    <w:name w:val="Footer PageNumber"/>
    <w:basedOn w:val="Normal"/>
    <w:next w:val="Normal"/>
    <w:pPr>
      <w:framePr w:w="567" w:hSpace="992" w:wrap="around" w:vAnchor="page" w:hAnchor="page" w:xAlign="outside" w:y="16046"/>
      <w:spacing w:after="0" w:line="240" w:lineRule="auto"/>
      <w:jc w:val="center"/>
    </w:pPr>
    <w:rPr>
      <w:rFonts w:ascii="Century Gothic" w:hAnsi="Century Gothic"/>
      <w:color w:val="333399"/>
      <w:sz w:val="18"/>
    </w:rPr>
  </w:style>
  <w:style w:type="paragraph" w:customStyle="1" w:styleId="AnnexTitle">
    <w:name w:val="Annex Title"/>
    <w:basedOn w:val="Normal"/>
    <w:pPr>
      <w:spacing w:before="120" w:after="120" w:line="240" w:lineRule="auto"/>
    </w:pPr>
    <w:rPr>
      <w:rFonts w:ascii="Century Gothic" w:hAnsi="Century Gothic"/>
      <w:color w:val="333399"/>
      <w:sz w:val="28"/>
    </w:rPr>
  </w:style>
  <w:style w:type="paragraph" w:customStyle="1" w:styleId="PublicationTitle">
    <w:name w:val="Publication Title"/>
    <w:basedOn w:val="Normal"/>
    <w:next w:val="Normal"/>
    <w:pPr>
      <w:spacing w:before="2880" w:line="240" w:lineRule="auto"/>
    </w:pPr>
    <w:rPr>
      <w:rFonts w:ascii="Georgia" w:hAnsi="Georgia"/>
      <w:color w:val="333399"/>
      <w:sz w:val="48"/>
    </w:rPr>
  </w:style>
  <w:style w:type="paragraph" w:customStyle="1" w:styleId="PublicationSubtitle">
    <w:name w:val="Publication Subtitle"/>
    <w:basedOn w:val="Normal"/>
    <w:next w:val="Normal"/>
    <w:pPr>
      <w:spacing w:line="240" w:lineRule="auto"/>
    </w:pPr>
    <w:rPr>
      <w:rFonts w:ascii="Century Gothic" w:hAnsi="Century Gothic"/>
      <w:sz w:val="32"/>
    </w:rPr>
  </w:style>
  <w:style w:type="paragraph" w:customStyle="1" w:styleId="Series">
    <w:name w:val="Series"/>
    <w:basedOn w:val="Normal"/>
    <w:next w:val="Normal"/>
    <w:pPr>
      <w:tabs>
        <w:tab w:val="right" w:pos="8787"/>
      </w:tabs>
      <w:spacing w:before="6240" w:line="240" w:lineRule="auto"/>
    </w:pPr>
    <w:rPr>
      <w:rFonts w:ascii="Century Gothic" w:hAnsi="Century Gothic"/>
      <w:color w:val="333399"/>
    </w:rPr>
  </w:style>
  <w:style w:type="paragraph" w:customStyle="1" w:styleId="Institution">
    <w:name w:val="Institution"/>
    <w:basedOn w:val="Normal"/>
    <w:next w:val="Normal"/>
    <w:pPr>
      <w:spacing w:after="120" w:line="240" w:lineRule="auto"/>
    </w:pPr>
    <w:rPr>
      <w:rFonts w:ascii="Century Gothic" w:hAnsi="Century Gothic"/>
      <w:sz w:val="24"/>
    </w:rPr>
  </w:style>
  <w:style w:type="paragraph" w:customStyle="1" w:styleId="InstitutionSubtitle">
    <w:name w:val="Institution Subtitle"/>
    <w:basedOn w:val="Normal"/>
    <w:next w:val="Normal"/>
    <w:pPr>
      <w:spacing w:line="240" w:lineRule="auto"/>
    </w:pPr>
    <w:rPr>
      <w:rFonts w:ascii="Century Gothic" w:hAnsi="Century Gothic"/>
    </w:rPr>
  </w:style>
  <w:style w:type="paragraph" w:customStyle="1" w:styleId="PartTitle">
    <w:name w:val="Part Title"/>
    <w:basedOn w:val="Normal"/>
    <w:next w:val="Normal"/>
    <w:pPr>
      <w:spacing w:before="1080" w:line="240" w:lineRule="auto"/>
    </w:pPr>
    <w:rPr>
      <w:rFonts w:ascii="Georgia" w:hAnsi="Georgia"/>
      <w:color w:val="333399"/>
      <w:sz w:val="40"/>
    </w:rPr>
  </w:style>
  <w:style w:type="paragraph" w:customStyle="1" w:styleId="PartSubtitle">
    <w:name w:val="Part Subtitle"/>
    <w:basedOn w:val="Normal"/>
    <w:next w:val="Normal"/>
    <w:pPr>
      <w:spacing w:line="240" w:lineRule="auto"/>
    </w:pPr>
    <w:rPr>
      <w:rFonts w:ascii="Georgia" w:hAnsi="Georgia"/>
      <w:color w:val="333399"/>
      <w:sz w:val="32"/>
    </w:rPr>
  </w:style>
  <w:style w:type="character" w:customStyle="1" w:styleId="SectionNumber">
    <w:name w:val="Section Number"/>
    <w:rPr>
      <w:rFonts w:ascii="Times New Roman" w:hAnsi="Times New Roman" w:cs="Times New Roman"/>
      <w:b/>
      <w:color w:val="808080"/>
      <w:sz w:val="72"/>
    </w:rPr>
  </w:style>
  <w:style w:type="paragraph" w:customStyle="1" w:styleId="HeaderTitleLeft30">
    <w:name w:val="Header Title Left (30)"/>
    <w:basedOn w:val="Normal"/>
    <w:next w:val="Normal"/>
    <w:pPr>
      <w:tabs>
        <w:tab w:val="right" w:pos="8504"/>
      </w:tabs>
      <w:spacing w:before="100" w:after="40" w:line="240" w:lineRule="auto"/>
      <w:ind w:left="-850"/>
    </w:pPr>
    <w:rPr>
      <w:rFonts w:ascii="Century Gothic" w:hAnsi="Century Gothic"/>
      <w:color w:val="333399"/>
      <w:sz w:val="14"/>
    </w:rPr>
  </w:style>
  <w:style w:type="paragraph" w:customStyle="1" w:styleId="HeaderSubtitleLeft30">
    <w:name w:val="Header Subtitle Left (30)"/>
    <w:basedOn w:val="Normal"/>
    <w:next w:val="Normal"/>
    <w:pPr>
      <w:tabs>
        <w:tab w:val="right" w:pos="8504"/>
      </w:tabs>
      <w:spacing w:after="0" w:line="240" w:lineRule="auto"/>
      <w:ind w:left="-850"/>
    </w:pPr>
    <w:rPr>
      <w:rFonts w:ascii="Century Gothic" w:hAnsi="Century Gothic"/>
      <w:color w:val="333399"/>
      <w:sz w:val="14"/>
    </w:rPr>
  </w:style>
  <w:style w:type="paragraph" w:customStyle="1" w:styleId="HeaderTitleRight30">
    <w:name w:val="Header Title Right (30)"/>
    <w:basedOn w:val="Normal"/>
    <w:next w:val="Normal"/>
    <w:pPr>
      <w:spacing w:before="100" w:after="40" w:line="240" w:lineRule="auto"/>
      <w:ind w:right="-850"/>
      <w:jc w:val="right"/>
    </w:pPr>
    <w:rPr>
      <w:rFonts w:ascii="Century Gothic" w:hAnsi="Century Gothic"/>
      <w:color w:val="333399"/>
      <w:sz w:val="14"/>
    </w:rPr>
  </w:style>
  <w:style w:type="paragraph" w:customStyle="1" w:styleId="HeaderSubtitleRight30">
    <w:name w:val="Header Subtitle Right (30)"/>
    <w:basedOn w:val="Normal"/>
    <w:next w:val="Normal"/>
    <w:pPr>
      <w:spacing w:after="0" w:line="240" w:lineRule="auto"/>
      <w:ind w:right="-850"/>
      <w:jc w:val="right"/>
    </w:pPr>
    <w:rPr>
      <w:rFonts w:ascii="Century Gothic" w:hAnsi="Century Gothic"/>
      <w:color w:val="333399"/>
      <w:sz w:val="14"/>
    </w:rPr>
  </w:style>
  <w:style w:type="paragraph" w:customStyle="1" w:styleId="FooterPageNumber30">
    <w:name w:val="Footer PageNumber (30)"/>
    <w:basedOn w:val="Normal"/>
    <w:next w:val="Normal"/>
    <w:pPr>
      <w:framePr w:w="567" w:hSpace="567" w:wrap="around" w:vAnchor="page" w:hAnchor="page" w:xAlign="outside" w:y="16046"/>
      <w:spacing w:after="0" w:line="240" w:lineRule="auto"/>
      <w:jc w:val="center"/>
    </w:pPr>
    <w:rPr>
      <w:rFonts w:ascii="Century Gothic" w:hAnsi="Century Gothic"/>
      <w:color w:val="333399"/>
      <w:sz w:val="18"/>
    </w:rPr>
  </w:style>
  <w:style w:type="paragraph" w:customStyle="1" w:styleId="FooterPageNumber15">
    <w:name w:val="Footer PageNumber (15)"/>
    <w:basedOn w:val="Normal"/>
    <w:next w:val="Normal"/>
    <w:pPr>
      <w:framePr w:w="567" w:wrap="around" w:vAnchor="page" w:hAnchor="margin" w:xAlign="outside" w:y="16046"/>
      <w:spacing w:after="0" w:line="240" w:lineRule="auto"/>
      <w:jc w:val="center"/>
    </w:pPr>
    <w:rPr>
      <w:rFonts w:ascii="Century Gothic" w:hAnsi="Century Gothic"/>
      <w:color w:val="333399"/>
      <w:sz w:val="18"/>
    </w:rPr>
  </w:style>
  <w:style w:type="paragraph" w:customStyle="1" w:styleId="SectionTitlelarge">
    <w:name w:val="Section Title (large)"/>
    <w:basedOn w:val="Normal"/>
    <w:next w:val="SectionSubtitle"/>
    <w:pPr>
      <w:keepNext/>
      <w:spacing w:before="1080" w:line="240" w:lineRule="auto"/>
      <w:ind w:left="992" w:hanging="992"/>
    </w:pPr>
    <w:rPr>
      <w:rFonts w:ascii="Century Gothic" w:hAnsi="Century Gothic"/>
      <w:caps/>
      <w:color w:val="333399"/>
      <w:sz w:val="32"/>
    </w:rPr>
  </w:style>
  <w:style w:type="paragraph" w:customStyle="1" w:styleId="SectionTitletwolineslarge">
    <w:name w:val="Section Title (two lines) (large)"/>
    <w:basedOn w:val="Normal"/>
    <w:next w:val="SectionSubtitle"/>
    <w:pPr>
      <w:keepNext/>
      <w:spacing w:before="1080" w:after="40" w:line="240" w:lineRule="auto"/>
      <w:ind w:left="992" w:hanging="992"/>
    </w:pPr>
    <w:rPr>
      <w:rFonts w:ascii="Century Gothic" w:hAnsi="Century Gothic"/>
      <w:caps/>
      <w:color w:val="333399"/>
      <w:sz w:val="32"/>
    </w:rPr>
  </w:style>
  <w:style w:type="character" w:styleId="FootnoteReference">
    <w:name w:val="footnote reference"/>
    <w:uiPriority w:val="99"/>
    <w:rPr>
      <w:rFonts w:asciiTheme="minorHAnsi" w:eastAsiaTheme="minorHAnsi" w:hAnsiTheme="minorHAnsi" w:cstheme="minorBidi"/>
      <w:sz w:val="22"/>
      <w:vertAlign w:val="superscript"/>
    </w:rPr>
  </w:style>
  <w:style w:type="paragraph" w:customStyle="1" w:styleId="Heading">
    <w:name w:val="Heading"/>
    <w:basedOn w:val="Normal"/>
    <w:next w:val="Normal"/>
    <w:pPr>
      <w:keepNext/>
      <w:spacing w:before="120" w:after="120"/>
    </w:pPr>
    <w:rPr>
      <w:rFonts w:ascii="Century Gothic" w:hAnsi="Century Gothic"/>
      <w:b/>
      <w:color w:val="333399"/>
      <w:sz w:val="18"/>
    </w:rPr>
  </w:style>
  <w:style w:type="paragraph" w:customStyle="1" w:styleId="SideNote">
    <w:name w:val="Side Note"/>
    <w:basedOn w:val="Normal"/>
    <w:next w:val="Normal"/>
    <w:pPr>
      <w:keepNext/>
      <w:framePr w:w="1701" w:h="567" w:hSpace="227" w:wrap="around" w:vAnchor="text" w:hAnchor="page" w:xAlign="outside" w:y="1"/>
      <w:spacing w:line="240" w:lineRule="auto"/>
    </w:pPr>
    <w:rPr>
      <w:rFonts w:ascii="Century Gothic" w:hAnsi="Century Gothic"/>
      <w:color w:val="333399"/>
      <w:sz w:val="14"/>
    </w:rPr>
  </w:style>
  <w:style w:type="paragraph" w:customStyle="1" w:styleId="Abbreviation">
    <w:name w:val="Abbreviation"/>
    <w:basedOn w:val="Normal"/>
    <w:pPr>
      <w:spacing w:after="0"/>
      <w:ind w:left="1134" w:hanging="1134"/>
    </w:pPr>
  </w:style>
  <w:style w:type="paragraph" w:customStyle="1" w:styleId="BoxShape">
    <w:name w:val="Box Shape"/>
    <w:basedOn w:val="Normal"/>
    <w:next w:val="Normal"/>
    <w:pPr>
      <w:spacing w:before="120" w:after="120"/>
      <w:jc w:val="center"/>
    </w:pPr>
  </w:style>
  <w:style w:type="paragraph" w:customStyle="1" w:styleId="BoxContinueTop">
    <w:name w:val="Box Continue Top"/>
    <w:basedOn w:val="Normal"/>
    <w:next w:val="Normal"/>
    <w:pPr>
      <w:spacing w:before="20" w:after="0" w:line="240" w:lineRule="auto"/>
      <w:ind w:left="283"/>
    </w:pPr>
    <w:rPr>
      <w:rFonts w:ascii="Century Gothic" w:hAnsi="Century Gothic"/>
      <w:i/>
      <w:color w:val="333399"/>
      <w:sz w:val="14"/>
    </w:rPr>
  </w:style>
  <w:style w:type="paragraph" w:customStyle="1" w:styleId="BoxContinueBottom">
    <w:name w:val="Box Continue Bottom"/>
    <w:basedOn w:val="Normal"/>
    <w:next w:val="Normal"/>
    <w:pPr>
      <w:spacing w:after="20" w:line="240" w:lineRule="auto"/>
      <w:ind w:right="283"/>
      <w:jc w:val="right"/>
    </w:pPr>
    <w:rPr>
      <w:rFonts w:ascii="Century Gothic" w:hAnsi="Century Gothic"/>
      <w:i/>
      <w:color w:val="333399"/>
      <w:sz w:val="14"/>
    </w:rPr>
  </w:style>
  <w:style w:type="paragraph" w:customStyle="1" w:styleId="BottomTable">
    <w:name w:val="Bottom Table"/>
    <w:basedOn w:val="Normal"/>
    <w:next w:val="Normal"/>
    <w:pPr>
      <w:spacing w:after="0" w:line="240" w:lineRule="auto"/>
    </w:pPr>
  </w:style>
  <w:style w:type="paragraph" w:customStyle="1" w:styleId="DefaultTable">
    <w:name w:val="Default Table"/>
    <w:basedOn w:val="Normal"/>
    <w:next w:val="Normal"/>
    <w:pPr>
      <w:spacing w:after="0" w:line="240" w:lineRule="auto"/>
    </w:pPr>
  </w:style>
  <w:style w:type="paragraph" w:customStyle="1" w:styleId="BottomCenterTable">
    <w:name w:val="Bottom Center Table"/>
    <w:basedOn w:val="Normal"/>
    <w:next w:val="Normal"/>
    <w:pPr>
      <w:spacing w:before="160" w:after="0" w:line="240" w:lineRule="auto"/>
      <w:jc w:val="center"/>
    </w:pPr>
  </w:style>
  <w:style w:type="paragraph" w:customStyle="1" w:styleId="BottomTableRestrictedShape">
    <w:name w:val="Bottom Table Restricted Shape"/>
    <w:basedOn w:val="Normal"/>
    <w:next w:val="Normal"/>
    <w:pPr>
      <w:spacing w:before="160" w:after="0" w:line="240" w:lineRule="auto"/>
      <w:jc w:val="center"/>
    </w:pPr>
  </w:style>
  <w:style w:type="paragraph" w:customStyle="1" w:styleId="GraphTitle">
    <w:name w:val="Graph Title"/>
    <w:basedOn w:val="Normal"/>
    <w:next w:val="Normal"/>
    <w:pPr>
      <w:keepNext/>
      <w:pBdr>
        <w:top w:val="single" w:sz="2" w:space="5" w:color="auto"/>
        <w:bottom w:val="single" w:sz="2" w:space="5" w:color="auto"/>
      </w:pBdr>
      <w:spacing w:before="60" w:after="60" w:line="240" w:lineRule="auto"/>
      <w:ind w:right="100"/>
    </w:pPr>
    <w:rPr>
      <w:rFonts w:ascii="Century Gothic" w:hAnsi="Century Gothic"/>
      <w:color w:val="333399"/>
      <w:sz w:val="14"/>
    </w:rPr>
  </w:style>
  <w:style w:type="paragraph" w:customStyle="1" w:styleId="GraphSource">
    <w:name w:val="Graph Source"/>
    <w:basedOn w:val="Normal"/>
    <w:next w:val="Normal"/>
    <w:pPr>
      <w:pBdr>
        <w:top w:val="single" w:sz="2" w:space="5" w:color="auto"/>
        <w:bottom w:val="single" w:sz="2" w:space="5" w:color="auto"/>
      </w:pBdr>
      <w:spacing w:before="60" w:after="60" w:line="240" w:lineRule="auto"/>
      <w:ind w:right="100"/>
    </w:pPr>
    <w:rPr>
      <w:rFonts w:ascii="Century Gothic" w:hAnsi="Century Gothic"/>
      <w:sz w:val="14"/>
    </w:rPr>
  </w:style>
  <w:style w:type="paragraph" w:customStyle="1" w:styleId="GraphShape">
    <w:name w:val="Graph Shape"/>
    <w:basedOn w:val="Normal"/>
    <w:next w:val="Normal"/>
    <w:pPr>
      <w:keepNext/>
      <w:spacing w:after="0" w:line="240" w:lineRule="auto"/>
    </w:pPr>
  </w:style>
  <w:style w:type="paragraph" w:customStyle="1" w:styleId="TableTitle">
    <w:name w:val="Table Title"/>
    <w:basedOn w:val="Normal"/>
    <w:next w:val="Normal"/>
    <w:pPr>
      <w:keepNext/>
      <w:pBdr>
        <w:top w:val="single" w:sz="2" w:space="5" w:color="auto"/>
        <w:bottom w:val="single" w:sz="2" w:space="5" w:color="auto"/>
      </w:pBdr>
      <w:spacing w:before="60" w:after="60" w:line="240" w:lineRule="auto"/>
      <w:ind w:right="100"/>
    </w:pPr>
    <w:rPr>
      <w:rFonts w:ascii="Century Gothic" w:hAnsi="Century Gothic"/>
      <w:color w:val="333399"/>
      <w:sz w:val="14"/>
    </w:rPr>
  </w:style>
  <w:style w:type="paragraph" w:customStyle="1" w:styleId="TableSource">
    <w:name w:val="Table Source"/>
    <w:basedOn w:val="Normal"/>
    <w:next w:val="Normal"/>
    <w:pPr>
      <w:pBdr>
        <w:top w:val="single" w:sz="2" w:space="5" w:color="auto"/>
        <w:bottom w:val="single" w:sz="2" w:space="5" w:color="auto"/>
      </w:pBdr>
      <w:spacing w:before="60" w:after="60" w:line="240" w:lineRule="auto"/>
      <w:ind w:right="100"/>
    </w:pPr>
    <w:rPr>
      <w:rFonts w:ascii="Century Gothic" w:hAnsi="Century Gothic"/>
      <w:sz w:val="14"/>
    </w:rPr>
  </w:style>
  <w:style w:type="paragraph" w:customStyle="1" w:styleId="TableShape">
    <w:name w:val="Table Shape"/>
    <w:basedOn w:val="Normal"/>
    <w:next w:val="Normal"/>
    <w:pPr>
      <w:keepNext/>
      <w:spacing w:after="0" w:line="240" w:lineRule="auto"/>
    </w:pPr>
  </w:style>
  <w:style w:type="paragraph" w:styleId="TOC1">
    <w:name w:val="toc 1"/>
    <w:basedOn w:val="Normal"/>
    <w:next w:val="Normal"/>
    <w:autoRedefine/>
    <w:semiHidden/>
    <w:unhideWhenUsed/>
    <w:pPr>
      <w:tabs>
        <w:tab w:val="left" w:pos="482"/>
        <w:tab w:val="right" w:pos="8504"/>
      </w:tabs>
      <w:spacing w:before="240" w:after="120"/>
      <w:ind w:left="482" w:right="425" w:hanging="482"/>
    </w:pPr>
    <w:rPr>
      <w:color w:val="333399"/>
    </w:rPr>
  </w:style>
  <w:style w:type="paragraph" w:styleId="TOC2">
    <w:name w:val="toc 2"/>
    <w:basedOn w:val="Normal"/>
    <w:next w:val="Normal"/>
    <w:autoRedefine/>
    <w:semiHidden/>
    <w:unhideWhenUsed/>
    <w:pPr>
      <w:tabs>
        <w:tab w:val="left" w:pos="482"/>
        <w:tab w:val="right" w:pos="8504"/>
      </w:tabs>
      <w:spacing w:after="100"/>
      <w:ind w:left="482" w:right="425" w:hanging="482"/>
    </w:pPr>
    <w:rPr>
      <w:color w:val="333399"/>
    </w:rPr>
  </w:style>
  <w:style w:type="paragraph" w:styleId="TOC3">
    <w:name w:val="toc 3"/>
    <w:basedOn w:val="Normal"/>
    <w:next w:val="Normal"/>
    <w:autoRedefine/>
    <w:semiHidden/>
    <w:unhideWhenUsed/>
    <w:pPr>
      <w:tabs>
        <w:tab w:val="left" w:pos="964"/>
        <w:tab w:val="right" w:pos="8504"/>
      </w:tabs>
      <w:spacing w:after="100"/>
      <w:ind w:left="964" w:right="425" w:hanging="482"/>
    </w:pPr>
    <w:rPr>
      <w:caps/>
      <w:color w:val="333399"/>
      <w:sz w:val="16"/>
    </w:rPr>
  </w:style>
  <w:style w:type="paragraph" w:styleId="TOC4">
    <w:name w:val="toc 4"/>
    <w:basedOn w:val="Normal"/>
    <w:next w:val="Normal"/>
    <w:autoRedefine/>
    <w:semiHidden/>
    <w:unhideWhenUsed/>
    <w:pPr>
      <w:tabs>
        <w:tab w:val="left" w:pos="1644"/>
        <w:tab w:val="right" w:pos="8504"/>
      </w:tabs>
      <w:spacing w:after="0"/>
      <w:ind w:left="1531" w:right="425" w:hanging="567"/>
    </w:pPr>
    <w:rPr>
      <w:rFonts w:ascii="Century Gothic" w:hAnsi="Century Gothic"/>
      <w:color w:val="333399"/>
      <w:sz w:val="16"/>
    </w:rPr>
  </w:style>
  <w:style w:type="paragraph" w:styleId="TOC5">
    <w:name w:val="toc 5"/>
    <w:basedOn w:val="Normal"/>
    <w:next w:val="Normal"/>
    <w:autoRedefine/>
    <w:semiHidden/>
    <w:unhideWhenUsed/>
    <w:pPr>
      <w:tabs>
        <w:tab w:val="left" w:pos="964"/>
        <w:tab w:val="right" w:pos="8504"/>
      </w:tabs>
      <w:spacing w:after="100"/>
      <w:ind w:left="964" w:right="425" w:hanging="482"/>
    </w:pPr>
    <w:rPr>
      <w:color w:val="333399"/>
      <w:sz w:val="16"/>
    </w:rPr>
  </w:style>
  <w:style w:type="paragraph" w:styleId="TOC6">
    <w:name w:val="toc 6"/>
    <w:basedOn w:val="Normal"/>
    <w:next w:val="Normal"/>
    <w:autoRedefine/>
    <w:semiHidden/>
    <w:unhideWhenUsed/>
    <w:pPr>
      <w:tabs>
        <w:tab w:val="right" w:pos="8504"/>
      </w:tabs>
      <w:spacing w:after="100"/>
      <w:ind w:right="425"/>
    </w:pPr>
    <w:rPr>
      <w:color w:val="333399"/>
    </w:rPr>
  </w:style>
  <w:style w:type="paragraph" w:styleId="TOC7">
    <w:name w:val="toc 7"/>
    <w:basedOn w:val="Normal"/>
    <w:next w:val="Normal"/>
    <w:autoRedefine/>
    <w:semiHidden/>
    <w:unhideWhenUsed/>
    <w:pPr>
      <w:tabs>
        <w:tab w:val="right" w:pos="8504"/>
      </w:tabs>
      <w:spacing w:after="100"/>
      <w:ind w:right="425"/>
    </w:pPr>
    <w:rPr>
      <w:color w:val="333399"/>
      <w:sz w:val="24"/>
    </w:rPr>
  </w:style>
  <w:style w:type="paragraph" w:customStyle="1" w:styleId="SectionTitleTop">
    <w:name w:val="Section Title Top"/>
    <w:basedOn w:val="SectionTitle"/>
    <w:pPr>
      <w:tabs>
        <w:tab w:val="right" w:pos="8504"/>
      </w:tabs>
      <w:spacing w:before="800"/>
    </w:pPr>
  </w:style>
  <w:style w:type="paragraph" w:styleId="Header">
    <w:name w:val="header"/>
    <w:basedOn w:val="Normal"/>
    <w:link w:val="HeaderChar"/>
    <w:unhideWhenUsed/>
    <w:pPr>
      <w:tabs>
        <w:tab w:val="center" w:pos="4513"/>
        <w:tab w:val="right" w:pos="9026"/>
      </w:tabs>
      <w:spacing w:after="0" w:line="240" w:lineRule="auto"/>
    </w:pPr>
  </w:style>
  <w:style w:type="character" w:customStyle="1" w:styleId="HeaderChar">
    <w:name w:val="Header Char"/>
    <w:basedOn w:val="DefaultParagraphFont"/>
    <w:link w:val="Header"/>
  </w:style>
  <w:style w:type="character" w:styleId="Hyperlink">
    <w:name w:val="Hyperlink"/>
    <w:basedOn w:val="DefaultParagraphFont"/>
    <w:uiPriority w:val="99"/>
    <w:unhideWhenUsed/>
    <w:rPr>
      <w:color w:val="0000FF" w:themeColor="hyperlink"/>
      <w:u w:val="single"/>
    </w:rPr>
  </w:style>
  <w:style w:type="paragraph" w:styleId="ListParagraph">
    <w:name w:val="List Paragraph"/>
    <w:aliases w:val="Dot pt,F5 List Paragraph,List Paragraph1,No Spacing1,List Paragraph Char Char Char,Indicator Text,Colorful List - Accent 11,Numbered Para 1,Bullet 1,Bullet Points,MAIN CONTENT,List Paragraph11,List Paragraph12,List Paragraph2,OBC Bullet"/>
    <w:basedOn w:val="Normal"/>
    <w:link w:val="ListParagraphChar"/>
    <w:uiPriority w:val="34"/>
    <w:qFormat/>
    <w:pPr>
      <w:ind w:left="720"/>
      <w:contextualSpacing/>
    </w:pPr>
  </w:style>
  <w:style w:type="paragraph" w:styleId="BalloonText">
    <w:name w:val="Balloon Text"/>
    <w:basedOn w:val="Normal"/>
    <w:link w:val="BalloonTextChar"/>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pPr>
      <w:spacing w:after="240" w:line="240" w:lineRule="auto"/>
      <w:jc w:val="both"/>
    </w:pPr>
    <w:rPr>
      <w:rFonts w:ascii="Times New Roman" w:hAnsi="Times New Roman" w:cs="Times New Roman"/>
      <w:color w:val="000000"/>
      <w:sz w:val="20"/>
      <w:szCs w:val="20"/>
    </w:rPr>
  </w:style>
  <w:style w:type="character" w:customStyle="1" w:styleId="CommentTextChar">
    <w:name w:val="Comment Text Char"/>
    <w:basedOn w:val="DefaultParagraphFont"/>
    <w:link w:val="CommentText"/>
    <w:semiHidden/>
    <w:rPr>
      <w:rFonts w:ascii="Times New Roman" w:hAnsi="Times New Roman" w:cs="Times New Roman"/>
      <w:color w:val="000000"/>
      <w:sz w:val="20"/>
      <w:szCs w:val="20"/>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rFonts w:ascii="Times New Roman" w:hAnsi="Times New Roman" w:cs="Times New Roman"/>
      <w:b/>
      <w:bCs/>
      <w:color w:val="000000"/>
      <w:sz w:val="20"/>
      <w:szCs w:val="20"/>
    </w:rPr>
  </w:style>
  <w:style w:type="character" w:styleId="Strong">
    <w:name w:val="Strong"/>
    <w:basedOn w:val="DefaultParagraphFont"/>
    <w:uiPriority w:val="22"/>
    <w:qFormat/>
    <w:rPr>
      <w:b/>
      <w:bCs/>
    </w:rPr>
  </w:style>
  <w:style w:type="paragraph" w:styleId="Revision">
    <w:name w:val="Revision"/>
    <w:hidden/>
    <w:uiPriority w:val="99"/>
    <w:semiHidden/>
    <w:pPr>
      <w:spacing w:after="0" w:line="240" w:lineRule="auto"/>
    </w:p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link w:val="ListParagraph"/>
    <w:uiPriority w:val="34"/>
    <w:qFormat/>
    <w:locked/>
  </w:style>
  <w:style w:type="table" w:customStyle="1" w:styleId="TableGrid18">
    <w:name w:val="Table Grid18"/>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t-MT" w:eastAsia="mt-MT" w:bidi="mt-M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39"/>
    <w:lsdException w:name="toc 9" w:uiPriority="39"/>
    <w:lsdException w:name="footnote text" w:qFormat="1"/>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style>
  <w:style w:type="paragraph" w:styleId="Footer">
    <w:name w:val="footer"/>
    <w:basedOn w:val="Normal"/>
    <w:next w:val="Normal"/>
    <w:link w:val="FooterChar"/>
    <w:uiPriority w:val="99"/>
    <w:pPr>
      <w:spacing w:after="0" w:line="240" w:lineRule="auto"/>
    </w:pPr>
  </w:style>
  <w:style w:type="character" w:customStyle="1" w:styleId="FooterChar">
    <w:name w:val="Footer Char"/>
    <w:basedOn w:val="DefaultParagraphFont"/>
    <w:link w:val="Footer"/>
    <w:uiPriority w:val="99"/>
  </w:style>
  <w:style w:type="paragraph" w:styleId="FootnoteText">
    <w:name w:val="footnote text"/>
    <w:aliases w:val="Char1,Footnote Text Char3 Char,Footnote Text Char1 Char1 Char,Footnote Text Char2 Char Char Char,Footnote Text Char1 Char1 Char Char Char,Footnote Text Char2 Char Char Char Char Char,Footnote Text Char3,fn Char,Podrozdzi,Znak,Znak Zn"/>
    <w:basedOn w:val="Normal"/>
    <w:link w:val="FootnoteTextChar"/>
    <w:uiPriority w:val="99"/>
    <w:semiHidden/>
    <w:qFormat/>
    <w:pPr>
      <w:spacing w:after="0" w:line="240" w:lineRule="auto"/>
      <w:ind w:left="283" w:hanging="283"/>
    </w:pPr>
    <w:rPr>
      <w:sz w:val="16"/>
      <w:szCs w:val="20"/>
    </w:rPr>
  </w:style>
  <w:style w:type="character" w:customStyle="1" w:styleId="FootnoteTextChar">
    <w:name w:val="Footnote Text Char"/>
    <w:aliases w:val="Char1 Char,Footnote Text Char3 Char Char,Footnote Text Char1 Char1 Char Char,Footnote Text Char2 Char Char Char Char,Footnote Text Char1 Char1 Char Char Char Char,Footnote Text Char2 Char Char Char Char Char Char,fn Char Char"/>
    <w:basedOn w:val="DefaultParagraphFont"/>
    <w:link w:val="FootnoteText"/>
    <w:uiPriority w:val="99"/>
    <w:semiHidden/>
    <w:qFormat/>
    <w:rPr>
      <w:sz w:val="16"/>
      <w:szCs w:val="20"/>
    </w:rPr>
  </w:style>
  <w:style w:type="paragraph" w:customStyle="1" w:styleId="ChapterName">
    <w:name w:val="Chapter Name"/>
    <w:basedOn w:val="Normal"/>
    <w:next w:val="Normal"/>
    <w:pPr>
      <w:spacing w:before="1080" w:line="240" w:lineRule="auto"/>
    </w:pPr>
    <w:rPr>
      <w:b/>
      <w:color w:val="808080"/>
      <w:sz w:val="72"/>
    </w:rPr>
  </w:style>
  <w:style w:type="paragraph" w:customStyle="1" w:styleId="ChapterTitle">
    <w:name w:val="Chapter Title"/>
    <w:basedOn w:val="Normal"/>
    <w:next w:val="Normal"/>
    <w:pPr>
      <w:spacing w:line="240" w:lineRule="auto"/>
    </w:pPr>
    <w:rPr>
      <w:rFonts w:ascii="Century Gothic" w:hAnsi="Century Gothic"/>
      <w:color w:val="333399"/>
      <w:sz w:val="36"/>
    </w:rPr>
  </w:style>
  <w:style w:type="paragraph" w:customStyle="1" w:styleId="SectionTitle">
    <w:name w:val="Section Title"/>
    <w:basedOn w:val="Normal"/>
    <w:next w:val="SectionSubtitle"/>
    <w:pPr>
      <w:keepNext/>
      <w:spacing w:before="1080" w:line="240" w:lineRule="auto"/>
      <w:ind w:left="992" w:hanging="992"/>
    </w:pPr>
    <w:rPr>
      <w:rFonts w:ascii="Century Gothic" w:hAnsi="Century Gothic"/>
      <w:caps/>
      <w:color w:val="333399"/>
      <w:sz w:val="28"/>
    </w:rPr>
  </w:style>
  <w:style w:type="paragraph" w:customStyle="1" w:styleId="SectionTitletwolines">
    <w:name w:val="Section Title (two lines)"/>
    <w:basedOn w:val="Normal"/>
    <w:next w:val="SectionSubtitle"/>
    <w:pPr>
      <w:keepNext/>
      <w:spacing w:before="600" w:after="0" w:line="240" w:lineRule="auto"/>
      <w:ind w:left="992" w:hanging="992"/>
    </w:pPr>
    <w:rPr>
      <w:rFonts w:ascii="Century Gothic" w:hAnsi="Century Gothic"/>
      <w:caps/>
      <w:color w:val="333399"/>
      <w:sz w:val="28"/>
    </w:rPr>
  </w:style>
  <w:style w:type="paragraph" w:customStyle="1" w:styleId="SectionSubtitle">
    <w:name w:val="Section Subtitle"/>
    <w:basedOn w:val="Normal"/>
    <w:next w:val="Normal"/>
    <w:pPr>
      <w:spacing w:after="360" w:line="240" w:lineRule="auto"/>
      <w:ind w:left="992"/>
    </w:pPr>
    <w:rPr>
      <w:rFonts w:ascii="Century Gothic" w:hAnsi="Century Gothic"/>
      <w:color w:val="333399"/>
      <w:sz w:val="24"/>
    </w:rPr>
  </w:style>
  <w:style w:type="paragraph" w:customStyle="1" w:styleId="HeaderTitleLeft">
    <w:name w:val="Header Title Left"/>
    <w:basedOn w:val="Normal"/>
    <w:next w:val="Normal"/>
    <w:pPr>
      <w:tabs>
        <w:tab w:val="right" w:pos="8220"/>
      </w:tabs>
      <w:spacing w:before="100" w:after="40" w:line="240" w:lineRule="auto"/>
      <w:ind w:left="-1502"/>
    </w:pPr>
    <w:rPr>
      <w:rFonts w:ascii="Century Gothic" w:hAnsi="Century Gothic"/>
      <w:color w:val="333399"/>
      <w:sz w:val="14"/>
    </w:rPr>
  </w:style>
  <w:style w:type="paragraph" w:customStyle="1" w:styleId="HeaderSubtitleLeft">
    <w:name w:val="Header Subtitle Left"/>
    <w:basedOn w:val="Normal"/>
    <w:next w:val="Normal"/>
    <w:pPr>
      <w:tabs>
        <w:tab w:val="right" w:pos="8220"/>
      </w:tabs>
      <w:spacing w:after="0" w:line="240" w:lineRule="auto"/>
      <w:ind w:left="-1502"/>
    </w:pPr>
    <w:rPr>
      <w:rFonts w:ascii="Century Gothic" w:hAnsi="Century Gothic"/>
      <w:color w:val="333399"/>
      <w:sz w:val="14"/>
    </w:rPr>
  </w:style>
  <w:style w:type="paragraph" w:customStyle="1" w:styleId="HeaderTitleRight">
    <w:name w:val="Header Title Right"/>
    <w:basedOn w:val="Normal"/>
    <w:next w:val="Normal"/>
    <w:pPr>
      <w:spacing w:before="100" w:after="40" w:line="240" w:lineRule="auto"/>
      <w:ind w:right="-1502"/>
      <w:jc w:val="right"/>
    </w:pPr>
    <w:rPr>
      <w:rFonts w:ascii="Century Gothic" w:hAnsi="Century Gothic"/>
      <w:color w:val="333399"/>
      <w:sz w:val="14"/>
    </w:rPr>
  </w:style>
  <w:style w:type="paragraph" w:customStyle="1" w:styleId="HeaderSubtitleRight">
    <w:name w:val="Header Subtitle Right"/>
    <w:basedOn w:val="Normal"/>
    <w:next w:val="Normal"/>
    <w:pPr>
      <w:spacing w:after="0" w:line="240" w:lineRule="auto"/>
      <w:ind w:right="-1502"/>
      <w:jc w:val="right"/>
    </w:pPr>
    <w:rPr>
      <w:rFonts w:ascii="Century Gothic" w:hAnsi="Century Gothic"/>
      <w:color w:val="333399"/>
      <w:sz w:val="14"/>
    </w:rPr>
  </w:style>
  <w:style w:type="paragraph" w:customStyle="1" w:styleId="FooterPageNumber">
    <w:name w:val="Footer PageNumber"/>
    <w:basedOn w:val="Normal"/>
    <w:next w:val="Normal"/>
    <w:pPr>
      <w:framePr w:w="567" w:hSpace="992" w:wrap="around" w:vAnchor="page" w:hAnchor="page" w:xAlign="outside" w:y="16046"/>
      <w:spacing w:after="0" w:line="240" w:lineRule="auto"/>
      <w:jc w:val="center"/>
    </w:pPr>
    <w:rPr>
      <w:rFonts w:ascii="Century Gothic" w:hAnsi="Century Gothic"/>
      <w:color w:val="333399"/>
      <w:sz w:val="18"/>
    </w:rPr>
  </w:style>
  <w:style w:type="paragraph" w:customStyle="1" w:styleId="AnnexTitle">
    <w:name w:val="Annex Title"/>
    <w:basedOn w:val="Normal"/>
    <w:pPr>
      <w:spacing w:before="120" w:after="120" w:line="240" w:lineRule="auto"/>
    </w:pPr>
    <w:rPr>
      <w:rFonts w:ascii="Century Gothic" w:hAnsi="Century Gothic"/>
      <w:color w:val="333399"/>
      <w:sz w:val="28"/>
    </w:rPr>
  </w:style>
  <w:style w:type="paragraph" w:customStyle="1" w:styleId="PublicationTitle">
    <w:name w:val="Publication Title"/>
    <w:basedOn w:val="Normal"/>
    <w:next w:val="Normal"/>
    <w:pPr>
      <w:spacing w:before="2880" w:line="240" w:lineRule="auto"/>
    </w:pPr>
    <w:rPr>
      <w:rFonts w:ascii="Georgia" w:hAnsi="Georgia"/>
      <w:color w:val="333399"/>
      <w:sz w:val="48"/>
    </w:rPr>
  </w:style>
  <w:style w:type="paragraph" w:customStyle="1" w:styleId="PublicationSubtitle">
    <w:name w:val="Publication Subtitle"/>
    <w:basedOn w:val="Normal"/>
    <w:next w:val="Normal"/>
    <w:pPr>
      <w:spacing w:line="240" w:lineRule="auto"/>
    </w:pPr>
    <w:rPr>
      <w:rFonts w:ascii="Century Gothic" w:hAnsi="Century Gothic"/>
      <w:sz w:val="32"/>
    </w:rPr>
  </w:style>
  <w:style w:type="paragraph" w:customStyle="1" w:styleId="Series">
    <w:name w:val="Series"/>
    <w:basedOn w:val="Normal"/>
    <w:next w:val="Normal"/>
    <w:pPr>
      <w:tabs>
        <w:tab w:val="right" w:pos="8787"/>
      </w:tabs>
      <w:spacing w:before="6240" w:line="240" w:lineRule="auto"/>
    </w:pPr>
    <w:rPr>
      <w:rFonts w:ascii="Century Gothic" w:hAnsi="Century Gothic"/>
      <w:color w:val="333399"/>
    </w:rPr>
  </w:style>
  <w:style w:type="paragraph" w:customStyle="1" w:styleId="Institution">
    <w:name w:val="Institution"/>
    <w:basedOn w:val="Normal"/>
    <w:next w:val="Normal"/>
    <w:pPr>
      <w:spacing w:after="120" w:line="240" w:lineRule="auto"/>
    </w:pPr>
    <w:rPr>
      <w:rFonts w:ascii="Century Gothic" w:hAnsi="Century Gothic"/>
      <w:sz w:val="24"/>
    </w:rPr>
  </w:style>
  <w:style w:type="paragraph" w:customStyle="1" w:styleId="InstitutionSubtitle">
    <w:name w:val="Institution Subtitle"/>
    <w:basedOn w:val="Normal"/>
    <w:next w:val="Normal"/>
    <w:pPr>
      <w:spacing w:line="240" w:lineRule="auto"/>
    </w:pPr>
    <w:rPr>
      <w:rFonts w:ascii="Century Gothic" w:hAnsi="Century Gothic"/>
    </w:rPr>
  </w:style>
  <w:style w:type="paragraph" w:customStyle="1" w:styleId="PartTitle">
    <w:name w:val="Part Title"/>
    <w:basedOn w:val="Normal"/>
    <w:next w:val="Normal"/>
    <w:pPr>
      <w:spacing w:before="1080" w:line="240" w:lineRule="auto"/>
    </w:pPr>
    <w:rPr>
      <w:rFonts w:ascii="Georgia" w:hAnsi="Georgia"/>
      <w:color w:val="333399"/>
      <w:sz w:val="40"/>
    </w:rPr>
  </w:style>
  <w:style w:type="paragraph" w:customStyle="1" w:styleId="PartSubtitle">
    <w:name w:val="Part Subtitle"/>
    <w:basedOn w:val="Normal"/>
    <w:next w:val="Normal"/>
    <w:pPr>
      <w:spacing w:line="240" w:lineRule="auto"/>
    </w:pPr>
    <w:rPr>
      <w:rFonts w:ascii="Georgia" w:hAnsi="Georgia"/>
      <w:color w:val="333399"/>
      <w:sz w:val="32"/>
    </w:rPr>
  </w:style>
  <w:style w:type="character" w:customStyle="1" w:styleId="SectionNumber">
    <w:name w:val="Section Number"/>
    <w:rPr>
      <w:rFonts w:ascii="Times New Roman" w:hAnsi="Times New Roman" w:cs="Times New Roman"/>
      <w:b/>
      <w:color w:val="808080"/>
      <w:sz w:val="72"/>
    </w:rPr>
  </w:style>
  <w:style w:type="paragraph" w:customStyle="1" w:styleId="HeaderTitleLeft30">
    <w:name w:val="Header Title Left (30)"/>
    <w:basedOn w:val="Normal"/>
    <w:next w:val="Normal"/>
    <w:pPr>
      <w:tabs>
        <w:tab w:val="right" w:pos="8504"/>
      </w:tabs>
      <w:spacing w:before="100" w:after="40" w:line="240" w:lineRule="auto"/>
      <w:ind w:left="-850"/>
    </w:pPr>
    <w:rPr>
      <w:rFonts w:ascii="Century Gothic" w:hAnsi="Century Gothic"/>
      <w:color w:val="333399"/>
      <w:sz w:val="14"/>
    </w:rPr>
  </w:style>
  <w:style w:type="paragraph" w:customStyle="1" w:styleId="HeaderSubtitleLeft30">
    <w:name w:val="Header Subtitle Left (30)"/>
    <w:basedOn w:val="Normal"/>
    <w:next w:val="Normal"/>
    <w:pPr>
      <w:tabs>
        <w:tab w:val="right" w:pos="8504"/>
      </w:tabs>
      <w:spacing w:after="0" w:line="240" w:lineRule="auto"/>
      <w:ind w:left="-850"/>
    </w:pPr>
    <w:rPr>
      <w:rFonts w:ascii="Century Gothic" w:hAnsi="Century Gothic"/>
      <w:color w:val="333399"/>
      <w:sz w:val="14"/>
    </w:rPr>
  </w:style>
  <w:style w:type="paragraph" w:customStyle="1" w:styleId="HeaderTitleRight30">
    <w:name w:val="Header Title Right (30)"/>
    <w:basedOn w:val="Normal"/>
    <w:next w:val="Normal"/>
    <w:pPr>
      <w:spacing w:before="100" w:after="40" w:line="240" w:lineRule="auto"/>
      <w:ind w:right="-850"/>
      <w:jc w:val="right"/>
    </w:pPr>
    <w:rPr>
      <w:rFonts w:ascii="Century Gothic" w:hAnsi="Century Gothic"/>
      <w:color w:val="333399"/>
      <w:sz w:val="14"/>
    </w:rPr>
  </w:style>
  <w:style w:type="paragraph" w:customStyle="1" w:styleId="HeaderSubtitleRight30">
    <w:name w:val="Header Subtitle Right (30)"/>
    <w:basedOn w:val="Normal"/>
    <w:next w:val="Normal"/>
    <w:pPr>
      <w:spacing w:after="0" w:line="240" w:lineRule="auto"/>
      <w:ind w:right="-850"/>
      <w:jc w:val="right"/>
    </w:pPr>
    <w:rPr>
      <w:rFonts w:ascii="Century Gothic" w:hAnsi="Century Gothic"/>
      <w:color w:val="333399"/>
      <w:sz w:val="14"/>
    </w:rPr>
  </w:style>
  <w:style w:type="paragraph" w:customStyle="1" w:styleId="FooterPageNumber30">
    <w:name w:val="Footer PageNumber (30)"/>
    <w:basedOn w:val="Normal"/>
    <w:next w:val="Normal"/>
    <w:pPr>
      <w:framePr w:w="567" w:hSpace="567" w:wrap="around" w:vAnchor="page" w:hAnchor="page" w:xAlign="outside" w:y="16046"/>
      <w:spacing w:after="0" w:line="240" w:lineRule="auto"/>
      <w:jc w:val="center"/>
    </w:pPr>
    <w:rPr>
      <w:rFonts w:ascii="Century Gothic" w:hAnsi="Century Gothic"/>
      <w:color w:val="333399"/>
      <w:sz w:val="18"/>
    </w:rPr>
  </w:style>
  <w:style w:type="paragraph" w:customStyle="1" w:styleId="FooterPageNumber15">
    <w:name w:val="Footer PageNumber (15)"/>
    <w:basedOn w:val="Normal"/>
    <w:next w:val="Normal"/>
    <w:pPr>
      <w:framePr w:w="567" w:wrap="around" w:vAnchor="page" w:hAnchor="margin" w:xAlign="outside" w:y="16046"/>
      <w:spacing w:after="0" w:line="240" w:lineRule="auto"/>
      <w:jc w:val="center"/>
    </w:pPr>
    <w:rPr>
      <w:rFonts w:ascii="Century Gothic" w:hAnsi="Century Gothic"/>
      <w:color w:val="333399"/>
      <w:sz w:val="18"/>
    </w:rPr>
  </w:style>
  <w:style w:type="paragraph" w:customStyle="1" w:styleId="SectionTitlelarge">
    <w:name w:val="Section Title (large)"/>
    <w:basedOn w:val="Normal"/>
    <w:next w:val="SectionSubtitle"/>
    <w:pPr>
      <w:keepNext/>
      <w:spacing w:before="1080" w:line="240" w:lineRule="auto"/>
      <w:ind w:left="992" w:hanging="992"/>
    </w:pPr>
    <w:rPr>
      <w:rFonts w:ascii="Century Gothic" w:hAnsi="Century Gothic"/>
      <w:caps/>
      <w:color w:val="333399"/>
      <w:sz w:val="32"/>
    </w:rPr>
  </w:style>
  <w:style w:type="paragraph" w:customStyle="1" w:styleId="SectionTitletwolineslarge">
    <w:name w:val="Section Title (two lines) (large)"/>
    <w:basedOn w:val="Normal"/>
    <w:next w:val="SectionSubtitle"/>
    <w:pPr>
      <w:keepNext/>
      <w:spacing w:before="1080" w:after="40" w:line="240" w:lineRule="auto"/>
      <w:ind w:left="992" w:hanging="992"/>
    </w:pPr>
    <w:rPr>
      <w:rFonts w:ascii="Century Gothic" w:hAnsi="Century Gothic"/>
      <w:caps/>
      <w:color w:val="333399"/>
      <w:sz w:val="32"/>
    </w:rPr>
  </w:style>
  <w:style w:type="character" w:styleId="FootnoteReference">
    <w:name w:val="footnote reference"/>
    <w:uiPriority w:val="99"/>
    <w:rPr>
      <w:rFonts w:asciiTheme="minorHAnsi" w:eastAsiaTheme="minorHAnsi" w:hAnsiTheme="minorHAnsi" w:cstheme="minorBidi"/>
      <w:sz w:val="22"/>
      <w:vertAlign w:val="superscript"/>
    </w:rPr>
  </w:style>
  <w:style w:type="paragraph" w:customStyle="1" w:styleId="Heading">
    <w:name w:val="Heading"/>
    <w:basedOn w:val="Normal"/>
    <w:next w:val="Normal"/>
    <w:pPr>
      <w:keepNext/>
      <w:spacing w:before="120" w:after="120"/>
    </w:pPr>
    <w:rPr>
      <w:rFonts w:ascii="Century Gothic" w:hAnsi="Century Gothic"/>
      <w:b/>
      <w:color w:val="333399"/>
      <w:sz w:val="18"/>
    </w:rPr>
  </w:style>
  <w:style w:type="paragraph" w:customStyle="1" w:styleId="SideNote">
    <w:name w:val="Side Note"/>
    <w:basedOn w:val="Normal"/>
    <w:next w:val="Normal"/>
    <w:pPr>
      <w:keepNext/>
      <w:framePr w:w="1701" w:h="567" w:hSpace="227" w:wrap="around" w:vAnchor="text" w:hAnchor="page" w:xAlign="outside" w:y="1"/>
      <w:spacing w:line="240" w:lineRule="auto"/>
    </w:pPr>
    <w:rPr>
      <w:rFonts w:ascii="Century Gothic" w:hAnsi="Century Gothic"/>
      <w:color w:val="333399"/>
      <w:sz w:val="14"/>
    </w:rPr>
  </w:style>
  <w:style w:type="paragraph" w:customStyle="1" w:styleId="Abbreviation">
    <w:name w:val="Abbreviation"/>
    <w:basedOn w:val="Normal"/>
    <w:pPr>
      <w:spacing w:after="0"/>
      <w:ind w:left="1134" w:hanging="1134"/>
    </w:pPr>
  </w:style>
  <w:style w:type="paragraph" w:customStyle="1" w:styleId="BoxShape">
    <w:name w:val="Box Shape"/>
    <w:basedOn w:val="Normal"/>
    <w:next w:val="Normal"/>
    <w:pPr>
      <w:spacing w:before="120" w:after="120"/>
      <w:jc w:val="center"/>
    </w:pPr>
  </w:style>
  <w:style w:type="paragraph" w:customStyle="1" w:styleId="BoxContinueTop">
    <w:name w:val="Box Continue Top"/>
    <w:basedOn w:val="Normal"/>
    <w:next w:val="Normal"/>
    <w:pPr>
      <w:spacing w:before="20" w:after="0" w:line="240" w:lineRule="auto"/>
      <w:ind w:left="283"/>
    </w:pPr>
    <w:rPr>
      <w:rFonts w:ascii="Century Gothic" w:hAnsi="Century Gothic"/>
      <w:i/>
      <w:color w:val="333399"/>
      <w:sz w:val="14"/>
    </w:rPr>
  </w:style>
  <w:style w:type="paragraph" w:customStyle="1" w:styleId="BoxContinueBottom">
    <w:name w:val="Box Continue Bottom"/>
    <w:basedOn w:val="Normal"/>
    <w:next w:val="Normal"/>
    <w:pPr>
      <w:spacing w:after="20" w:line="240" w:lineRule="auto"/>
      <w:ind w:right="283"/>
      <w:jc w:val="right"/>
    </w:pPr>
    <w:rPr>
      <w:rFonts w:ascii="Century Gothic" w:hAnsi="Century Gothic"/>
      <w:i/>
      <w:color w:val="333399"/>
      <w:sz w:val="14"/>
    </w:rPr>
  </w:style>
  <w:style w:type="paragraph" w:customStyle="1" w:styleId="BottomTable">
    <w:name w:val="Bottom Table"/>
    <w:basedOn w:val="Normal"/>
    <w:next w:val="Normal"/>
    <w:pPr>
      <w:spacing w:after="0" w:line="240" w:lineRule="auto"/>
    </w:pPr>
  </w:style>
  <w:style w:type="paragraph" w:customStyle="1" w:styleId="DefaultTable">
    <w:name w:val="Default Table"/>
    <w:basedOn w:val="Normal"/>
    <w:next w:val="Normal"/>
    <w:pPr>
      <w:spacing w:after="0" w:line="240" w:lineRule="auto"/>
    </w:pPr>
  </w:style>
  <w:style w:type="paragraph" w:customStyle="1" w:styleId="BottomCenterTable">
    <w:name w:val="Bottom Center Table"/>
    <w:basedOn w:val="Normal"/>
    <w:next w:val="Normal"/>
    <w:pPr>
      <w:spacing w:before="160" w:after="0" w:line="240" w:lineRule="auto"/>
      <w:jc w:val="center"/>
    </w:pPr>
  </w:style>
  <w:style w:type="paragraph" w:customStyle="1" w:styleId="BottomTableRestrictedShape">
    <w:name w:val="Bottom Table Restricted Shape"/>
    <w:basedOn w:val="Normal"/>
    <w:next w:val="Normal"/>
    <w:pPr>
      <w:spacing w:before="160" w:after="0" w:line="240" w:lineRule="auto"/>
      <w:jc w:val="center"/>
    </w:pPr>
  </w:style>
  <w:style w:type="paragraph" w:customStyle="1" w:styleId="GraphTitle">
    <w:name w:val="Graph Title"/>
    <w:basedOn w:val="Normal"/>
    <w:next w:val="Normal"/>
    <w:pPr>
      <w:keepNext/>
      <w:pBdr>
        <w:top w:val="single" w:sz="2" w:space="5" w:color="auto"/>
        <w:bottom w:val="single" w:sz="2" w:space="5" w:color="auto"/>
      </w:pBdr>
      <w:spacing w:before="60" w:after="60" w:line="240" w:lineRule="auto"/>
      <w:ind w:right="100"/>
    </w:pPr>
    <w:rPr>
      <w:rFonts w:ascii="Century Gothic" w:hAnsi="Century Gothic"/>
      <w:color w:val="333399"/>
      <w:sz w:val="14"/>
    </w:rPr>
  </w:style>
  <w:style w:type="paragraph" w:customStyle="1" w:styleId="GraphSource">
    <w:name w:val="Graph Source"/>
    <w:basedOn w:val="Normal"/>
    <w:next w:val="Normal"/>
    <w:pPr>
      <w:pBdr>
        <w:top w:val="single" w:sz="2" w:space="5" w:color="auto"/>
        <w:bottom w:val="single" w:sz="2" w:space="5" w:color="auto"/>
      </w:pBdr>
      <w:spacing w:before="60" w:after="60" w:line="240" w:lineRule="auto"/>
      <w:ind w:right="100"/>
    </w:pPr>
    <w:rPr>
      <w:rFonts w:ascii="Century Gothic" w:hAnsi="Century Gothic"/>
      <w:sz w:val="14"/>
    </w:rPr>
  </w:style>
  <w:style w:type="paragraph" w:customStyle="1" w:styleId="GraphShape">
    <w:name w:val="Graph Shape"/>
    <w:basedOn w:val="Normal"/>
    <w:next w:val="Normal"/>
    <w:pPr>
      <w:keepNext/>
      <w:spacing w:after="0" w:line="240" w:lineRule="auto"/>
    </w:pPr>
  </w:style>
  <w:style w:type="paragraph" w:customStyle="1" w:styleId="TableTitle">
    <w:name w:val="Table Title"/>
    <w:basedOn w:val="Normal"/>
    <w:next w:val="Normal"/>
    <w:pPr>
      <w:keepNext/>
      <w:pBdr>
        <w:top w:val="single" w:sz="2" w:space="5" w:color="auto"/>
        <w:bottom w:val="single" w:sz="2" w:space="5" w:color="auto"/>
      </w:pBdr>
      <w:spacing w:before="60" w:after="60" w:line="240" w:lineRule="auto"/>
      <w:ind w:right="100"/>
    </w:pPr>
    <w:rPr>
      <w:rFonts w:ascii="Century Gothic" w:hAnsi="Century Gothic"/>
      <w:color w:val="333399"/>
      <w:sz w:val="14"/>
    </w:rPr>
  </w:style>
  <w:style w:type="paragraph" w:customStyle="1" w:styleId="TableSource">
    <w:name w:val="Table Source"/>
    <w:basedOn w:val="Normal"/>
    <w:next w:val="Normal"/>
    <w:pPr>
      <w:pBdr>
        <w:top w:val="single" w:sz="2" w:space="5" w:color="auto"/>
        <w:bottom w:val="single" w:sz="2" w:space="5" w:color="auto"/>
      </w:pBdr>
      <w:spacing w:before="60" w:after="60" w:line="240" w:lineRule="auto"/>
      <w:ind w:right="100"/>
    </w:pPr>
    <w:rPr>
      <w:rFonts w:ascii="Century Gothic" w:hAnsi="Century Gothic"/>
      <w:sz w:val="14"/>
    </w:rPr>
  </w:style>
  <w:style w:type="paragraph" w:customStyle="1" w:styleId="TableShape">
    <w:name w:val="Table Shape"/>
    <w:basedOn w:val="Normal"/>
    <w:next w:val="Normal"/>
    <w:pPr>
      <w:keepNext/>
      <w:spacing w:after="0" w:line="240" w:lineRule="auto"/>
    </w:pPr>
  </w:style>
  <w:style w:type="paragraph" w:styleId="TOC1">
    <w:name w:val="toc 1"/>
    <w:basedOn w:val="Normal"/>
    <w:next w:val="Normal"/>
    <w:autoRedefine/>
    <w:semiHidden/>
    <w:unhideWhenUsed/>
    <w:pPr>
      <w:tabs>
        <w:tab w:val="left" w:pos="482"/>
        <w:tab w:val="right" w:pos="8504"/>
      </w:tabs>
      <w:spacing w:before="240" w:after="120"/>
      <w:ind w:left="482" w:right="425" w:hanging="482"/>
    </w:pPr>
    <w:rPr>
      <w:color w:val="333399"/>
    </w:rPr>
  </w:style>
  <w:style w:type="paragraph" w:styleId="TOC2">
    <w:name w:val="toc 2"/>
    <w:basedOn w:val="Normal"/>
    <w:next w:val="Normal"/>
    <w:autoRedefine/>
    <w:semiHidden/>
    <w:unhideWhenUsed/>
    <w:pPr>
      <w:tabs>
        <w:tab w:val="left" w:pos="482"/>
        <w:tab w:val="right" w:pos="8504"/>
      </w:tabs>
      <w:spacing w:after="100"/>
      <w:ind w:left="482" w:right="425" w:hanging="482"/>
    </w:pPr>
    <w:rPr>
      <w:color w:val="333399"/>
    </w:rPr>
  </w:style>
  <w:style w:type="paragraph" w:styleId="TOC3">
    <w:name w:val="toc 3"/>
    <w:basedOn w:val="Normal"/>
    <w:next w:val="Normal"/>
    <w:autoRedefine/>
    <w:semiHidden/>
    <w:unhideWhenUsed/>
    <w:pPr>
      <w:tabs>
        <w:tab w:val="left" w:pos="964"/>
        <w:tab w:val="right" w:pos="8504"/>
      </w:tabs>
      <w:spacing w:after="100"/>
      <w:ind w:left="964" w:right="425" w:hanging="482"/>
    </w:pPr>
    <w:rPr>
      <w:caps/>
      <w:color w:val="333399"/>
      <w:sz w:val="16"/>
    </w:rPr>
  </w:style>
  <w:style w:type="paragraph" w:styleId="TOC4">
    <w:name w:val="toc 4"/>
    <w:basedOn w:val="Normal"/>
    <w:next w:val="Normal"/>
    <w:autoRedefine/>
    <w:semiHidden/>
    <w:unhideWhenUsed/>
    <w:pPr>
      <w:tabs>
        <w:tab w:val="left" w:pos="1644"/>
        <w:tab w:val="right" w:pos="8504"/>
      </w:tabs>
      <w:spacing w:after="0"/>
      <w:ind w:left="1531" w:right="425" w:hanging="567"/>
    </w:pPr>
    <w:rPr>
      <w:rFonts w:ascii="Century Gothic" w:hAnsi="Century Gothic"/>
      <w:color w:val="333399"/>
      <w:sz w:val="16"/>
    </w:rPr>
  </w:style>
  <w:style w:type="paragraph" w:styleId="TOC5">
    <w:name w:val="toc 5"/>
    <w:basedOn w:val="Normal"/>
    <w:next w:val="Normal"/>
    <w:autoRedefine/>
    <w:semiHidden/>
    <w:unhideWhenUsed/>
    <w:pPr>
      <w:tabs>
        <w:tab w:val="left" w:pos="964"/>
        <w:tab w:val="right" w:pos="8504"/>
      </w:tabs>
      <w:spacing w:after="100"/>
      <w:ind w:left="964" w:right="425" w:hanging="482"/>
    </w:pPr>
    <w:rPr>
      <w:color w:val="333399"/>
      <w:sz w:val="16"/>
    </w:rPr>
  </w:style>
  <w:style w:type="paragraph" w:styleId="TOC6">
    <w:name w:val="toc 6"/>
    <w:basedOn w:val="Normal"/>
    <w:next w:val="Normal"/>
    <w:autoRedefine/>
    <w:semiHidden/>
    <w:unhideWhenUsed/>
    <w:pPr>
      <w:tabs>
        <w:tab w:val="right" w:pos="8504"/>
      </w:tabs>
      <w:spacing w:after="100"/>
      <w:ind w:right="425"/>
    </w:pPr>
    <w:rPr>
      <w:color w:val="333399"/>
    </w:rPr>
  </w:style>
  <w:style w:type="paragraph" w:styleId="TOC7">
    <w:name w:val="toc 7"/>
    <w:basedOn w:val="Normal"/>
    <w:next w:val="Normal"/>
    <w:autoRedefine/>
    <w:semiHidden/>
    <w:unhideWhenUsed/>
    <w:pPr>
      <w:tabs>
        <w:tab w:val="right" w:pos="8504"/>
      </w:tabs>
      <w:spacing w:after="100"/>
      <w:ind w:right="425"/>
    </w:pPr>
    <w:rPr>
      <w:color w:val="333399"/>
      <w:sz w:val="24"/>
    </w:rPr>
  </w:style>
  <w:style w:type="paragraph" w:customStyle="1" w:styleId="SectionTitleTop">
    <w:name w:val="Section Title Top"/>
    <w:basedOn w:val="SectionTitle"/>
    <w:pPr>
      <w:tabs>
        <w:tab w:val="right" w:pos="8504"/>
      </w:tabs>
      <w:spacing w:before="800"/>
    </w:pPr>
  </w:style>
  <w:style w:type="paragraph" w:styleId="Header">
    <w:name w:val="header"/>
    <w:basedOn w:val="Normal"/>
    <w:link w:val="HeaderChar"/>
    <w:unhideWhenUsed/>
    <w:pPr>
      <w:tabs>
        <w:tab w:val="center" w:pos="4513"/>
        <w:tab w:val="right" w:pos="9026"/>
      </w:tabs>
      <w:spacing w:after="0" w:line="240" w:lineRule="auto"/>
    </w:pPr>
  </w:style>
  <w:style w:type="character" w:customStyle="1" w:styleId="HeaderChar">
    <w:name w:val="Header Char"/>
    <w:basedOn w:val="DefaultParagraphFont"/>
    <w:link w:val="Header"/>
  </w:style>
  <w:style w:type="character" w:styleId="Hyperlink">
    <w:name w:val="Hyperlink"/>
    <w:basedOn w:val="DefaultParagraphFont"/>
    <w:uiPriority w:val="99"/>
    <w:unhideWhenUsed/>
    <w:rPr>
      <w:color w:val="0000FF" w:themeColor="hyperlink"/>
      <w:u w:val="single"/>
    </w:rPr>
  </w:style>
  <w:style w:type="paragraph" w:styleId="ListParagraph">
    <w:name w:val="List Paragraph"/>
    <w:aliases w:val="Dot pt,F5 List Paragraph,List Paragraph1,No Spacing1,List Paragraph Char Char Char,Indicator Text,Colorful List - Accent 11,Numbered Para 1,Bullet 1,Bullet Points,MAIN CONTENT,List Paragraph11,List Paragraph12,List Paragraph2,OBC Bullet"/>
    <w:basedOn w:val="Normal"/>
    <w:link w:val="ListParagraphChar"/>
    <w:uiPriority w:val="34"/>
    <w:qFormat/>
    <w:pPr>
      <w:ind w:left="720"/>
      <w:contextualSpacing/>
    </w:pPr>
  </w:style>
  <w:style w:type="paragraph" w:styleId="BalloonText">
    <w:name w:val="Balloon Text"/>
    <w:basedOn w:val="Normal"/>
    <w:link w:val="BalloonTextChar"/>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pPr>
      <w:spacing w:after="240" w:line="240" w:lineRule="auto"/>
      <w:jc w:val="both"/>
    </w:pPr>
    <w:rPr>
      <w:rFonts w:ascii="Times New Roman" w:hAnsi="Times New Roman" w:cs="Times New Roman"/>
      <w:color w:val="000000"/>
      <w:sz w:val="20"/>
      <w:szCs w:val="20"/>
    </w:rPr>
  </w:style>
  <w:style w:type="character" w:customStyle="1" w:styleId="CommentTextChar">
    <w:name w:val="Comment Text Char"/>
    <w:basedOn w:val="DefaultParagraphFont"/>
    <w:link w:val="CommentText"/>
    <w:semiHidden/>
    <w:rPr>
      <w:rFonts w:ascii="Times New Roman" w:hAnsi="Times New Roman" w:cs="Times New Roman"/>
      <w:color w:val="000000"/>
      <w:sz w:val="20"/>
      <w:szCs w:val="20"/>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rFonts w:ascii="Times New Roman" w:hAnsi="Times New Roman" w:cs="Times New Roman"/>
      <w:b/>
      <w:bCs/>
      <w:color w:val="000000"/>
      <w:sz w:val="20"/>
      <w:szCs w:val="20"/>
    </w:rPr>
  </w:style>
  <w:style w:type="character" w:styleId="Strong">
    <w:name w:val="Strong"/>
    <w:basedOn w:val="DefaultParagraphFont"/>
    <w:uiPriority w:val="22"/>
    <w:qFormat/>
    <w:rPr>
      <w:b/>
      <w:bCs/>
    </w:rPr>
  </w:style>
  <w:style w:type="paragraph" w:styleId="Revision">
    <w:name w:val="Revision"/>
    <w:hidden/>
    <w:uiPriority w:val="99"/>
    <w:semiHidden/>
    <w:pPr>
      <w:spacing w:after="0" w:line="240" w:lineRule="auto"/>
    </w:p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link w:val="ListParagraph"/>
    <w:uiPriority w:val="34"/>
    <w:qFormat/>
    <w:locked/>
  </w:style>
  <w:style w:type="table" w:customStyle="1" w:styleId="TableGrid18">
    <w:name w:val="Table Grid18"/>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610227">
      <w:bodyDiv w:val="1"/>
      <w:marLeft w:val="0"/>
      <w:marRight w:val="0"/>
      <w:marTop w:val="0"/>
      <w:marBottom w:val="0"/>
      <w:divBdr>
        <w:top w:val="none" w:sz="0" w:space="0" w:color="auto"/>
        <w:left w:val="none" w:sz="0" w:space="0" w:color="auto"/>
        <w:bottom w:val="none" w:sz="0" w:space="0" w:color="auto"/>
        <w:right w:val="none" w:sz="0" w:space="0" w:color="auto"/>
      </w:divBdr>
    </w:div>
    <w:div w:id="1273440970">
      <w:bodyDiv w:val="1"/>
      <w:marLeft w:val="0"/>
      <w:marRight w:val="0"/>
      <w:marTop w:val="0"/>
      <w:marBottom w:val="0"/>
      <w:divBdr>
        <w:top w:val="none" w:sz="0" w:space="0" w:color="auto"/>
        <w:left w:val="none" w:sz="0" w:space="0" w:color="auto"/>
        <w:bottom w:val="none" w:sz="0" w:space="0" w:color="auto"/>
        <w:right w:val="none" w:sz="0" w:space="0" w:color="auto"/>
      </w:divBdr>
    </w:div>
    <w:div w:id="1321278181">
      <w:bodyDiv w:val="1"/>
      <w:marLeft w:val="0"/>
      <w:marRight w:val="0"/>
      <w:marTop w:val="0"/>
      <w:marBottom w:val="0"/>
      <w:divBdr>
        <w:top w:val="none" w:sz="0" w:space="0" w:color="auto"/>
        <w:left w:val="none" w:sz="0" w:space="0" w:color="auto"/>
        <w:bottom w:val="none" w:sz="0" w:space="0" w:color="auto"/>
        <w:right w:val="none" w:sz="0" w:space="0" w:color="auto"/>
      </w:divBdr>
    </w:div>
    <w:div w:id="1885017934">
      <w:bodyDiv w:val="1"/>
      <w:marLeft w:val="0"/>
      <w:marRight w:val="0"/>
      <w:marTop w:val="0"/>
      <w:marBottom w:val="0"/>
      <w:divBdr>
        <w:top w:val="none" w:sz="0" w:space="0" w:color="auto"/>
        <w:left w:val="none" w:sz="0" w:space="0" w:color="auto"/>
        <w:bottom w:val="none" w:sz="0" w:space="0" w:color="auto"/>
        <w:right w:val="none" w:sz="0" w:space="0" w:color="auto"/>
      </w:divBdr>
    </w:div>
    <w:div w:id="190614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hyperlink" Target="https://www.consilium.europa.eu/media/35749/z-councils-council-configurations-ecofin-eurogroup-2018-180621-specific-commitments-to-ensure-the-continuity-and-completion-of-reforms-adopted-under-the-esm-programme_2.pdf"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header" Target="header8.xml"/><Relationship Id="rId30" Type="http://schemas.openxmlformats.org/officeDocument/2006/relationships/header" Target="header9.xml"/></Relationships>
</file>

<file path=word/_rels/footnotes.xml.rels><?xml version="1.0" encoding="UTF-8" standalone="yes"?>
<Relationships xmlns="http://schemas.openxmlformats.org/package/2006/relationships"><Relationship Id="rId1" Type="http://schemas.openxmlformats.org/officeDocument/2006/relationships/hyperlink" Target="https://www.consilium.europa.eu/media/35749/z-councils-council-configurations-ecofin-eurogroup-2018-180621-specific-commitments-to-ensure-the-continuity-and-completion-of-reforms-adopted-under-the-esm-programme_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p:properties xmlns:p="http://schemas.microsoft.com/office/2006/metadata/properties" xmlns:xsi="http://www.w3.org/2001/XMLSchema-instance" xmlns:pc="http://schemas.microsoft.com/office/infopath/2007/PartnerControls"><documentManagement><EC_Collab_Status xmlns="$ListId:Shared Documents;">Not Started</EC_Collab_Status><EC_Collab_Reference xmlns="$ListId:Shared Documents;" xsi:nil="true"></EC_Collab_Reference><EC_Collab_DocumentLanguage xmlns="$ListId:Shared Documents;">EN</EC_Collab_DocumentLanguage><EC_ARES_NUMBER xmlns="37c275fd-9572-4d80-bb3f-e0295c71b8c9"><Url xsi:nil="true"></Url><Description xsi:nil="true"></Description></EC_ARES_NUMBER><EC_ARES_DATE_TRANSFERRED xmlns="37c275fd-9572-4d80-bb3f-e0295c71b8c9" xsi:nil="true"/><EC_ARES_TRANSFERRED_BY xmlns="37c275fd-9572-4d80-bb3f-e0295c71b8c9" xsi:nil="true"/></documentManagement></p:properties>
</file>

<file path=customXml/item2.xml><?xml version="1.0" encoding="utf-8"?><ct:contentTypeSchema ct:_="" ma:_="" ma:contentTypeName="EC Document" ma:contentTypeID="0x010100258AA79CEB83498886A3A08681123250006FCFE00C5D85F84383A4CB18CE3724D2" ma:contentTypeVersion="4" ma:contentTypeDescription="Create a new document in this library." ma:contentTypeScope="" ma:versionID="02f2fe0dd79f484e07daf59e140d8f27" xmlns:ct="http://schemas.microsoft.com/office/2006/metadata/contentType" xmlns:ma="http://schemas.microsoft.com/office/2006/metadata/properties/metaAttributes">
<xsd:schema targetNamespace="http://schemas.microsoft.com/office/2006/metadata/properties" ma:root="true" ma:fieldsID="ee98f2b499ef618e5489bcd5bc98fb78" ns3:_="" ns4:_="" xmlns:xsd="http://www.w3.org/2001/XMLSchema" xmlns:xs="http://www.w3.org/2001/XMLSchema" xmlns:p="http://schemas.microsoft.com/office/2006/metadata/properties" xmlns:ns3="$ListId:Shared Documents;" xmlns:ns4="37c275fd-9572-4d80-bb3f-e0295c71b8c9">
<xsd:import namespace="$ListId:Shared Documents;"/>
<xsd:import namespace="37c275fd-9572-4d80-bb3f-e0295c71b8c9"/>
<xsd:element name="properties">
<xsd:complexType>
<xsd:sequence>
<xsd:element name="documentManagement">
<xsd:complexType>
<xsd:all>
<xsd:element ref="ns3:EC_Collab_Reference" minOccurs="0"/>
<xsd:element ref="ns3:EC_Collab_DocumentLanguage"/>
<xsd:element ref="ns3:EC_Collab_Status"/>
<xsd:element ref="ns4:EC_ARES_NUMBER" minOccurs="0"/>
<xsd:element ref="ns4:EC_ARES_DATE_TRANSFERRED" minOccurs="0"/>
<xsd:element ref="ns4:EC_ARES_TRANSFERRED_BY" minOccurs="0"/>
</xsd:all>
</xsd:complexType>
</xsd:element>
</xsd:sequence>
</xsd:complexType>
</xsd:element>
</xsd:schema>
<xsd:schema targetNamespace="$ListId:Shared Documents;"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targetNamespace="37c275fd-9572-4d80-bb3f-e0295c71b8c9"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EC_ARES_NUMBER" ma:index="15" nillable="true" ma:displayName="Ares Number" ma:format="Hyperlink" ma:internalName="EC_ARES_NUMBER">
<xsd:complexType>
<xsd:complexContent>
<xsd:extension base="dms:URL">
<xsd:sequence>
<xsd:element name="Url" type="dms:ValidUrl" minOccurs="0" nillable="true"/>
<xsd:element name="Description" type="xsd:string" nillable="true"/>
</xsd:sequence>
</xsd:extension>
</xsd:complexContent>
</xsd:complexType>
</xsd:element>
<xsd:element name="EC_ARES_DATE_TRANSFERRED" ma:index="16" nillable="true" ma:displayName="Transferred to ARES" ma:format="DateTime" ma:internalName="EC_ARES_DATE_TRANSFERRED">
<xsd:simpleType>
<xsd:restriction base="dms:DateTime"/>
</xsd:simpleType>
</xsd:element>
<xsd:element name="EC_ARES_TRANSFERRED_BY" ma:index="17" nillable="true" ma:displayName="Transferred By" ma:internalName="EC_ARES_TRANSFERRED_BY">
<xsd:simpleType>
<xsd:restriction base="dms:Text"/>
</xsd:simpleType>
</xsd:element>
</xsd:schema>
<xsd:schema targetNamespace="http://schemas.openxmlformats.org/package/2006/metadata/core-properties" elementFormDefault="qualified" attributeFormDefault="unqualified" blockDefault="#all" xmlns="http://schemas.openxmlformats.org/package/2006/metadata/core-properties" xmlns:xsd="http://www.w3.org/2001/XMLSchema" xmlns:xsi="http://www.w3.org/2001/XMLSchema-instance" xmlns:dc="http://purl.org/dc/elements/1.1/" xmlns:dcterms="http://purl.org/dc/terms/" xmlns:odoc="http://schemas.microsoft.com/internal/obd">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targetNamespace="http://schemas.microsoft.com/office/infopath/2007/PartnerControls" elementFormDefault="qualified" attributeFormDefault="unqualified" xmlns:pc="http://schemas.microsoft.com/office/infopath/2007/PartnerControls" xmlns:xs="http://www.w3.org/2001/XMLSchema">
<xs:element name="Person">
<xs:complexType>
<xs:sequence>
<xs:element ref="pc:DisplayName" minOccurs="0"></xs:element>
<xs:element ref="pc:AccountId" minOccurs="0"></xs:element>
<xs:element ref="pc:AccountType" minOccurs="0"></xs:element>
</xs:sequence>
</xs:complexType>
</xs:element>
<xs:element name="DisplayName" type="xs:string"></xs:element>
<xs:element name="AccountId" type="xs:string"></xs:element>
<xs:element name="AccountType" type="xs:string"></xs:element>
<xs:element name="BDCAssociatedEntity">
<xs:complexType>
<xs:sequence>
<xs:element ref="pc:BDCEntity" minOccurs="0" maxOccurs="unbounded"></xs:element>
</xs:sequence>
<xs:attribute ref="pc:EntityNamespace"></xs:attribute>
<xs:attribute ref="pc:EntityName"></xs:attribute>
<xs:attribute ref="pc:SystemInstanceName"></xs:attribute>
<xs:attribute ref="pc:AssociationName"></xs:attribute>
</xs:complexType>
</xs:element>
<xs:attribute name="EntityNamespace" type="xs:string"></xs:attribute>
<xs:attribute name="EntityName" type="xs:string"></xs:attribute>
<xs:attribute name="SystemInstanceName" type="xs:string"></xs:attribute>
<xs:attribute name="AssociationName" type="xs:string"></xs:attribute>
<xs:element name="BDCEntity">
<xs:complexType>
<xs:sequence>
<xs:element ref="pc:EntityDisplayName" minOccurs="0"></xs:element>
<xs:element ref="pc:EntityInstanceReference" minOccurs="0"></xs:element>
<xs:element ref="pc:EntityId1" minOccurs="0"></xs:element>
<xs:element ref="pc:EntityId2" minOccurs="0"></xs:element>
<xs:element ref="pc:EntityId3" minOccurs="0"></xs:element>
<xs:element ref="pc:EntityId4" minOccurs="0"></xs:element>
<xs:element ref="pc:EntityId5" minOccurs="0"></xs:element>
</xs:sequence>
</xs:complexType>
</xs:element>
<xs:element name="EntityDisplayName" type="xs:string"></xs:element>
<xs:element name="EntityInstanceReference" type="xs:string"></xs:element>
<xs:element name="EntityId1" type="xs:string"></xs:element>
<xs:element name="EntityId2" type="xs:string"></xs:element>
<xs:element name="EntityId3" type="xs:string"></xs:element>
<xs:element name="EntityId4" type="xs:string"></xs:element>
<xs:element name="EntityId5" type="xs:string"></xs:element>
<xs:element name="Terms">
<xs:complexType>
<xs:sequence>
<xs:element ref="pc:TermInfo" minOccurs="0" maxOccurs="unbounded"></xs:element>
</xs:sequence>
</xs:complexType>
</xs:element>
<xs:element name="TermInfo">
<xs:complexType>
<xs:sequence>
<xs:element ref="pc:TermName" minOccurs="0"></xs:element>
<xs:element ref="pc:TermId" minOccurs="0"></xs:element>
</xs:sequence>
</xs:complexType>
</xs:element>
<xs:element name="TermName" type="xs:string"></xs:element>
<xs:element name="TermId" type="xs:string"></xs:element>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88B3907-2882-481F-AC5A-0395DA270EBF}">
  <ds:schemaRefs>
    <ds:schemaRef ds:uri="http://purl.org/dc/dcmitype/"/>
    <ds:schemaRef ds:uri="http://schemas.microsoft.com/office/infopath/2007/PartnerControls"/>
    <ds:schemaRef ds:uri="http://schemas.microsoft.com/office/2006/documentManagement/types"/>
    <ds:schemaRef ds:uri="$ListId:Shared Documents;"/>
    <ds:schemaRef ds:uri="http://purl.org/dc/elements/1.1/"/>
    <ds:schemaRef ds:uri="http://schemas.microsoft.com/office/2006/metadata/properties"/>
    <ds:schemaRef ds:uri="37c275fd-9572-4d80-bb3f-e0295c71b8c9"/>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FF2EE47A-97DD-457C-9AAE-AE454058EE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Shared Documents;"/>
    <ds:schemaRef ds:uri="37c275fd-9572-4d80-bb3f-e0295c71b8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DEBE90-B36E-4951-B5A3-F4F27515E67D}">
  <ds:schemaRefs>
    <ds:schemaRef ds:uri="http://schemas.microsoft.com/sharepoint/v3/contenttype/forms"/>
  </ds:schemaRefs>
</ds:datastoreItem>
</file>

<file path=customXml/itemProps4.xml><?xml version="1.0" encoding="utf-8"?>
<ds:datastoreItem xmlns:ds="http://schemas.openxmlformats.org/officeDocument/2006/customXml" ds:itemID="{E00E0D12-022C-46E6-9F08-7ADE24CAA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5483</Words>
  <Characters>40742</Characters>
  <Application>Microsoft Office Word</Application>
  <DocSecurity>0</DocSecurity>
  <Lines>543</Lines>
  <Paragraphs>127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46098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2019-04-01T07:30:00Z</dcterms:created>
  <dcterms:modified xsi:type="dcterms:W3CDTF">2019-04-07T16:03:00Z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0x010100258AA79CEB83498886A3A08681123250006FCFE00C5D85F84383A4CB18CE3724D2</vt:lpwstr>
  </property>
  <property fmtid="{D5CDD505-2E9C-101B-9397-08002B2CF9AE}" pid="3" name="Last edited using">
    <vt:lpwstr>LW 6.0.1, Build 20180503</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DocStatus">
    <vt:lpwstr>Green</vt:lpwstr>
  </property>
  <property fmtid="{D5CDD505-2E9C-101B-9397-08002B2CF9AE}" pid="8" name="Created using">
    <vt:lpwstr>LW 6.0.1, Build 20180503</vt:lpwstr>
  </property>
</Properties>
</file>