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A01D5BED-4F08-4883-9AC0-4D874573FA81" style="width:450.7pt;height:393.6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OBJETO DA PROPOSTA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A presente proposta diz respeito à decisão que estabelece a posição sobre a adoção prevista do regulamento interno do Comité Misto e dos mandatos dos subcomités especializados a tomar em nome da União no Comité Misto instituído pelo Acordo-Quadro de Parceria e Cooperação entre a União Europeia e os seus Estados-Membros, por um lado, e a República das Filipinas, por outro (a seguir designado por «Acordo»).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CONTEXTO DA 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Acordo-Quadro de Parceria e Cooperação entre a UE e as Filipinas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 xml:space="preserve">O Acordo visa estabelecer uma parceria reforçada entre a UE e os seus Estados-Membros e as Filipinas e aprofundar e melhorar a cooperação bilateral no que respeita a questões de interesse mútuo, que reflitam os valores partilhados e os princípios comuns, nomeadamente através da intensificação do diálogo de alto nível. O Acordo criará um quadro coerente e juridicamente vinculativo para as relações da UE com as Filipinas. O Acordo foi assinado em 11 de julho de 2012 em </w:t>
      </w:r>
      <w:r>
        <w:rPr>
          <w:noProof/>
          <w:color w:val="000000"/>
          <w:szCs w:val="24"/>
        </w:rPr>
        <w:t>Pnom Pene</w:t>
      </w:r>
      <w:r>
        <w:rPr>
          <w:noProof/>
        </w:rPr>
        <w:t xml:space="preserve"> e entrou em vigor em 1 de março de 2018.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O Comité Misto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O Comité Misto é criado pelo artigo 48.º do Acordo As suas principais tarefas consistem em assegurar o bom funcionamento e a correta aplicação do Acordo, a definição de prioridades em relação aos objetivos do Acordo e em formular recomendações para promover os objetivos do Acordo. Outras funções do Comité Misto incluem a supervisão do correto funcionamento de qualquer acordo setorial ou protocolo celebrado ou a celebrar entre as Partes.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Sempre que necessário, o Comité Misto formulará recomendações e adotará decisões, a fim de implementar os objetivos do Acordo. O Comité Misto reúne-se a nível de altos funcionários. O Comité Misto adota o seu regulamento interno e pode criar subcomités especializados para tratar questões específicas.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O ato previsto do Comité Misto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Na primeira reunião, o Comité Misto deve aprovar uma decisão relativa à adoção do seu regulamento interno e uma decisão relativa aos mandatos dos subcomités especializados («os atos previstos»).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Os atos previstos têm por objetivo a adoção, em conformidade com o artigo 48.º, n.º 5, do Acordo, do regulamento interno que regula a organização do Comité Misto e dos mandatos dos subcomités especializados, de modo a permitir a aplicação do Acordo.</w:t>
      </w: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POSIÇÃO A ADOTAR EM NOME DA UNIÃO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A posição a adotar em nome da União deve ter por objetivo a adoção do regulamento interno do Comité Misto UE-Filipinas e dos mandatos dos subcomités especializados. Essa posição deve ter por base os projetos de decisão do Comité Misto.</w:t>
      </w:r>
    </w:p>
    <w:p>
      <w:pPr>
        <w:pStyle w:val="ManualHeading1"/>
        <w:rPr>
          <w:noProof/>
        </w:rPr>
      </w:pPr>
      <w:r>
        <w:lastRenderedPageBreak/>
        <w:t>4.</w:t>
      </w:r>
      <w:r>
        <w:tab/>
      </w:r>
      <w:r>
        <w:rPr>
          <w:noProof/>
        </w:rPr>
        <w:t>BASE JURÍDICA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Base jurídica processual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Princípios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 xml:space="preserve">O artigo 218.º, n.º 9, do Tratado sobre o Funcionamento da União Europeia (TFUE) prevê a adoção de decisões que definam </w:t>
      </w:r>
      <w:r>
        <w:rPr>
          <w:i/>
          <w:noProof/>
        </w:rPr>
        <w:t>«as posições a tomar em nome da União numa instância criada por um acordo, quando essa instância for chamada a adotar atos que produzam efeitos jurídicos, com exceção dos atos que completem ou alterem o quadro institucional do acordo»</w:t>
      </w:r>
      <w:r>
        <w:rPr>
          <w:noProof/>
        </w:rPr>
        <w:t>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 xml:space="preserve">A noção de </w:t>
      </w:r>
      <w:r>
        <w:rPr>
          <w:i/>
          <w:noProof/>
        </w:rPr>
        <w:t>«atos que produzam efeitos jurídicos»</w:t>
      </w:r>
      <w:r>
        <w:rPr>
          <w:noProof/>
        </w:rPr>
        <w:t xml:space="preserve"> engloba os atos que produzem efeitos jurídicos por força das normas do direito internacional que regem a instância em questão. Abrange também instrumentos que não produzem um efeito vinculativo por força do direito internacional, mas que </w:t>
      </w:r>
      <w:r>
        <w:rPr>
          <w:i/>
          <w:noProof/>
        </w:rPr>
        <w:t>«tendem a influenciar de forma determinante o conteúdo da regulamentação adotada pelo legislador da União»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Aplicação ao caso vertente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O Comité Misto é uma instância criada por um acordo, nomeadamente o Acordo-Quadro de Parceria e Cooperação entre a União Europeia e os seus Estados-Membros, por um lado, e a República das Filipinas, por outro.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O ato que o Comité Misto é chamado a adotar é um ato que produz efeitos jurídicos. Tal deve-se ao facto de, nos termos do artigo 48.º, n.º 5, do Acordo, o Comité Misto ser obrigado a adotar o seu regulamento interno, o qual será vinculativo para a União.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Os atos previstos não completam nem alteram o quadro institucional do acordo.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A base jurídica processual da decisão proposta é, por conseguinte, o artigo 218.º, n.º 9, do 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Base jurídica material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Princípios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A base jurídica material para a adoção de uma decisão ao abrigo do artigo 218.º, n.º 9, do TFUE depende essencialmente do objetivo e do conteúdo do ato previsto em relação ao qual é adotada uma posição em nome da União. Se um ato tiver duas finalidades ou duas componentes e se uma dessas finalidades ou componentes for identificável como sendo principal e a outra como apenas acessória, a decisão a adotar ao abrigo do artigo 218.º, n.º 9, do TFUE deve assentar numa única base jurídica material, concretamente a exigida pela finalidade ou componente principal ou preponderante.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Se o ato perseguir simultaneamente diferentes finalidades ou tiver várias componentes, indissociavelmente ligadas, sem que uma delas seja acessória em relação à outra, a base jurídica material de uma decisão a adotar ao abrigo do artigo 218.º, n.º 9, do TFUE terá de incluir, excecionalmente, as várias bases jurídicas correspondentes.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Aplicação ao caso vertente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 xml:space="preserve">Os atos previstos visam promover a realização dos objetivos do acordo e facilitar a sua aplicação. O regulamento interno diz respeito ao funcionamento geral de um organismo </w:t>
      </w:r>
      <w:r>
        <w:rPr>
          <w:noProof/>
        </w:rPr>
        <w:lastRenderedPageBreak/>
        <w:t>criado com base num acordo. Por conseguinte, o domínio em que se insere a decisão impugnada deve ser determinado à luz do Acordo no seu conjunto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Neste caso específico, o objetivo e componente predominante do Acordo é a cooperação com um país em desenvolvimento (artigo 209.º do TFUE)</w:t>
      </w:r>
      <w:r>
        <w:rPr>
          <w:rStyle w:val="FootnoteReference"/>
          <w:noProof/>
        </w:rPr>
        <w:footnoteReference w:id="3"/>
      </w:r>
      <w:r>
        <w:rPr>
          <w:noProof/>
        </w:rPr>
        <w:t>. Por conseguinte, a base jurídica adequada deve ser o artigo 209.º do TFUE.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Conclusão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A base jurídica da decisão proposta deve ser o artigo 209.º do TFUE, em conjugação com o artigo 218.º, n.º 9.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PUBLICAÇÃO DOS ATOS PREVISTOS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 xml:space="preserve">Uma vez que o ato do Comité Misto adotará o seu regulamento interno, é conveniente que o mesmo seja publicado no </w:t>
      </w:r>
      <w:r>
        <w:rPr>
          <w:i/>
          <w:noProof/>
        </w:rPr>
        <w:t>Jornal Oficial da União Europeia</w:t>
      </w:r>
      <w:r>
        <w:rPr>
          <w:noProof/>
        </w:rPr>
        <w:t xml:space="preserve"> após a sua adoção. 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2019/0098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posição a tomar, em nome da União Europeia, no Comité Misto instituído pelo Acordo-Quadro de Parceria e Cooperação entre a União Europeia e os seus Estados</w:t>
      </w:r>
      <w:r>
        <w:rPr>
          <w:noProof/>
        </w:rPr>
        <w:noBreakHyphen/>
        <w:t>Membros, por um lado, e a República das Filipinas, por outro, no que respeita à adoção das decisões sobre o regulamento interno do Comité Misto e os mandatos dos subcomités especializados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 xml:space="preserve">Tendo em conta o Tratado sobre o Funcionamento da União Europeia, nomeadamente o artigo 209.º, </w:t>
      </w:r>
      <w:r>
        <w:rPr>
          <w:noProof/>
          <w:color w:val="000000" w:themeColor="text1"/>
        </w:rPr>
        <w:t>em articulação com o artigo 218.º, n.º 9</w:t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O Acordo-Quadro de Parceria e Cooperação entre a União Europeia e os seus Estados-Membros, por um lado, e a República das Filipinas, por outro (a seguir designado por «Acordo»), entrou em vigor em 1 de março de 2018</w:t>
      </w:r>
      <w:r>
        <w:t>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O artigo 48.º, n.º 1, do Acordo cria um Comité Misto a fim de garantir o bom funcionamento e a correta aplicação do Acordo.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O artigo 48.º, n.º 5, do Acordo prevê que o Comité Misto adote o seu regulamento interno e o artigo 48.º, n.º 3, prevê que o Comité Misto possa criar subcomités especializados.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A fim de assegurar a aplicação efetiva do Acordo, o regulamento interno do Comité Misto deverá ser adotado o mais rapidamente possível.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É conveniente definir a posição a tomar, em nome da União, no âmbito do Comité Misto. Por conseguinte, a posição da União no âmbito do Comité Misto deverá basear-se nos projetos de decisão do Comité Misto que figuram em anexo,</w:t>
      </w:r>
    </w:p>
    <w:p>
      <w:pPr>
        <w:pStyle w:val="Formuledadoption"/>
        <w:rPr>
          <w:noProof/>
        </w:rPr>
      </w:pPr>
      <w:r>
        <w:rPr>
          <w:noProof/>
        </w:rPr>
        <w:t xml:space="preserve">ADOTOU A PRESENTE DECISÃO: 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A posição sobre a adoção prevista do regulamento interno do Comité Misto e a adoção dos mandatos das suas subcomissões, a adotar em nome da União na primeira reunião do Comité Misto UE-Filipinas, baseia-se nos projetos de decisão do Comité Misto que acompanham a presente decisão.</w:t>
      </w:r>
    </w:p>
    <w:p>
      <w:pPr>
        <w:pStyle w:val="Titrearticle"/>
        <w:rPr>
          <w:noProof/>
        </w:rPr>
      </w:pPr>
      <w:r>
        <w:rPr>
          <w:noProof/>
        </w:rPr>
        <w:t>Artigo 2.º</w:t>
      </w:r>
    </w:p>
    <w:p>
      <w:pPr>
        <w:keepNext/>
        <w:keepLines/>
        <w:rPr>
          <w:noProof/>
        </w:rPr>
      </w:pPr>
      <w:r>
        <w:rPr>
          <w:noProof/>
        </w:rPr>
        <w:t>A destinatária da presente decisão é a Comissão.</w:t>
      </w:r>
    </w:p>
    <w:p>
      <w:pPr>
        <w:pStyle w:val="Fait"/>
        <w:rPr>
          <w:noProof/>
        </w:rPr>
      </w:pPr>
      <w:r>
        <w:lastRenderedPageBreak/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Processo C-399/12 - Alemanha/Conselho (OIV), ECLI:EU:C:2014:2258, n.</w:t>
      </w:r>
      <w:r>
        <w:rPr>
          <w:vertAlign w:val="superscript"/>
        </w:rPr>
        <w:t>os</w:t>
      </w:r>
      <w:r>
        <w:t xml:space="preserve"> 61-64.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Processo C-244/17 — Comissão/Conselho (Cazaquistão), </w:t>
      </w:r>
      <w:r>
        <w:rPr>
          <w:rStyle w:val="outputecli"/>
        </w:rPr>
        <w:t>ECLI:EU:C:2018:662, n.º 40</w:t>
      </w:r>
      <w:r>
        <w:t>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Para o âmbito de aplicação da política de desenvolvimento, ver processo C-377/12, Comissão/Conselho (Filipinas), n.</w:t>
      </w:r>
      <w:r>
        <w:rPr>
          <w:vertAlign w:val="superscript"/>
        </w:rPr>
        <w:t>os</w:t>
      </w:r>
      <w:r>
        <w:t xml:space="preserve"> 36-37.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D466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724A9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8240E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1942A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27C4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23EFE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D8A4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F7603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4-25 11:41:38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01D5BED-4F08-4883-9AC0-4D874573FA81"/>
    <w:docVar w:name="LW_COVERPAGE_TYPE" w:val="1"/>
    <w:docVar w:name="LW_CROSSREFERENCE" w:val="&lt;UNUSED&gt;"/>
    <w:docVar w:name="LW_DocType" w:val="COM"/>
    <w:docVar w:name="LW_EMISSION" w:val="29.4.2019"/>
    <w:docVar w:name="LW_EMISSION_ISODATE" w:val="2019-04-29"/>
    <w:docVar w:name="LW_EMISSION_LOCATION" w:val="BRX"/>
    <w:docVar w:name="LW_EMISSION_PREFIX" w:val="Bruxelas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98"/>
    <w:docVar w:name="LW_REF.II.NEW.CP_YEAR" w:val="2019"/>
    <w:docVar w:name="LW_REF.INST.NEW" w:val="COM"/>
    <w:docVar w:name="LW_REF.INST.NEW_ADOPTED" w:val="final"/>
    <w:docVar w:name="LW_REF.INST.NEW_TEXT" w:val="(2019) 19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relativa à posição a tomar, em nome da União Europeia, no Comité Misto instituído pelo Acordo-Quadro de Parceria e Cooperação entre a União Europeia e os seus Estados_x001e_Membros, por um lado, e a República das Filipinas, por outro, no que respeita à adoção das decisões sobre o regulamento interno do Comité Misto e os mandatos dos subcomités especializados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qd">
    <w:name w:val="Heqd"/>
    <w:basedOn w:val="Normal"/>
    <w:pPr>
      <w:widowControl w:val="0"/>
      <w:shd w:val="clear" w:color="auto" w:fill="FFFFFF"/>
      <w:autoSpaceDE w:val="0"/>
      <w:autoSpaceDN w:val="0"/>
      <w:adjustRightInd w:val="0"/>
      <w:spacing w:before="230" w:after="0" w:line="269" w:lineRule="exact"/>
      <w:ind w:right="86"/>
    </w:pPr>
    <w:rPr>
      <w:rFonts w:eastAsiaTheme="majorEastAsia"/>
      <w:b/>
      <w:bCs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character" w:customStyle="1" w:styleId="outputecli">
    <w:name w:val="outputecli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qd">
    <w:name w:val="Heqd"/>
    <w:basedOn w:val="Normal"/>
    <w:pPr>
      <w:widowControl w:val="0"/>
      <w:shd w:val="clear" w:color="auto" w:fill="FFFFFF"/>
      <w:autoSpaceDE w:val="0"/>
      <w:autoSpaceDN w:val="0"/>
      <w:adjustRightInd w:val="0"/>
      <w:spacing w:before="230" w:after="0" w:line="269" w:lineRule="exact"/>
      <w:ind w:right="86"/>
    </w:pPr>
    <w:rPr>
      <w:rFonts w:eastAsiaTheme="majorEastAsia"/>
      <w:b/>
      <w:bCs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character" w:customStyle="1" w:styleId="outputecli">
    <w:name w:val="outputecli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BBCB-F2B7-4E8D-87DC-1E9A2EFC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1314</Words>
  <Characters>6600</Characters>
  <Application>Microsoft Office Word</Application>
  <DocSecurity>0</DocSecurity>
  <Lines>129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2019-04-24T08:20:00Z</cp:lastPrinted>
  <dcterms:created xsi:type="dcterms:W3CDTF">2019-04-24T08:39:00Z</dcterms:created>
  <dcterms:modified xsi:type="dcterms:W3CDTF">2019-04-25T09:41:00Z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