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14756C5-4663-4363-8FD2-190DAC58E48F" style="width:450.45pt;height:320.8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Įvadas</w:t>
      </w:r>
    </w:p>
    <w:p>
      <w:pPr>
        <w:rPr>
          <w:noProof/>
        </w:rPr>
      </w:pPr>
      <w:r>
        <w:rPr>
          <w:noProof/>
        </w:rPr>
        <w:t>Reglamentu (ES, Euratomas) Nr. 1141/2014 dėl Europos politinių partijų ir Europos politinių fondų statuto ir finansavimo</w:t>
      </w:r>
      <w:r>
        <w:rPr>
          <w:noProof/>
          <w:vertAlign w:val="superscript"/>
        </w:rPr>
        <w:footnoteReference w:id="1"/>
      </w:r>
      <w:r>
        <w:rPr>
          <w:noProof/>
        </w:rPr>
        <w:t xml:space="preserve"> (toliau – Europos politinių partijų reglamentas ) nustatomos sąlygos, kuriomis Europos lygmeniu reglamentuojami politinių partijų ir politinių fondų statutas ir finansavimas. Atsižvelgiant į šį reglamentą, tam tikras sąlygas atitinkančios Europos politinės partijos ir fondai gali, prisiregistruodami Europos lygmeniu, tapti Europos juridiniais asmenimis ir taip gauti galimybę siekti Europos finansinės paramos. Šios sąlygos apima reikalavimą programoje ir veikloje laikytis Europos Sąjungos sutarties 2 straipsnyje išvardytų vertybių: gerbti žmogiškąjį orumą, laisvę, demokratiją, lygybę, teisinės valstybės principą ir užtikrinti pagarbą žmogaus teisėms, įskaitant mažumoms priklausančių asmenų žmogaus teises. Europos politinėms partijoms ir fondams registruoti, prižiūrėti ir prireikus taikyti jiems sankcijas, taip pat atvejams, kai šie subjektai galimai nepaiso šių pagrindinių Europos Sąjungos vertybių, nagrinėti buvo įsteigta nepriklausoma Europos politinių partijų ir fondų institucija (toliau – Institucija). </w:t>
      </w:r>
    </w:p>
    <w:p>
      <w:pPr>
        <w:rPr>
          <w:noProof/>
        </w:rPr>
      </w:pPr>
      <w:r>
        <w:rPr>
          <w:noProof/>
        </w:rPr>
        <w:t xml:space="preserve">Europos politinių partijų reglamentas buvo priimtas 2014 m. spalio 22 d., o įsigaliojo – dvidešimtą dieną po jo paskelbimo Oficialiajame leidinyje, t. y. 2014 m. lapkričio 24 d. Didžioji dalis šio reglamentų nuostatų taikoma nuo 2017 m. sausio 1 d. Tačiau buvo paprašyta Komisijos, kad ji ne vėliau negu 2015 m. liepos 1 d. priimtų 7 straipsnio 2 dalyje ir 8 straipsnio 3 dalies a punkte nurodytus deleguotuosius aktus. </w:t>
      </w:r>
    </w:p>
    <w:p>
      <w:pPr>
        <w:pStyle w:val="Heading1"/>
        <w:rPr>
          <w:noProof/>
        </w:rPr>
      </w:pPr>
      <w:r>
        <w:rPr>
          <w:noProof/>
        </w:rPr>
        <w:t>TEISINIS PAGRINDAS</w:t>
      </w:r>
    </w:p>
    <w:p>
      <w:pPr>
        <w:rPr>
          <w:noProof/>
        </w:rPr>
      </w:pPr>
      <w:r>
        <w:rPr>
          <w:noProof/>
        </w:rPr>
        <w:t xml:space="preserve">Šios ataskaitos reikalaujama pagal Europos politinių partijų reglamento 36 straipsnio 2 dalį. Pagal šią nuostatą įgaliojimai priimti deleguotuosius aktui Komisijai suteikiama penkerių metų laikotarpiui nuo 2014 m. lapkričio 24 d. Reikalaujama, kad Komisija likus ne mažiau kaip devyniems mėnesiams iki penkerių metų laikotarpio pabaigos, t. y. iki 2019 m. vasario 24 d., parengtų naudojimosi deleguotaisiais įgaliojimais ataskaitą. Tame pačiame straipsnyje teigiama, kad įgaliojimai savaime pratęsiami tokios pačios trukmės laikotarpiams, išskyrus atvejus, kai Europos Parlamentas arba Taryba pareiškia prieštaravimų dėl tokio pratęsimo likus ne mažiau kaip trims mėnesiams iki kiekvieno laikotarpio pabaigos. </w:t>
      </w:r>
    </w:p>
    <w:p>
      <w:pPr>
        <w:pStyle w:val="Heading1"/>
        <w:rPr>
          <w:noProof/>
        </w:rPr>
      </w:pPr>
      <w:r>
        <w:rPr>
          <w:noProof/>
        </w:rPr>
        <w:t xml:space="preserve">ĮGALIOJIMŲ DELEGAVIMAS </w:t>
      </w:r>
    </w:p>
    <w:p>
      <w:pPr>
        <w:rPr>
          <w:noProof/>
        </w:rPr>
      </w:pPr>
      <w:r>
        <w:rPr>
          <w:noProof/>
        </w:rPr>
        <w:t xml:space="preserve">Remiantis Europos politinių partijų reglamentu, Komisija yra įgaliota priimti deleguotuosius aktus siekdama: </w:t>
      </w:r>
    </w:p>
    <w:p>
      <w:pPr>
        <w:pStyle w:val="LegalNumPar2"/>
        <w:jc w:val="both"/>
        <w:rPr>
          <w:noProof/>
        </w:rPr>
      </w:pPr>
      <w:r>
        <w:rPr>
          <w:noProof/>
        </w:rPr>
        <w:t>užtikrinti tinkamą Europos politinių partijų ir fondų registro veikimą (žr. Europos politinių partijų reglamento 7 straipsnio 2 dalį) dėl:</w:t>
      </w:r>
    </w:p>
    <w:p>
      <w:pPr>
        <w:pStyle w:val="LegalNumPar3"/>
        <w:jc w:val="both"/>
        <w:rPr>
          <w:noProof/>
        </w:rPr>
      </w:pPr>
      <w:r>
        <w:rPr>
          <w:noProof/>
        </w:rPr>
        <w:t xml:space="preserve">institucijos saugomos informacijos ir patvirtinamųjų dokumentų, kurių saugojimo kompetencija priskiriama registrui (saugomi statutai ir visi kiti dokumentai, pateikti kartu su prašymu, visi iš valstybės narės, kurioje yra jų būstinė, gauti dokumentai, informacija apie asmenų, kurie yra nariai organų, kuriems suteikiama administracinio, finansinio ir teisinio atstovavimo įgaliojimai, arba asmenų, kurie eina pareigas, pagal kurias suteikiami tokie įgaliojimai, tapatybę); </w:t>
      </w:r>
    </w:p>
    <w:p>
      <w:pPr>
        <w:pStyle w:val="LegalNumPar3"/>
        <w:jc w:val="both"/>
        <w:rPr>
          <w:noProof/>
        </w:rPr>
      </w:pPr>
      <w:r>
        <w:rPr>
          <w:noProof/>
        </w:rPr>
        <w:t>medžiagos iš registro, kurios teisėtumą tvirtinti Institucijos nustatyta tvarka jis yra kompetentingas;</w:t>
      </w:r>
    </w:p>
    <w:p>
      <w:pPr>
        <w:pStyle w:val="LegalNumPar2"/>
        <w:jc w:val="both"/>
        <w:rPr>
          <w:noProof/>
        </w:rPr>
      </w:pPr>
      <w:r>
        <w:rPr>
          <w:noProof/>
        </w:rPr>
        <w:t xml:space="preserve">papildomos informacijos ar patvirtinamųjų dokumentų, kurių reikia, kad Institucija galėtų visapusiškai atlikti savo pareigas, susijusias su Europos politinių partijų ir fondų registro veikimu (žr. Europos politinių partijų reglamento 8 straipsnio 3 dalies a punktą), nustatymo; </w:t>
      </w:r>
    </w:p>
    <w:p>
      <w:pPr>
        <w:pStyle w:val="LegalNumPar2"/>
        <w:jc w:val="both"/>
        <w:rPr>
          <w:noProof/>
        </w:rPr>
      </w:pPr>
      <w:r>
        <w:rPr>
          <w:noProof/>
        </w:rPr>
        <w:t>Europos politinių partijų reglamento priede pateikiamos standartinės deklaracijos dėl duomenų, kuriuos turi užpildyti pareiškėjas, kai tai būtina siekiant užtikrinti, kad būtų turima pakankamai informacijos apie pasirašantį asmenį, jo įgaliojimus ir Europos politinę partiją ar Europos politinį fondą, kuriam atstovauti jis yra įgaliotas (Europos politinių partijų reglamento 8 straipsnio 3 dalies b punktas), keitimo.</w:t>
      </w:r>
    </w:p>
    <w:p>
      <w:pPr>
        <w:rPr>
          <w:noProof/>
        </w:rPr>
      </w:pPr>
      <w:r>
        <w:rPr>
          <w:noProof/>
        </w:rPr>
        <w:t>Komisija, remdamasi pirmiau nurodyta 7 straipsnio 2 dalimi ir 8 straipsnio 3 dalies a punktu, priėmė vieną deleguotąjį aktą – 2015 m. spalio 2 d. Komisijos deleguotąjį reglamentą (ES, Euratomas) 2015/2401 dėl Europos politinių partijų ir fondų registro turinio ir veikimo</w:t>
      </w:r>
      <w:r>
        <w:rPr>
          <w:rStyle w:val="FootnoteReference"/>
          <w:noProof/>
        </w:rPr>
        <w:footnoteReference w:id="2"/>
      </w:r>
      <w:r>
        <w:rPr>
          <w:noProof/>
        </w:rPr>
        <w:t xml:space="preserve">. </w:t>
      </w:r>
      <w:r>
        <w:rPr>
          <w:noProof/>
        </w:rPr>
        <w:br/>
      </w:r>
    </w:p>
    <w:p>
      <w:pPr>
        <w:rPr>
          <w:noProof/>
        </w:rPr>
      </w:pPr>
      <w:r>
        <w:rPr>
          <w:noProof/>
        </w:rPr>
        <w:t>Šis įgaliojimas buvo labai svarbus siekiant konkrečiai nurodyti, kokia informacija, papildomi ir patvirtinamieji dokumentai turi būti saugomi registre.</w:t>
      </w:r>
    </w:p>
    <w:p>
      <w:pPr>
        <w:pStyle w:val="Heading2"/>
        <w:rPr>
          <w:noProof/>
        </w:rPr>
      </w:pPr>
      <w:r>
        <w:rPr>
          <w:noProof/>
        </w:rPr>
        <w:t>DELEGUOTASIS AKTAS, KURIUO PAPILDOMAS EUROPOS POLITINIŲ PARTIJŲ REGLAMENTAS</w:t>
      </w:r>
    </w:p>
    <w:p>
      <w:pPr>
        <w:rPr>
          <w:noProof/>
        </w:rPr>
      </w:pPr>
      <w:r>
        <w:rPr>
          <w:noProof/>
        </w:rPr>
        <w:t xml:space="preserve">Remiantis Europos politinių partijų reglamento 7 straipsnio 1 dalimi, Institucija sukuria ir valdo Europos politinių partijų ir Europos politinių fondų registrą (toliau – registras). Šiame registre saugomi duomenys, informacija ir dokumentai, pateikti kartu su prašymais registruoti Europos politinę partiją ar Europos politinį fondą, taip pat visi vėlesni duomenys, informacija ir dokumentai, kuriuos Europos politinė partija ar fondas pateikė pagal Europos politinių partijų reglamentą. </w:t>
      </w:r>
    </w:p>
    <w:p>
      <w:pPr>
        <w:rPr>
          <w:noProof/>
        </w:rPr>
      </w:pPr>
      <w:r>
        <w:rPr>
          <w:noProof/>
        </w:rPr>
        <w:t xml:space="preserve">Remiantis Europos politinių partijų reglamento 7 straipsnio 2 dalimi ir 8 straipsnio 3 dalies a punktu, buvo priimtas Deleguotasis reglamentas (ES, Euratomas) 2015/2401. Jame nustatyta, kokius dokumentus Europos politinės partijos ir fondai turi pateikti registrui, konkrečiai, statutą, Europos politinių partijų reglamento priede pateiktą standartinę deklaraciją; išsamų finansinės, valdymo ir administravimo struktūros apibūdinimą ir valstybių narių pareiškimus, kuriais patvirtinama, kad pareiškėjas yra įvykdęs visus atitinkamus nacionalinius prašymo teikimo reikalavimus (jei reikalinga). Deleguotajame reglamente taip pat nurodyta informacija, kuri turi būti nuolat atnaujinama registre, konkrečiai, </w:t>
      </w:r>
      <w:r>
        <w:rPr>
          <w:i/>
          <w:noProof/>
        </w:rPr>
        <w:t>inter alia</w:t>
      </w:r>
      <w:r>
        <w:rPr>
          <w:noProof/>
        </w:rPr>
        <w:t xml:space="preserve">, subjekto tipas; registracijos numeris; tikslus pavadinimas, jo santrumpa ir logotipas; valstybė narė, kurioje Europos politinė partija arba fondas turi savo būstinę; būstinės adresas, registracijos data ir kt. </w:t>
      </w:r>
    </w:p>
    <w:p>
      <w:pPr>
        <w:rPr>
          <w:noProof/>
        </w:rPr>
      </w:pPr>
      <w:r>
        <w:rPr>
          <w:noProof/>
        </w:rPr>
        <w:t>Deleguotasis reglamentas (ES, Euratomas) 2015/2401 buvo priimtas 2015 m. spalio 2 d., ir apie jį buvo pranešta Europos Parlamentui ir Tarybai. Per ES politinių partijų reglamento 36 straipsnio 5 dalyje nustatytą dviejų mėnesių laikotarpį nei Europos Parlamentas, nei Taryba prieštaravimų dėl deleguotojo akto nepareiškė. Nė viena institucija pagal tą pačią nuostatą neprašė dviejų mėnesių laikotarpio pratęsti dar dviem mėnesiams.</w:t>
      </w:r>
    </w:p>
    <w:p>
      <w:pPr>
        <w:rPr>
          <w:noProof/>
        </w:rPr>
      </w:pPr>
      <w:r>
        <w:rPr>
          <w:noProof/>
        </w:rPr>
        <w:t>Pasibaigus dviejų mėnesių laikotarpiui Deleguotasis reglamentas (ES, Euratomas) 2015/2401 buvo paskelbtas Oficialiajame leidinyje</w:t>
      </w:r>
      <w:r>
        <w:rPr>
          <w:noProof/>
          <w:vertAlign w:val="superscript"/>
        </w:rPr>
        <w:footnoteReference w:id="3"/>
      </w:r>
      <w:r>
        <w:rPr>
          <w:noProof/>
        </w:rPr>
        <w:t xml:space="preserve"> ir įsigaliojo 2016 m. sausio 8 d.</w:t>
      </w:r>
    </w:p>
    <w:p>
      <w:pPr>
        <w:rPr>
          <w:b/>
          <w:noProof/>
        </w:rPr>
      </w:pPr>
      <w:r>
        <w:rPr>
          <w:noProof/>
        </w:rPr>
        <w:t>Komisija dar nepriėmė Europos politinių partijų reglamento 8 straipsnio 3 dalies b punktu pagrįstu deleguotųjų aktų siekiant iš dalies pakeisti priede pateikiamą standartinę oficialią deklaraciją, nes Europos politinių partijų reglamento priede pateikiama standartinė deklaracija vis dar galioja ir tam, kad būtų galima įvertinti deklaracijos pakeitimo būtinybę, reikia sukaupti daugiau patirties to reglamento taikymo srityje.</w:t>
      </w:r>
    </w:p>
    <w:p>
      <w:pPr>
        <w:pStyle w:val="Heading1"/>
        <w:rPr>
          <w:noProof/>
        </w:rPr>
      </w:pPr>
      <w:r>
        <w:rPr>
          <w:noProof/>
        </w:rPr>
        <w:t xml:space="preserve">IŠVADA </w:t>
      </w:r>
    </w:p>
    <w:p>
      <w:pPr>
        <w:rPr>
          <w:noProof/>
        </w:rPr>
      </w:pPr>
      <w:r>
        <w:rPr>
          <w:noProof/>
        </w:rPr>
        <w:t>Komisija pasinaudojo jai pagal Europos politinių partijų reglamento 7 straipsnio 2 dalį ir 8 straipsnio 3 dalies a punktą suteiktais įgaliojimais priimti deleguotuosius aktus. Komisija suvokia poreikį išplėsti šį įgaliojimą siekiant galbūt ateityje iš dalies pakeisti arba patikslinti, kokia informacija ir patvirtinamieji dokumentai turi būti saugomi Europos politinių partijų ir fondų registre.</w:t>
      </w:r>
    </w:p>
    <w:p>
      <w:pPr>
        <w:rPr>
          <w:b/>
          <w:noProof/>
        </w:rPr>
      </w:pPr>
      <w:r>
        <w:rPr>
          <w:noProof/>
        </w:rPr>
        <w:t xml:space="preserve">Komisija mano, kad jai pagal Europos politinių partijų reglamento 8 straipsnio 3 dalies b punktą suteikti deleguotieji įgaliojimai yra būtini siekiant iš dalies pakeisti priede pateiktą standartinę deklaraciją. Siekiant įvertinti tokių susitarimų būtinybę reikia sukaupti daugiau Europos politinių partijų reglamento taikymo patirties. </w:t>
      </w:r>
    </w:p>
    <w:p>
      <w:pPr>
        <w:rPr>
          <w:noProof/>
        </w:rPr>
      </w:pPr>
      <w:r>
        <w:rPr>
          <w:noProof/>
        </w:rPr>
        <w:t xml:space="preserve">Pateikdama šią ataskaitą Komisija įvykdo Europos politinių partijų reglamento 36 straipsnio 2 dalyje nustatytą ataskaitų teikimo reikalavimą ir ragina Europos Parlamentą ir Tarybą susipažinti su ja. </w:t>
      </w:r>
    </w:p>
    <w:sectPr>
      <w:headerReference w:type="even" r:id="rId19"/>
      <w:headerReference w:type="default" r:id="rId20"/>
      <w:footerReference w:type="even" r:id="rId21"/>
      <w:footerReference w:type="default" r:id="rId22"/>
      <w:headerReference w:type="first" r:id="rId23"/>
      <w:footerReference w:type="first" r:id="rId24"/>
      <w:pgSz w:w="11906" w:h="16838" w:code="9"/>
      <w:pgMar w:top="1021" w:right="1418" w:bottom="1021"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PAGE   \* MERGEFORMAT</w:instrText>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Times New Roman" w:hAnsi="Times New Roman"/>
        <w:sz w:val="22"/>
        <w:szCs w:val="24"/>
      </w:rPr>
    </w:pPr>
    <w:r>
      <w:rPr>
        <w:rFonts w:ascii="Times New Roman" w:hAnsi="Times New Roman"/>
        <w:sz w:val="22"/>
        <w:szCs w:val="24"/>
      </w:rPr>
      <w:fldChar w:fldCharType="begin"/>
    </w:r>
    <w:r>
      <w:rPr>
        <w:rFonts w:ascii="Times New Roman" w:hAnsi="Times New Roman"/>
        <w:sz w:val="22"/>
        <w:szCs w:val="24"/>
      </w:rPr>
      <w:instrText>PAGE   \* MERGEFORMAT</w:instrText>
    </w:r>
    <w:r>
      <w:rPr>
        <w:rFonts w:ascii="Times New Roman" w:hAnsi="Times New Roman"/>
        <w:sz w:val="22"/>
        <w:szCs w:val="24"/>
      </w:rPr>
      <w:fldChar w:fldCharType="separate"/>
    </w:r>
    <w:r>
      <w:rPr>
        <w:rFonts w:ascii="Times New Roman" w:hAnsi="Times New Roman"/>
        <w:noProof/>
        <w:sz w:val="22"/>
        <w:szCs w:val="24"/>
      </w:rPr>
      <w:t>3</w:t>
    </w:r>
    <w:r>
      <w:rPr>
        <w:rFonts w:ascii="Times New Roman" w:hAnsi="Times New Roman"/>
        <w:sz w:val="22"/>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43185"/>
      <w:docPartObj>
        <w:docPartGallery w:val="Page Numbers (Bottom of Page)"/>
        <w:docPartUnique/>
      </w:docPartObj>
    </w:sdtPr>
    <w:sdtEndPr>
      <w:rPr>
        <w:rFonts w:ascii="Times New Roman" w:hAnsi="Times New Roman"/>
        <w:noProof/>
        <w:sz w:val="22"/>
      </w:rPr>
    </w:sdtEndPr>
    <w:sdtContent>
      <w:p>
        <w:pPr>
          <w:pStyle w:val="Footer"/>
          <w:jc w:val="center"/>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Pr>
            <w:rFonts w:ascii="Times New Roman" w:hAnsi="Times New Roman"/>
            <w:noProof/>
            <w:sz w:val="22"/>
          </w:rPr>
          <w:t>1</w:t>
        </w:r>
        <w:r>
          <w:rPr>
            <w:rFonts w:ascii="Times New Roman" w:hAnsi="Times New Roman"/>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O L L 317, 2014 11 04, p. 1.</w:t>
      </w:r>
    </w:p>
  </w:footnote>
  <w:footnote w:id="2">
    <w:p>
      <w:pPr>
        <w:pStyle w:val="FootnoteText"/>
      </w:pPr>
      <w:r>
        <w:rPr>
          <w:rStyle w:val="FootnoteReference"/>
        </w:rPr>
        <w:footnoteRef/>
      </w:r>
      <w:r>
        <w:t xml:space="preserve"> </w:t>
      </w:r>
      <w:r>
        <w:tab/>
        <w:t>OL L 333, 2015 12 19, p. 50.</w:t>
      </w:r>
    </w:p>
  </w:footnote>
  <w:footnote w:id="3">
    <w:p>
      <w:pPr>
        <w:pStyle w:val="FootnoteText"/>
      </w:pPr>
      <w:r>
        <w:rPr>
          <w:rStyle w:val="FootnoteReference"/>
        </w:rPr>
        <w:footnoteRef/>
      </w:r>
      <w:r>
        <w:t xml:space="preserve"> </w:t>
      </w:r>
      <w:r>
        <w:tab/>
        <w:t xml:space="preserve">Deleguotasis reglamentas (ES, Euratomas) 2015/2401 buvo paskelbtas </w:t>
      </w:r>
      <w:r>
        <w:rPr>
          <w:i/>
        </w:rPr>
        <w:t>Oficialiajame leidinyje</w:t>
      </w:r>
      <w:r>
        <w:t xml:space="preserve"> 2015 m. gruodžio 19 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3B4"/>
    <w:multiLevelType w:val="hybridMultilevel"/>
    <w:tmpl w:val="EC5E5F36"/>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900F7"/>
    <w:multiLevelType w:val="multilevel"/>
    <w:tmpl w:val="7E46BB8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EFB7115"/>
    <w:multiLevelType w:val="multilevel"/>
    <w:tmpl w:val="32649B1E"/>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0B7201"/>
    <w:multiLevelType w:val="multilevel"/>
    <w:tmpl w:val="EFC299D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000E969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93CC9628"/>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176A8FB8"/>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EB9AFB7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6A98AD6C"/>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273234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6324F1E"/>
    <w:multiLevelType w:val="multilevel"/>
    <w:tmpl w:val="338A9AC2"/>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7CB1E1C"/>
    <w:multiLevelType w:val="multilevel"/>
    <w:tmpl w:val="EF18F6A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A7730C4"/>
    <w:multiLevelType w:val="multilevel"/>
    <w:tmpl w:val="6F68424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D33007B"/>
    <w:multiLevelType w:val="hybridMultilevel"/>
    <w:tmpl w:val="F4C85EF4"/>
    <w:lvl w:ilvl="0" w:tplc="22B4C1F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29E662A"/>
    <w:multiLevelType w:val="multilevel"/>
    <w:tmpl w:val="8036FD3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4E1A982C"/>
    <w:multiLevelType w:val="multilevel"/>
    <w:tmpl w:val="A36A84F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072619B"/>
    <w:multiLevelType w:val="multilevel"/>
    <w:tmpl w:val="57FCF7B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6977472E"/>
    <w:multiLevelType w:val="multilevel"/>
    <w:tmpl w:val="51AE1498"/>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7C65145E"/>
    <w:multiLevelType w:val="multilevel"/>
    <w:tmpl w:val="8710DCF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9"/>
  </w:num>
  <w:num w:numId="2">
    <w:abstractNumId w:val="18"/>
  </w:num>
  <w:num w:numId="3">
    <w:abstractNumId w:val="15"/>
  </w:num>
  <w:num w:numId="4">
    <w:abstractNumId w:val="12"/>
  </w:num>
  <w:num w:numId="5">
    <w:abstractNumId w:val="8"/>
  </w:num>
  <w:num w:numId="6">
    <w:abstractNumId w:val="5"/>
  </w:num>
  <w:num w:numId="7">
    <w:abstractNumId w:val="4"/>
  </w:num>
  <w:num w:numId="8">
    <w:abstractNumId w:val="3"/>
  </w:num>
  <w:num w:numId="9">
    <w:abstractNumId w:val="14"/>
  </w:num>
  <w:num w:numId="10">
    <w:abstractNumId w:val="6"/>
  </w:num>
  <w:num w:numId="11">
    <w:abstractNumId w:val="2"/>
  </w:num>
  <w:num w:numId="12">
    <w:abstractNumId w:val="17"/>
  </w:num>
  <w:num w:numId="13">
    <w:abstractNumId w:val="16"/>
  </w:num>
  <w:num w:numId="14">
    <w:abstractNumId w:val="11"/>
  </w:num>
  <w:num w:numId="15">
    <w:abstractNumId w:val="7"/>
  </w:num>
  <w:num w:numId="16">
    <w:abstractNumId w:val="10"/>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14756C5-4663-4363-8FD2-190DAC58E48F"/>
    <w:docVar w:name="LW_COVERPAGE_TYPE" w:val="1"/>
    <w:docVar w:name="LW_CROSSREFERENCE" w:val="&lt;UNUSED&gt;"/>
    <w:docVar w:name="LW_DocType" w:val="EUROLOOK"/>
    <w:docVar w:name="LW_EMISSION" w:val="2019 02 22"/>
    <w:docVar w:name="LW_EMISSION_ISODATE" w:val="2019-02-22"/>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u279?l \u303?galiojim\u371? delegavimo Komisijai pagal 2014 m. spalio 22 d. Europos Parlamento ir Tarybos reglament\u261? (ES, Euratomas) Nr. 1141/2014 d\u279?l Europos politini\u371? partij\u371? ir Europos politini\u371? fond\u371? statuto ir finansavimo"/>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lt-LT" w:bidi="lt-LT"/>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header" w:semiHidden="0"/>
    <w:lsdException w:name="footer" w:semiHidden="0" w:uiPriority="99"/>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tabs>
        <w:tab w:val="clear" w:pos="1202"/>
      </w:tabs>
      <w:spacing w:before="240"/>
      <w:ind w:left="709"/>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keepLines/>
      <w:numPr>
        <w:ilvl w:val="2"/>
        <w:numId w:val="1"/>
      </w:numPr>
      <w:tabs>
        <w:tab w:val="clear" w:pos="1429"/>
        <w:tab w:val="num" w:pos="993"/>
      </w:tabs>
      <w:ind w:left="992" w:hanging="476"/>
      <w:jc w:val="left"/>
    </w:pPr>
  </w:style>
  <w:style w:type="paragraph" w:customStyle="1" w:styleId="LegalNumPar2">
    <w:name w:val="LegalNumPar2"/>
    <w:basedOn w:val="Normal"/>
    <w:pPr>
      <w:numPr>
        <w:ilvl w:val="1"/>
        <w:numId w:val="1"/>
      </w:numPr>
      <w:tabs>
        <w:tab w:val="clear" w:pos="952"/>
        <w:tab w:val="num" w:pos="426"/>
      </w:tabs>
      <w:ind w:left="426"/>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Arial" w:hAnsi="Arial"/>
      <w:sz w:val="16"/>
    </w:rPr>
  </w:style>
  <w:style w:type="character" w:styleId="FootnoteReference">
    <w:name w:val="footnote reference"/>
    <w:basedOn w:val="DefaultParagraphFont"/>
    <w:uiPriority w:val="99"/>
    <w:semiHidden/>
    <w:unhideWhenUsed/>
    <w:lock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lt-LT" w:bidi="lt-LT"/>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header" w:semiHidden="0"/>
    <w:lsdException w:name="footer" w:semiHidden="0" w:uiPriority="99"/>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tabs>
        <w:tab w:val="clear" w:pos="1202"/>
      </w:tabs>
      <w:spacing w:before="240"/>
      <w:ind w:left="709"/>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keepLines/>
      <w:numPr>
        <w:ilvl w:val="2"/>
        <w:numId w:val="1"/>
      </w:numPr>
      <w:tabs>
        <w:tab w:val="clear" w:pos="1429"/>
        <w:tab w:val="num" w:pos="993"/>
      </w:tabs>
      <w:ind w:left="992" w:hanging="476"/>
      <w:jc w:val="left"/>
    </w:pPr>
  </w:style>
  <w:style w:type="paragraph" w:customStyle="1" w:styleId="LegalNumPar2">
    <w:name w:val="LegalNumPar2"/>
    <w:basedOn w:val="Normal"/>
    <w:pPr>
      <w:numPr>
        <w:ilvl w:val="1"/>
        <w:numId w:val="1"/>
      </w:numPr>
      <w:tabs>
        <w:tab w:val="clear" w:pos="952"/>
        <w:tab w:val="num" w:pos="426"/>
      </w:tabs>
      <w:ind w:left="426"/>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Arial" w:hAnsi="Arial"/>
      <w:sz w:val="16"/>
    </w:rPr>
  </w:style>
  <w:style w:type="character" w:styleId="FootnoteReference">
    <w:name w:val="footnote reference"/>
    <w:basedOn w:val="DefaultParagraphFont"/>
    <w:uiPriority w:val="99"/>
    <w:semiHidden/>
    <w:unhideWhenUsed/>
    <w:lock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10.0.38495.0</Version>
    <Date>2019-02-05T11:54:13</Date>
    <Language>EN</Language>
  </Created>
  <Edited>
    <Version>10.0.38495.0</Version>
    <Date>2019-02-13T14:48:05</Date>
  </Edited>
  <DocumentModel>
    <Id>6cbda13a-4db2-46c6-876a-ef72275827ef</Id>
    <Name>Report</Name>
  </DocumentModel>
  <DocumentDate>2019-02-05T11:54:13</DocumentDate>
  <DocumentVersion>0.1</DocumentVersion>
  <CompatibilityMode>Eurolook10</CompatibilityMode>
  <Address/>
</EurolookProperties>
</file>

<file path=customXml/item2.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9EBB492E-7CFE-400C-8048-1D27352A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992</Words>
  <Characters>6752</Characters>
  <Application>Microsoft Office Word</Application>
  <DocSecurity>0</DocSecurity>
  <PresentationFormat>Microsoft Word 14.0</PresentationFormat>
  <Lines>102</Lines>
  <Paragraphs>27</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16</cp:revision>
  <cp:lastPrinted>2019-02-13T15:18:00Z</cp:lastPrinted>
  <dcterms:created xsi:type="dcterms:W3CDTF">2019-02-13T15:32:00Z</dcterms:created>
  <dcterms:modified xsi:type="dcterms:W3CDTF">2019-02-26T08:48:00Z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y fmtid="{D5CDD505-2E9C-101B-9397-08002B2CF9AE}" pid="10" name="Formatting">
    <vt:lpwstr>4.1</vt:lpwstr>
  </property>
</Properties>
</file>