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59FE3204-75D9-45AE-AA19-DDEADAE3E238" style="width:450.75pt;height:37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DÔVODOVÁ SPRÁVA</w:t>
      </w:r>
    </w:p>
    <w:p>
      <w:pPr>
        <w:pStyle w:val="ManualHeading1"/>
        <w:rPr>
          <w:noProof/>
        </w:rPr>
      </w:pPr>
      <w:r>
        <w:rPr>
          <w:noProof/>
        </w:rPr>
        <w:t>1.</w:t>
      </w:r>
      <w:r>
        <w:rPr>
          <w:noProof/>
        </w:rPr>
        <w:tab/>
        <w:t>KONTEXT NÁVRHU</w:t>
      </w:r>
    </w:p>
    <w:p>
      <w:pPr>
        <w:pStyle w:val="ManualHeading2"/>
        <w:rPr>
          <w:rFonts w:eastAsia="Arial Unicode MS"/>
          <w:noProof/>
        </w:rPr>
      </w:pPr>
      <w:r>
        <w:rPr>
          <w:noProof/>
          <w:color w:val="000000"/>
          <w:u w:color="000000"/>
          <w:bdr w:val="nil"/>
        </w:rPr>
        <w:t>•</w:t>
      </w:r>
      <w:r>
        <w:rPr>
          <w:noProof/>
        </w:rPr>
        <w:tab/>
        <w:t>Dôvody a ciele návrhu</w:t>
      </w:r>
    </w:p>
    <w:p>
      <w:pPr>
        <w:pBdr>
          <w:top w:val="nil"/>
          <w:left w:val="nil"/>
          <w:bottom w:val="nil"/>
          <w:right w:val="nil"/>
          <w:between w:val="nil"/>
          <w:bar w:val="nil"/>
        </w:pBdr>
        <w:spacing w:before="0" w:after="240"/>
        <w:rPr>
          <w:rFonts w:eastAsia="Arial Unicode MS"/>
          <w:i/>
          <w:noProof/>
          <w:u w:val="single"/>
        </w:rPr>
      </w:pPr>
      <w:r>
        <w:rPr>
          <w:i/>
          <w:noProof/>
          <w:u w:val="single"/>
        </w:rPr>
        <w:t>Predmet</w:t>
      </w:r>
    </w:p>
    <w:p>
      <w:pPr>
        <w:pBdr>
          <w:top w:val="nil"/>
          <w:left w:val="nil"/>
          <w:bottom w:val="nil"/>
          <w:right w:val="nil"/>
          <w:between w:val="nil"/>
          <w:bar w:val="nil"/>
        </w:pBdr>
        <w:spacing w:before="0" w:after="240"/>
        <w:rPr>
          <w:rFonts w:eastAsia="Arial Unicode MS"/>
          <w:noProof/>
        </w:rPr>
      </w:pPr>
      <w:r>
        <w:rPr>
          <w:noProof/>
        </w:rPr>
        <w:t>Pohraničné regióny Talianska a Švajčiarska sú úzko prepojené. Mnoho Talianov dochádza do práce do Švajčiarska a naopak, takže medzi týmito krajinami existuje dynamický cezhraničný tok cestujúcich využívajúcich cestnú dopravu. Je tu ponúkaných viacero služieb cezhraničnej autobusovej a autokarovej dopravy, ktoré prepájajú pohraničné regióny týchto dvoch krajín.</w:t>
      </w:r>
    </w:p>
    <w:p>
      <w:pPr>
        <w:pBdr>
          <w:top w:val="nil"/>
          <w:left w:val="nil"/>
          <w:bottom w:val="nil"/>
          <w:right w:val="nil"/>
          <w:between w:val="nil"/>
          <w:bar w:val="nil"/>
        </w:pBdr>
        <w:spacing w:before="0" w:after="240"/>
        <w:rPr>
          <w:rFonts w:eastAsia="Arial Unicode MS"/>
          <w:noProof/>
        </w:rPr>
      </w:pPr>
      <w:r>
        <w:rPr>
          <w:noProof/>
        </w:rPr>
        <w:t>Obojsmernú prepravu cestujúcich a tovaru po ceste medzi Švajčiarskom a EÚ upravuje Dohoda o pozemnej doprave medzi EÚ a Švajčiarskom</w:t>
      </w:r>
      <w:r>
        <w:rPr>
          <w:rStyle w:val="FootnoteReference"/>
          <w:noProof/>
        </w:rPr>
        <w:footnoteReference w:id="1"/>
      </w:r>
      <w:r>
        <w:rPr>
          <w:noProof/>
        </w:rPr>
        <w:t xml:space="preserve"> (ďalej len „dohoda EÚ“). </w:t>
      </w:r>
    </w:p>
    <w:p>
      <w:pPr>
        <w:pBdr>
          <w:top w:val="nil"/>
          <w:left w:val="nil"/>
          <w:bottom w:val="nil"/>
          <w:right w:val="nil"/>
          <w:between w:val="nil"/>
          <w:bar w:val="nil"/>
        </w:pBdr>
        <w:spacing w:before="0" w:after="240"/>
        <w:rPr>
          <w:rFonts w:eastAsia="Arial Unicode MS"/>
          <w:noProof/>
        </w:rPr>
      </w:pPr>
      <w:r>
        <w:rPr>
          <w:noProof/>
        </w:rPr>
        <w:t xml:space="preserve">V súlade s článkom 20 ods. 1 dohody EÚ </w:t>
      </w:r>
      <w:r>
        <w:rPr>
          <w:i/>
          <w:noProof/>
        </w:rPr>
        <w:t>„[d]oprava medzi dvomi miestami nachádzajúcimi sa na území tej istej zmluvnej strany prepravcami zriadenými na území druhej zmluvnej strany sa podľa tejto zmluvy nepovoľuje“</w:t>
      </w:r>
      <w:r>
        <w:rPr>
          <w:noProof/>
        </w:rPr>
        <w:t>. To znamená, že dopravcovia prevádzkujúci osobnú dopravu, ktorá prechádza cez hranicu, môžu prepravovať cestujúcich iba cez hranicu alebo na území zmluvnej strany, v ktorej sú usadení. Prevádzkovatelia autobusovej a autokarovej dopravy usadení vo Švajčiarsku nemôžu prepravovať cestujúcich medzi dvomi miestami na talianskej strane hranice a prevádzkovatelia usadení v EÚ nemôžu prepravovať cestujúcich medzi dvomi miestami na švajčiarskej strane hranice.</w:t>
      </w:r>
    </w:p>
    <w:p>
      <w:pPr>
        <w:pBdr>
          <w:top w:val="nil"/>
          <w:left w:val="nil"/>
          <w:bottom w:val="nil"/>
          <w:right w:val="nil"/>
          <w:between w:val="nil"/>
          <w:bar w:val="nil"/>
        </w:pBdr>
        <w:spacing w:before="0" w:after="240"/>
        <w:rPr>
          <w:rFonts w:eastAsia="Arial Unicode MS"/>
          <w:noProof/>
        </w:rPr>
      </w:pPr>
      <w:r>
        <w:rPr>
          <w:noProof/>
        </w:rPr>
        <w:t>V súlade s článkom 20 ods. 2 dohody EÚ je možné naďalej uplatňovať už existujúce práva vychádzajúce z dvojstranných dohôd uzatvorených medzi jednotlivými členskými štátmi EÚ a Švajčiarskom, ktoré boli v platnosti v čase uzavretia dohody EÚ, za predpokladu, že medzi dopravcami EÚ nedochádza k diskriminácii a nenarúša sa hospodárska súťaž. Kabotáž v osobnej autokarovej a autobusovej doprave môže byť teda vo vzťahoch so Švajčiarskom možná v prípade, že sa stanovila v dohode medzi členským štátom EÚ a Švajčiarskom platnej k 21. júnu 1999. V praxi sa však v žiadnej z príslušných dvojstranných dohôd medzi členskými štátmi a Švajčiarskom, ktoré boli v tom čase platné, nestanovovali práva na kabotáž v osobnej autokarovej a autobusovej doprave</w:t>
      </w:r>
      <w:r>
        <w:rPr>
          <w:rStyle w:val="FootnoteReference"/>
          <w:noProof/>
        </w:rPr>
        <w:footnoteReference w:id="2"/>
      </w:r>
      <w:r>
        <w:rPr>
          <w:noProof/>
        </w:rPr>
        <w:t>.</w:t>
      </w:r>
    </w:p>
    <w:p>
      <w:pPr>
        <w:pBdr>
          <w:top w:val="nil"/>
          <w:left w:val="nil"/>
          <w:bottom w:val="nil"/>
          <w:right w:val="nil"/>
          <w:between w:val="nil"/>
          <w:bar w:val="nil"/>
        </w:pBdr>
        <w:spacing w:before="0" w:after="240"/>
        <w:rPr>
          <w:rFonts w:eastAsia="Arial Unicode MS"/>
          <w:noProof/>
        </w:rPr>
      </w:pPr>
      <w:r>
        <w:rPr>
          <w:noProof/>
        </w:rPr>
        <w:t>Listom zo 7. februára 2018 Taliansko informovalo Komisiu o tom, že by chcelo vyrokovať a uzavrieť dohodu so Švajčiarskom, ktorou by sa povolila kabotáž počas prevádzkovania medzinárodnej osobnej autokarovej a autobusovej dopravy v pohraničných regiónoch medzi týmito dvoma krajinami. Švajčiarsko v júni 2018 na zasadnutí Výboru pre vnútrozemskú dopravu EÚ a Švajčiarska, zriadeného dohodou EÚ, informovalo Komisiu, že má takisto záujem o uzatvorenie takejto dohody.</w:t>
      </w:r>
    </w:p>
    <w:p>
      <w:pPr>
        <w:pBdr>
          <w:top w:val="nil"/>
          <w:left w:val="nil"/>
          <w:bottom w:val="nil"/>
          <w:right w:val="nil"/>
          <w:between w:val="nil"/>
          <w:bar w:val="nil"/>
        </w:pBdr>
        <w:spacing w:before="0" w:after="240"/>
        <w:rPr>
          <w:rFonts w:eastAsia="Arial Unicode MS"/>
          <w:noProof/>
        </w:rPr>
      </w:pPr>
      <w:r>
        <w:rPr>
          <w:noProof/>
        </w:rPr>
        <w:lastRenderedPageBreak/>
        <w:t>Kabotáž v osobnej autokarovej a autobusovej doprave môže zlepšiť efektívnosť dopravy, pretože umožňuje zvýšiť vyťaženosť vozidla. EÚ je preto vo všeobecnosti priaznivo naklonená otvoreniu trhu kabotáže, ako to urobila na území EÚ v súlade s nariadením (ES) č. 1073/2009 o spoločných pravidlách prístupu na medzinárodný trh autokarovej a autobusovej dopravy</w:t>
      </w:r>
      <w:r>
        <w:rPr>
          <w:rStyle w:val="FootnoteReference"/>
          <w:noProof/>
        </w:rPr>
        <w:footnoteReference w:id="3"/>
      </w:r>
      <w:r>
        <w:rPr>
          <w:noProof/>
        </w:rPr>
        <w:t xml:space="preserve"> [ďalej len „nariadenie (ES) č. 1073/2009“]. Povolenie kabotážnej prepravy v súvislosti s prevádzkovaním medzinárodnej osobnej autokarovej a autobusovej dopravy v pohraničných regiónoch medzi Talianskom a Švajčiarskom by príslušným dopravcom umožnilo zvýšiť ich konkurencieschopnosť a efektívnosť.</w:t>
      </w:r>
    </w:p>
    <w:p>
      <w:pPr>
        <w:pBdr>
          <w:top w:val="nil"/>
          <w:left w:val="nil"/>
          <w:bottom w:val="nil"/>
          <w:right w:val="nil"/>
          <w:between w:val="nil"/>
          <w:bar w:val="nil"/>
        </w:pBdr>
        <w:spacing w:before="0" w:after="240"/>
        <w:rPr>
          <w:rFonts w:eastAsia="Arial Unicode MS"/>
          <w:i/>
          <w:noProof/>
          <w:u w:val="single"/>
        </w:rPr>
      </w:pPr>
      <w:r>
        <w:rPr>
          <w:i/>
          <w:noProof/>
          <w:u w:val="single"/>
        </w:rPr>
        <w:t>Právomoc EÚ</w:t>
      </w:r>
    </w:p>
    <w:p>
      <w:pPr>
        <w:pBdr>
          <w:top w:val="nil"/>
          <w:left w:val="nil"/>
          <w:bottom w:val="nil"/>
          <w:right w:val="nil"/>
          <w:between w:val="nil"/>
          <w:bar w:val="nil"/>
        </w:pBdr>
        <w:spacing w:before="0" w:after="240"/>
        <w:rPr>
          <w:rFonts w:eastAsia="Arial Unicode MS"/>
          <w:noProof/>
        </w:rPr>
      </w:pPr>
      <w:r>
        <w:rPr>
          <w:noProof/>
        </w:rPr>
        <w:t xml:space="preserve">V článku 3 ods. 2 Zmluvy o fungovaní Európskej únie (ZFEÚ) sa stanovuje, že </w:t>
      </w:r>
      <w:r>
        <w:rPr>
          <w:i/>
          <w:noProof/>
        </w:rPr>
        <w:t>„Únia má tiež výlučnú právomoc uzavrieť medzinárodnú dohodu, ak je jej uzavretie ustanovené v legislatívnom akte Únie alebo ak je jej uzavretie potrebné na to, aby Únia mohla vykonávať svoju vnútornú právomoc, alebo ak môžu byť uzavretím zmlúv dotknuté spoločné pravidlá alebo pozmenený rozsah ich pôsobnosti“.</w:t>
      </w:r>
    </w:p>
    <w:p>
      <w:pPr>
        <w:pBdr>
          <w:top w:val="nil"/>
          <w:left w:val="nil"/>
          <w:bottom w:val="nil"/>
          <w:right w:val="nil"/>
          <w:between w:val="nil"/>
          <w:bar w:val="nil"/>
        </w:pBdr>
        <w:spacing w:before="0" w:after="240"/>
        <w:rPr>
          <w:rFonts w:eastAsia="Arial Unicode MS"/>
          <w:noProof/>
        </w:rPr>
      </w:pPr>
      <w:r>
        <w:rPr>
          <w:noProof/>
        </w:rPr>
        <w:t>Podľa nariadenia (ES) č. 1073/2009 sa kabotážna preprava v rámci Únie môže za určitých podmienok vykonávať výlučne dopravcami, ktorí sú držiteľmi licencie Spoločenstva. Medzinárodné záväzky, ktoré umožňujú iným dopravcom, najmä dopravcom z tretích krajín, vykonávať takúto kabotážnu prepravu, majú vplyv na uvedené nariadenie v zmysle článku 3 ods. 2 ZFEÚ</w:t>
      </w:r>
      <w:r>
        <w:rPr>
          <w:rStyle w:val="FootnoteReference"/>
          <w:noProof/>
        </w:rPr>
        <w:footnoteReference w:id="4"/>
      </w:r>
      <w:r>
        <w:rPr>
          <w:noProof/>
        </w:rPr>
        <w:t>.</w:t>
      </w:r>
    </w:p>
    <w:p>
      <w:pPr>
        <w:pBdr>
          <w:top w:val="nil"/>
          <w:left w:val="nil"/>
          <w:bottom w:val="nil"/>
          <w:right w:val="nil"/>
          <w:between w:val="nil"/>
          <w:bar w:val="nil"/>
        </w:pBdr>
        <w:spacing w:before="0" w:after="240"/>
        <w:rPr>
          <w:rFonts w:eastAsia="Arial Unicode MS"/>
          <w:noProof/>
        </w:rPr>
      </w:pPr>
      <w:r>
        <w:rPr>
          <w:noProof/>
        </w:rPr>
        <w:t xml:space="preserve">Okrem toho majú takéto medzinárodné záväzky vplyv aj na dohodu EÚ, najmä na jej článok 20. Nie sú povolené podľa odseku 1 uvedeného článku s výnimkou prípadov uvedených v jeho odseku 2. </w:t>
      </w:r>
    </w:p>
    <w:p>
      <w:pPr>
        <w:pBdr>
          <w:top w:val="nil"/>
          <w:left w:val="nil"/>
          <w:bottom w:val="nil"/>
          <w:right w:val="nil"/>
          <w:between w:val="nil"/>
          <w:bar w:val="nil"/>
        </w:pBdr>
        <w:spacing w:before="0" w:after="240"/>
        <w:rPr>
          <w:rFonts w:eastAsia="Arial Unicode MS"/>
          <w:noProof/>
        </w:rPr>
      </w:pPr>
      <w:r>
        <w:rPr>
          <w:noProof/>
        </w:rPr>
        <w:t>Záväzky, ako napr. tie, ktoré má v úmysle prijať Taliansko, preto patria do výlučnej právomoci Únie. V súlade s článkom 2 ods. 1 ZFEÚ však Únia môže splnomocniť členské štáty, aby konali v oblastiach, v ktorých má výlučnú právomoc.</w:t>
      </w:r>
    </w:p>
    <w:p>
      <w:pPr>
        <w:pBdr>
          <w:top w:val="nil"/>
          <w:left w:val="nil"/>
          <w:bottom w:val="nil"/>
          <w:right w:val="nil"/>
          <w:between w:val="nil"/>
          <w:bar w:val="nil"/>
        </w:pBdr>
        <w:spacing w:before="0" w:after="240"/>
        <w:rPr>
          <w:rFonts w:eastAsia="Arial Unicode MS"/>
          <w:noProof/>
        </w:rPr>
      </w:pPr>
      <w:r>
        <w:rPr>
          <w:noProof/>
        </w:rPr>
        <w:t>Cieľom tohto návrhu je splnomocniť Taliansko vyrokovať a uzavrieť dohodu so Švajčiarskom, ktorou by sa povolila kabotážna preprava počas prevádzkovania cezhraničnej cestnej osobnej autobusovej a autokarovej dopravy v príslušných pohraničných regiónoch týchto dvoch krajín.</w:t>
      </w:r>
    </w:p>
    <w:p>
      <w:pPr>
        <w:pBdr>
          <w:top w:val="nil"/>
          <w:left w:val="nil"/>
          <w:bottom w:val="nil"/>
          <w:right w:val="nil"/>
          <w:between w:val="nil"/>
          <w:bar w:val="nil"/>
        </w:pBdr>
        <w:spacing w:before="0" w:after="240"/>
        <w:rPr>
          <w:rFonts w:eastAsia="Arial Unicode MS"/>
          <w:i/>
          <w:noProof/>
          <w:u w:val="single"/>
        </w:rPr>
      </w:pPr>
      <w:r>
        <w:rPr>
          <w:i/>
          <w:noProof/>
          <w:u w:val="single"/>
        </w:rPr>
        <w:t>Postup</w:t>
      </w:r>
    </w:p>
    <w:p>
      <w:pPr>
        <w:pBdr>
          <w:top w:val="nil"/>
          <w:left w:val="nil"/>
          <w:bottom w:val="nil"/>
          <w:right w:val="nil"/>
          <w:between w:val="nil"/>
          <w:bar w:val="nil"/>
        </w:pBdr>
        <w:spacing w:before="0" w:after="240"/>
        <w:rPr>
          <w:rFonts w:eastAsia="Arial Unicode MS"/>
          <w:noProof/>
        </w:rPr>
      </w:pPr>
      <w:r>
        <w:rPr>
          <w:noProof/>
        </w:rPr>
        <w:t xml:space="preserve">Kabotážna preprava v rámci Únie vykonávaná dopravcami z tretích krajín, ktorí nie sú držiteľmi licencie Spoločenstva v súlade s nariadením (ES) č. 1073/2009, ovplyvňuje fungovanie vnútorného trhu autokarovej a autobusovej dopravy stanoveného zákonodarcom Únie prostredníctvom nariadenia (ES) č. 1073/2009. Preto je potrebné, aby akékoľvek splnomocnenie podľa článku 2 ods. 1 ZFEÚ udelil zákonodarca Únie, a to v súlade s legislatívnym postupom uvedeným v článku 91 ZFEÚ. </w:t>
      </w:r>
    </w:p>
    <w:p>
      <w:pPr>
        <w:pBdr>
          <w:top w:val="nil"/>
          <w:left w:val="nil"/>
          <w:bottom w:val="nil"/>
          <w:right w:val="nil"/>
          <w:between w:val="nil"/>
          <w:bar w:val="nil"/>
        </w:pBdr>
        <w:spacing w:before="0" w:after="240"/>
        <w:rPr>
          <w:rFonts w:eastAsia="Arial Unicode MS"/>
          <w:noProof/>
        </w:rPr>
      </w:pPr>
    </w:p>
    <w:p>
      <w:pPr>
        <w:pStyle w:val="ManualHeading2"/>
        <w:rPr>
          <w:rFonts w:eastAsia="Arial Unicode MS"/>
          <w:noProof/>
          <w:color w:val="000000"/>
          <w:u w:color="000000"/>
          <w:bdr w:val="nil"/>
        </w:rPr>
      </w:pPr>
      <w:r>
        <w:rPr>
          <w:noProof/>
          <w:color w:val="000000"/>
          <w:u w:color="000000"/>
          <w:bdr w:val="nil"/>
        </w:rPr>
        <w:lastRenderedPageBreak/>
        <w:t>•</w:t>
      </w:r>
      <w:r>
        <w:rPr>
          <w:noProof/>
        </w:rPr>
        <w:tab/>
        <w:t>Súlad s existujúcimi ustanoveniami v tejto oblasti politiky</w:t>
      </w:r>
    </w:p>
    <w:p>
      <w:pPr>
        <w:pBdr>
          <w:top w:val="nil"/>
          <w:left w:val="nil"/>
          <w:bottom w:val="nil"/>
          <w:right w:val="nil"/>
          <w:between w:val="nil"/>
          <w:bar w:val="nil"/>
        </w:pBdr>
        <w:spacing w:before="0" w:after="240"/>
        <w:rPr>
          <w:noProof/>
        </w:rPr>
      </w:pPr>
      <w:r>
        <w:rPr>
          <w:noProof/>
        </w:rPr>
        <w:t>Dohodou EÚ sa v súčasnosti nepovoľuje kabotážna preprava v cestnej osobnej autokarovej a autobusovej doprave. V článku 20 ods. 2 dohody EÚ sa však výslovne umožňuje ďalšie uplatňovanie už existujúcich práv na kabotáž za predpokladu, že medzi dopravcami EÚ nedochádza k diskriminácii a nenarúša sa hospodárska súťaž. Dohoda medzi Talianskom a Švajčiarskom, ktorá by povoľovala kabotážnu prepravu počas prevádzkovania medzinárodnej osobnej autokarovej a autobusovej dopravy, by nezmenila práva Švajčiarska vyplývajúce z dohody EÚ. Uzavretie dvojstrannej dohody, ktorá je obmedzená na kabotáž v príslušných pohraničných regiónoch a na ktorú sa v súvislosti s nediskrimináciou a nenarušením hospodárskej súťaže vzťahujú podmienky totožné s podmienkami stanovenými v článku 20 ods. 2 dohody EÚ, je navyše v súlade s politikou, z ktorej vychádza výnimka stanovená v uvedenom ustanovení.</w:t>
      </w:r>
    </w:p>
    <w:p>
      <w:pPr>
        <w:pBdr>
          <w:top w:val="nil"/>
          <w:left w:val="nil"/>
          <w:bottom w:val="nil"/>
          <w:right w:val="nil"/>
          <w:between w:val="nil"/>
          <w:bar w:val="nil"/>
        </w:pBdr>
        <w:spacing w:before="0" w:after="240"/>
        <w:rPr>
          <w:rFonts w:eastAsia="Arial Unicode MS"/>
          <w:noProof/>
        </w:rPr>
      </w:pPr>
      <w:r>
        <w:rPr>
          <w:noProof/>
        </w:rPr>
        <w:t>Na území EÚ je kabotáž v cestnej osobnej autokarovej a autobusovej doprave povolená v súlade s ustanoveniami nariadenia (ES) č. 1073/2009. V článku 15 uvedeného nariadenia sa povoľuje kabotážna preprava v rámci EÚ, pokiaľ ide o 1) príležitostnú dopravu, 2) osobitnú pravidelnú dopravu za predpokladu, že sa uskutočňuje na základe zmluvy medzi organizátorom a dopravcom a 3) pravidelnú dopravu počas pravidelnej medzinárodnej dopravy s výnimkou dopravy, ktorá plní potreby mestských centier alebo mestských aglomerácií alebo dopravné potreby medzi nimi a priľahlými oblasťami. Vykonávanie uvedeného nariadenia by bolo ovplyvnené uzavretím dvojstrannej dohody o cestnej doprave, ako to požaduje Taliansko, ale tento vplyv by bol dostatočne obmedzený, ak by bolo povolenie udelené s výhradou podmienok opísaných vyššie.</w:t>
      </w:r>
    </w:p>
    <w:p>
      <w:pPr>
        <w:pStyle w:val="ManualHeading2"/>
        <w:rPr>
          <w:rFonts w:eastAsia="Arial Unicode MS"/>
          <w:noProof/>
        </w:rPr>
      </w:pPr>
      <w:r>
        <w:rPr>
          <w:noProof/>
          <w:color w:val="000000"/>
          <w:u w:color="000000"/>
          <w:bdr w:val="nil"/>
        </w:rPr>
        <w:t>•</w:t>
      </w:r>
      <w:r>
        <w:rPr>
          <w:noProof/>
        </w:rPr>
        <w:tab/>
        <w:t>Súlad s ostatnými politikami Únie</w:t>
      </w:r>
    </w:p>
    <w:p>
      <w:pPr>
        <w:pBdr>
          <w:top w:val="nil"/>
          <w:left w:val="nil"/>
          <w:bottom w:val="nil"/>
          <w:right w:val="nil"/>
          <w:between w:val="nil"/>
          <w:bar w:val="nil"/>
        </w:pBdr>
        <w:spacing w:before="0" w:after="240"/>
        <w:rPr>
          <w:rFonts w:eastAsia="Arial Unicode MS"/>
          <w:noProof/>
        </w:rPr>
      </w:pPr>
      <w:r>
        <w:rPr>
          <w:noProof/>
        </w:rPr>
        <w:t>Dohoda medzi Talianskom a Švajčiarskom, ktorou sa povoľuje kabotážna preprava počas prevádzkovania medzinárodnej osobnej autokarovej a autobusovej dopravy v príslušných pohraničných regiónoch týchto dvoch krajín, by nebola nezlučiteľná so žiadnou inou politikou Únie.</w:t>
      </w:r>
    </w:p>
    <w:p>
      <w:pPr>
        <w:pStyle w:val="ManualHeading1"/>
        <w:rPr>
          <w:noProof/>
        </w:rPr>
      </w:pPr>
      <w:r>
        <w:rPr>
          <w:noProof/>
        </w:rPr>
        <w:t>2.</w:t>
      </w:r>
      <w:r>
        <w:rPr>
          <w:noProof/>
        </w:rPr>
        <w:tab/>
        <w:t>PRÁVNY ZÁKLAD, SUBSIDIARITA A PROPORCIONALITA</w:t>
      </w:r>
    </w:p>
    <w:p>
      <w:pPr>
        <w:pStyle w:val="ManualHeading2"/>
        <w:rPr>
          <w:rFonts w:eastAsia="Arial Unicode MS"/>
          <w:noProof/>
          <w:u w:color="000000"/>
          <w:bdr w:val="nil"/>
        </w:rPr>
      </w:pPr>
      <w:r>
        <w:rPr>
          <w:noProof/>
        </w:rPr>
        <w:t>•</w:t>
      </w:r>
      <w:r>
        <w:rPr>
          <w:noProof/>
        </w:rPr>
        <w:tab/>
        <w:t>Právny základ</w:t>
      </w:r>
    </w:p>
    <w:p>
      <w:pPr>
        <w:pBdr>
          <w:top w:val="nil"/>
          <w:left w:val="nil"/>
          <w:bottom w:val="nil"/>
          <w:right w:val="nil"/>
          <w:between w:val="nil"/>
          <w:bar w:val="nil"/>
        </w:pBdr>
        <w:spacing w:before="0" w:after="240"/>
        <w:rPr>
          <w:noProof/>
        </w:rPr>
      </w:pPr>
      <w:r>
        <w:rPr>
          <w:noProof/>
        </w:rPr>
        <w:t xml:space="preserve">Právnym základom tohto návrhu je článok 2 ods. 1 a článok 91 ZFEÚ. </w:t>
      </w:r>
    </w:p>
    <w:p>
      <w:pPr>
        <w:pStyle w:val="ManualHeading2"/>
        <w:rPr>
          <w:rFonts w:eastAsia="Arial Unicode MS"/>
          <w:noProof/>
          <w:u w:color="000000"/>
          <w:bdr w:val="nil"/>
        </w:rPr>
      </w:pPr>
      <w:r>
        <w:rPr>
          <w:noProof/>
        </w:rPr>
        <w:t>•</w:t>
      </w:r>
      <w:r>
        <w:rPr>
          <w:noProof/>
        </w:rPr>
        <w:tab/>
        <w:t xml:space="preserve">Subsidiarita (v prípade inej ako výlučnej právomoci) </w:t>
      </w:r>
    </w:p>
    <w:p>
      <w:pPr>
        <w:pBdr>
          <w:top w:val="nil"/>
          <w:left w:val="nil"/>
          <w:bottom w:val="nil"/>
          <w:right w:val="nil"/>
          <w:between w:val="nil"/>
          <w:bar w:val="nil"/>
        </w:pBdr>
        <w:spacing w:before="0" w:after="240"/>
        <w:rPr>
          <w:rFonts w:eastAsia="Arial Unicode MS"/>
          <w:noProof/>
        </w:rPr>
      </w:pPr>
      <w:r>
        <w:rPr>
          <w:noProof/>
        </w:rPr>
        <w:t>Návrh patrí do výlučnej právomoci Únie.</w:t>
      </w:r>
    </w:p>
    <w:p>
      <w:pPr>
        <w:pStyle w:val="ManualHeading2"/>
        <w:rPr>
          <w:rFonts w:eastAsia="Arial Unicode MS"/>
          <w:noProof/>
          <w:u w:color="000000"/>
          <w:bdr w:val="nil"/>
        </w:rPr>
      </w:pPr>
      <w:r>
        <w:rPr>
          <w:noProof/>
        </w:rPr>
        <w:t>•</w:t>
      </w:r>
      <w:r>
        <w:rPr>
          <w:noProof/>
        </w:rPr>
        <w:tab/>
        <w:t>Proporcionalita</w:t>
      </w:r>
    </w:p>
    <w:p>
      <w:pPr>
        <w:pBdr>
          <w:top w:val="nil"/>
          <w:left w:val="nil"/>
          <w:bottom w:val="nil"/>
          <w:right w:val="nil"/>
          <w:between w:val="nil"/>
          <w:bar w:val="nil"/>
        </w:pBdr>
        <w:spacing w:before="0" w:after="240"/>
        <w:rPr>
          <w:rFonts w:eastAsia="Arial Unicode MS"/>
          <w:noProof/>
        </w:rPr>
      </w:pPr>
      <w:r>
        <w:rPr>
          <w:noProof/>
        </w:rPr>
        <w:t>Cieľom návrhu je povoliť podľa článku 2 ods. 1 ZFEÚ vyrokovanie a uzavretie dvojstrannej dohody medzi Talianskom a Švajčiarskom, ktorou sa povoľuje kabotážna preprava počas prevádzkovania medzinárodnej osobnej autokarovej a autobusovej dopravy v pohraničných regiónoch medzi týmito dvoma krajinami. Navrhované rozhodnutie Európskeho parlamentu a Rady preto neprekračuje rámec toho, čo je nevyhnutné na dosiahnutie tohto cieľa.</w:t>
      </w:r>
    </w:p>
    <w:p>
      <w:pPr>
        <w:pStyle w:val="ManualHeading2"/>
        <w:rPr>
          <w:rFonts w:eastAsia="Arial Unicode MS"/>
          <w:noProof/>
          <w:u w:color="000000"/>
          <w:bdr w:val="nil"/>
        </w:rPr>
      </w:pPr>
      <w:r>
        <w:rPr>
          <w:noProof/>
        </w:rPr>
        <w:t>•</w:t>
      </w:r>
      <w:r>
        <w:rPr>
          <w:noProof/>
        </w:rPr>
        <w:tab/>
        <w:t>Výber nástroja</w:t>
      </w:r>
    </w:p>
    <w:p>
      <w:pPr>
        <w:pBdr>
          <w:top w:val="nil"/>
          <w:left w:val="nil"/>
          <w:bottom w:val="nil"/>
          <w:right w:val="nil"/>
          <w:between w:val="nil"/>
          <w:bar w:val="nil"/>
        </w:pBdr>
        <w:spacing w:before="0" w:after="240"/>
        <w:rPr>
          <w:rFonts w:eastAsia="Arial Unicode MS"/>
          <w:noProof/>
        </w:rPr>
      </w:pPr>
      <w:r>
        <w:rPr>
          <w:noProof/>
        </w:rPr>
        <w:t xml:space="preserve">Kabotážna preprava v rámci Únie vykonávaná dopravcami z tretích krajín, ktorí nie sú držiteľmi licencie Spoločenstva v súlade s nariadením (ES) č. 1073/2009, ovplyvňuje fungovanie vnútorného trhu autokarovej a autobusovej dopravy stanoveného zákonodarcom </w:t>
      </w:r>
      <w:r>
        <w:rPr>
          <w:noProof/>
        </w:rPr>
        <w:lastRenderedPageBreak/>
        <w:t>Únie prostredníctvom nariadenia (ES) č. 1073/2009. Preto je potrebné, aby akékoľvek splnomocnenie podľa článku 2 ods. 1 ZFEÚ udelil zákonodarca Únie, a to v súlade s legislatívnym postupom uvedeným v článku 91 ZFEÚ. Navrhovaný akt, ktorý má povahu individuálneho splnomocnenia, sa má prijať v reakcii na príslušnú žiadosť, ktorú predložilo Taliansko. Preto by mal mať formu rozhodnutia určeného Taliansku. Navrhované rozhodnutie Európskeho parlamentu a Rady preto predstavuje primeraný nástroj na splnomocnenie Talianska v súlade s článkom 2 ods. 1 ZFEÚ na konanie v tejto veci.</w:t>
      </w:r>
    </w:p>
    <w:p>
      <w:pPr>
        <w:pStyle w:val="ManualHeading1"/>
        <w:rPr>
          <w:noProof/>
        </w:rPr>
      </w:pPr>
      <w:r>
        <w:rPr>
          <w:noProof/>
        </w:rPr>
        <w:t>3.</w:t>
      </w:r>
      <w:r>
        <w:rPr>
          <w:noProof/>
        </w:rPr>
        <w:tab/>
        <w:t>VÝSLEDKY HODNOTENÍ EX POST, KONZULTÁCIÍ SO ZAINTERESOVANÝMI STRANAMI A POSÚDENÍ VPLYVU</w:t>
      </w:r>
    </w:p>
    <w:p>
      <w:pPr>
        <w:pStyle w:val="ManualHeading2"/>
        <w:rPr>
          <w:rFonts w:eastAsia="Arial Unicode MS"/>
          <w:noProof/>
          <w:u w:color="000000"/>
          <w:bdr w:val="nil"/>
        </w:rPr>
      </w:pPr>
      <w:r>
        <w:rPr>
          <w:noProof/>
        </w:rPr>
        <w:t>•</w:t>
      </w:r>
      <w:r>
        <w:rPr>
          <w:noProof/>
        </w:rPr>
        <w:tab/>
        <w:t>Konzultácie so zainteresovanými stranami</w:t>
      </w:r>
    </w:p>
    <w:p>
      <w:pPr>
        <w:pBdr>
          <w:top w:val="nil"/>
          <w:left w:val="nil"/>
          <w:bottom w:val="nil"/>
          <w:right w:val="nil"/>
          <w:between w:val="nil"/>
          <w:bar w:val="nil"/>
        </w:pBdr>
        <w:spacing w:before="0" w:after="240"/>
        <w:rPr>
          <w:rFonts w:eastAsia="Arial Unicode MS"/>
          <w:noProof/>
        </w:rPr>
      </w:pPr>
      <w:r>
        <w:rPr>
          <w:noProof/>
        </w:rPr>
        <w:t>Tento návrh vychádza zo žiadosti predloženej Talianskom a týka sa iba tohto členského štátu. Podobná žiadosť, ktorú predložilo Nemecko, je predmetom súbežného postupu.</w:t>
      </w:r>
    </w:p>
    <w:p>
      <w:pPr>
        <w:pStyle w:val="ManualHeading1"/>
        <w:rPr>
          <w:noProof/>
        </w:rPr>
      </w:pPr>
      <w:r>
        <w:rPr>
          <w:noProof/>
        </w:rPr>
        <w:t>4.</w:t>
      </w:r>
      <w:r>
        <w:rPr>
          <w:noProof/>
        </w:rPr>
        <w:tab/>
        <w:t>VPLYV NA ROZPOČET</w:t>
      </w:r>
    </w:p>
    <w:p>
      <w:pPr>
        <w:pBdr>
          <w:top w:val="nil"/>
          <w:left w:val="nil"/>
          <w:bottom w:val="nil"/>
          <w:right w:val="nil"/>
          <w:between w:val="nil"/>
          <w:bar w:val="nil"/>
        </w:pBdr>
        <w:spacing w:before="0" w:after="240"/>
        <w:rPr>
          <w:noProof/>
        </w:rPr>
      </w:pPr>
      <w:r>
        <w:rPr>
          <w:noProof/>
        </w:rPr>
        <w:t>Tento návrh nemá žiadny vplyv na rozpočet Únie.</w:t>
      </w:r>
    </w:p>
    <w:p>
      <w:pPr>
        <w:rPr>
          <w:noProof/>
        </w:rPr>
      </w:pP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2019/0108 (COD)</w:t>
      </w:r>
    </w:p>
    <w:p>
      <w:pPr>
        <w:pStyle w:val="Statut"/>
        <w:rPr>
          <w:noProof/>
        </w:rPr>
      </w:pPr>
      <w:r>
        <w:rPr>
          <w:noProof/>
        </w:rPr>
        <w:t>Návrh</w:t>
      </w:r>
    </w:p>
    <w:p>
      <w:pPr>
        <w:pStyle w:val="Typedudocument"/>
        <w:rPr>
          <w:noProof/>
        </w:rPr>
      </w:pPr>
      <w:r>
        <w:rPr>
          <w:noProof/>
        </w:rPr>
        <w:t>ROZHODNUTIE EURÓPSKEHO PARLAMENTU A RADY,</w:t>
      </w:r>
    </w:p>
    <w:p>
      <w:pPr>
        <w:pStyle w:val="Titreobjet"/>
        <w:rPr>
          <w:noProof/>
        </w:rPr>
      </w:pPr>
      <w:r>
        <w:rPr>
          <w:noProof/>
        </w:rPr>
        <w:t>ktorým sa Taliansko splnomocňuje, aby so Švajčiarskom vyrokovalo a uzavrelo dohodu, ktorou by sa povolila kabotážna preprava počas prevádzkovania medzinárodnej cestnej osobnej autokarovej a autobusovej dopravy v pohraničných regiónoch medzi týmito dvoma krajinami</w:t>
      </w:r>
    </w:p>
    <w:p>
      <w:pPr>
        <w:pStyle w:val="Institutionquiagit"/>
        <w:rPr>
          <w:noProof/>
        </w:rPr>
      </w:pPr>
      <w:r>
        <w:rPr>
          <w:noProof/>
        </w:rPr>
        <w:t>EURÓPSKY PARLAMENT A RADA EURÓPSKEJ ÚNIE,</w:t>
      </w:r>
    </w:p>
    <w:p>
      <w:pPr>
        <w:rPr>
          <w:noProof/>
        </w:rPr>
      </w:pPr>
      <w:r>
        <w:rPr>
          <w:noProof/>
        </w:rPr>
        <w:t>so zreteľom na Zmluvu o fungovaní Európskej únie, a najmä na jej článok 2 ods. 1 a článok 91,</w:t>
      </w:r>
    </w:p>
    <w:p>
      <w:pPr>
        <w:rPr>
          <w:noProof/>
        </w:rPr>
      </w:pPr>
      <w:r>
        <w:rPr>
          <w:noProof/>
        </w:rPr>
        <w:t>so zreteľom na návrh Európskej komisie,</w:t>
      </w:r>
    </w:p>
    <w:p>
      <w:pPr>
        <w:rPr>
          <w:noProof/>
        </w:rPr>
      </w:pPr>
      <w:r>
        <w:rPr>
          <w:noProof/>
        </w:rPr>
        <w:t>po postúpení návrhu legislatívneho aktu národným parlamentom,</w:t>
      </w:r>
    </w:p>
    <w:p>
      <w:pPr>
        <w:rPr>
          <w:noProof/>
        </w:rPr>
      </w:pPr>
      <w:r>
        <w:rPr>
          <w:noProof/>
        </w:rPr>
        <w:t>so zreteľom na stanovisko Európskeho hospodárskeho a sociálneho výboru</w:t>
      </w:r>
      <w:r>
        <w:rPr>
          <w:rStyle w:val="FootnoteReference"/>
          <w:noProof/>
        </w:rPr>
        <w:footnoteReference w:id="5"/>
      </w:r>
      <w:r>
        <w:rPr>
          <w:noProof/>
        </w:rPr>
        <w:t>,</w:t>
      </w:r>
    </w:p>
    <w:p>
      <w:pPr>
        <w:rPr>
          <w:noProof/>
        </w:rPr>
      </w:pPr>
      <w:r>
        <w:rPr>
          <w:noProof/>
        </w:rPr>
        <w:t>so zreteľom na stanovisko Výboru regiónov</w:t>
      </w:r>
      <w:r>
        <w:rPr>
          <w:rStyle w:val="FootnoteReference"/>
          <w:noProof/>
        </w:rPr>
        <w:footnoteReference w:id="6"/>
      </w:r>
      <w:r>
        <w:rPr>
          <w:noProof/>
        </w:rPr>
        <w:t>,</w:t>
      </w:r>
    </w:p>
    <w:p>
      <w:pPr>
        <w:rPr>
          <w:noProof/>
        </w:rPr>
      </w:pPr>
      <w:r>
        <w:rPr>
          <w:noProof/>
        </w:rPr>
        <w:t>konajúc v súlade s riadnym legislatívnym postupom,</w:t>
      </w:r>
    </w:p>
    <w:p>
      <w:pPr>
        <w:rPr>
          <w:noProof/>
        </w:rPr>
      </w:pPr>
      <w:r>
        <w:rPr>
          <w:noProof/>
        </w:rPr>
        <w:t>keďže:</w:t>
      </w:r>
    </w:p>
    <w:p>
      <w:pPr>
        <w:pStyle w:val="Point0number"/>
        <w:numPr>
          <w:ilvl w:val="0"/>
          <w:numId w:val="9"/>
        </w:numPr>
        <w:rPr>
          <w:noProof/>
        </w:rPr>
      </w:pPr>
      <w:r>
        <w:rPr>
          <w:noProof/>
        </w:rPr>
        <w:t>V súlade s článkom 20 ods. 1 Dohody medzi Európskym spoločenstvom a Švajčiarskou konfederáciou o železničnej a cestnej preprave tovaru a osôb</w:t>
      </w:r>
      <w:r>
        <w:rPr>
          <w:rStyle w:val="FootnoteReference"/>
          <w:noProof/>
        </w:rPr>
        <w:footnoteReference w:id="7"/>
      </w:r>
      <w:r>
        <w:rPr>
          <w:noProof/>
        </w:rPr>
        <w:t xml:space="preserve"> (ďalej len „dohoda EÚ“) sa preprava cestujúcich autokarmi a autobusmi medzi dvomi miestami nachádzajúcimi sa na území tej istej zmluvnej strany dopravcami usadenými na území druhej zmluvnej strany, známa ako kabotáž, nepovoľuje.</w:t>
      </w:r>
    </w:p>
    <w:p>
      <w:pPr>
        <w:pStyle w:val="Point0number"/>
        <w:numPr>
          <w:ilvl w:val="0"/>
          <w:numId w:val="9"/>
        </w:numPr>
        <w:rPr>
          <w:noProof/>
        </w:rPr>
      </w:pPr>
      <w:r>
        <w:rPr>
          <w:noProof/>
        </w:rPr>
        <w:t>V súlade s článkom 20 ods. 2 dohody EÚ je možné naďalej uplatňovať existujúce práva na kabotáž vychádzajúce z dvojstranných dohôd uzatvorených medzi členskými štátmi Únie a Švajčiarskom, ktoré boli v platnosti v čase uzavretia dohody EÚ, konkrétne k 21. júnu 1999, za predpokladu, že medzi dopravcami usadenými v EÚ nedochádza k diskriminácii a nenarúša sa hospodárska súťaž. Taliansko nemá so Švajčiarskom žiadnu dvojstrannú dohodu, ktorá povoľuje kabotážnu prepravu počas prevádzkovania osobnej autokarovej a autobusovej dopravy medzi týmito dvoma krajinami. Právo vykonávať kabotáž v dôsledku prípadného uzavretia takejto dohody preto nepatrí medzi práva, na ktoré sa vzťahuje článok 20 ods. 2 dohody EÚ.</w:t>
      </w:r>
    </w:p>
    <w:p>
      <w:pPr>
        <w:pStyle w:val="Point0number"/>
        <w:rPr>
          <w:noProof/>
        </w:rPr>
      </w:pPr>
      <w:r>
        <w:rPr>
          <w:noProof/>
        </w:rPr>
        <w:t>Medzinárodné záväzky, ktoré umožňujú dopravcom zo Švajčiarska vykonávať kabotážnu prepravu v rámci Únie, môžu mať vplyv na článok 20 dohody EÚ v rozsahu, v akom toto ustanovenie nepovoľuje takúto prepravu.</w:t>
      </w:r>
    </w:p>
    <w:p>
      <w:pPr>
        <w:pStyle w:val="Point0number"/>
        <w:rPr>
          <w:noProof/>
        </w:rPr>
      </w:pPr>
      <w:r>
        <w:rPr>
          <w:noProof/>
        </w:rPr>
        <w:t>Okrem toho podľa nariadenia (ES) č. 1073/2009</w:t>
      </w:r>
      <w:r>
        <w:rPr>
          <w:rStyle w:val="FootnoteReference"/>
          <w:noProof/>
        </w:rPr>
        <w:footnoteReference w:id="8"/>
      </w:r>
      <w:r>
        <w:rPr>
          <w:noProof/>
        </w:rPr>
        <w:t xml:space="preserve"> sa kabotážna preprava v rámci Únie môže za určitých podmienok vykonávať výlučne dopravcami, ktorí sú držiteľmi </w:t>
      </w:r>
      <w:r>
        <w:rPr>
          <w:noProof/>
        </w:rPr>
        <w:lastRenderedPageBreak/>
        <w:t>licencie Spoločenstva. Medzinárodné záväzky, ktoré umožňujú dopravcom z tretích krajín, ktorí nie sú držiteľmi takejto licencie, vykonávať prepravu tohto druhu, môžu mať vplyv na toto nariadenie.</w:t>
      </w:r>
    </w:p>
    <w:p>
      <w:pPr>
        <w:pStyle w:val="Point0number"/>
        <w:rPr>
          <w:noProof/>
        </w:rPr>
      </w:pPr>
      <w:r>
        <w:rPr>
          <w:noProof/>
        </w:rPr>
        <w:t>Takéto záväzky preto patria do výlučnej vonkajšej právomoci Únie. Členské štáty môžu vyrokovať takéto záväzky alebo k nim pristúpiť len vtedy, ak ich na to splnomocní Únia v súlade s článkom 2 ods. 1 ZFEÚ.</w:t>
      </w:r>
    </w:p>
    <w:p>
      <w:pPr>
        <w:pStyle w:val="Point0number"/>
        <w:rPr>
          <w:noProof/>
        </w:rPr>
      </w:pPr>
      <w:r>
        <w:rPr>
          <w:noProof/>
        </w:rPr>
        <w:t>Kabotážna preprava v rámci Únie vykonávaná dopravcami z tretích krajín, ktorí nie sú držiteľmi licencie Spoločenstva v súlade s nariadením (ES) č. 1073/2009, ovplyvňuje fungovanie vnútorného trhu autokarovej a autobusovej dopravy stanoveného zákonodarcom Únie prostredníctvom nariadenia (ES) č. 1073/2009. Preto je potrebné, aby akékoľvek splnomocnenie podľa článku 2 ods. 1 ZFEÚ udelil zákonodarca Únie, a to v súlade s legislatívnym postupom uvedeným v článku 91 ZFEÚ.</w:t>
      </w:r>
    </w:p>
    <w:p>
      <w:pPr>
        <w:pStyle w:val="Point0number"/>
        <w:rPr>
          <w:noProof/>
        </w:rPr>
      </w:pPr>
      <w:r>
        <w:rPr>
          <w:noProof/>
        </w:rPr>
        <w:t>Listom zo 7. februára 2018 Taliansko požiadalo Úniu o splnomocnenie na uzavretie dohody so Švajčiarskom, ktorou sa povoľuje kabotážna preprava počas prevádzkovania medzinárodnej osobnej autokarovej a autobusovej dopravy v príslušných pohraničných regiónoch týchto dvoch krajín.</w:t>
      </w:r>
    </w:p>
    <w:p>
      <w:pPr>
        <w:pStyle w:val="Point0number"/>
        <w:rPr>
          <w:noProof/>
        </w:rPr>
      </w:pPr>
      <w:r>
        <w:rPr>
          <w:noProof/>
        </w:rPr>
        <w:t>Kabotážna preprava umožňuje zvýšiť vyťaženosť vozidiel, čo zvyšuje hospodársku efektívnosť dopravy. Preto je vhodné povoliť takúto prepravu počas prevádzkovania medzinárodnej osobnej autokarovej a autobusovej dopravy v príslušných pohraničných regiónoch Švajčiarska a Talianska. To by mohlo ešte viac posilniť úzku integráciu týchto pohraničných regiónov.</w:t>
      </w:r>
    </w:p>
    <w:p>
      <w:pPr>
        <w:pStyle w:val="Point0number"/>
        <w:rPr>
          <w:noProof/>
        </w:rPr>
      </w:pPr>
      <w:r>
        <w:rPr>
          <w:noProof/>
        </w:rPr>
        <w:t xml:space="preserve">S cieľom zabezpečiť, aby príslušná kabotážna preprava nadmerne nezmenila fungovanie vnútorného trhu autokarovej a autobusovej dopravy, ako sa stanovuje v nariadení (ES) č. 1073/2009, malo by jej povolenie podliehať podmienke, že medzi dopravcami usadenými v EÚ nedochádza k diskriminácii a nenarúša sa hospodárska súťaž. </w:t>
      </w:r>
    </w:p>
    <w:p>
      <w:pPr>
        <w:pStyle w:val="Point0number"/>
        <w:rPr>
          <w:noProof/>
        </w:rPr>
      </w:pPr>
      <w:r>
        <w:rPr>
          <w:noProof/>
        </w:rPr>
        <w:t>Z rovnakého dôvodu by sa kabotážna preprava mala povoliť len v pohraničných regiónoch Talianska počas prevádzkovania autokarovej a autobusovej dopravy medzi Talianskom a Švajčiarskom. Na tento účel je potrebné vymedziť pohraničné regióny Talianska v zmysle tohto rozhodnutia tak, aby sa náležite zohľadnilo vykonávanie nariadenia (ES) č. 1073/2009 a aby sa zároveň umožnilo zvýšiť efektívnosť príslušnej prepravy,</w:t>
      </w:r>
    </w:p>
    <w:p>
      <w:pPr>
        <w:pStyle w:val="Formuledadoption"/>
        <w:rPr>
          <w:noProof/>
        </w:rPr>
      </w:pPr>
      <w:r>
        <w:rPr>
          <w:noProof/>
        </w:rPr>
        <w:t>PRIJALI TOTO ROZHODNUTIE:</w:t>
      </w:r>
    </w:p>
    <w:p>
      <w:pPr>
        <w:pStyle w:val="Titrearticle"/>
        <w:rPr>
          <w:noProof/>
        </w:rPr>
      </w:pPr>
      <w:r>
        <w:rPr>
          <w:noProof/>
        </w:rPr>
        <w:t>Článok 1</w:t>
      </w:r>
    </w:p>
    <w:p>
      <w:pPr>
        <w:rPr>
          <w:noProof/>
        </w:rPr>
      </w:pPr>
      <w:r>
        <w:rPr>
          <w:noProof/>
        </w:rPr>
        <w:t xml:space="preserve">Taliansko sa týmto splnomocňuje vyrokovať a uzavrieť so Švajčiarskom dohodu, ktorou sa povoľuje kabotážna preprava v príslušných pohraničných regiónoch Talianska a Švajčiarska počas prevádzkovania autokarovej a autobusovej dopravy medzi týmito dvoma krajinami, za predpokladu, že medzi dopravcami usadenými v EÚ nedochádza k diskriminácii a nenarúša sa hospodárska súťaž. </w:t>
      </w:r>
    </w:p>
    <w:p>
      <w:pPr>
        <w:rPr>
          <w:noProof/>
        </w:rPr>
      </w:pPr>
      <w:r>
        <w:rPr>
          <w:noProof/>
        </w:rPr>
        <w:t>Za pohraničné regióny Talianska sa v zmysle prvého odseku považujú regióny Piemont a Lombardsko a autonómne regióny Valle d’Aosta a Trentino-Alto Adige.</w:t>
      </w:r>
    </w:p>
    <w:p>
      <w:pPr>
        <w:spacing w:before="360"/>
        <w:jc w:val="center"/>
        <w:rPr>
          <w:i/>
          <w:noProof/>
        </w:rPr>
      </w:pPr>
      <w:r>
        <w:rPr>
          <w:i/>
          <w:noProof/>
        </w:rPr>
        <w:t>Článok 2</w:t>
      </w:r>
    </w:p>
    <w:p>
      <w:pPr>
        <w:keepLines/>
        <w:rPr>
          <w:noProof/>
        </w:rPr>
      </w:pPr>
      <w:r>
        <w:rPr>
          <w:noProof/>
        </w:rPr>
        <w:lastRenderedPageBreak/>
        <w:t>Taliansko informuje Komisiu o uzavretí dohody podľa článku 1 tohto rozhodnutia a oznámi znenie uvedenej dohody. Komisia o tom informuje Radu a Európsky parlament.</w:t>
      </w:r>
    </w:p>
    <w:p>
      <w:pPr>
        <w:pStyle w:val="Titrearticle"/>
        <w:rPr>
          <w:noProof/>
        </w:rPr>
      </w:pPr>
      <w:r>
        <w:rPr>
          <w:noProof/>
        </w:rPr>
        <w:t>Článok 3</w:t>
      </w:r>
    </w:p>
    <w:p>
      <w:pPr>
        <w:rPr>
          <w:noProof/>
        </w:rPr>
      </w:pPr>
      <w:r>
        <w:rPr>
          <w:noProof/>
        </w:rPr>
        <w:t>Toto rozhodnutie je určené Talianskej republike.</w:t>
      </w:r>
    </w:p>
    <w:p>
      <w:pPr>
        <w:pStyle w:val="Fait"/>
        <w:rPr>
          <w:noProof/>
        </w:rPr>
      </w:pPr>
      <w:r>
        <w:t>V Bruseli</w:t>
      </w:r>
    </w:p>
    <w:p>
      <w:pPr>
        <w:pStyle w:val="Institutionquisigne"/>
        <w:rPr>
          <w:noProof/>
        </w:rPr>
      </w:pPr>
      <w:r>
        <w:rPr>
          <w:noProof/>
        </w:rPr>
        <w:t>Za Európsky parlament</w:t>
      </w:r>
      <w:r>
        <w:rPr>
          <w:noProof/>
        </w:rPr>
        <w:tab/>
        <w:t>Za Radu</w:t>
      </w:r>
    </w:p>
    <w:p>
      <w:pPr>
        <w:pStyle w:val="Personnequisigne"/>
        <w:rPr>
          <w:noProof/>
        </w:rPr>
      </w:pPr>
      <w:r>
        <w:rPr>
          <w:noProof/>
        </w:rPr>
        <w:t>predseda</w:t>
      </w:r>
      <w:r>
        <w:rPr>
          <w:noProof/>
        </w:rPr>
        <w:tab/>
        <w:t>predseda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Dohoda medzi Európskym spoločenstvom a Švajčiarskou konfederáciou o železničnej a cestnej preprave tovaru a osôb, Ú. v. ES L 114, 30.4.2002, s. 91.</w:t>
      </w:r>
    </w:p>
  </w:footnote>
  <w:footnote w:id="2">
    <w:p>
      <w:pPr>
        <w:pStyle w:val="FootnoteText"/>
      </w:pPr>
      <w:r>
        <w:rPr>
          <w:rStyle w:val="FootnoteReference"/>
        </w:rPr>
        <w:footnoteRef/>
      </w:r>
      <w:r>
        <w:tab/>
        <w:t xml:space="preserve">I keď z poslednej vety článku 20 ods. 2 dohody EÚ vyplýva, že príslušné práva sú uvedené v prílohe 8 k uvedenej dohode, v prílohe 8 sa však v súčasnosti uvádzajú len práva na prepravu cestujúcich v rámci trojsmernej dopravy (podľa článku 19 ods. 2 dohody EÚ) a nie práva na kabotáž. </w:t>
      </w:r>
      <w:r>
        <w:br/>
        <w:t>Francúzsko v roku 2007 zmenilo svoju dvojstrannú dohodu o cestnej doprave so Švajčiarskom z roku 1951 s cieľom umožniť kabotáž v pohraničných regiónoch týchto dvoch krajín počas prevádzkovania pravidelnej cezhraničnej dopravy medzi týmito dvoma krajinami. Francúzsko je teraz jedinou krajinou, ktorá má dohodu so Švajčiarskom umožňujúcu kabotáž v cestnej osobnej autokarovej a autobusovej doprave.</w:t>
      </w:r>
    </w:p>
  </w:footnote>
  <w:footnote w:id="3">
    <w:p>
      <w:pPr>
        <w:pStyle w:val="FootnoteText"/>
      </w:pPr>
      <w:r>
        <w:rPr>
          <w:rStyle w:val="FootnoteReference"/>
        </w:rPr>
        <w:footnoteRef/>
      </w:r>
      <w:r>
        <w:tab/>
        <w:t>Nariadenie Európskeho parlamentu a Rady (ES) č. 1073/2009 z 21. októbra 2009 o spoločných pravidlách prístupu na medzinárodný trh autokarovej a autobusovej dopravy a o zmene a doplnení nariadenia (ES) č. 561/2006 (Ú. v. EÚ L 300, 14.11.2009, s. 88).</w:t>
      </w:r>
    </w:p>
  </w:footnote>
  <w:footnote w:id="4">
    <w:p>
      <w:pPr>
        <w:pStyle w:val="FootnoteText"/>
      </w:pPr>
      <w:r>
        <w:rPr>
          <w:rStyle w:val="FootnoteReference"/>
        </w:rPr>
        <w:footnoteRef/>
      </w:r>
      <w:r>
        <w:tab/>
        <w:t>V prípade podobnej situácie pozri stanovisko 2/15 Súdneho dvora Európskej únie zo 16. mája 2017, EU:C:2017:376, body 189 a 190.</w:t>
      </w:r>
    </w:p>
  </w:footnote>
  <w:footnote w:id="5">
    <w:p>
      <w:pPr>
        <w:pStyle w:val="FootnoteText"/>
        <w:rPr>
          <w:lang w:val="es-ES"/>
        </w:rPr>
      </w:pPr>
      <w:r>
        <w:rPr>
          <w:rStyle w:val="FootnoteReference"/>
        </w:rPr>
        <w:footnoteRef/>
      </w:r>
      <w:r>
        <w:rPr>
          <w:lang w:val="es-ES"/>
        </w:rPr>
        <w:tab/>
        <w:t>Ú. v EÚ C , , s. .</w:t>
      </w:r>
    </w:p>
  </w:footnote>
  <w:footnote w:id="6">
    <w:p>
      <w:pPr>
        <w:pStyle w:val="FootnoteText"/>
        <w:rPr>
          <w:lang w:val="es-ES"/>
        </w:rPr>
      </w:pPr>
      <w:r>
        <w:rPr>
          <w:rStyle w:val="FootnoteReference"/>
        </w:rPr>
        <w:footnoteRef/>
      </w:r>
      <w:r>
        <w:rPr>
          <w:lang w:val="es-ES"/>
        </w:rPr>
        <w:tab/>
        <w:t>Ú. v EÚ C , , s. .</w:t>
      </w:r>
    </w:p>
  </w:footnote>
  <w:footnote w:id="7">
    <w:p>
      <w:pPr>
        <w:pStyle w:val="FootnoteText"/>
        <w:rPr>
          <w:lang w:val="es-ES"/>
        </w:rPr>
      </w:pPr>
      <w:r>
        <w:rPr>
          <w:rStyle w:val="FootnoteReference"/>
        </w:rPr>
        <w:footnoteRef/>
      </w:r>
      <w:r>
        <w:rPr>
          <w:lang w:val="es-ES"/>
        </w:rPr>
        <w:tab/>
        <w:t>Ú. v. ES L 114, 30.4.2002, s. 91.</w:t>
      </w:r>
    </w:p>
  </w:footnote>
  <w:footnote w:id="8">
    <w:p>
      <w:pPr>
        <w:pStyle w:val="FootnoteText"/>
        <w:rPr>
          <w:lang w:val="es-ES"/>
        </w:rPr>
      </w:pPr>
      <w:r>
        <w:rPr>
          <w:rStyle w:val="FootnoteReference"/>
        </w:rPr>
        <w:footnoteRef/>
      </w:r>
      <w:r>
        <w:rPr>
          <w:lang w:val="es-ES"/>
        </w:rPr>
        <w:tab/>
        <w:t>Ú. v. EÚ L 300, 14.11.2009, s. 88.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D4C222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DE4535E"/>
    <w:lvl w:ilvl="0">
      <w:start w:val="1"/>
      <w:numFmt w:val="decimal"/>
      <w:pStyle w:val="ListNumber3"/>
      <w:lvlText w:val="%1."/>
      <w:lvlJc w:val="left"/>
      <w:pPr>
        <w:tabs>
          <w:tab w:val="num" w:pos="926"/>
        </w:tabs>
        <w:ind w:left="926" w:hanging="360"/>
      </w:pPr>
    </w:lvl>
  </w:abstractNum>
  <w:abstractNum w:abstractNumId="2">
    <w:nsid w:val="FFFFFF7F"/>
    <w:multiLevelType w:val="singleLevel"/>
    <w:tmpl w:val="03F2C484"/>
    <w:lvl w:ilvl="0">
      <w:start w:val="1"/>
      <w:numFmt w:val="decimal"/>
      <w:pStyle w:val="ListNumber2"/>
      <w:lvlText w:val="%1."/>
      <w:lvlJc w:val="left"/>
      <w:pPr>
        <w:tabs>
          <w:tab w:val="num" w:pos="643"/>
        </w:tabs>
        <w:ind w:left="643" w:hanging="360"/>
      </w:pPr>
    </w:lvl>
  </w:abstractNum>
  <w:abstractNum w:abstractNumId="3">
    <w:nsid w:val="FFFFFF81"/>
    <w:multiLevelType w:val="singleLevel"/>
    <w:tmpl w:val="24BA486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454790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91E16E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8DC1A04"/>
    <w:lvl w:ilvl="0">
      <w:start w:val="1"/>
      <w:numFmt w:val="decimal"/>
      <w:pStyle w:val="ListNumber"/>
      <w:lvlText w:val="%1."/>
      <w:lvlJc w:val="left"/>
      <w:pPr>
        <w:tabs>
          <w:tab w:val="num" w:pos="360"/>
        </w:tabs>
        <w:ind w:left="360" w:hanging="360"/>
      </w:pPr>
    </w:lvl>
  </w:abstractNum>
  <w:abstractNum w:abstractNumId="7">
    <w:nsid w:val="FFFFFF89"/>
    <w:multiLevelType w:val="singleLevel"/>
    <w:tmpl w:val="041E6C9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30 10:52:32"/>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59FE3204-75D9-45AE-AA19-DDEADAE3E238"/>
    <w:docVar w:name="LW_COVERPAGE_TYPE" w:val="1"/>
    <w:docVar w:name="LW_CROSSREFERENCE" w:val="&lt;UNUSED&gt;"/>
    <w:docVar w:name="LW_DocType" w:val="COM"/>
    <w:docVar w:name="LW_EMISSION" w:val="13. 5. 2019"/>
    <w:docVar w:name="LW_EMISSION_ISODATE" w:val="2019-05-13"/>
    <w:docVar w:name="LW_EMISSION_LOCATION" w:val="BRX"/>
    <w:docVar w:name="LW_EMISSION_PREFIX" w:val="V Bruseli"/>
    <w:docVar w:name="LW_EMISSION_SUFFIX" w:val=" "/>
    <w:docVar w:name="LW_ID_DOCMODEL" w:val="SJ-025"/>
    <w:docVar w:name="LW_ID_DOCSIGNATURE" w:val="SJ-025"/>
    <w:docVar w:name="LW_ID_DOCSTRUCTURE" w:val="COM/PL/ORG"/>
    <w:docVar w:name="LW_ID_DOCTYPE" w:val="SJ-025"/>
    <w:docVar w:name="LW_ID_EXP.MOTIFS.NEW" w:val="EM_PL_"/>
    <w:docVar w:name="LW_ID_STATUT" w:val="SJ-025"/>
    <w:docVar w:name="LW_INTERETEEE.CP" w:val="&lt;UNUSED&gt;"/>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COD"/>
    <w:docVar w:name="LW_REF.II.NEW.CP_NUMBER" w:val="0108"/>
    <w:docVar w:name="LW_REF.II.NEW.CP_YEAR" w:val="2019"/>
    <w:docVar w:name="LW_REF.INST.NEW" w:val="COM"/>
    <w:docVar w:name="LW_REF.INST.NEW_ADOPTED" w:val="final"/>
    <w:docVar w:name="LW_REF.INST.NEW_TEXT" w:val="(2019) 22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Návrh"/>
    <w:docVar w:name="LW_SUPERTITRE" w:val="&lt;UNUSED&gt;"/>
    <w:docVar w:name="LW_TITRE.OBJ.CP" w:val="ktorým sa Taliansko splnomoc\u328?uje, aby so \u352?vaj\u269?iarskom vyrokovalo a uzavrelo dohodu, ktorou by sa povolila kabotá\u382?na preprava po\u269?as prevádzkovania medzinárodnej cestnej osobnej autokarovej a autobusovej dopravy v pohrani\u269?ných regiónoch medzi týmito dvoma krajinami"/>
    <w:docVar w:name="LW_TYPE.DOC.CP" w:val="ROZHODNUTIE EURÓPSKEHO PARLAMENTU A RADY,"/>
  </w:docVar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BA49A-62FA-4CBE-A0EB-EA9005369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8</Pages>
  <Words>2016</Words>
  <Characters>12280</Characters>
  <Application>Microsoft Office Word</Application>
  <DocSecurity>0</DocSecurity>
  <Lines>215</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2018-10-24T11:18:00Z</cp:lastPrinted>
  <dcterms:created xsi:type="dcterms:W3CDTF">2019-04-25T07:57:00Z</dcterms:created>
  <dcterms:modified xsi:type="dcterms:W3CDTF">2019-04-30T08:52:00Z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SJ-025</vt:lpwstr>
  </property>
  <property fmtid="{D5CDD505-2E9C-101B-9397-08002B2CF9AE}" pid="10" name="DQCStatus">
    <vt:lpwstr>Green (DQC version 03)</vt:lpwstr>
  </property>
</Properties>
</file>