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66E329C-8561-45AA-8CBF-6C24FA8C20AF" style="width:450.75pt;height:464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rPr>
          <w:noProof/>
        </w:rPr>
      </w:pPr>
      <w:r>
        <w:rPr>
          <w:noProof/>
        </w:rPr>
        <w:t>Pro zajištění nezbytné právní jistoty a jednotnosti vnitřního trhu má Smíšený výbor EHP začleňovat veškeré příslušné právní předpisy EU co nejdříve po jejich přijetí do Dohody o EHP a také umožnit, aby se státy ESVO EHP podílely na opatřeních nebo programech EU, které jsou pro EHP relevantní.</w:t>
      </w:r>
    </w:p>
    <w:p>
      <w:pPr>
        <w:rPr>
          <w:noProof/>
        </w:rPr>
      </w:pPr>
      <w:r>
        <w:rPr>
          <w:noProof/>
        </w:rPr>
        <w:t>Návrh rozhodnutí Smíšeného výboru EHP (připojený k tomuto návrhu rozhodnutí Rady) má pozměnit protokol 31 k Dohodě o EHP o „spolupráci v některých oblastech mimo čtyři svobody“. To je nezbytné k tomu, aby se státy ESVO EHP mohly účastnit programů a opatření Unie financovaných z rozpočtových položek souhrnného rozpočtu Evropské unie. V tomto případě je účelem tohoto pozměňovacího návrhu umožnit státům ESVO EHP (Norsku, Islandu a Lichtenštejnsku) podílet se na opatřeních Unie souvisejících s rozpočtovou položkou 02 03 01 „Vnitřní trh“ a rozpočtovou položkou 02 03 04 „Nástroje pro správu a řízení vnitřního trhu“, které jsou zapsány do souhrnného rozpočtu Evropské unie na rozpočtový rok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této oblasti politiky</w:t>
      </w:r>
    </w:p>
    <w:p>
      <w:pPr>
        <w:rPr>
          <w:noProof/>
        </w:rPr>
      </w:pPr>
      <w:r>
        <w:rPr>
          <w:noProof/>
        </w:rPr>
        <w:t>Připojený návrh rozhodnutí Smíšeného výboru je plně v souladu s cílem Dohody o EHP, kterým je podpořit trvalé a vyvážené posilování obchodních a hospodářských vztahů mezi smluvními stranami za rovných podmínek hospodářské soutěže a dodržování těchto pravidel za účelem vytvoření jednotného Evropského hospodářského prostoru.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ostatními politikami Unie</w:t>
      </w:r>
    </w:p>
    <w:p>
      <w:pPr>
        <w:rPr>
          <w:noProof/>
        </w:rPr>
      </w:pPr>
      <w:r>
        <w:rPr>
          <w:noProof/>
        </w:rPr>
        <w:t>Rozhodnutí Smíšeného výboru je v souladu rovněž s ostatními politikami Unie, zejména prostřednictvím svého cíle, kterým je chránit jednotnost vnitřního trhu EU.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rPr>
          <w:noProof/>
        </w:rPr>
      </w:pPr>
      <w:r>
        <w:rPr>
          <w:noProof/>
        </w:rPr>
        <w:t>Tento návrh je založen na článku 114 SFEU ve spojení s čl. 218 odst. 9 této smlouvy. Podle čl. 1 odst. 3 nařízení Rady (ES) č. 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 některých prováděcích pravidlech k Dohodě o EHP zaujímá postoj Unie k takovým rozhodnutím Rada na návrh Komise.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případě nevýlučné pravomoci)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Návrh je v souladu se zásadou subsidiarity z tohoto důvodu: </w:t>
      </w:r>
      <w:r>
        <w:rPr>
          <w:noProof/>
          <w:color w:val="000000"/>
        </w:rPr>
        <w:t xml:space="preserve"> </w:t>
      </w:r>
    </w:p>
    <w:p>
      <w:pPr>
        <w:rPr>
          <w:rFonts w:cs="EUAlbertina"/>
          <w:noProof/>
          <w:color w:val="000000"/>
          <w:szCs w:val="24"/>
        </w:rPr>
      </w:pPr>
      <w:r>
        <w:rPr>
          <w:noProof/>
          <w:color w:val="000000"/>
        </w:rPr>
        <w:t xml:space="preserve">cíle tohoto návrhu, totiž zajistit jednotnost vnitřního trhu, nemůže být uspokojivě dosaženo na úrovni členských států, a proto jej může být z důvodu účinků lépe dosaženo na úrovni Unie.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Tento návrh v souladu se zásadou proporcionality nepřekračuje rámec toho, co je nezbytné k dosažení jeho cíle, tedy zajištění jednotnosti vnitřního trhu.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 xml:space="preserve">V souladu s článkem 98 Dohody o EHP je zvoleným nástrojem rozhodnutí Smíšeného výboru EHP. Smíšený výbor EHP zajišťuje účinné provádění a fungování Dohody o EHP. Za tímto účelem přijímá rozhodnutí v případech stanovených v této dohodě.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Style w:val="Text1"/>
        <w:ind w:left="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Státy ESVO EHP finančně přispívají do rozpočtové položky 02 03 01 „Vnitřní trh“ a rozpočtové položky 02 03 04 „Nástroje pro správu a řízení vnitřního trhu“. Přesná částka bude stanovena v souladu s ustanoveními Dohody o EHP, jakmile bude přijat tento návrh rozhodnutí Rady.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spacing w:before="0" w:after="240"/>
        <w:rPr>
          <w:noProof/>
        </w:rPr>
      </w:pPr>
      <w:r>
        <w:rPr>
          <w:noProof/>
        </w:rPr>
        <w:t>V souladu s rozpočtovou politikou EU je jakákoliv účast na opatřeních EU možná, pouze pokud je uhrazen odpovídající finanční příspěvek. V souladu s protokolem 32 k Dohodě o EHP je však roční finanční příspěvek států ESVO EHP splatný každoročně do 31. srpna, a to v návaznosti na výzvu ze strany EU k poskytnutí prostředků, kterou stanoví Evropská komise a do 15. srpna ji předkládá státům ESVO EHP.</w:t>
      </w:r>
    </w:p>
    <w:p>
      <w:pPr>
        <w:spacing w:before="0" w:after="240"/>
        <w:rPr>
          <w:noProof/>
        </w:rPr>
      </w:pPr>
      <w:r>
        <w:rPr>
          <w:noProof/>
        </w:rPr>
        <w:t>Aby bylo možné překlenout období od ledna do srpna, má návrh rozhodnutí Smíšeného výboru zpětnou působnost od ledna. Během celého kalendářního roku tak bude zajištěna kontinuita spolupráce, jak je stanoveno v Dohodě o EHP.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</w:rPr>
        <w:t>Zpětná působnost se nedotýká práv a povinností dotčených osob a je v souladu se zásadou legitimního očekávání.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2019/0114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zaujat jménem Evropské unie</w:t>
      </w:r>
      <w:r>
        <w:rPr>
          <w:noProof/>
        </w:rPr>
        <w:br/>
        <w:t>ve Smíšeném výboru EHP ke změně protokolu 31 k Dohodě o EHP o spolupráci v některých oblastech mimo čtyři svobody</w:t>
      </w:r>
      <w:r>
        <w:rPr>
          <w:noProof/>
        </w:rPr>
        <w:br/>
      </w:r>
      <w:r>
        <w:rPr>
          <w:noProof/>
        </w:rPr>
        <w:br/>
        <w:t>(Rozpočtová položka 02 03 01 – Vnitřní trh a rozpočtová položka 02 03 04 – Nástroje pro správu a řízení vnitřního trhu)</w:t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(Text s významem pro EHP)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článek 114 ve spojení s čl. 218 odst. 9 této smlouvy,</w:t>
      </w:r>
    </w:p>
    <w:p>
      <w:pPr>
        <w:rPr>
          <w:noProof/>
        </w:rPr>
      </w:pPr>
      <w:r>
        <w:rPr>
          <w:noProof/>
        </w:rPr>
        <w:t>s ohledem na nařízení Rady (ES) č. 2894/94 ze dne 28. listopadu 1994 o některých prováděcích pravidlech k Dohodě o Evropském hospodářském prostoru</w:t>
      </w:r>
      <w:r>
        <w:rPr>
          <w:rStyle w:val="FootnoteReference"/>
          <w:noProof/>
        </w:rPr>
        <w:footnoteReference w:id="2"/>
      </w:r>
      <w:r>
        <w:rPr>
          <w:noProof/>
        </w:rPr>
        <w:t>, a zejména na čl. 1 odst. 3 uvedeného nařízení,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Dohoda o Evropském hospodářském prostoru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(dále jen „Dohoda o EHP“) vstoupila v platnost dne 1. ledna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Podle článku 98 Dohody o EHP může Smíšený výbor EHP rozhodnout mimo jiné o změně protokolu 31 k Dohodě o EHP.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Protokol 31 k Dohodě o EHP obsahuje ustanovení o spolupráci v některých oblastech mimo čtyři svobody.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pokračovat ve spolupráci smluvních stran Dohody o EHP na opatřeních Unie financovaných ze souhrnného rozpočtu Evropské unie, která se týkají fungování a rozvoje vnitřního trhu zboží a služeb.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 31 k Dohodě o EHP by proto měl být změněn tak, aby umožňoval tuto rozšířenou spolupráci od 1. ledna 2019.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Postoj Unie ve Smíšeném výboru EHP by měl vycházet z připojeného návrhu rozhodnutí,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 1</w:t>
      </w:r>
    </w:p>
    <w:p>
      <w:pPr>
        <w:rPr>
          <w:noProof/>
        </w:rPr>
      </w:pPr>
      <w:r>
        <w:rPr>
          <w:noProof/>
        </w:rPr>
        <w:t>Postoj, který má být jménem Unie zaujat ve Smíšeném výboru EHP k navrhované změně protokolu 31 k Dohodě o EHP o spolupráci v některých oblastech mimo čtyři svobody, vychází z návrhu rozhodnutí Smíšeného výboru EHP připojeného k tomuto rozhodnutí.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keepLines/>
        <w:rPr>
          <w:noProof/>
        </w:rPr>
      </w:pPr>
      <w:r>
        <w:rPr>
          <w:noProof/>
        </w:rPr>
        <w:t>Toto rozhodnutí vstupuje v platnost dnem přijetí.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Úř. věst. L 305, 30.11.1994, s. 6.</w:t>
      </w:r>
    </w:p>
  </w:footnote>
  <w:footnote w:id="2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  <w:t xml:space="preserve">Úř. věst. </w:t>
      </w:r>
      <w:r>
        <w:rPr>
          <w:lang w:val="nn-NO"/>
        </w:rPr>
        <w:t>L 305, 30.11.1994, s. 6.</w:t>
      </w:r>
    </w:p>
  </w:footnote>
  <w:footnote w:id="3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 xml:space="preserve">Úř. věst. L 1, 3.1.1994, s. 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72F7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65E2A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2E4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88CB9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D6A05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7B08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1965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C488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43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66E329C-8561-45AA-8CBF-6C24FA8C20AF"/>
    <w:docVar w:name="LW_COVERPAGE_TYPE" w:val="1"/>
    <w:docVar w:name="LW_CROSSREFERENCE" w:val="&lt;UNUSED&gt;"/>
    <w:docVar w:name="LW_DocType" w:val="COM"/>
    <w:docVar w:name="LW_EMISSION" w:val="27.5.2019"/>
    <w:docVar w:name="LW_EMISSION_ISODATE" w:val="2019-05-27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 s významem pro EHP)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4"/>
    <w:docVar w:name="LW_REF.II.NEW.CP_YEAR" w:val="2019"/>
    <w:docVar w:name="LW_REF.INST.NEW" w:val="COM"/>
    <w:docVar w:name="LW_REF.INST.NEW_ADOPTED" w:val="final"/>
    <w:docVar w:name="LW_REF.INST.NEW_TEXT" w:val="(2019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zaujat jménem Evropské unie_x000b_ve Smí\u353?eném výboru EHP ke zm\u283?n\u283? protokolu 31 k Dohod\u283? o EHP o spolupráci v n\u283?kterých oblastech mimo \u269?ty\u345?i svobody_x000b__x000b_(Rozpo\u269?tová polo\u382?ka 02 03 01 \u8211? Vnit\u345?ní trh a rozpo\u269?tová polo\u382?ka 02 03 04 \u8211? Nástroje pro správu a \u345?ízení vnit\u345?ního trhu)_x000b_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5</Pages>
  <Words>898</Words>
  <Characters>4818</Characters>
  <Application>Microsoft Office Word</Application>
  <DocSecurity>0</DocSecurity>
  <Lines>107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2019-05-21T09:27:00Z</dcterms:created>
  <dcterms:modified xsi:type="dcterms:W3CDTF">2019-05-22T14:44:00Z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