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349E71D-33CF-4D63-ABB4-A0563E7BACC3" style="width:450.75pt;height:464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Razões e objetivos da proposta</w:t>
      </w:r>
    </w:p>
    <w:p>
      <w:pPr>
        <w:rPr>
          <w:noProof/>
        </w:rPr>
      </w:pPr>
      <w:r>
        <w:rPr>
          <w:noProof/>
        </w:rPr>
        <w:t>A fim de assegurar a necessária segurança jurídica e uniformidade do mercado interno, o Comité Misto do EEE deve incorporar toda a legislação pertinente da União Europeia no Acordo EEE o mais rapidamente possível após a sua adoção e permitir igualmente a participação dos Estados da EFTA membros do EEE em ações ou programas da UE relevantes para efeitos do EEE.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projeto de decisão do Comité Misto do EEE (anexo à proposta de decisão do Conselho) destina-se a alterar o Protocolo n.º 31 do Acordo EEE relativo à cooperação em domínios específicos não abrangidos pelas quatro liberdades. Tal é necessário para permitir que os Estados EFTA/EEE participem em programas e ações da União financiados a partir das rubricas orçamentais do orçamento geral da União Europeia. No presente caso, o objetivo desta alteração é permitir aos Estados EFTA/EEE (Noruega, Islândia e Listenstaine) participar nas ações da União relacionadas com a rubrica orçamental 33 02 03 01: «Direito das sociedades» do orçamento geral da União Europeia para o exercício de 2019.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disposições existentes da mesma política setorial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projeto de decisão do Comité Misto em anexo está totalmente em sintonia com o objetivo do Acordo EEE de promover o reforço contínuo e equilibrado das relações comerciais e económicas entre as Partes Contratantes, em igualdade de condições de concorrência e no respeito pelas mesmas normas, a fim de criar um Espaço Económico Europeu homogéneo.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decisão do Comité Misto está igualmente em sintonia com outras políticas da União, especialmente no respeitante ao objetivo de proteger a homogeneidade do mercado interno da UE.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rPr>
          <w:noProof/>
        </w:rPr>
      </w:pPr>
      <w:r>
        <w:rPr>
          <w:noProof/>
        </w:rPr>
        <w:t>A proposta tem por base o artigo 114.º, em conjugação com o artigo 218.º, n.º 9, do TFUE. O artigo 1.°, n.º 3, do Regulamento (CE) n.º 2894/94 do Conselho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relativo a certas regras de aplicação do Acordo sobre o Espaço Económico Europeu, prevê que o Conselho determine, sob proposta da Comissão, a posição a adotar em nome da União em relação a este tipo de decisões.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Subsidiariedade (no caso de competência não exclusiva)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 xml:space="preserve">A proposta respeita o princípio da subsidiariedade pelo motivo a seguir indicado. </w:t>
      </w:r>
      <w:r>
        <w:rPr>
          <w:noProof/>
          <w:color w:val="00000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O objetivo da presente proposta, a saber, garantir a homogeneidade do mercado interno, não pode ser suficientemente alcançado pelos Estados-Membros, mas pode, devido aos seus efeitos, ser mais bem alcançado a nível da União.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Em conformidade com o princípio da proporcionalidade, a proposta não excede o necessário para atingir o seu objetivo, ou seja, garantir a homogeneidade do mercado interno.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Em conformidade com o artigo 98.º do Acordo EEE, o instrumento escolhido é a decisão do Comité Misto do EEE. O Comité Misto do EEE assegura a aplicação e o funcionamento efetivos do Acordo EEE. Para o efeito, o Comité adota decisões nos casos previstos no Acordo.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RESULTADOS DAS AVALIAÇÕES EX POST, DAS CONSULTAS DAS PARTES INTERESSADAS E DAS AVALIAÇÕES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Os Estados da EFTA membros do EEE contribuirão financeiramente para o orçamento da União, rubrica 33 02 03 01: «Direito das sociedades». O montante exato será determinado em conformidade com as disposições do Acordo EEE, logo que o presente projeto de decisão do Conselho seja adotado.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Em conformidade com a política orçamental da UE, a participação numa atividade da UE só pode ter lugar após o pagamento da contribuição financeira correspondente. No entanto, em conformidade com o Protocolo n.º 32 do Acordo EEE, a contribuição financeira anual dos Estados da EFTA membros do EEE é efetuada todos os anos até 31 de agosto, na sequência do pedido de mobilização de fundos da UE formulado pela Comissão Europeia e enviado aos Estados da EFTA membros do EEE até 15 de agosto.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Por conseguinte, a fim de cobrir o período decorrente entre janeiro e agosto, o projeto de decisão do Comité Misto é aplicável com efeitos retroativos desde janeiro. Desta forma, a continuidade da cooperação é garantida ao longo de todo o ano civil, tal como previsto no Acordo EEE.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retroatividade não prejudica os direitos e obrigações das pessoas em causa e respeita o princípio da confiança legítima.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2019/0115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adotar, em nome da União Europeia,</w:t>
      </w:r>
      <w:r>
        <w:rPr>
          <w:noProof/>
        </w:rPr>
        <w:br/>
        <w:t>no âmbito do Comité Misto do EEE sobre uma alteração do Protocolo n.º 31 do Acordo EEE relativo à cooperação em domínios específicos não abrangidos pelas quatro liberdades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(Rubrica orçamental 33 02 03 01 «Direito das sociedades»)</w:t>
      </w:r>
    </w:p>
    <w:p>
      <w:pPr>
        <w:pStyle w:val="IntrtEEE"/>
        <w:rPr>
          <w:noProof/>
        </w:rPr>
      </w:pPr>
      <w:r>
        <w:rPr>
          <w:noProof/>
        </w:rPr>
        <w:t>(Texto relevante para efeitos do EEE)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114.º, em conjugação com o artigo 218.º, n.º 9,</w:t>
      </w:r>
    </w:p>
    <w:p>
      <w:pPr>
        <w:rPr>
          <w:noProof/>
        </w:rPr>
      </w:pPr>
      <w:r>
        <w:rPr>
          <w:noProof/>
        </w:rPr>
        <w:t>Tendo em conta o Regulamento (CE) n.º 2894/94 do Conselho, de 28 de novembro de 1994, relativo a certas regras de aplicação do Acordo sobre o Espaço Económico Europeu</w:t>
      </w:r>
      <w:r>
        <w:rPr>
          <w:rStyle w:val="FootnoteReference"/>
          <w:noProof/>
        </w:rPr>
        <w:footnoteReference w:id="2"/>
      </w:r>
      <w:r>
        <w:rPr>
          <w:noProof/>
        </w:rPr>
        <w:t>, nomeadamente o artigo 1.°, n.º 3,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Acordo sobre o Espaço Económico Europeu</w:t>
      </w:r>
      <w:r>
        <w:rPr>
          <w:rStyle w:val="FootnoteReference"/>
          <w:noProof/>
        </w:rPr>
        <w:footnoteReference w:id="3"/>
      </w:r>
      <w:r>
        <w:rPr>
          <w:noProof/>
        </w:rPr>
        <w:t>, a seguir designado por «Acordo EEE», entrou em vigor em 1 de janeiro de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Em conformidade com o artigo 98.º do Acordo EEE, o Comité Misto do EEE pode decidir alterar, entre outros, o Protocolo n.º 31 do Acordo EEE.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 Protocolo n.º 31 do Acordo EEE contém disposições relativas à cooperação em domínios específicos não abrangidos pelas quatro liberdades.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É conveniente prosseguir a cooperação entre as Partes Contratantes no Acordo EEE no que se refere às ações da União em matéria de direito das sociedades financiadas pelo orçamento geral da União Europeia.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O Protocolo n.º  31 do Acordo EEE deve, por conseguinte, ser alterado, a fim de permitir que esta cooperação alargada tenha lugar a partir de 1 de janeiro de 2019,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posição da União no âmbito do Comité Misto do EEE deve basear-se no projeto de decisão em anexo,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A posição a adotar, em nome da União, no âmbito do Comité Misto do EEE sobre a alteração proposta do Protocolo n.º 31 do Acordo EEE relativo à cooperação em domínios específicos não abrangidos pelas quatro liberdades baseia-se no projeto de decisão do Comité Misto do EEE que acompanha a presente decisão.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keepNext/>
        <w:keepLines/>
        <w:rPr>
          <w:noProof/>
        </w:rPr>
      </w:pPr>
      <w:r>
        <w:rPr>
          <w:noProof/>
        </w:rPr>
        <w:t>A presente decisão entra em vigor na data da sua adoção.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 L 305 de 30.11.1994, p. 6</w:t>
      </w:r>
    </w:p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 L 305 de 30.11.1994, p. 6.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 xml:space="preserve">JO L 1 de 3.1.1994, p. 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FCED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2A4C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37895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9AB4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5AE27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B8C6E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AE2C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F3C5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3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349E71D-33CF-4D63-ABB4-A0563E7BACC3"/>
    <w:docVar w:name="LW_COVERPAGE_TYPE" w:val="1"/>
    <w:docVar w:name="LW_CROSSREFERENCE" w:val="&lt;UNUSED&gt;"/>
    <w:docVar w:name="LW_DocType" w:val="COM"/>
    <w:docVar w:name="LW_EMISSION" w:val="27.5.2019"/>
    <w:docVar w:name="LW_EMISSION_ISODATE" w:val="2019-05-27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xto relevante para efeitos do EEE)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5"/>
    <w:docVar w:name="LW_REF.II.NEW.CP_YEAR" w:val="2019"/>
    <w:docVar w:name="LW_REF.INST.NEW" w:val="COM"/>
    <w:docVar w:name="LW_REF.INST.NEW_ADOPTED" w:val="final"/>
    <w:docVar w:name="LW_REF.INST.NEW_TEXT" w:val="(2019) 2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adotar, em nome da União Europeia,_x000b_no âmbito do Comité Misto do EEE sobre uma alteração do Protocolo n.º 31 do Acordo EEE relativo à cooperação em domínios específicos não abrangidos pelas quatro liberdades_x000b__x000b__x000b_(Rubrica orçamental 33 02 03 01 «Direito das sociedades»)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5</Pages>
  <Words>1083</Words>
  <Characters>5495</Characters>
  <Application>Microsoft Office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2019-05-15T13:14:00Z</dcterms:created>
  <dcterms:modified xsi:type="dcterms:W3CDTF">2019-05-22T14:33:00Z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