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E65C05D8-1869-4764-AF06-2AA456DF3169" style="width:450.75pt;height:438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PRILOG </w:t>
      </w:r>
    </w:p>
    <w:p>
      <w:pPr>
        <w:spacing w:before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 xml:space="preserve">ODLUKA ZAJEDNIČKOG ODBORA EGP-a </w:t>
      </w:r>
      <w:r>
        <w:rPr>
          <w:b/>
          <w:noProof/>
        </w:rPr>
        <w:br/>
        <w:t>br. […]</w:t>
      </w:r>
    </w:p>
    <w:p>
      <w:pPr>
        <w:spacing w:before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 xml:space="preserve">od ... </w:t>
      </w:r>
    </w:p>
    <w:p>
      <w:pPr>
        <w:spacing w:before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o izmjeni Protokola 31 uz Sporazum o EGP-u,</w:t>
      </w:r>
      <w:r>
        <w:rPr>
          <w:b/>
          <w:noProof/>
        </w:rPr>
        <w:br/>
        <w:t>o suradnji u posebnim područjima izvan četiriju sloboda</w:t>
      </w:r>
    </w:p>
    <w:p>
      <w:pPr>
        <w:spacing w:before="0"/>
        <w:rPr>
          <w:rFonts w:eastAsia="Times New Roman"/>
          <w:noProof/>
          <w:szCs w:val="24"/>
        </w:rPr>
      </w:pPr>
    </w:p>
    <w:p>
      <w:pPr>
        <w:keepNext/>
        <w:spacing w:before="0"/>
        <w:rPr>
          <w:rFonts w:eastAsia="Times New Roman"/>
          <w:noProof/>
          <w:szCs w:val="24"/>
        </w:rPr>
      </w:pPr>
      <w:r>
        <w:rPr>
          <w:noProof/>
        </w:rPr>
        <w:t>ZAJEDNIČKI ODBOR EGP-a,</w:t>
      </w:r>
    </w:p>
    <w:p>
      <w:pPr>
        <w:spacing w:before="0"/>
        <w:rPr>
          <w:rFonts w:eastAsia="Times New Roman"/>
          <w:noProof/>
          <w:szCs w:val="24"/>
        </w:rPr>
      </w:pPr>
      <w:r>
        <w:rPr>
          <w:noProof/>
        </w:rPr>
        <w:t>uzimajući u obzir Sporazum o Europskom gospodarskom prostoru („Sporazum o EGP-u”), a posebno njegove članke 86. i 98.,</w:t>
      </w:r>
    </w:p>
    <w:p>
      <w:pPr>
        <w:spacing w:before="0"/>
        <w:rPr>
          <w:rFonts w:eastAsia="Times New Roman"/>
          <w:noProof/>
          <w:szCs w:val="24"/>
        </w:rPr>
      </w:pPr>
      <w:r>
        <w:rPr>
          <w:noProof/>
        </w:rPr>
        <w:t>budući da:</w:t>
      </w:r>
    </w:p>
    <w:p>
      <w:pPr>
        <w:pStyle w:val="Considrant"/>
        <w:numPr>
          <w:ilvl w:val="0"/>
          <w:numId w:val="1"/>
        </w:numPr>
        <w:spacing w:before="0"/>
        <w:rPr>
          <w:noProof/>
        </w:rPr>
      </w:pPr>
      <w:r>
        <w:rPr>
          <w:noProof/>
        </w:rPr>
        <w:t>Primjereno je nastaviti suradnju ugovornih stranaka Sporazuma o EGP-u u djelovanjima Unije koja se financiraju iz općeg proračuna Unije, a odnose se na slobodno kretanje radnika, usklađivanje sustavâ socijalne sigurnosti i mjere za migrante, uključujući migrante iz trećih zemalja.</w:t>
      </w:r>
    </w:p>
    <w:p>
      <w:pPr>
        <w:pStyle w:val="Considrant"/>
        <w:numPr>
          <w:ilvl w:val="0"/>
          <w:numId w:val="1"/>
        </w:numPr>
        <w:spacing w:before="0"/>
        <w:rPr>
          <w:noProof/>
        </w:rPr>
      </w:pPr>
      <w:r>
        <w:rPr>
          <w:noProof/>
        </w:rPr>
        <w:t>Protokol 31 uz Sporazum o EGP-u trebalo bi stoga izmijeniti kako bi se omogućila provedba te proširene suradnje od 1. siječnja 2019.,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DONIO JE OVU ODLUKU:</w:t>
      </w:r>
    </w:p>
    <w:p>
      <w:pPr>
        <w:keepNext/>
        <w:spacing w:before="0"/>
        <w:jc w:val="center"/>
        <w:rPr>
          <w:rFonts w:eastAsia="Times New Roman"/>
          <w:i/>
          <w:noProof/>
          <w:szCs w:val="24"/>
        </w:rPr>
      </w:pPr>
      <w:r>
        <w:rPr>
          <w:i/>
          <w:noProof/>
        </w:rPr>
        <w:t>Članak 1.</w:t>
      </w:r>
    </w:p>
    <w:p>
      <w:pPr>
        <w:spacing w:before="0"/>
        <w:rPr>
          <w:rFonts w:eastAsia="Times New Roman"/>
          <w:noProof/>
          <w:szCs w:val="24"/>
        </w:rPr>
      </w:pPr>
      <w:r>
        <w:rPr>
          <w:noProof/>
        </w:rPr>
        <w:t>U članku 5. stavcima 5. i 13. Protokola 31 uz Sporazum o EGP-u riječi „i 2018.” zamjenjuju se riječima „, 2018. i 2019.”.</w:t>
      </w:r>
    </w:p>
    <w:p>
      <w:pPr>
        <w:spacing w:before="0"/>
        <w:rPr>
          <w:noProof/>
        </w:rPr>
      </w:pPr>
    </w:p>
    <w:p>
      <w:pPr>
        <w:keepNext/>
        <w:spacing w:before="0"/>
        <w:jc w:val="center"/>
        <w:rPr>
          <w:rFonts w:eastAsia="Times New Roman"/>
          <w:i/>
          <w:noProof/>
          <w:szCs w:val="24"/>
        </w:rPr>
      </w:pPr>
      <w:r>
        <w:rPr>
          <w:i/>
          <w:noProof/>
        </w:rPr>
        <w:t>Članak 2.</w:t>
      </w:r>
    </w:p>
    <w:p>
      <w:pPr>
        <w:spacing w:before="0"/>
        <w:rPr>
          <w:rFonts w:eastAsia="Times New Roman"/>
          <w:noProof/>
          <w:szCs w:val="24"/>
        </w:rPr>
      </w:pPr>
      <w:r>
        <w:rPr>
          <w:noProof/>
        </w:rPr>
        <w:t>Ova Odluka stupa na snagu prvog dana nakon posljednjeg priopćenja u skladu s člankom 103. stavkom 1. Sporazuma o EGP-u</w:t>
      </w:r>
      <w:r>
        <w:rPr>
          <w:noProof/>
          <w:vertAlign w:val="superscript"/>
        </w:rPr>
        <w:footnoteReference w:customMarkFollows="1" w:id="1"/>
        <w:sym w:font="Symbol" w:char="F02A"/>
      </w:r>
      <w:r>
        <w:rPr>
          <w:noProof/>
        </w:rPr>
        <w:t>.</w:t>
      </w:r>
    </w:p>
    <w:p>
      <w:pPr>
        <w:spacing w:before="0"/>
        <w:rPr>
          <w:rFonts w:eastAsia="Times New Roman"/>
          <w:noProof/>
          <w:szCs w:val="24"/>
        </w:rPr>
      </w:pPr>
      <w:r>
        <w:rPr>
          <w:noProof/>
        </w:rPr>
        <w:t>Primjenjuje se od 1. siječnja 2019.</w:t>
      </w:r>
    </w:p>
    <w:p>
      <w:pPr>
        <w:spacing w:before="0"/>
        <w:rPr>
          <w:rFonts w:eastAsia="Times New Roman"/>
          <w:noProof/>
          <w:szCs w:val="24"/>
        </w:rPr>
      </w:pPr>
    </w:p>
    <w:p>
      <w:pPr>
        <w:keepNext/>
        <w:spacing w:before="0"/>
        <w:jc w:val="center"/>
        <w:rPr>
          <w:rFonts w:eastAsia="Times New Roman"/>
          <w:i/>
          <w:noProof/>
          <w:szCs w:val="24"/>
        </w:rPr>
      </w:pPr>
      <w:r>
        <w:rPr>
          <w:i/>
          <w:noProof/>
        </w:rPr>
        <w:t>Članak 3.</w:t>
      </w:r>
    </w:p>
    <w:p>
      <w:pPr>
        <w:spacing w:before="0"/>
        <w:rPr>
          <w:rFonts w:eastAsia="Times New Roman"/>
          <w:noProof/>
          <w:szCs w:val="24"/>
        </w:rPr>
      </w:pPr>
      <w:r>
        <w:rPr>
          <w:noProof/>
        </w:rPr>
        <w:t xml:space="preserve">Ova se Odluka objavljuje u odjeljku o EGP-u </w:t>
      </w:r>
      <w:r>
        <w:rPr>
          <w:i/>
          <w:noProof/>
        </w:rPr>
        <w:t>Službenog lista Europske unije</w:t>
      </w:r>
      <w:r>
        <w:rPr>
          <w:noProof/>
        </w:rPr>
        <w:t xml:space="preserve"> i u Dodatku o EGP-u </w:t>
      </w:r>
      <w:r>
        <w:rPr>
          <w:i/>
          <w:noProof/>
        </w:rPr>
        <w:t>Službenom listu Europske unije</w:t>
      </w:r>
      <w:r>
        <w:rPr>
          <w:noProof/>
        </w:rPr>
        <w:t>.</w:t>
      </w:r>
    </w:p>
    <w:p>
      <w:pPr>
        <w:pStyle w:val="Fait"/>
        <w:rPr>
          <w:noProof/>
        </w:rPr>
      </w:pPr>
      <w:r>
        <w:rPr>
          <w:noProof/>
        </w:rPr>
        <w:t xml:space="preserve">Sastavljeno u Bruxellesu </w:t>
      </w:r>
    </w:p>
    <w:p>
      <w:pPr>
        <w:tabs>
          <w:tab w:val="left" w:pos="4252"/>
        </w:tabs>
        <w:spacing w:before="0"/>
        <w:rPr>
          <w:rFonts w:eastAsia="Times New Roman"/>
          <w:i/>
          <w:noProof/>
          <w:szCs w:val="24"/>
        </w:rPr>
      </w:pPr>
    </w:p>
    <w:p>
      <w:pPr>
        <w:keepNext/>
        <w:tabs>
          <w:tab w:val="left" w:pos="4252"/>
        </w:tabs>
        <w:spacing w:before="0" w:after="0"/>
        <w:rPr>
          <w:rFonts w:eastAsia="Times New Roman"/>
          <w:i/>
          <w:noProof/>
          <w:szCs w:val="24"/>
        </w:rPr>
      </w:pPr>
      <w:r>
        <w:rPr>
          <w:i/>
          <w:noProof/>
        </w:rPr>
        <w:tab/>
        <w:t>Za Zajednički odbor EGP-a</w:t>
      </w:r>
    </w:p>
    <w:p>
      <w:pPr>
        <w:tabs>
          <w:tab w:val="left" w:pos="4253"/>
        </w:tabs>
        <w:spacing w:before="0" w:after="0"/>
        <w:rPr>
          <w:rFonts w:eastAsia="Times New Roman"/>
          <w:i/>
          <w:noProof/>
          <w:szCs w:val="24"/>
        </w:rPr>
      </w:pPr>
      <w:r>
        <w:rPr>
          <w:noProof/>
        </w:rPr>
        <w:tab/>
      </w:r>
      <w:r>
        <w:rPr>
          <w:i/>
          <w:noProof/>
        </w:rPr>
        <w:t>Predsjednik</w:t>
      </w:r>
    </w:p>
    <w:p>
      <w:pPr>
        <w:tabs>
          <w:tab w:val="left" w:pos="4253"/>
        </w:tabs>
        <w:spacing w:before="0" w:after="0"/>
        <w:rPr>
          <w:rFonts w:eastAsia="Times New Roman"/>
          <w:i/>
          <w:noProof/>
          <w:szCs w:val="24"/>
        </w:rPr>
      </w:pPr>
    </w:p>
    <w:p>
      <w:pPr>
        <w:tabs>
          <w:tab w:val="left" w:pos="4253"/>
        </w:tabs>
        <w:spacing w:before="0" w:after="0"/>
        <w:rPr>
          <w:rFonts w:eastAsia="Times New Roman"/>
          <w:i/>
          <w:noProof/>
          <w:szCs w:val="24"/>
        </w:rPr>
      </w:pPr>
    </w:p>
    <w:p>
      <w:pPr>
        <w:tabs>
          <w:tab w:val="left" w:pos="4253"/>
        </w:tabs>
        <w:spacing w:before="0" w:after="0"/>
        <w:rPr>
          <w:rFonts w:eastAsia="Times New Roman"/>
          <w:i/>
          <w:noProof/>
          <w:szCs w:val="24"/>
        </w:rPr>
      </w:pPr>
      <w:r>
        <w:rPr>
          <w:i/>
          <w:noProof/>
        </w:rPr>
        <w:tab/>
        <w:t>Tajnici</w:t>
      </w:r>
    </w:p>
    <w:p>
      <w:pPr>
        <w:tabs>
          <w:tab w:val="left" w:pos="4253"/>
        </w:tabs>
        <w:spacing w:before="0" w:after="0"/>
        <w:rPr>
          <w:noProof/>
        </w:rPr>
      </w:pPr>
      <w:r>
        <w:rPr>
          <w:i/>
          <w:noProof/>
        </w:rPr>
        <w:tab/>
        <w:t>Zajedničkog odbora EGP-a</w:t>
      </w:r>
      <w:r>
        <w:rPr>
          <w:noProof/>
        </w:rPr>
        <w:tab/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sym w:font="Symbol" w:char="F02A"/>
      </w:r>
      <w:r>
        <w:tab/>
        <w:t>[Ustavni zahtjevi nisu navedeni.] [Ustavni su zahtjevi navedeni.]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50A3C6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7A468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21A6B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F1AF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824F6C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0BAB1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8AA8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07A87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5-22 16:36:5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1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6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 "/>
    <w:docVar w:name="LW_ACCOMPAGNANT.CP" w:val="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E65C05D8-1869-4764-AF06-2AA456DF3169"/>
    <w:docVar w:name="LW_COVERPAGE_TYPE" w:val="1"/>
    <w:docVar w:name="LW_CROSSREFERENCE" w:val="&lt;UNUSED&gt;"/>
    <w:docVar w:name="LW_DocType" w:val="ANNEX"/>
    <w:docVar w:name="LW_EMISSION" w:val="27.5.2019."/>
    <w:docVar w:name="LW_EMISSION_ISODATE" w:val="2019-05-27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17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OBJETACTEPRINCIPAL" w:val="o stajali\u353?tu koje treba zauzeti, u ime Europske unije,u Zajedni\u269?kom odboru EGP-a o izmjeni Protokola 31 uz Sporazum o EGP-u o suradnji u posebnim podru\u269?jima izvan podru\u269?ja \u269?etiriju sloboda_x000b__x000b_(Prora\u269?unska linija 04 03 01 03 \u8211? Socijalna sigurnost)_x000b_"/>
    <w:docVar w:name="LW_OBJETACTEPRINCIPAL.CP" w:val="o stajali\u353?tu koje treba zauzeti, u ime Europske unije,u Zajedni\u269?kom odboru EGP-a o izmjeni Protokola 31 uz Sporazum o EGP-u o suradnji u posebnim podru\u269?jima izvan podru\u269?ja \u269?etiriju sloboda_x000b__x000b_(Prora\u269?unska linija 04 03 01 03 \u8211? Socijalna sigurnost)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23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ILOG"/>
    <w:docVar w:name="LW_TYPE.DOC.CP" w:val="PRILOG"/>
    <w:docVar w:name="LW_TYPEACTEPRINCIPAL" w:val="Prijedlogu odluke Vije\u263?a"/>
    <w:docVar w:name="LW_TYPEACTEPRINCIPAL.CP" w:val="Prijedlogu odluke Vije\u263?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2</Pages>
  <Words>204</Words>
  <Characters>1091</Characters>
  <Application>Microsoft Office Word</Application>
  <DocSecurity>0</DocSecurity>
  <Lines>40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KARLOWSKI Mikolaj</dc:creator>
  <cp:lastModifiedBy>DIGIT/C6</cp:lastModifiedBy>
  <cp:revision>8</cp:revision>
  <dcterms:created xsi:type="dcterms:W3CDTF">2019-05-22T09:24:00Z</dcterms:created>
  <dcterms:modified xsi:type="dcterms:W3CDTF">2019-05-22T14:36:00Z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