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5C625F3E2954130A29ADA47E0200B96" style="width:450.7pt;height:424.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ANHANG</w:t>
      </w:r>
    </w:p>
    <w:p>
      <w:pPr>
        <w:rPr>
          <w:b/>
          <w:i/>
          <w:noProof/>
        </w:rPr>
      </w:pPr>
      <w:r>
        <w:rPr>
          <w:b/>
          <w:noProof/>
        </w:rPr>
        <w:t>„Anhang III: Grenzwerte und andere damit unmittelbar zusammenhängende Bestimmungen</w:t>
      </w:r>
      <w:r>
        <w:rPr>
          <w:noProof/>
        </w:rPr>
        <w:t xml:space="preserve"> (</w:t>
      </w:r>
      <w:r>
        <w:rPr>
          <w:b/>
          <w:noProof/>
        </w:rPr>
        <w:t>Artikel 16)</w:t>
      </w:r>
    </w:p>
    <w:p>
      <w:pPr>
        <w:pStyle w:val="ManualHeading1"/>
        <w:rPr>
          <w:i/>
          <w:noProof/>
        </w:rPr>
      </w:pPr>
      <w:r>
        <w:rPr>
          <w:noProof/>
        </w:rPr>
        <w:t>A. GRENZWERTE FÜR DIE EXPOSITION AM ARBEITSPLATZ</w:t>
      </w:r>
    </w:p>
    <w:p>
      <w:pPr>
        <w:rPr>
          <w:rFonts w:eastAsia="Times New Roman"/>
          <w:noProof/>
          <w:szCs w:val="2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1320"/>
        <w:gridCol w:w="2363"/>
        <w:gridCol w:w="1443"/>
        <w:gridCol w:w="1092"/>
        <w:gridCol w:w="1247"/>
        <w:gridCol w:w="1348"/>
      </w:tblGrid>
      <w:tr>
        <w:trPr>
          <w:trHeight w:val="509"/>
          <w:tblHeader/>
        </w:trPr>
        <w:tc>
          <w:tcPr>
            <w:tcW w:w="1185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CAS Nr.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1333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EG-Nr.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BEZEICHNUNG DES ARBEITSSTOFFS</w:t>
            </w:r>
          </w:p>
        </w:tc>
        <w:tc>
          <w:tcPr>
            <w:tcW w:w="3809" w:type="dxa"/>
            <w:gridSpan w:val="3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GRENZWERTE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Hinweis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>)</w:t>
            </w:r>
          </w:p>
        </w:tc>
      </w:tr>
      <w:tr>
        <w:trPr>
          <w:tblHeader/>
        </w:trPr>
        <w:tc>
          <w:tcPr>
            <w:tcW w:w="1185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33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1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57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ppm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256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Hartholzstäube 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Chrom(VI)-Verbindungen, die Karzinogene im Sinne von Artikel 2 Buchstabe a Ziffer i der Richtlinie sind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(als Chrom)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Feuerfeste Keramikfasern,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die Karzinogene im Sinne von Artikel 2 Buchstabe a Ziffer i der Richtlinie sind 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0,3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Alveolengängiges kristallines Siliciumdioxid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Benzol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Haut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75-01-4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200-831-0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Vinylchloridmonomer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2,6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75-21-8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200-849-9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Ethylenoxid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1,8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Haut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hyperlink r:id="rId16">
              <w:r>
                <w:rPr>
                  <w:noProof/>
                </w:rPr>
                <w:t>75-56-9</w:t>
              </w:r>
            </w:hyperlink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200-879-2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1,2-Epoxypropan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2,4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79-06-1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201-173-7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Acrylamid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Haut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79-46-9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201-209-1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2-Nitropropan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95-53-4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202-429-0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i/>
                <w:noProof/>
              </w:rPr>
              <w:t>o</w:t>
            </w:r>
            <w:r>
              <w:rPr>
                <w:noProof/>
              </w:rPr>
              <w:t>-Toluidin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106-99-0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203-450-8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1,3-Butadien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2,2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302-01-2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206-114-9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Hydrazin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0.013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Haut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593-60-2 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209-800-6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Bromethylen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B. ANDERE DAMIT UNMITTELBAR ZUSAMMENHÄNGENDE BESTIMMUNGEN</w:t>
      </w:r>
    </w:p>
    <w:p>
      <w:pPr>
        <w:pStyle w:val="Text1"/>
        <w:ind w:left="0"/>
        <w:rPr>
          <w:noProof/>
        </w:rPr>
      </w:pPr>
      <w:r>
        <w:rPr>
          <w:noProof/>
        </w:rPr>
        <w:t>z. E“</w:t>
      </w:r>
    </w:p>
    <w:sectPr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CAS-Nr.: Nummer des „Chemical Abstracts Service“.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Die EG-Nummer, d. h. die EINECS-, ELINCS- oder NLP-Nummer, ist die offizielle Nummer des Stoffes innerhalb der Europäischen Union, wie in Anhang VI Teil 1 Abschnitt 1.1.1.2 der Verordnung (EG) Nr. 1272/2008 aufgeführt.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Gemessen oder berechnet anhand eines Bezugszeitraums von 8 Stunden.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Deutliche Erhöhung der Gesamtbelastung des Körpers durch dermale Exposition möglich. </w:t>
      </w:r>
    </w:p>
  </w:footnote>
  <w:footnote w:id="5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mg/m</w:t>
      </w:r>
      <w:r>
        <w:rPr>
          <w:vertAlign w:val="superscript"/>
        </w:rPr>
        <w:t>3</w:t>
      </w:r>
      <w:r>
        <w:t xml:space="preserve"> = Milligramm pro Kubikmeter Luft bei 20 °C und 101,3 kPa (760 mm Quecksilbersäule).</w:t>
      </w:r>
    </w:p>
  </w:footnote>
  <w:footnote w:id="6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ppm = Volumenteile pro Million in Luft (ml/m</w:t>
      </w:r>
      <w:r>
        <w:rPr>
          <w:vertAlign w:val="superscript"/>
        </w:rPr>
        <w:t>3</w:t>
      </w:r>
      <w:r>
        <w:t>).</w:t>
      </w:r>
    </w:p>
  </w:footnote>
  <w:footnote w:id="7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f/ml = Fasern pro Milliliter.</w:t>
      </w:r>
    </w:p>
  </w:footnote>
  <w:footnote w:id="8">
    <w:p>
      <w:pPr>
        <w:spacing w:before="0" w:after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</w:rPr>
        <w:t>Einatembarer Anteil: wenn Hartholzstäube mit anderen Holzstäuben vermischt sind, gilt der Grenzwert für sämtliche in der Mischung enthaltenen Holzstäube.</w:t>
      </w:r>
    </w:p>
  </w:footnote>
  <w:footnote w:id="9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Alveolengängiger Anteil.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3 10:44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45C625F3E2954130A29ADA47E0200B96"/>
    <w:docVar w:name="LW_CROSSREFERENCE" w:val="{SWD(2016) 152 final}_x000b_{SWD(2016) 153 final}"/>
    <w:docVar w:name="LW_DocType" w:val="ANNEX"/>
    <w:docVar w:name="LW_EMISSION" w:val="13.5.2016"/>
    <w:docVar w:name="LW_EMISSION_ISODATE" w:val="2016-05-13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" w:val="zur Änderung der Richtlinie 2004/37/EG über den Schutz der Arbeitnehmer gegen Gefährdung durch Karzinogene oder Mutagene bei der Arbeit"/>
    <w:docVar w:name="LW_OBJETACTEPRINCIPAL.CP" w:val="zur Änderung der Richtlinie 2004/37/EG über den Schutz der Arbeitnehmer gegen Gefährdung durch Karzinogene oder Mutagene bei der Arbeit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8"/>
    <w:docVar w:name="LW_REF.INTERNE" w:val="&lt;UNUSED&gt;"/>
    <w:docVar w:name="LW_SUPERTITRE" w:val="&lt;UNUSED&gt;"/>
    <w:docVar w:name="LW_TITRE.OBJ.CP" w:val="&lt;UNUSED&gt;"/>
    <w:docVar w:name="LW_TYPE.DOC" w:val="ANHANG"/>
    <w:docVar w:name="LW_TYPE.DOC.CP" w:val="ANHANG"/>
    <w:docVar w:name="LW_TYPEACTEPRINCIPAL" w:val="Vorschlags für eine_x000b_RICHTLINIE DES EUROPÄISCHEN PARLAMENTS UND DES RATES"/>
    <w:docVar w:name="LW_TYPEACTEPRINCIPAL.CP" w:val="Vorschlags für eine_x000b_RICHTLINIE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tools.wmflabs.org/magnustools/cas.php?cas=75-56-9&amp;language=fr&amp;title=Oxyde_de_propyl.C3.A8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E433-5FF9-4417-AFE6-ABA09341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203</Words>
  <Characters>1034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8</cp:revision>
  <cp:lastPrinted>2016-04-28T13:30:00Z</cp:lastPrinted>
  <dcterms:created xsi:type="dcterms:W3CDTF">2016-05-10T09:50:00Z</dcterms:created>
  <dcterms:modified xsi:type="dcterms:W3CDTF">2016-05-13T08:44:00Z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