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20CA510DA96940A4A2FAD7070E37E89B" style="width:450.8pt;height:424.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Typedudocument"/>
        <w:rPr>
          <w:noProof/>
        </w:rPr>
      </w:pPr>
      <w:bookmarkStart w:id="0" w:name="_GoBack"/>
      <w:bookmarkEnd w:id="0"/>
      <w:r>
        <w:rPr>
          <w:noProof/>
        </w:rPr>
        <w:lastRenderedPageBreak/>
        <w:t>IARSCRÍBHINN</w:t>
      </w:r>
    </w:p>
    <w:p>
      <w:pPr>
        <w:pStyle w:val="Accompagnant"/>
        <w:rPr>
          <w:noProof/>
        </w:rPr>
      </w:pPr>
      <w:r>
        <w:rPr>
          <w:noProof/>
        </w:rPr>
        <w:t>a ghabhann leis an</w:t>
      </w:r>
    </w:p>
    <w:p>
      <w:pPr>
        <w:pStyle w:val="Typeacteprincipal"/>
        <w:rPr>
          <w:noProof/>
        </w:rPr>
      </w:pPr>
      <w:r>
        <w:rPr>
          <w:noProof/>
        </w:rPr>
        <w:t>TREOIR Ó PHARLAIMINT NA hEORPA AGUS ÓN gCOMHAIRLE</w:t>
      </w:r>
    </w:p>
    <w:p>
      <w:pPr>
        <w:pStyle w:val="Objetacteprincipal"/>
        <w:rPr>
          <w:noProof/>
        </w:rPr>
      </w:pPr>
      <w:r>
        <w:rPr>
          <w:noProof/>
        </w:rPr>
        <w:t>lena leasaítear Treoir 1999/62/CE maidir le muirir a ghearradh ar fheithiclí earraí troma as leas a bhaint as bonneagair áirithe</w:t>
      </w:r>
      <w:r>
        <w:rPr>
          <w:noProof/>
        </w:rPr>
        <w:br/>
        <w:t>(Téacs atá ábhartha maidir le LEE)</w:t>
      </w:r>
    </w:p>
    <w:p>
      <w:pPr>
        <w:rPr>
          <w:noProof/>
        </w:rPr>
      </w:pPr>
    </w:p>
    <w:p>
      <w:pPr>
        <w:rPr>
          <w:noProof/>
        </w:rPr>
      </w:pPr>
      <w:r>
        <w:rPr>
          <w:noProof/>
        </w:rPr>
        <w:t>(1)</w:t>
      </w:r>
      <w:r>
        <w:rPr>
          <w:noProof/>
        </w:rPr>
        <w:tab/>
        <w:t>Leasaítear Iarscríbhinní 0, III, IIIa, IIIb agus IV mar a leanas:</w:t>
      </w:r>
    </w:p>
    <w:p>
      <w:pPr>
        <w:rPr>
          <w:noProof/>
        </w:rPr>
      </w:pPr>
      <w:r>
        <w:rPr>
          <w:noProof/>
        </w:rPr>
        <w:t>(a)</w:t>
      </w:r>
      <w:r>
        <w:rPr>
          <w:noProof/>
        </w:rPr>
        <w:tab/>
        <w:t>In Iarscríbhinn 0, leasaítear Roinn 3 mar a leanas:</w:t>
      </w:r>
    </w:p>
    <w:p>
      <w:pPr>
        <w:ind w:firstLine="720"/>
        <w:rPr>
          <w:noProof/>
        </w:rPr>
      </w:pPr>
      <w:r>
        <w:rPr>
          <w:noProof/>
        </w:rPr>
        <w:t>(i)</w:t>
      </w:r>
      <w:r>
        <w:rPr>
          <w:noProof/>
        </w:rPr>
        <w:tab/>
        <w:t>cuirtear an méid seo a leanas in ionad an cheannteidil:</w:t>
      </w:r>
    </w:p>
    <w:p>
      <w:pPr>
        <w:ind w:left="130" w:firstLine="720"/>
        <w:rPr>
          <w:noProof/>
        </w:rPr>
      </w:pPr>
      <w:r>
        <w:rPr>
          <w:noProof/>
        </w:rPr>
        <w:t>'3. Feithiclí ‘EURO III’/‘EURO IV’/‘EURO V’';</w:t>
      </w:r>
    </w:p>
    <w:p>
      <w:pPr>
        <w:ind w:firstLine="720"/>
        <w:rPr>
          <w:noProof/>
        </w:rPr>
      </w:pPr>
      <w:r>
        <w:rPr>
          <w:noProof/>
        </w:rPr>
        <w:t>(ii)</w:t>
      </w:r>
      <w:r>
        <w:rPr>
          <w:noProof/>
        </w:rPr>
        <w:tab/>
        <w:t>sa tábla, scriostar an líne maidir le ''feithicil ''EEV'''';</w:t>
      </w:r>
    </w:p>
    <w:p>
      <w:pPr>
        <w:ind w:left="720"/>
        <w:rPr>
          <w:noProof/>
        </w:rPr>
      </w:pPr>
      <w:r>
        <w:rPr>
          <w:noProof/>
        </w:rPr>
        <w:t>(iii)</w:t>
      </w:r>
      <w:r>
        <w:rPr>
          <w:noProof/>
        </w:rPr>
        <w:tab/>
        <w:t>cuirtear an fhomhír seo a leanas isteach leis:</w:t>
      </w:r>
    </w:p>
    <w:p>
      <w:pPr>
        <w:pStyle w:val="NormalCentered"/>
        <w:rPr>
          <w:b/>
          <w:noProof/>
          <w:u w:val="single"/>
        </w:rPr>
      </w:pPr>
      <w:r>
        <w:rPr>
          <w:b/>
          <w:noProof/>
          <w:u w:val="single"/>
        </w:rPr>
        <w:t>'Teorainneacha astaíochtaí EURO VI</w:t>
      </w:r>
    </w:p>
    <w:tbl>
      <w:tblPr>
        <w:tblW w:w="102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276"/>
        <w:gridCol w:w="1262"/>
        <w:gridCol w:w="1216"/>
        <w:gridCol w:w="1216"/>
        <w:gridCol w:w="1216"/>
        <w:gridCol w:w="803"/>
        <w:gridCol w:w="1216"/>
        <w:gridCol w:w="1030"/>
      </w:tblGrid>
      <w:tr>
        <w:trPr>
          <w:trHeight w:val="562"/>
        </w:trPr>
        <w:tc>
          <w:tcPr>
            <w:tcW w:w="993" w:type="dxa"/>
            <w:tcBorders>
              <w:bottom w:val="nil"/>
            </w:tcBorders>
          </w:tcPr>
          <w:p>
            <w:pPr>
              <w:rPr>
                <w:noProof/>
              </w:rPr>
            </w:pPr>
          </w:p>
        </w:tc>
        <w:tc>
          <w:tcPr>
            <w:tcW w:w="9235" w:type="dxa"/>
            <w:gridSpan w:val="8"/>
            <w:hideMark/>
          </w:tcPr>
          <w:p>
            <w:pPr>
              <w:rPr>
                <w:noProof/>
              </w:rPr>
            </w:pPr>
            <w:r>
              <w:rPr>
                <w:noProof/>
              </w:rPr>
              <w:t>Teorainnluachanna</w:t>
            </w:r>
          </w:p>
        </w:tc>
      </w:tr>
      <w:tr>
        <w:trPr>
          <w:trHeight w:val="991"/>
        </w:trPr>
        <w:tc>
          <w:tcPr>
            <w:tcW w:w="993" w:type="dxa"/>
            <w:tcBorders>
              <w:top w:val="nil"/>
            </w:tcBorders>
          </w:tcPr>
          <w:p>
            <w:pPr>
              <w:rPr>
                <w:noProof/>
              </w:rPr>
            </w:pPr>
          </w:p>
        </w:tc>
        <w:tc>
          <w:tcPr>
            <w:tcW w:w="1276" w:type="dxa"/>
            <w:hideMark/>
          </w:tcPr>
          <w:p>
            <w:pPr>
              <w:rPr>
                <w:noProof/>
              </w:rPr>
            </w:pPr>
            <w:r>
              <w:rPr>
                <w:noProof/>
              </w:rPr>
              <w:t>CO</w:t>
            </w:r>
          </w:p>
          <w:p>
            <w:pPr>
              <w:rPr>
                <w:noProof/>
              </w:rPr>
            </w:pPr>
            <w:r>
              <w:rPr>
                <w:noProof/>
              </w:rPr>
              <w:t>(mg/kWh)</w:t>
            </w:r>
          </w:p>
        </w:tc>
        <w:tc>
          <w:tcPr>
            <w:tcW w:w="1262" w:type="dxa"/>
            <w:hideMark/>
          </w:tcPr>
          <w:p>
            <w:pPr>
              <w:rPr>
                <w:noProof/>
              </w:rPr>
            </w:pPr>
            <w:r>
              <w:rPr>
                <w:noProof/>
              </w:rPr>
              <w:t>THC</w:t>
            </w:r>
          </w:p>
          <w:p>
            <w:pPr>
              <w:rPr>
                <w:noProof/>
              </w:rPr>
            </w:pPr>
            <w:r>
              <w:rPr>
                <w:noProof/>
              </w:rPr>
              <w:t>(mg/kWh)</w:t>
            </w:r>
          </w:p>
        </w:tc>
        <w:tc>
          <w:tcPr>
            <w:tcW w:w="1216" w:type="dxa"/>
            <w:hideMark/>
          </w:tcPr>
          <w:p>
            <w:pPr>
              <w:rPr>
                <w:noProof/>
              </w:rPr>
            </w:pPr>
            <w:r>
              <w:rPr>
                <w:noProof/>
              </w:rPr>
              <w:t>NMHC</w:t>
            </w:r>
          </w:p>
          <w:p>
            <w:pPr>
              <w:rPr>
                <w:noProof/>
              </w:rPr>
            </w:pPr>
            <w:r>
              <w:rPr>
                <w:noProof/>
              </w:rPr>
              <w:t>(mg/kWh)</w:t>
            </w:r>
          </w:p>
        </w:tc>
        <w:tc>
          <w:tcPr>
            <w:tcW w:w="1216" w:type="dxa"/>
            <w:hideMark/>
          </w:tcPr>
          <w:p>
            <w:pPr>
              <w:rPr>
                <w:noProof/>
                <w:vertAlign w:val="subscript"/>
              </w:rPr>
            </w:pPr>
            <w:r>
              <w:rPr>
                <w:noProof/>
              </w:rPr>
              <w:t>CH</w:t>
            </w:r>
            <w:r>
              <w:rPr>
                <w:noProof/>
                <w:vertAlign w:val="subscript"/>
              </w:rPr>
              <w:t>4</w:t>
            </w:r>
          </w:p>
          <w:p>
            <w:pPr>
              <w:rPr>
                <w:noProof/>
              </w:rPr>
            </w:pPr>
            <w:r>
              <w:rPr>
                <w:noProof/>
              </w:rPr>
              <w:t>(mg/kWh)</w:t>
            </w:r>
          </w:p>
        </w:tc>
        <w:tc>
          <w:tcPr>
            <w:tcW w:w="1216" w:type="dxa"/>
            <w:hideMark/>
          </w:tcPr>
          <w:p>
            <w:pPr>
              <w:rPr>
                <w:noProof/>
              </w:rPr>
            </w:pPr>
            <w:r>
              <w:rPr>
                <w:noProof/>
              </w:rPr>
              <w:t>NO</w:t>
            </w:r>
            <w:r>
              <w:rPr>
                <w:noProof/>
                <w:vertAlign w:val="subscript"/>
              </w:rPr>
              <w:t>X</w:t>
            </w:r>
            <w:r>
              <w:rPr>
                <w:noProof/>
              </w:rPr>
              <w:t xml:space="preserve"> </w:t>
            </w:r>
            <w:r>
              <w:rPr>
                <w:noProof/>
                <w:vertAlign w:val="superscript"/>
              </w:rPr>
              <w:t>(1)</w:t>
            </w:r>
          </w:p>
          <w:p>
            <w:pPr>
              <w:rPr>
                <w:noProof/>
              </w:rPr>
            </w:pPr>
            <w:r>
              <w:rPr>
                <w:noProof/>
              </w:rPr>
              <w:t>(mg/kWh)</w:t>
            </w:r>
          </w:p>
        </w:tc>
        <w:tc>
          <w:tcPr>
            <w:tcW w:w="803" w:type="dxa"/>
            <w:hideMark/>
          </w:tcPr>
          <w:p>
            <w:pPr>
              <w:rPr>
                <w:noProof/>
                <w:vertAlign w:val="subscript"/>
              </w:rPr>
            </w:pPr>
            <w:r>
              <w:rPr>
                <w:noProof/>
              </w:rPr>
              <w:t>NH</w:t>
            </w:r>
            <w:r>
              <w:rPr>
                <w:noProof/>
                <w:vertAlign w:val="subscript"/>
              </w:rPr>
              <w:t>3</w:t>
            </w:r>
          </w:p>
          <w:p>
            <w:pPr>
              <w:rPr>
                <w:noProof/>
              </w:rPr>
            </w:pPr>
            <w:r>
              <w:rPr>
                <w:noProof/>
              </w:rPr>
              <w:t>(ppm)</w:t>
            </w:r>
          </w:p>
        </w:tc>
        <w:tc>
          <w:tcPr>
            <w:tcW w:w="1216" w:type="dxa"/>
            <w:hideMark/>
          </w:tcPr>
          <w:p>
            <w:pPr>
              <w:rPr>
                <w:noProof/>
              </w:rPr>
            </w:pPr>
            <w:r>
              <w:rPr>
                <w:noProof/>
              </w:rPr>
              <w:t>Mais PM</w:t>
            </w:r>
          </w:p>
          <w:p>
            <w:pPr>
              <w:rPr>
                <w:noProof/>
                <w:vertAlign w:val="subscript"/>
              </w:rPr>
            </w:pPr>
            <w:r>
              <w:rPr>
                <w:noProof/>
              </w:rPr>
              <w:t>(mg/kWh)</w:t>
            </w:r>
          </w:p>
        </w:tc>
        <w:tc>
          <w:tcPr>
            <w:tcW w:w="1030" w:type="dxa"/>
            <w:hideMark/>
          </w:tcPr>
          <w:p>
            <w:pPr>
              <w:rPr>
                <w:noProof/>
              </w:rPr>
            </w:pPr>
            <w:r>
              <w:rPr>
                <w:noProof/>
              </w:rPr>
              <w:t>Uimhir PM</w:t>
            </w:r>
          </w:p>
          <w:p>
            <w:pPr>
              <w:rPr>
                <w:noProof/>
                <w:vertAlign w:val="subscript"/>
              </w:rPr>
            </w:pPr>
            <w:r>
              <w:rPr>
                <w:noProof/>
              </w:rPr>
              <w:t>(#/kWh)</w:t>
            </w:r>
          </w:p>
        </w:tc>
      </w:tr>
      <w:tr>
        <w:trPr>
          <w:trHeight w:val="876"/>
        </w:trPr>
        <w:tc>
          <w:tcPr>
            <w:tcW w:w="993" w:type="dxa"/>
            <w:hideMark/>
          </w:tcPr>
          <w:p>
            <w:pPr>
              <w:rPr>
                <w:noProof/>
              </w:rPr>
            </w:pPr>
            <w:r>
              <w:rPr>
                <w:noProof/>
              </w:rPr>
              <w:t>WHSC (AC)</w:t>
            </w:r>
          </w:p>
        </w:tc>
        <w:tc>
          <w:tcPr>
            <w:tcW w:w="1276" w:type="dxa"/>
            <w:hideMark/>
          </w:tcPr>
          <w:p>
            <w:pPr>
              <w:rPr>
                <w:noProof/>
              </w:rPr>
            </w:pPr>
            <w:r>
              <w:rPr>
                <w:noProof/>
              </w:rPr>
              <w:t>1500</w:t>
            </w:r>
          </w:p>
        </w:tc>
        <w:tc>
          <w:tcPr>
            <w:tcW w:w="1262" w:type="dxa"/>
            <w:hideMark/>
          </w:tcPr>
          <w:p>
            <w:pPr>
              <w:rPr>
                <w:noProof/>
              </w:rPr>
            </w:pPr>
            <w:r>
              <w:rPr>
                <w:noProof/>
              </w:rPr>
              <w:t>130</w:t>
            </w:r>
          </w:p>
        </w:tc>
        <w:tc>
          <w:tcPr>
            <w:tcW w:w="1216" w:type="dxa"/>
          </w:tcPr>
          <w:p>
            <w:pPr>
              <w:rPr>
                <w:noProof/>
              </w:rPr>
            </w:pPr>
          </w:p>
        </w:tc>
        <w:tc>
          <w:tcPr>
            <w:tcW w:w="1216" w:type="dxa"/>
          </w:tcPr>
          <w:p>
            <w:pPr>
              <w:rPr>
                <w:noProof/>
              </w:rPr>
            </w:pPr>
          </w:p>
        </w:tc>
        <w:tc>
          <w:tcPr>
            <w:tcW w:w="1216" w:type="dxa"/>
            <w:hideMark/>
          </w:tcPr>
          <w:p>
            <w:pPr>
              <w:rPr>
                <w:noProof/>
              </w:rPr>
            </w:pPr>
            <w:r>
              <w:rPr>
                <w:noProof/>
              </w:rPr>
              <w:t>400</w:t>
            </w:r>
          </w:p>
        </w:tc>
        <w:tc>
          <w:tcPr>
            <w:tcW w:w="803" w:type="dxa"/>
            <w:hideMark/>
          </w:tcPr>
          <w:p>
            <w:pPr>
              <w:rPr>
                <w:noProof/>
              </w:rPr>
            </w:pPr>
            <w:r>
              <w:rPr>
                <w:noProof/>
              </w:rPr>
              <w:t>10</w:t>
            </w:r>
          </w:p>
        </w:tc>
        <w:tc>
          <w:tcPr>
            <w:tcW w:w="1216" w:type="dxa"/>
            <w:hideMark/>
          </w:tcPr>
          <w:p>
            <w:pPr>
              <w:rPr>
                <w:noProof/>
              </w:rPr>
            </w:pPr>
            <w:r>
              <w:rPr>
                <w:noProof/>
              </w:rPr>
              <w:t>10</w:t>
            </w:r>
          </w:p>
        </w:tc>
        <w:tc>
          <w:tcPr>
            <w:tcW w:w="1030" w:type="dxa"/>
            <w:hideMark/>
          </w:tcPr>
          <w:p>
            <w:pPr>
              <w:rPr>
                <w:noProof/>
                <w:vertAlign w:val="superscript"/>
              </w:rPr>
            </w:pPr>
            <w:r>
              <w:rPr>
                <w:noProof/>
              </w:rPr>
              <w:t>8,0 x 10</w:t>
            </w:r>
            <w:r>
              <w:rPr>
                <w:noProof/>
                <w:vertAlign w:val="superscript"/>
              </w:rPr>
              <w:t>11</w:t>
            </w:r>
          </w:p>
        </w:tc>
      </w:tr>
      <w:tr>
        <w:trPr>
          <w:trHeight w:val="859"/>
        </w:trPr>
        <w:tc>
          <w:tcPr>
            <w:tcW w:w="993" w:type="dxa"/>
            <w:hideMark/>
          </w:tcPr>
          <w:p>
            <w:pPr>
              <w:rPr>
                <w:noProof/>
              </w:rPr>
            </w:pPr>
            <w:r>
              <w:rPr>
                <w:noProof/>
              </w:rPr>
              <w:t>WHTC (AC)</w:t>
            </w:r>
          </w:p>
        </w:tc>
        <w:tc>
          <w:tcPr>
            <w:tcW w:w="1276" w:type="dxa"/>
            <w:hideMark/>
          </w:tcPr>
          <w:p>
            <w:pPr>
              <w:rPr>
                <w:noProof/>
              </w:rPr>
            </w:pPr>
            <w:r>
              <w:rPr>
                <w:noProof/>
              </w:rPr>
              <w:t>4000</w:t>
            </w:r>
          </w:p>
        </w:tc>
        <w:tc>
          <w:tcPr>
            <w:tcW w:w="1262" w:type="dxa"/>
            <w:hideMark/>
          </w:tcPr>
          <w:p>
            <w:pPr>
              <w:rPr>
                <w:noProof/>
              </w:rPr>
            </w:pPr>
            <w:r>
              <w:rPr>
                <w:noProof/>
              </w:rPr>
              <w:t>160</w:t>
            </w:r>
          </w:p>
        </w:tc>
        <w:tc>
          <w:tcPr>
            <w:tcW w:w="1216" w:type="dxa"/>
          </w:tcPr>
          <w:p>
            <w:pPr>
              <w:rPr>
                <w:noProof/>
              </w:rPr>
            </w:pPr>
          </w:p>
        </w:tc>
        <w:tc>
          <w:tcPr>
            <w:tcW w:w="1216" w:type="dxa"/>
          </w:tcPr>
          <w:p>
            <w:pPr>
              <w:rPr>
                <w:noProof/>
              </w:rPr>
            </w:pPr>
          </w:p>
        </w:tc>
        <w:tc>
          <w:tcPr>
            <w:tcW w:w="1216" w:type="dxa"/>
            <w:hideMark/>
          </w:tcPr>
          <w:p>
            <w:pPr>
              <w:rPr>
                <w:noProof/>
              </w:rPr>
            </w:pPr>
            <w:r>
              <w:rPr>
                <w:noProof/>
              </w:rPr>
              <w:t>460</w:t>
            </w:r>
          </w:p>
        </w:tc>
        <w:tc>
          <w:tcPr>
            <w:tcW w:w="803" w:type="dxa"/>
            <w:hideMark/>
          </w:tcPr>
          <w:p>
            <w:pPr>
              <w:rPr>
                <w:noProof/>
              </w:rPr>
            </w:pPr>
            <w:r>
              <w:rPr>
                <w:noProof/>
              </w:rPr>
              <w:t>10</w:t>
            </w:r>
          </w:p>
        </w:tc>
        <w:tc>
          <w:tcPr>
            <w:tcW w:w="1216" w:type="dxa"/>
            <w:hideMark/>
          </w:tcPr>
          <w:p>
            <w:pPr>
              <w:rPr>
                <w:noProof/>
              </w:rPr>
            </w:pPr>
            <w:r>
              <w:rPr>
                <w:noProof/>
              </w:rPr>
              <w:t>10</w:t>
            </w:r>
          </w:p>
        </w:tc>
        <w:tc>
          <w:tcPr>
            <w:tcW w:w="1030" w:type="dxa"/>
            <w:hideMark/>
          </w:tcPr>
          <w:p>
            <w:pPr>
              <w:rPr>
                <w:noProof/>
                <w:vertAlign w:val="superscript"/>
              </w:rPr>
            </w:pPr>
            <w:r>
              <w:rPr>
                <w:noProof/>
              </w:rPr>
              <w:t>6,0 x 10</w:t>
            </w:r>
            <w:r>
              <w:rPr>
                <w:noProof/>
                <w:vertAlign w:val="superscript"/>
              </w:rPr>
              <w:t>11</w:t>
            </w:r>
          </w:p>
        </w:tc>
      </w:tr>
      <w:tr>
        <w:trPr>
          <w:trHeight w:val="876"/>
        </w:trPr>
        <w:tc>
          <w:tcPr>
            <w:tcW w:w="993" w:type="dxa"/>
            <w:hideMark/>
          </w:tcPr>
          <w:p>
            <w:pPr>
              <w:rPr>
                <w:noProof/>
              </w:rPr>
            </w:pPr>
            <w:r>
              <w:rPr>
                <w:noProof/>
              </w:rPr>
              <w:t xml:space="preserve">WHTC (AD) </w:t>
            </w:r>
          </w:p>
        </w:tc>
        <w:tc>
          <w:tcPr>
            <w:tcW w:w="1276" w:type="dxa"/>
            <w:hideMark/>
          </w:tcPr>
          <w:p>
            <w:pPr>
              <w:rPr>
                <w:noProof/>
              </w:rPr>
            </w:pPr>
            <w:r>
              <w:rPr>
                <w:noProof/>
              </w:rPr>
              <w:t>4000</w:t>
            </w:r>
          </w:p>
        </w:tc>
        <w:tc>
          <w:tcPr>
            <w:tcW w:w="1262" w:type="dxa"/>
          </w:tcPr>
          <w:p>
            <w:pPr>
              <w:rPr>
                <w:noProof/>
              </w:rPr>
            </w:pPr>
          </w:p>
        </w:tc>
        <w:tc>
          <w:tcPr>
            <w:tcW w:w="1216" w:type="dxa"/>
            <w:hideMark/>
          </w:tcPr>
          <w:p>
            <w:pPr>
              <w:rPr>
                <w:noProof/>
              </w:rPr>
            </w:pPr>
            <w:r>
              <w:rPr>
                <w:noProof/>
              </w:rPr>
              <w:t>160</w:t>
            </w:r>
          </w:p>
        </w:tc>
        <w:tc>
          <w:tcPr>
            <w:tcW w:w="1216" w:type="dxa"/>
            <w:hideMark/>
          </w:tcPr>
          <w:p>
            <w:pPr>
              <w:rPr>
                <w:noProof/>
              </w:rPr>
            </w:pPr>
            <w:r>
              <w:rPr>
                <w:noProof/>
              </w:rPr>
              <w:t>500</w:t>
            </w:r>
          </w:p>
        </w:tc>
        <w:tc>
          <w:tcPr>
            <w:tcW w:w="1216" w:type="dxa"/>
            <w:hideMark/>
          </w:tcPr>
          <w:p>
            <w:pPr>
              <w:rPr>
                <w:noProof/>
              </w:rPr>
            </w:pPr>
            <w:r>
              <w:rPr>
                <w:noProof/>
              </w:rPr>
              <w:t>460</w:t>
            </w:r>
          </w:p>
        </w:tc>
        <w:tc>
          <w:tcPr>
            <w:tcW w:w="803" w:type="dxa"/>
            <w:hideMark/>
          </w:tcPr>
          <w:p>
            <w:pPr>
              <w:rPr>
                <w:noProof/>
              </w:rPr>
            </w:pPr>
            <w:r>
              <w:rPr>
                <w:noProof/>
              </w:rPr>
              <w:t>10</w:t>
            </w:r>
          </w:p>
        </w:tc>
        <w:tc>
          <w:tcPr>
            <w:tcW w:w="1216" w:type="dxa"/>
            <w:hideMark/>
          </w:tcPr>
          <w:p>
            <w:pPr>
              <w:rPr>
                <w:noProof/>
              </w:rPr>
            </w:pPr>
            <w:r>
              <w:rPr>
                <w:noProof/>
              </w:rPr>
              <w:t>10</w:t>
            </w:r>
          </w:p>
        </w:tc>
        <w:tc>
          <w:tcPr>
            <w:tcW w:w="1030" w:type="dxa"/>
            <w:hideMark/>
          </w:tcPr>
          <w:p>
            <w:pPr>
              <w:rPr>
                <w:noProof/>
              </w:rPr>
            </w:pPr>
            <w:r>
              <w:rPr>
                <w:noProof/>
              </w:rPr>
              <w:t>6,0 x 10</w:t>
            </w:r>
            <w:r>
              <w:rPr>
                <w:noProof/>
                <w:vertAlign w:val="superscript"/>
              </w:rPr>
              <w:t>11</w:t>
            </w:r>
          </w:p>
        </w:tc>
      </w:tr>
    </w:tbl>
    <w:p>
      <w:pPr>
        <w:rPr>
          <w:noProof/>
        </w:rPr>
      </w:pPr>
      <w:r>
        <w:rPr>
          <w:noProof/>
        </w:rPr>
        <w:t>Tabhair faoi deara:</w:t>
      </w:r>
    </w:p>
    <w:p>
      <w:pPr>
        <w:pStyle w:val="Point0"/>
        <w:spacing w:before="0" w:after="0"/>
        <w:rPr>
          <w:noProof/>
        </w:rPr>
      </w:pPr>
      <w:r>
        <w:rPr>
          <w:noProof/>
        </w:rPr>
        <w:t>AD =</w:t>
      </w:r>
      <w:r>
        <w:rPr>
          <w:noProof/>
        </w:rPr>
        <w:tab/>
        <w:t>Adhaint Dheimhneach</w:t>
      </w:r>
    </w:p>
    <w:p>
      <w:pPr>
        <w:pStyle w:val="Point0"/>
        <w:spacing w:before="0" w:after="0"/>
        <w:rPr>
          <w:noProof/>
        </w:rPr>
      </w:pPr>
      <w:r>
        <w:rPr>
          <w:noProof/>
        </w:rPr>
        <w:t>AC =</w:t>
      </w:r>
      <w:r>
        <w:rPr>
          <w:noProof/>
        </w:rPr>
        <w:tab/>
        <w:t>Adhaint Chomhbhrú</w:t>
      </w:r>
    </w:p>
    <w:p>
      <w:pPr>
        <w:rPr>
          <w:noProof/>
        </w:rPr>
      </w:pPr>
      <w:r>
        <w:rPr>
          <w:noProof/>
          <w:vertAlign w:val="superscript"/>
        </w:rPr>
        <w:t>(1)</w:t>
      </w:r>
      <w:r>
        <w:rPr>
          <w:noProof/>
        </w:rPr>
        <w:tab/>
        <w:t>Féadfar leibhéal inghlactha an chomhábhair NO</w:t>
      </w:r>
      <w:r>
        <w:rPr>
          <w:noProof/>
          <w:vertAlign w:val="subscript"/>
        </w:rPr>
        <w:t>2</w:t>
      </w:r>
      <w:r>
        <w:rPr>
          <w:noProof/>
        </w:rPr>
        <w:t xml:space="preserve"> sa teorainnluach NO</w:t>
      </w:r>
      <w:r>
        <w:rPr>
          <w:noProof/>
          <w:vertAlign w:val="subscript"/>
        </w:rPr>
        <w:t>x</w:t>
      </w:r>
      <w:r>
        <w:rPr>
          <w:noProof/>
        </w:rPr>
        <w:t xml:space="preserve"> a shainiú tráth níos faide anonn.';</w:t>
      </w:r>
    </w:p>
    <w:p>
      <w:pPr>
        <w:rPr>
          <w:noProof/>
        </w:rPr>
      </w:pPr>
      <w:r>
        <w:rPr>
          <w:noProof/>
        </w:rPr>
        <w:t>(b)</w:t>
      </w:r>
      <w:r>
        <w:rPr>
          <w:noProof/>
        </w:rPr>
        <w:tab/>
        <w:t>Leasaítear Iarscríbhinn III mar a leanas:</w:t>
      </w:r>
    </w:p>
    <w:p>
      <w:pPr>
        <w:ind w:firstLine="720"/>
        <w:rPr>
          <w:noProof/>
        </w:rPr>
      </w:pPr>
      <w:r>
        <w:rPr>
          <w:noProof/>
        </w:rPr>
        <w:t>(i)</w:t>
      </w:r>
      <w:r>
        <w:rPr>
          <w:noProof/>
        </w:rPr>
        <w:tab/>
        <w:t>Leasaítear Roinn 2 mar a leanas:</w:t>
      </w:r>
    </w:p>
    <w:p>
      <w:pPr>
        <w:ind w:left="131" w:firstLine="578"/>
        <w:rPr>
          <w:noProof/>
        </w:rPr>
      </w:pPr>
      <w:r>
        <w:rPr>
          <w:noProof/>
        </w:rPr>
        <w:t xml:space="preserve">— i bpointe 2.1., cuirtear an méid seo a leanas in ionad an séú fleasc:  </w:t>
      </w:r>
    </w:p>
    <w:p>
      <w:pPr>
        <w:ind w:left="709"/>
        <w:rPr>
          <w:noProof/>
        </w:rPr>
      </w:pPr>
      <w:r>
        <w:rPr>
          <w:noProof/>
        </w:rPr>
        <w:lastRenderedPageBreak/>
        <w:t>'—</w:t>
      </w:r>
      <w:r>
        <w:rPr>
          <w:noProof/>
        </w:rPr>
        <w:tab/>
        <w:t>Déanfar na costais a chionroinnt ar fheithiclí tromshaothair ar bhonn oibiachtúil trédhearcach agus an cion de thrácht feithiclí tromshaothair atá le hiompar ar an ngréasán agus na costais a bhaineann leis sin a chur san áireamh. Féadfar na ciliméadair feithicle arna dtaisteal ag feithiclí tromshaothair a choigeartú chun na críche sin le ‘fachtóirí coibhéise’ lena bhfuil údar oibiachtúil amhail iad sin a leagtar amach i bpointe 4 (*).</w:t>
      </w:r>
    </w:p>
    <w:p>
      <w:pPr>
        <w:rPr>
          <w:noProof/>
        </w:rPr>
      </w:pPr>
      <w:r>
        <w:rPr>
          <w:noProof/>
        </w:rPr>
        <w:t>________</w:t>
      </w:r>
    </w:p>
    <w:p>
      <w:pPr>
        <w:rPr>
          <w:noProof/>
        </w:rPr>
      </w:pPr>
      <w:r>
        <w:rPr>
          <w:noProof/>
        </w:rPr>
        <w:t>*</w:t>
      </w:r>
      <w:r>
        <w:rPr>
          <w:noProof/>
        </w:rPr>
        <w:tab/>
        <w:t>Agus na Ballstáit ag cur fachtóirí coibhéise i bhfeidhm, is féidir go gcuirfear san áireamh tógáil bóthair a fhorbraítear ar bhonn céimnithe nó cur chuige i leith saolré fhada a úsáid.';</w:t>
      </w:r>
    </w:p>
    <w:p>
      <w:pPr>
        <w:ind w:left="709"/>
        <w:rPr>
          <w:noProof/>
        </w:rPr>
      </w:pPr>
      <w:r>
        <w:rPr>
          <w:noProof/>
        </w:rPr>
        <w:t>— i bpointe 2.2., cuirtear an méid seo a leanas in ionad an dara fleasc:</w:t>
      </w:r>
    </w:p>
    <w:p>
      <w:pPr>
        <w:ind w:left="709"/>
        <w:rPr>
          <w:noProof/>
        </w:rPr>
      </w:pPr>
      <w:r>
        <w:rPr>
          <w:noProof/>
        </w:rPr>
        <w:t>'—</w:t>
      </w:r>
      <w:r>
        <w:rPr>
          <w:noProof/>
        </w:rPr>
        <w:tab/>
        <w:t>Déanfar na costais sin a chionroinnt idir trácht feithiclí tromshaothair agus trácht eile ar bhonn cion iarbhír agus tuartha de chiliméadair feithiclí agus féadfar iad a choigeartú le fachtóirí coibhéise lena bhfuil údar oibiachtúil amhail iad sin a leagtar amach i bpointe 4.';</w:t>
      </w:r>
    </w:p>
    <w:p>
      <w:pPr>
        <w:ind w:left="709"/>
        <w:rPr>
          <w:noProof/>
        </w:rPr>
      </w:pPr>
      <w:r>
        <w:rPr>
          <w:noProof/>
        </w:rPr>
        <w:t>(ii)</w:t>
      </w:r>
      <w:r>
        <w:rPr>
          <w:noProof/>
        </w:rPr>
        <w:tab/>
        <w:t>i Roinn 4, cuirtear an méid seo a leanas in ionad an cheannteidil agus in ionad na chéad fhleisce:</w:t>
      </w:r>
    </w:p>
    <w:p>
      <w:pPr>
        <w:ind w:left="720" w:hanging="720"/>
        <w:rPr>
          <w:noProof/>
        </w:rPr>
      </w:pPr>
      <w:r>
        <w:rPr>
          <w:noProof/>
        </w:rPr>
        <w:t>'4.</w:t>
      </w:r>
      <w:r>
        <w:rPr>
          <w:noProof/>
        </w:rPr>
        <w:tab/>
        <w:t>CION DE THRÁCHT FEITHICLÍ TROMSHAOTHAIR, FACHTÓIRÍ COIBHÉISE AGUS SÁSRA CEARTÚCHÁIN</w:t>
      </w:r>
    </w:p>
    <w:p>
      <w:pPr>
        <w:ind w:left="720" w:hanging="720"/>
        <w:rPr>
          <w:noProof/>
        </w:rPr>
      </w:pPr>
      <w:r>
        <w:rPr>
          <w:noProof/>
        </w:rPr>
        <w:t>–</w:t>
      </w:r>
      <w:r>
        <w:rPr>
          <w:noProof/>
        </w:rPr>
        <w:tab/>
        <w:t>Bunófar ríomh na ndolaí ar chion  iarbhír nó tuartha de chiliméadair feithiclí tromshaothair arna gcoigeartú, más inmhianaithe, le fachtóirí coibhéise, chun na costais mhéadaithe a bhaineann leis an mbonneagar a thógáil agus a dheisiú lena úsáid ag feithiclí tromshaothair a chur san áireamh mar is iomchuí.';</w:t>
      </w:r>
    </w:p>
    <w:p>
      <w:pPr>
        <w:rPr>
          <w:noProof/>
        </w:rPr>
      </w:pPr>
      <w:r>
        <w:rPr>
          <w:noProof/>
        </w:rPr>
        <w:t>(c)</w:t>
      </w:r>
      <w:r>
        <w:rPr>
          <w:noProof/>
        </w:rPr>
        <w:tab/>
        <w:t>Cuirtear an méid seo a leanas in ionad Iarscríbhinn IIIa:</w:t>
      </w:r>
    </w:p>
    <w:p>
      <w:pPr>
        <w:pStyle w:val="Annexetitreacte"/>
        <w:rPr>
          <w:noProof/>
        </w:rPr>
      </w:pPr>
      <w:r>
        <w:rPr>
          <w:b w:val="0"/>
          <w:noProof/>
          <w:u w:val="none"/>
        </w:rPr>
        <w:t>'</w:t>
      </w:r>
      <w:r>
        <w:rPr>
          <w:noProof/>
        </w:rPr>
        <w:t>IARSCRÍBHINN IIIa</w:t>
      </w:r>
    </w:p>
    <w:p>
      <w:pPr>
        <w:pStyle w:val="ManualHeading1"/>
        <w:ind w:left="851" w:hanging="851"/>
        <w:rPr>
          <w:noProof/>
        </w:rPr>
      </w:pPr>
      <w:r>
        <w:rPr>
          <w:i/>
          <w:noProof/>
        </w:rPr>
        <w:t>ÍOSCHEANGLAIS MAIDIR LE MUIREAR COSTAS SEACHTRACH A THOBHACH</w:t>
      </w:r>
    </w:p>
    <w:p>
      <w:pPr>
        <w:rPr>
          <w:noProof/>
        </w:rPr>
      </w:pPr>
      <w:r>
        <w:rPr>
          <w:noProof/>
        </w:rPr>
        <w:t>Leagtar amach san Iarscríbhinn seo na híoscheanglais maidir le muirear costas seachtrach a thobhach agus, i gcás inarb iomchuí, maidir le huasmhuirear costas seachtrach a ríomh.</w:t>
      </w:r>
    </w:p>
    <w:p>
      <w:pPr>
        <w:pStyle w:val="ManualHeading2"/>
        <w:ind w:left="851" w:hanging="851"/>
        <w:rPr>
          <w:noProof/>
        </w:rPr>
      </w:pPr>
      <w:r>
        <w:rPr>
          <w:noProof/>
        </w:rPr>
        <w:t>1.</w:t>
      </w:r>
      <w:r>
        <w:rPr>
          <w:noProof/>
        </w:rPr>
        <w:tab/>
      </w:r>
      <w:r>
        <w:rPr>
          <w:i/>
          <w:noProof/>
        </w:rPr>
        <w:t>Na codanna den ghréasán bóithre lena mbaineann</w:t>
      </w:r>
    </w:p>
    <w:p>
      <w:pPr>
        <w:rPr>
          <w:noProof/>
        </w:rPr>
      </w:pPr>
      <w:r>
        <w:rPr>
          <w:noProof/>
        </w:rPr>
        <w:t>Sonróidh an Ballstát go beacht an chuid sin nó na codanna sin den ghréasán bóithre aige a bheidh faoi réir muirear costas seachtrach.</w:t>
      </w:r>
    </w:p>
    <w:p>
      <w:pPr>
        <w:rPr>
          <w:noProof/>
        </w:rPr>
      </w:pPr>
      <w:r>
        <w:rPr>
          <w:noProof/>
        </w:rPr>
        <w:t>I gcás ina bhfuil sé ar intinn ag Ballstát muirear costas seachtrach a thobhach i leith cuid nó codanna den ghréasán bóithre atá mar chuid dá chion féin den ghréasán tras-Eorpach agus dá mhótarbhealaí, agus i leith na coda sin nó na gcodanna sin amháin, roghnófar an chuid sin nó na codanna sin i ndiaidh measúnú a dhéanamh lena mbunófar an méid seo a leanas:</w:t>
      </w:r>
    </w:p>
    <w:p>
      <w:pPr>
        <w:pStyle w:val="Tiret0"/>
        <w:numPr>
          <w:ilvl w:val="0"/>
          <w:numId w:val="5"/>
        </w:numPr>
        <w:ind w:left="851"/>
        <w:rPr>
          <w:noProof/>
        </w:rPr>
      </w:pPr>
      <w:r>
        <w:rPr>
          <w:noProof/>
        </w:rPr>
        <w:t xml:space="preserve">déanfaidh feithiclí a bhaineann úsáid as na bóithre, i gcás ina gcuirtear an muirear costas seachtrach i bhfeidhm, damáiste níos mó don chomhshaol ná an damáiste a dhéantar ar an meán arna mheasúnú </w:t>
      </w:r>
      <w:r>
        <w:rPr>
          <w:noProof/>
          <w:color w:val="FF0000"/>
        </w:rPr>
        <w:t>i gcomhréir le tuairisciú maidir le cáilíocht an aeir, fardail astaíochtaí náisiúnta, méideanna an tráchta agus, i gcás torainn, i gcomhréir le Treoir 2002/49/CE</w:t>
      </w:r>
      <w:r>
        <w:rPr>
          <w:noProof/>
        </w:rPr>
        <w:t>, nó</w:t>
      </w:r>
    </w:p>
    <w:p>
      <w:pPr>
        <w:pStyle w:val="Tiret0"/>
        <w:ind w:left="851"/>
        <w:rPr>
          <w:noProof/>
        </w:rPr>
      </w:pPr>
      <w:r>
        <w:rPr>
          <w:noProof/>
        </w:rPr>
        <w:t>dá ndéanfaí muirear costas seachtrach a fhorchur ar chodanna eile den ghréasán bóithre atá den chineál sin, d'fhéadfadh sin tionchar díobhálach a bheith aige ar an gcomhshaol nó ar shábháilteacht ar bhóithre, nó dá ndéanfaí muirear costas seachtrach a thobhach nó a bhailiú ina leith, bheadh an costas sin díréireach.</w:t>
      </w:r>
    </w:p>
    <w:p>
      <w:pPr>
        <w:pStyle w:val="ManualHeading2"/>
        <w:ind w:left="851" w:hanging="851"/>
        <w:rPr>
          <w:noProof/>
        </w:rPr>
      </w:pPr>
      <w:r>
        <w:rPr>
          <w:noProof/>
        </w:rPr>
        <w:t>2.</w:t>
      </w:r>
      <w:r>
        <w:rPr>
          <w:noProof/>
        </w:rPr>
        <w:tab/>
      </w:r>
      <w:r>
        <w:rPr>
          <w:i/>
          <w:noProof/>
        </w:rPr>
        <w:t>Na feithiclí, na bóithre agus an tréimhse ama a chumhdaítear</w:t>
      </w:r>
    </w:p>
    <w:p>
      <w:pPr>
        <w:rPr>
          <w:noProof/>
        </w:rPr>
      </w:pPr>
      <w:r>
        <w:rPr>
          <w:noProof/>
        </w:rPr>
        <w:t>I gcás ina bhfuil sé ar intinn ag Ballstát muirir costas seachtrach níos airde a chur i bhfeidhm ná na luachanna tagartha a shonraítear in Iarscríbhinn IIIb, cuirfidh sé in iúl don Choimisiún aicmí na bhfeithiclí ar dá réir a n</w:t>
      </w:r>
      <w:r>
        <w:rPr>
          <w:noProof/>
        </w:rPr>
        <w:noBreakHyphen/>
        <w:t>athróidh an muirear costas seachtrach. Cuirfidh sé in iúl don Choimisiún chomh maith suíomh na mbóithre atá faoi réir muirir costas seachtrach níos airde (dá ngairtear ‘bóithre fo-uirbeacha (lena n</w:t>
      </w:r>
      <w:r>
        <w:rPr>
          <w:noProof/>
        </w:rPr>
        <w:noBreakHyphen/>
        <w:t>áirítear mótarbhealaí)’ anseo feasta), nó suíomh na mbóithre atá faoi réir muirir costas seachtrach níos ísle (dá ngairtear ‘bóithre idiruirbeacha (lena n</w:t>
      </w:r>
      <w:r>
        <w:rPr>
          <w:noProof/>
        </w:rPr>
        <w:noBreakHyphen/>
        <w:t>áirítear mótarbhealaí)’ anseo feasta).</w:t>
      </w:r>
    </w:p>
    <w:p>
      <w:pPr>
        <w:rPr>
          <w:noProof/>
        </w:rPr>
      </w:pPr>
      <w:r>
        <w:rPr>
          <w:noProof/>
        </w:rPr>
        <w:t>I gcás inarb infheidhme, cuirfidh sé in iúl don Choimisiún chomh maith na tréimhsí ama cruinne a chomhfhreagraíonn do thréimhse na hoíche ina bhféadfar muirear costas seachtrach níos airde i leith torainn a fhorchur chun núiseanna torainn níos mó a léiriú.</w:t>
      </w:r>
    </w:p>
    <w:p>
      <w:pPr>
        <w:rPr>
          <w:noProof/>
        </w:rPr>
      </w:pPr>
      <w:r>
        <w:rPr>
          <w:noProof/>
        </w:rPr>
        <w:t>Maidir leis na bóithre a aicmiú ina mbóithre fo-uirbeacha (lena n</w:t>
      </w:r>
      <w:r>
        <w:rPr>
          <w:noProof/>
        </w:rPr>
        <w:noBreakHyphen/>
        <w:t>áirítear mótarbhealaí) agus ina mbóithre idiruirbeacha (lena n</w:t>
      </w:r>
      <w:r>
        <w:rPr>
          <w:noProof/>
        </w:rPr>
        <w:noBreakHyphen/>
        <w:t>áirítear mótarbhealaí), agus maidir le tréimhsí ama a shainiú, bunófar an méid sin ar chritéir oibiachtúla maidir le leibhéal neamhchosanta na mbóithre agus a gcomharsanachta ar an truailliú, amhail dlús daonra, an meán bliantúil maidir le truailliú aeir (go háirithe do PM</w:t>
      </w:r>
      <w:r>
        <w:rPr>
          <w:noProof/>
          <w:vertAlign w:val="subscript"/>
        </w:rPr>
        <w:t>10</w:t>
      </w:r>
      <w:r>
        <w:rPr>
          <w:noProof/>
        </w:rPr>
        <w:t xml:space="preserve"> agus NO</w:t>
      </w:r>
      <w:r>
        <w:rPr>
          <w:noProof/>
          <w:vertAlign w:val="subscript"/>
        </w:rPr>
        <w:t>2</w:t>
      </w:r>
      <w:r>
        <w:rPr>
          <w:noProof/>
        </w:rPr>
        <w:t>) agus an líon laethanta (do PM</w:t>
      </w:r>
      <w:r>
        <w:rPr>
          <w:noProof/>
          <w:vertAlign w:val="subscript"/>
        </w:rPr>
        <w:t>10</w:t>
      </w:r>
      <w:r>
        <w:rPr>
          <w:noProof/>
        </w:rPr>
        <w:t>) agus uaireanta (NO</w:t>
      </w:r>
      <w:r>
        <w:rPr>
          <w:noProof/>
          <w:vertAlign w:val="subscript"/>
        </w:rPr>
        <w:t>2</w:t>
      </w:r>
      <w:r>
        <w:rPr>
          <w:noProof/>
        </w:rPr>
        <w:t>) a shárófar teorainnluachanna arna mbunú faoi Threoir 2008/50/CE. Cuirfear na critéir a úsáidfear san fhógra.</w:t>
      </w:r>
    </w:p>
    <w:p>
      <w:pPr>
        <w:pStyle w:val="ManualHeading2"/>
        <w:ind w:left="851" w:hanging="851"/>
        <w:rPr>
          <w:noProof/>
        </w:rPr>
      </w:pPr>
      <w:r>
        <w:rPr>
          <w:noProof/>
        </w:rPr>
        <w:t>3.</w:t>
      </w:r>
      <w:r>
        <w:rPr>
          <w:noProof/>
        </w:rPr>
        <w:tab/>
      </w:r>
      <w:r>
        <w:rPr>
          <w:i/>
          <w:noProof/>
        </w:rPr>
        <w:t>Suim an mhuirir</w:t>
      </w:r>
    </w:p>
    <w:p>
      <w:pPr>
        <w:rPr>
          <w:rFonts w:eastAsia="Arial Unicode MS"/>
          <w:noProof/>
        </w:rPr>
      </w:pPr>
      <w:r>
        <w:rPr>
          <w:noProof/>
        </w:rPr>
        <w:t>Beidh feidhm ag an roinn seo i gcás ina bhfuil sé ar intinn ag Ballstát muirir costas seachtrach níos airde a chur i bhfeidhm ná na luachanna tagartha a shonraítear in Iarscríbhinn IIIb.</w:t>
      </w:r>
    </w:p>
    <w:p>
      <w:pPr>
        <w:rPr>
          <w:noProof/>
        </w:rPr>
      </w:pPr>
      <w:r>
        <w:rPr>
          <w:noProof/>
        </w:rPr>
        <w:t>Maidir le gach aicme feithicle, cineál bóthair agus tréimhse ama, cinnfidh an Ballstát nó, i gcás inarb iomchuí, údarás neamhspleách suim shonrach aonair. Beidh an struchtúr muirearaithe dá thoradh sin trédhearcach, cuirfear in iúl don phobal é agus cuirfear ar fáil do gach úsáideoir é ar théarmaí comhionanna. Ba cheart an fhaisnéis sin a fhoilsiú go tráthúil sula gcuirfear chun feidhme é. Chun go dtuigfear cén dóigh a ríomhtar na míreanna éagsúla a bhaineann leis na costais sheachtracha, cuirfear gach paraiméadar, gach sonra agus gach faisnéis eile is gá ar fáil don phobal.</w:t>
      </w:r>
    </w:p>
    <w:p>
      <w:pPr>
        <w:rPr>
          <w:noProof/>
        </w:rPr>
      </w:pPr>
      <w:r>
        <w:rPr>
          <w:noProof/>
        </w:rPr>
        <w:t>Agus na muirir á socrú, beidh an Ballstát nó, i gcás inarb iomchuí, údarás neamhspleách faoi threoir ag prionsabal na praghsála éifeachtúla ar praghas é atá gar do chostas imeallach sóisialta ar úsáid na feithicle ar a ngearrfar an muirear.</w:t>
      </w:r>
    </w:p>
    <w:p>
      <w:pPr>
        <w:rPr>
          <w:noProof/>
        </w:rPr>
      </w:pPr>
      <w:r>
        <w:rPr>
          <w:noProof/>
        </w:rPr>
        <w:t>Socrófar an muirear i ndiaidh an riosca ar atreorú tráchta a mheas chomh maith le haon tionchar díobhálach ar shábháilteacht ar bhóithre, ar an gcomhshaol agus ar bhrú tráchta, agus i ndiaidh aon réitigh a mheas chun na rioscaí sin a mhaolú.</w:t>
      </w:r>
    </w:p>
    <w:p>
      <w:pPr>
        <w:rPr>
          <w:noProof/>
        </w:rPr>
      </w:pPr>
      <w:r>
        <w:rPr>
          <w:noProof/>
        </w:rPr>
        <w:t>Déanfaidh an Ballstát nó, i gcás inarb iomchuí, údarás neamhspleách, faireachán ar éifeachtacht na scéime muirearaithe chun damáiste don chomhshaol de dheasca iompair de bhóthar a laghdú. Cuirfidh an Ballstát gach dhá bhliain, i gcás inarb iomchuí, an struchtúr muirearaithe agus suim shonrach an mhuirir a shocrófar le haghaidh aicme ar leith feithicle, cineál bóthair agus tréimhse ama in oiriúint do na hathruithe i soláthar agus éileamh an iompair.</w:t>
      </w:r>
    </w:p>
    <w:p>
      <w:pPr>
        <w:pStyle w:val="ManualHeading3"/>
        <w:rPr>
          <w:i w:val="0"/>
          <w:iCs/>
          <w:noProof/>
        </w:rPr>
      </w:pPr>
      <w:r>
        <w:rPr>
          <w:b/>
          <w:noProof/>
        </w:rPr>
        <w:t>4.</w:t>
      </w:r>
      <w:r>
        <w:rPr>
          <w:noProof/>
        </w:rPr>
        <w:tab/>
      </w:r>
      <w:r>
        <w:rPr>
          <w:b/>
          <w:i w:val="0"/>
          <w:noProof/>
        </w:rPr>
        <w:t>Míreanna a bhaineann le costais sheachtracha</w:t>
      </w:r>
      <w:r>
        <w:rPr>
          <w:i w:val="0"/>
          <w:noProof/>
        </w:rPr>
        <w:t xml:space="preserve"> </w:t>
      </w:r>
    </w:p>
    <w:p>
      <w:pPr>
        <w:pStyle w:val="ManualHeading3"/>
        <w:rPr>
          <w:noProof/>
        </w:rPr>
      </w:pPr>
      <w:r>
        <w:rPr>
          <w:noProof/>
        </w:rPr>
        <w:t>4.1.</w:t>
      </w:r>
      <w:r>
        <w:rPr>
          <w:noProof/>
        </w:rPr>
        <w:tab/>
        <w:t>Costas a bhaineann le truailliú aeir de dheasca tráchta</w:t>
      </w:r>
    </w:p>
    <w:p>
      <w:pPr>
        <w:rPr>
          <w:noProof/>
        </w:rPr>
      </w:pPr>
      <w:r>
        <w:rPr>
          <w:noProof/>
        </w:rPr>
        <w:t>I gcás ina bhfuil sé ar intinn ag Ballstát muirir costas seachtrach níos airde a chur i bhfeidhm ná na luachanna tagartha a shonraítear in Iarscríbhinn IIIb, ríomhfaidh an Ballstát nó, i gcás inarb iomchuí, údarás neamhspleách an costas inmhuirearaithe a bhaineann le truailliú aeir de dheasca tráchta tríd an bhfoirmle seo a leanas a chur i bhfeidhm:</w:t>
      </w:r>
    </w:p>
    <w:p>
      <w:pPr>
        <w:rPr>
          <w:noProof/>
        </w:rPr>
      </w:pPr>
      <w:r>
        <w:rPr>
          <w:noProof/>
          <w:lang w:val="en-US" w:eastAsia="en-US" w:bidi="ar-SA"/>
        </w:rPr>
        <w:drawing>
          <wp:inline distT="0" distB="0" distL="0" distR="0">
            <wp:extent cx="1714500" cy="2290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14125" cy="229013"/>
                    </a:xfrm>
                    <a:prstGeom prst="rect">
                      <a:avLst/>
                    </a:prstGeom>
                  </pic:spPr>
                </pic:pic>
              </a:graphicData>
            </a:graphic>
          </wp:inline>
        </w:drawing>
      </w:r>
    </w:p>
    <w:p>
      <w:pPr>
        <w:rPr>
          <w:noProof/>
        </w:rPr>
      </w:pPr>
      <w:r>
        <w:rPr>
          <w:noProof/>
        </w:rPr>
        <w:t>más rud é:</w:t>
      </w:r>
    </w:p>
    <w:tbl>
      <w:tblPr>
        <w:tblW w:w="0" w:type="auto"/>
        <w:tblLayout w:type="fixed"/>
        <w:tblLook w:val="0000" w:firstRow="0" w:lastRow="0" w:firstColumn="0" w:lastColumn="0" w:noHBand="0" w:noVBand="0"/>
      </w:tblPr>
      <w:tblGrid>
        <w:gridCol w:w="557"/>
        <w:gridCol w:w="1022"/>
        <w:gridCol w:w="557"/>
        <w:gridCol w:w="7150"/>
      </w:tblGrid>
      <w:tr>
        <w:tc>
          <w:tcPr>
            <w:tcW w:w="557" w:type="dxa"/>
          </w:tcPr>
          <w:p>
            <w:pPr>
              <w:pStyle w:val="NormalLeft"/>
              <w:rPr>
                <w:noProof/>
              </w:rPr>
            </w:pPr>
            <w:r>
              <w:rPr>
                <w:noProof/>
              </w:rPr>
              <w:t>—</w:t>
            </w:r>
          </w:p>
        </w:tc>
        <w:tc>
          <w:tcPr>
            <w:tcW w:w="1022" w:type="dxa"/>
          </w:tcPr>
          <w:p>
            <w:pPr>
              <w:pStyle w:val="NormalLeft"/>
              <w:rPr>
                <w:noProof/>
              </w:rPr>
            </w:pPr>
            <w:r>
              <w:rPr>
                <w:noProof/>
              </w:rPr>
              <w:t>PCV</w:t>
            </w:r>
            <w:r>
              <w:rPr>
                <w:noProof/>
                <w:vertAlign w:val="subscript"/>
              </w:rPr>
              <w:t>ij</w:t>
            </w:r>
          </w:p>
        </w:tc>
        <w:tc>
          <w:tcPr>
            <w:tcW w:w="557" w:type="dxa"/>
          </w:tcPr>
          <w:p>
            <w:pPr>
              <w:pStyle w:val="NormalLeft"/>
              <w:rPr>
                <w:noProof/>
              </w:rPr>
            </w:pPr>
            <w:r>
              <w:rPr>
                <w:noProof/>
              </w:rPr>
              <w:t>=</w:t>
            </w:r>
          </w:p>
        </w:tc>
        <w:tc>
          <w:tcPr>
            <w:tcW w:w="7150" w:type="dxa"/>
          </w:tcPr>
          <w:p>
            <w:pPr>
              <w:pStyle w:val="NormalLeft"/>
              <w:rPr>
                <w:noProof/>
              </w:rPr>
            </w:pPr>
            <w:r>
              <w:rPr>
                <w:noProof/>
              </w:rPr>
              <w:t>costas de dheasca truailliú aeir i leith aicme feithicle i ar chineál bóthair j (euro/feithicil.ciliméadar)</w:t>
            </w:r>
          </w:p>
        </w:tc>
      </w:tr>
      <w:tr>
        <w:tc>
          <w:tcPr>
            <w:tcW w:w="557" w:type="dxa"/>
          </w:tcPr>
          <w:p>
            <w:pPr>
              <w:pStyle w:val="NormalLeft"/>
              <w:rPr>
                <w:noProof/>
              </w:rPr>
            </w:pPr>
            <w:r>
              <w:rPr>
                <w:noProof/>
              </w:rPr>
              <w:t>—</w:t>
            </w:r>
          </w:p>
        </w:tc>
        <w:tc>
          <w:tcPr>
            <w:tcW w:w="1022" w:type="dxa"/>
          </w:tcPr>
          <w:p>
            <w:pPr>
              <w:pStyle w:val="NormalLeft"/>
              <w:rPr>
                <w:noProof/>
              </w:rPr>
            </w:pPr>
            <w:r>
              <w:rPr>
                <w:noProof/>
              </w:rPr>
              <w:t>EF</w:t>
            </w:r>
            <w:r>
              <w:rPr>
                <w:noProof/>
                <w:vertAlign w:val="subscript"/>
              </w:rPr>
              <w:t>ik</w:t>
            </w:r>
          </w:p>
        </w:tc>
        <w:tc>
          <w:tcPr>
            <w:tcW w:w="557" w:type="dxa"/>
          </w:tcPr>
          <w:p>
            <w:pPr>
              <w:pStyle w:val="NormalLeft"/>
              <w:rPr>
                <w:noProof/>
              </w:rPr>
            </w:pPr>
            <w:r>
              <w:rPr>
                <w:noProof/>
              </w:rPr>
              <w:t>=</w:t>
            </w:r>
          </w:p>
        </w:tc>
        <w:tc>
          <w:tcPr>
            <w:tcW w:w="7150" w:type="dxa"/>
          </w:tcPr>
          <w:p>
            <w:pPr>
              <w:pStyle w:val="NormalLeft"/>
              <w:rPr>
                <w:noProof/>
              </w:rPr>
            </w:pPr>
            <w:r>
              <w:rPr>
                <w:noProof/>
              </w:rPr>
              <w:t>fachtóir astaíochta truailleán k agus aicme feithicle i (gram/feithicil.ciliméadar)</w:t>
            </w:r>
          </w:p>
        </w:tc>
      </w:tr>
      <w:tr>
        <w:tc>
          <w:tcPr>
            <w:tcW w:w="557" w:type="dxa"/>
          </w:tcPr>
          <w:p>
            <w:pPr>
              <w:pStyle w:val="NormalLeft"/>
              <w:rPr>
                <w:noProof/>
              </w:rPr>
            </w:pPr>
            <w:r>
              <w:rPr>
                <w:noProof/>
              </w:rPr>
              <w:t>—</w:t>
            </w:r>
          </w:p>
        </w:tc>
        <w:tc>
          <w:tcPr>
            <w:tcW w:w="1022" w:type="dxa"/>
          </w:tcPr>
          <w:p>
            <w:pPr>
              <w:pStyle w:val="NormalLeft"/>
              <w:rPr>
                <w:noProof/>
              </w:rPr>
            </w:pPr>
            <w:r>
              <w:rPr>
                <w:noProof/>
              </w:rPr>
              <w:t>PC</w:t>
            </w:r>
            <w:r>
              <w:rPr>
                <w:noProof/>
                <w:vertAlign w:val="subscript"/>
              </w:rPr>
              <w:t>jk</w:t>
            </w:r>
          </w:p>
        </w:tc>
        <w:tc>
          <w:tcPr>
            <w:tcW w:w="557" w:type="dxa"/>
          </w:tcPr>
          <w:p>
            <w:pPr>
              <w:pStyle w:val="NormalLeft"/>
              <w:rPr>
                <w:noProof/>
              </w:rPr>
            </w:pPr>
            <w:r>
              <w:rPr>
                <w:noProof/>
              </w:rPr>
              <w:t>=</w:t>
            </w:r>
          </w:p>
        </w:tc>
        <w:tc>
          <w:tcPr>
            <w:tcW w:w="7150" w:type="dxa"/>
          </w:tcPr>
          <w:p>
            <w:pPr>
              <w:pStyle w:val="NormalLeft"/>
              <w:rPr>
                <w:noProof/>
              </w:rPr>
            </w:pPr>
            <w:r>
              <w:rPr>
                <w:noProof/>
              </w:rPr>
              <w:t>costas airgeadaíochta truailleán k le haghaidh cineál bóthair j (euro/gram)</w:t>
            </w:r>
          </w:p>
        </w:tc>
      </w:tr>
    </w:tbl>
    <w:p>
      <w:pPr>
        <w:rPr>
          <w:noProof/>
        </w:rPr>
      </w:pPr>
    </w:p>
    <w:p>
      <w:pPr>
        <w:rPr>
          <w:noProof/>
        </w:rPr>
      </w:pPr>
      <w:r>
        <w:rPr>
          <w:noProof/>
        </w:rPr>
        <w:t>Beidh na fachtóirí astaíochta mar an gcéanna leo sin arna n</w:t>
      </w:r>
      <w:r>
        <w:rPr>
          <w:noProof/>
        </w:rPr>
        <w:noBreakHyphen/>
        <w:t>úsáid ag an mBallstát chun na fardail astaíochtaí náisiúnta a bhunú dá bhforáiltear i dTreoir (AE) 2016/2284 ó Pharlaimint na hEorpa agus ón gComhairle maidir le hastaíochtaí náisiúnta truailleán áirithe san aer a laghdú* (lena gceanglaítear úsáid Treoirleabhar EMEP/EEA maidir le Fardail Astaíochtaí**). Déanfaidh an Ballstát nó, i gcás inarb iomchuí, údarás neamhspleách dá dtagraítear in Airteagal 7c(4), an costas airgeadaíochta a bhaineann le truailleáin a mheas, de réir modhanna a bhfuil bunús eolaíoch leo.</w:t>
      </w:r>
    </w:p>
    <w:p>
      <w:pPr>
        <w:rPr>
          <w:noProof/>
        </w:rPr>
      </w:pPr>
      <w:r>
        <w:rPr>
          <w:noProof/>
        </w:rPr>
        <w:t>Féadfaidh an Ballstát nó, i gcás inarb iomchuí, údarás neamhspleách modhanna eile a bhfuil bunús eolaíoch leo a chur i bhfeidhm chun an luach ar na costais a bhaineann le truailliú aeir a ríomh agus úsáid á baint as sonraí a fhaightear de bharr truailleáin aeir a thomhas agus chun an luach áitiúil ar an gcostas airgeadaíochta a bhaineann le truailleáin aeir a ríomh.</w:t>
      </w:r>
    </w:p>
    <w:p>
      <w:pPr>
        <w:pStyle w:val="ManualHeading3"/>
        <w:rPr>
          <w:noProof/>
        </w:rPr>
      </w:pPr>
      <w:r>
        <w:rPr>
          <w:noProof/>
        </w:rPr>
        <w:t>4.2.</w:t>
      </w:r>
      <w:r>
        <w:rPr>
          <w:noProof/>
        </w:rPr>
        <w:tab/>
        <w:t>Costas a bhaineann le truailliú aeir de dheasca tráchta</w:t>
      </w:r>
    </w:p>
    <w:p>
      <w:pPr>
        <w:rPr>
          <w:noProof/>
        </w:rPr>
      </w:pPr>
      <w:r>
        <w:rPr>
          <w:noProof/>
        </w:rPr>
        <w:t>I gcás ina bhfuil sé ar intinn ag Ballstát muirir costas seachtrach níos airde a chur i bhfeidhm ná na luachanna tagartha a shonraítear in Iarscríbhinn IIIb, ríomhfaidh an Ballstát nó, i gcás inarb iomchuí, údarás neamhspleách an costas inmhuirearaithe a bhaineann le truailliú aeir de dheasca tráchta trí na foirmlí seo a leanas a chur i bhfeidhm:</w:t>
      </w:r>
    </w:p>
    <w:p>
      <w:pPr>
        <w:rPr>
          <w:noProof/>
        </w:rPr>
      </w:pPr>
      <w:r>
        <w:rPr>
          <w:noProof/>
          <w:lang w:val="en-US" w:eastAsia="en-US" w:bidi="ar-SA"/>
        </w:rPr>
        <w:drawing>
          <wp:inline distT="0" distB="0" distL="0" distR="0">
            <wp:extent cx="2673997"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667416" cy="959657"/>
                    </a:xfrm>
                    <a:prstGeom prst="rect">
                      <a:avLst/>
                    </a:prstGeom>
                  </pic:spPr>
                </pic:pic>
              </a:graphicData>
            </a:graphic>
          </wp:inline>
        </w:drawing>
      </w:r>
    </w:p>
    <w:p>
      <w:pPr>
        <w:rPr>
          <w:noProof/>
        </w:rPr>
      </w:pPr>
      <w:r>
        <w:rPr>
          <w:noProof/>
        </w:rPr>
        <w:t>más rud é:</w:t>
      </w:r>
    </w:p>
    <w:tbl>
      <w:tblPr>
        <w:tblW w:w="0" w:type="auto"/>
        <w:tblLayout w:type="fixed"/>
        <w:tblLook w:val="0000" w:firstRow="0" w:lastRow="0" w:firstColumn="0" w:lastColumn="0" w:noHBand="0" w:noVBand="0"/>
      </w:tblPr>
      <w:tblGrid>
        <w:gridCol w:w="557"/>
        <w:gridCol w:w="1207"/>
        <w:gridCol w:w="372"/>
        <w:gridCol w:w="7150"/>
      </w:tblGrid>
      <w:tr>
        <w:tc>
          <w:tcPr>
            <w:tcW w:w="55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c>
          <w:tcPr>
            <w:tcW w:w="120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NCV</w:t>
            </w:r>
            <w:r>
              <w:rPr>
                <w:noProof/>
                <w:vertAlign w:val="subscript"/>
              </w:rPr>
              <w:t>j</w:t>
            </w:r>
            <w:r>
              <w:rPr>
                <w:noProof/>
              </w:rPr>
              <w:t xml:space="preserve"> =</w:t>
            </w:r>
          </w:p>
        </w:tc>
        <w:tc>
          <w:tcPr>
            <w:tcW w:w="37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71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costas de dheasca torainn i leith feithicle amháin earraí troma ar chineál bóthair j (euro/feithicil.ciliméadar)</w:t>
            </w:r>
          </w:p>
        </w:tc>
      </w:tr>
      <w:tr>
        <w:tc>
          <w:tcPr>
            <w:tcW w:w="55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c>
          <w:tcPr>
            <w:tcW w:w="120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NC</w:t>
            </w:r>
            <w:r>
              <w:rPr>
                <w:noProof/>
                <w:vertAlign w:val="subscript"/>
              </w:rPr>
              <w:t>jk</w:t>
            </w:r>
            <w:r>
              <w:rPr>
                <w:noProof/>
              </w:rPr>
              <w:t xml:space="preserve"> =</w:t>
            </w:r>
          </w:p>
        </w:tc>
        <w:tc>
          <w:tcPr>
            <w:tcW w:w="37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71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costas de dheasca torainn in aghaidh gach duine neamhchosanta ar chineál bóthair j do leibhéal torainn k (euro/duine)</w:t>
            </w:r>
          </w:p>
        </w:tc>
      </w:tr>
      <w:tr>
        <w:tc>
          <w:tcPr>
            <w:tcW w:w="55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c>
          <w:tcPr>
            <w:tcW w:w="120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POP</w:t>
            </w:r>
            <w:r>
              <w:rPr>
                <w:noProof/>
                <w:vertAlign w:val="subscript"/>
              </w:rPr>
              <w:t>k</w:t>
            </w:r>
            <w:r>
              <w:rPr>
                <w:noProof/>
              </w:rPr>
              <w:t xml:space="preserve"> =</w:t>
            </w:r>
          </w:p>
        </w:tc>
        <w:tc>
          <w:tcPr>
            <w:tcW w:w="37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71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pobal neamhchosanta ar leibhéal laethúil torainn k in aghaidh gach ciliméadair (duine/ciliméadar)</w:t>
            </w:r>
          </w:p>
        </w:tc>
      </w:tr>
      <w:tr>
        <w:tc>
          <w:tcPr>
            <w:tcW w:w="55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c>
          <w:tcPr>
            <w:tcW w:w="120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WADT =</w:t>
            </w:r>
          </w:p>
        </w:tc>
        <w:tc>
          <w:tcPr>
            <w:tcW w:w="37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71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meántrácht laethúil ualaithe (coibhéis gluaisteáin paisinéirí)</w:t>
            </w:r>
          </w:p>
        </w:tc>
      </w:tr>
      <w:tr>
        <w:tc>
          <w:tcPr>
            <w:tcW w:w="55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w:t>
            </w:r>
          </w:p>
        </w:tc>
        <w:tc>
          <w:tcPr>
            <w:tcW w:w="1207"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go bhfuil a agus b</w:t>
            </w:r>
          </w:p>
        </w:tc>
        <w:tc>
          <w:tcPr>
            <w:tcW w:w="372" w:type="dxa"/>
            <w:tcBorders>
              <w:top w:val="single" w:sz="2" w:space="0" w:color="auto"/>
              <w:left w:val="single" w:sz="2" w:space="0" w:color="auto"/>
              <w:bottom w:val="single" w:sz="2" w:space="0" w:color="auto"/>
              <w:right w:val="single" w:sz="2" w:space="0" w:color="auto"/>
            </w:tcBorders>
          </w:tcPr>
          <w:p>
            <w:pPr>
              <w:pStyle w:val="NormalLeft"/>
              <w:rPr>
                <w:noProof/>
              </w:rPr>
            </w:pPr>
          </w:p>
        </w:tc>
        <w:tc>
          <w:tcPr>
            <w:tcW w:w="7150" w:type="dxa"/>
            <w:tcBorders>
              <w:top w:val="single" w:sz="2" w:space="0" w:color="auto"/>
              <w:left w:val="single" w:sz="2" w:space="0" w:color="auto"/>
              <w:bottom w:val="single" w:sz="2" w:space="0" w:color="auto"/>
              <w:right w:val="single" w:sz="2" w:space="0" w:color="auto"/>
            </w:tcBorders>
          </w:tcPr>
          <w:p>
            <w:pPr>
              <w:pStyle w:val="NormalLeft"/>
              <w:rPr>
                <w:noProof/>
              </w:rPr>
            </w:pPr>
            <w:r>
              <w:rPr>
                <w:noProof/>
              </w:rPr>
              <w:t>ina bhfachtóirí ualúcháin arna gcinneadh ag an mBallstát ar shlí go gcomhfhreagraíonn an meánmhuirear ualaithe de dheasca torainn in aghaidh gach ciliméadair feithicle do NCV</w:t>
            </w:r>
            <w:r>
              <w:rPr>
                <w:noProof/>
                <w:vertAlign w:val="subscript"/>
              </w:rPr>
              <w:t>j</w:t>
            </w:r>
            <w:r>
              <w:rPr>
                <w:noProof/>
              </w:rPr>
              <w:t xml:space="preserve"> (laethúil).</w:t>
            </w:r>
          </w:p>
        </w:tc>
      </w:tr>
    </w:tbl>
    <w:p>
      <w:pPr>
        <w:rPr>
          <w:noProof/>
        </w:rPr>
      </w:pPr>
    </w:p>
    <w:p>
      <w:pPr>
        <w:rPr>
          <w:noProof/>
        </w:rPr>
      </w:pPr>
      <w:r>
        <w:rPr>
          <w:noProof/>
        </w:rPr>
        <w:t>Baineann an truailliú torainn de dheasca tráchta le hiarmhairt an torainn ar shláinte na saoránach i ngiorracht don bhóthar.</w:t>
      </w:r>
    </w:p>
    <w:p>
      <w:pPr>
        <w:rPr>
          <w:noProof/>
        </w:rPr>
      </w:pPr>
      <w:r>
        <w:rPr>
          <w:noProof/>
        </w:rPr>
        <w:t>Bainfear na sonraí maidir leis an bpobal atá neamhchosanta ar leibhéal torainn k as na léarscáileanna torainn straitéiseacha a dhréachtaítear faoi Airteagal 7 de Threoir 2002/49/CE ó Pharlaimint na hEorpa agus ón gComhairle ***.</w:t>
      </w:r>
    </w:p>
    <w:p>
      <w:pPr>
        <w:rPr>
          <w:noProof/>
        </w:rPr>
      </w:pPr>
      <w:r>
        <w:rPr>
          <w:noProof/>
        </w:rPr>
        <w:t>Déanfaidh an Ballstát nó, i gcás inarb iomchuí, údarás neamhspleách, an costas in aghaidh gach duine neamhchosanta ar leibhéal torainn k a mheas, de réir modhanna a bhfuil bunús eolaíoch leo.</w:t>
      </w:r>
    </w:p>
    <w:p>
      <w:pPr>
        <w:rPr>
          <w:noProof/>
        </w:rPr>
      </w:pPr>
      <w:r>
        <w:rPr>
          <w:noProof/>
        </w:rPr>
        <w:t>Is é a bheidh sa mheántrácht ualaithe laethúil fachtóir coibhéise ‘e’ idir feithiclí earraí troma agus gluaisteáin paisinéirí a gheofar ar bhonn leibhéil astaíochtaí torainn an mheánghluaisteáin agus na meánfheithicle earraí troma agus ag féachaint do Rialachán (AE) Uimh. 540/2014 ó Pharlaimint na hEorpa agus ón gComhairle an 16 Aibreán 2014 maidir le leibhéal na fuaime ó mhótarfheithiclí agus ó chórais tosta athsholáthair, agus lena leasaítear Treoir 2007/46/CE agus lena n</w:t>
      </w:r>
      <w:r>
        <w:rPr>
          <w:noProof/>
        </w:rPr>
        <w:noBreakHyphen/>
        <w:t>aisghairtear Treoir 70/157/CEE.</w:t>
      </w:r>
    </w:p>
    <w:p>
      <w:pPr>
        <w:rPr>
          <w:noProof/>
        </w:rPr>
      </w:pPr>
      <w:r>
        <w:rPr>
          <w:noProof/>
        </w:rPr>
        <w:t>Féadfaidh an Ballstát nó, i gcás inarb iomchuí, údarás neamhspleách, muirir idirdhealaithe a bhaineann le torann a bhunú chun úsáid feithiclí atá níos ciúine a chúiteamh ar choinníoll nach mbeidh aon idirdhealú in aghaidh feithiclí ó thíortha iasachta dá thoradh sin.</w:t>
      </w:r>
    </w:p>
    <w:p>
      <w:pPr>
        <w:rPr>
          <w:noProof/>
        </w:rPr>
      </w:pPr>
      <w:r>
        <w:rPr>
          <w:noProof/>
        </w:rPr>
        <w:t>_____________</w:t>
      </w:r>
    </w:p>
    <w:p>
      <w:pPr>
        <w:rPr>
          <w:noProof/>
        </w:rPr>
      </w:pPr>
      <w:r>
        <w:rPr>
          <w:noProof/>
        </w:rPr>
        <w:t>*</w:t>
      </w:r>
      <w:r>
        <w:rPr>
          <w:noProof/>
        </w:rPr>
        <w:tab/>
        <w:t>Treoir (AE) 2016/2284 ó Рharlaimint na hЕorpa agus ón gComhairle an 14 Nollaig 2016 maidir le hastaíochtaí náisiúnta truailleán áirithe san aer a laghdú lena leasaítear Treoir 2003/35/CE agus lena n</w:t>
      </w:r>
      <w:r>
        <w:rPr>
          <w:noProof/>
        </w:rPr>
        <w:noBreakHyphen/>
        <w:t xml:space="preserve">aisghairtear Treoir 2001/81/CE (IO L 344, 17.12.2016, lch. 1). </w:t>
      </w:r>
    </w:p>
    <w:p>
      <w:pPr>
        <w:rPr>
          <w:noProof/>
        </w:rPr>
      </w:pPr>
      <w:r>
        <w:rPr>
          <w:noProof/>
        </w:rPr>
        <w:t>**</w:t>
      </w:r>
      <w:r>
        <w:rPr>
          <w:noProof/>
        </w:rPr>
        <w:tab/>
        <w:t>Modheolaíocht na Gníomhaireachta Eorpaí Comhshaoil: http://www.eea.europa.eu//publications/emep-eea-guidebook-2016</w:t>
      </w:r>
    </w:p>
    <w:p>
      <w:pPr>
        <w:rPr>
          <w:noProof/>
        </w:rPr>
      </w:pPr>
      <w:r>
        <w:rPr>
          <w:noProof/>
        </w:rPr>
        <w:t>***</w:t>
      </w:r>
      <w:r>
        <w:rPr>
          <w:noProof/>
        </w:rPr>
        <w:tab/>
        <w:t>Treoir 2002/49/CE ó Pharlaimint na hEorpa agus ón gComhairle an 25 Meitheamh 2002 maidir le torann comhshaoil a mheasúnú agus a bhainistiú (IO L 189, 18.7.2002, lch. 12).";</w:t>
      </w:r>
    </w:p>
    <w:p>
      <w:pPr>
        <w:rPr>
          <w:noProof/>
        </w:rPr>
      </w:pPr>
    </w:p>
    <w:p>
      <w:pPr>
        <w:rPr>
          <w:noProof/>
        </w:rPr>
      </w:pPr>
      <w:r>
        <w:rPr>
          <w:noProof/>
        </w:rPr>
        <w:t>(d)</w:t>
      </w:r>
      <w:r>
        <w:rPr>
          <w:noProof/>
        </w:rPr>
        <w:tab/>
        <w:t>Cuirtear an méid seo a leanas in ionad Iarscríbhinn IIIb:</w:t>
      </w:r>
    </w:p>
    <w:p>
      <w:pPr>
        <w:pStyle w:val="Annexetitreacte"/>
        <w:rPr>
          <w:noProof/>
        </w:rPr>
      </w:pPr>
      <w:r>
        <w:rPr>
          <w:b w:val="0"/>
          <w:noProof/>
          <w:u w:val="none"/>
        </w:rPr>
        <w:t>'</w:t>
      </w:r>
      <w:r>
        <w:rPr>
          <w:noProof/>
        </w:rPr>
        <w:t>IARSCRÍBHINN IIIb</w:t>
      </w:r>
    </w:p>
    <w:p>
      <w:pPr>
        <w:pStyle w:val="NormalCentered"/>
        <w:rPr>
          <w:b/>
          <w:bCs/>
          <w:noProof/>
        </w:rPr>
      </w:pPr>
      <w:r>
        <w:rPr>
          <w:b/>
          <w:noProof/>
        </w:rPr>
        <w:t xml:space="preserve"> LUACHANNA TAGARTHA AN MHUIRIR COSTAS SEACHTRACH</w:t>
      </w:r>
    </w:p>
    <w:p>
      <w:pPr>
        <w:rPr>
          <w:noProof/>
        </w:rPr>
      </w:pPr>
      <w:r>
        <w:rPr>
          <w:noProof/>
        </w:rPr>
        <w:t>Leagtar amach san Iarscríbhinn luachanna tagartha an mhuirir costas seachtrach, lena n</w:t>
      </w:r>
      <w:r>
        <w:rPr>
          <w:noProof/>
        </w:rPr>
        <w:noBreakHyphen/>
        <w:t>áirítear an costas atá le truailliú aeir agus torainn.</w:t>
      </w:r>
    </w:p>
    <w:p>
      <w:pPr>
        <w:spacing w:before="100" w:beforeAutospacing="1" w:after="100" w:afterAutospacing="1"/>
        <w:ind w:left="800" w:hanging="400"/>
        <w:rPr>
          <w:rFonts w:eastAsia="Arial Unicode MS"/>
          <w:noProof/>
        </w:rPr>
      </w:pPr>
      <w:r>
        <w:rPr>
          <w:i/>
          <w:noProof/>
        </w:rPr>
        <w:t>Tábla 1:</w:t>
      </w:r>
      <w:r>
        <w:rPr>
          <w:noProof/>
        </w:rPr>
        <w:t>  </w:t>
      </w:r>
      <w:r>
        <w:rPr>
          <w:i/>
          <w:noProof/>
        </w:rPr>
        <w:t>luachanna tagartha an mhuirir costas seachtrach le haghaidh feithiclí earraí troma</w:t>
      </w:r>
    </w:p>
    <w:tbl>
      <w:tblPr>
        <w:tblW w:w="8740" w:type="dxa"/>
        <w:jc w:val="center"/>
        <w:tblCellSpacing w:w="0" w:type="dxa"/>
        <w:tblInd w:w="-278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70"/>
        <w:gridCol w:w="3100"/>
        <w:gridCol w:w="1686"/>
        <w:gridCol w:w="1584"/>
      </w:tblGrid>
      <w:tr>
        <w:trPr>
          <w:tblCellSpacing w:w="0" w:type="dxa"/>
          <w:jc w:val="center"/>
        </w:trPr>
        <w:tc>
          <w:tcPr>
            <w:tcW w:w="1366" w:type="pct"/>
            <w:tcBorders>
              <w:top w:val="outset" w:sz="6" w:space="0" w:color="auto"/>
              <w:left w:val="outset" w:sz="6" w:space="0" w:color="auto"/>
              <w:bottom w:val="outset" w:sz="6" w:space="0" w:color="auto"/>
              <w:right w:val="outset" w:sz="6" w:space="0" w:color="auto"/>
            </w:tcBorders>
          </w:tcPr>
          <w:p>
            <w:pPr>
              <w:spacing w:before="100" w:beforeAutospacing="1" w:after="100" w:afterAutospacing="1"/>
              <w:rPr>
                <w:b/>
                <w:bCs/>
                <w:noProof/>
              </w:rPr>
            </w:pPr>
            <w:r>
              <w:rPr>
                <w:b/>
                <w:noProof/>
              </w:rPr>
              <w:t>Aicme feithicle</w:t>
            </w: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b/>
                <w:bCs/>
                <w:noProof/>
              </w:rPr>
            </w:pPr>
            <w:r>
              <w:rPr>
                <w:b/>
                <w:noProof/>
              </w:rPr>
              <w:t>cent/feithicil-ciliméadar</w:t>
            </w:r>
          </w:p>
        </w:tc>
        <w:tc>
          <w:tcPr>
            <w:tcW w:w="974"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b/>
                <w:bCs/>
                <w:noProof/>
              </w:rPr>
            </w:pPr>
            <w:r>
              <w:rPr>
                <w:b/>
                <w:noProof/>
              </w:rPr>
              <w:t>Fo-uirbeach</w:t>
            </w:r>
            <w:r>
              <w:rPr>
                <w:b/>
                <w:noProof/>
                <w:vertAlign w:val="superscript"/>
              </w:rPr>
              <w:t>(1)</w:t>
            </w:r>
          </w:p>
        </w:tc>
        <w:tc>
          <w:tcPr>
            <w:tcW w:w="877"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b/>
                <w:bCs/>
                <w:noProof/>
              </w:rPr>
            </w:pPr>
            <w:r>
              <w:rPr>
                <w:b/>
                <w:noProof/>
              </w:rPr>
              <w:t>Idiruirbeach</w:t>
            </w:r>
            <w:r>
              <w:rPr>
                <w:b/>
                <w:noProof/>
                <w:vertAlign w:val="superscript"/>
              </w:rPr>
              <w:t>(2)</w:t>
            </w:r>
          </w:p>
        </w:tc>
      </w:tr>
      <w:tr>
        <w:trPr>
          <w:tblCellSpacing w:w="0" w:type="dxa"/>
          <w:jc w:val="center"/>
        </w:trPr>
        <w:tc>
          <w:tcPr>
            <w:tcW w:w="1366" w:type="pct"/>
            <w:vMerge w:val="restart"/>
            <w:tcBorders>
              <w:top w:val="outset" w:sz="6" w:space="0" w:color="auto"/>
              <w:left w:val="outset" w:sz="6" w:space="0" w:color="auto"/>
              <w:right w:val="outset" w:sz="6" w:space="0" w:color="auto"/>
            </w:tcBorders>
          </w:tcPr>
          <w:p>
            <w:pPr>
              <w:spacing w:before="100" w:beforeAutospacing="1" w:after="100" w:afterAutospacing="1"/>
              <w:rPr>
                <w:noProof/>
              </w:rPr>
            </w:pPr>
            <w:r>
              <w:rPr>
                <w:noProof/>
              </w:rPr>
              <w:t xml:space="preserve">Feithicil earraí troma ag a bhfuil uas-ollmheáchan ualaithe incheadaithe </w:t>
            </w:r>
          </w:p>
          <w:p>
            <w:pPr>
              <w:spacing w:before="100" w:beforeAutospacing="1" w:after="100" w:afterAutospacing="1"/>
              <w:rPr>
                <w:noProof/>
              </w:rPr>
            </w:pPr>
            <w:r>
              <w:rPr>
                <w:noProof/>
              </w:rPr>
              <w:t>atá níos lú ná 14 thona</w:t>
            </w:r>
          </w:p>
          <w:p>
            <w:pPr>
              <w:spacing w:before="100" w:beforeAutospacing="1" w:after="100" w:afterAutospacing="1"/>
              <w:rPr>
                <w:noProof/>
              </w:rPr>
            </w:pPr>
            <w:r>
              <w:rPr>
                <w:noProof/>
              </w:rPr>
              <w:t>nó ar a bhfuil dhá acastóir</w:t>
            </w: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0</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13,3</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8,3</w:t>
            </w:r>
          </w:p>
        </w:tc>
      </w:tr>
      <w:tr>
        <w:trPr>
          <w:tblCellSpacing w:w="0" w:type="dxa"/>
          <w:jc w:val="center"/>
        </w:trPr>
        <w:tc>
          <w:tcPr>
            <w:tcW w:w="1366" w:type="pct"/>
            <w:vMerge/>
            <w:tcBorders>
              <w:left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9,1</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5,4</w:t>
            </w:r>
          </w:p>
        </w:tc>
      </w:tr>
      <w:tr>
        <w:trPr>
          <w:tblCellSpacing w:w="0" w:type="dxa"/>
          <w:jc w:val="center"/>
        </w:trPr>
        <w:tc>
          <w:tcPr>
            <w:tcW w:w="1366" w:type="pct"/>
            <w:vMerge/>
            <w:tcBorders>
              <w:left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8,8</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5,4</w:t>
            </w:r>
          </w:p>
        </w:tc>
      </w:tr>
      <w:tr>
        <w:trPr>
          <w:tblCellSpacing w:w="0" w:type="dxa"/>
          <w:jc w:val="center"/>
        </w:trPr>
        <w:tc>
          <w:tcPr>
            <w:tcW w:w="1366" w:type="pct"/>
            <w:vMerge/>
            <w:tcBorders>
              <w:left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7,7</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4,3</w:t>
            </w:r>
          </w:p>
        </w:tc>
      </w:tr>
      <w:tr>
        <w:trPr>
          <w:tblCellSpacing w:w="0" w:type="dxa"/>
          <w:jc w:val="center"/>
        </w:trPr>
        <w:tc>
          <w:tcPr>
            <w:tcW w:w="1366" w:type="pct"/>
            <w:vMerge/>
            <w:tcBorders>
              <w:left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IV</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5,9</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3,1</w:t>
            </w:r>
          </w:p>
        </w:tc>
      </w:tr>
      <w:tr>
        <w:trPr>
          <w:tblCellSpacing w:w="0" w:type="dxa"/>
          <w:jc w:val="center"/>
        </w:trPr>
        <w:tc>
          <w:tcPr>
            <w:tcW w:w="1366" w:type="pct"/>
            <w:vMerge/>
            <w:tcBorders>
              <w:left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5,7</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1,9</w:t>
            </w:r>
          </w:p>
        </w:tc>
      </w:tr>
      <w:tr>
        <w:trPr>
          <w:tblCellSpacing w:w="0" w:type="dxa"/>
          <w:jc w:val="center"/>
        </w:trPr>
        <w:tc>
          <w:tcPr>
            <w:tcW w:w="1366" w:type="pct"/>
            <w:vMerge/>
            <w:tcBorders>
              <w:left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3,2</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0,6</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Ar lú an truailliú uaithi ná EURO VI</w:t>
            </w:r>
          </w:p>
        </w:tc>
        <w:tc>
          <w:tcPr>
            <w:tcW w:w="974" w:type="pct"/>
            <w:tcBorders>
              <w:top w:val="outset" w:sz="6" w:space="0" w:color="auto"/>
              <w:left w:val="outset" w:sz="6" w:space="0" w:color="auto"/>
              <w:bottom w:val="outset" w:sz="6" w:space="0" w:color="auto"/>
              <w:right w:val="outset" w:sz="6" w:space="0" w:color="auto"/>
            </w:tcBorders>
            <w:shd w:val="clear" w:color="auto" w:fill="auto"/>
            <w:vAlign w:val="center"/>
            <w:hideMark/>
          </w:tcPr>
          <w:p>
            <w:pPr>
              <w:spacing w:before="100" w:beforeAutospacing="1" w:after="100" w:afterAutospacing="1"/>
              <w:contextualSpacing/>
              <w:jc w:val="center"/>
              <w:rPr>
                <w:noProof/>
              </w:rPr>
            </w:pPr>
            <w:r>
              <w:rPr>
                <w:noProof/>
              </w:rPr>
              <w:t>2,5</w:t>
            </w:r>
          </w:p>
        </w:tc>
        <w:tc>
          <w:tcPr>
            <w:tcW w:w="877" w:type="pct"/>
            <w:tcBorders>
              <w:top w:val="outset" w:sz="6" w:space="0" w:color="auto"/>
              <w:left w:val="outset" w:sz="6" w:space="0" w:color="auto"/>
              <w:bottom w:val="outset" w:sz="6" w:space="0" w:color="auto"/>
              <w:right w:val="outset" w:sz="6" w:space="0" w:color="auto"/>
            </w:tcBorders>
            <w:shd w:val="clear" w:color="auto" w:fill="auto"/>
            <w:vAlign w:val="center"/>
            <w:hideMark/>
          </w:tcPr>
          <w:p>
            <w:pPr>
              <w:spacing w:before="100" w:beforeAutospacing="1" w:after="100" w:afterAutospacing="1"/>
              <w:contextualSpacing/>
              <w:jc w:val="center"/>
              <w:rPr>
                <w:noProof/>
              </w:rPr>
            </w:pPr>
            <w:r>
              <w:rPr>
                <w:noProof/>
              </w:rPr>
              <w:t>0,3</w:t>
            </w:r>
          </w:p>
        </w:tc>
      </w:tr>
      <w:tr>
        <w:trPr>
          <w:tblCellSpacing w:w="0" w:type="dxa"/>
          <w:jc w:val="center"/>
        </w:trPr>
        <w:tc>
          <w:tcPr>
            <w:tcW w:w="1366" w:type="pct"/>
            <w:vMerge w:val="restart"/>
            <w:tcBorders>
              <w:left w:val="outset" w:sz="6" w:space="0" w:color="auto"/>
              <w:bottom w:val="outset" w:sz="6" w:space="0" w:color="auto"/>
              <w:right w:val="outset" w:sz="6" w:space="0" w:color="auto"/>
            </w:tcBorders>
          </w:tcPr>
          <w:p>
            <w:pPr>
              <w:spacing w:before="100" w:beforeAutospacing="1" w:after="100" w:afterAutospacing="1"/>
              <w:rPr>
                <w:noProof/>
              </w:rPr>
            </w:pPr>
            <w:r>
              <w:rPr>
                <w:noProof/>
              </w:rPr>
              <w:t xml:space="preserve">Feithicil earraí troma ag a bhfuil uas-ollmheáchan ualaithe incheadaithe </w:t>
            </w:r>
          </w:p>
          <w:p>
            <w:pPr>
              <w:spacing w:before="100" w:beforeAutospacing="1" w:after="100" w:afterAutospacing="1"/>
              <w:rPr>
                <w:noProof/>
              </w:rPr>
            </w:pPr>
            <w:r>
              <w:rPr>
                <w:noProof/>
              </w:rPr>
              <w:t xml:space="preserve">idir 14 thona agus 28 dtona </w:t>
            </w:r>
          </w:p>
          <w:p>
            <w:pPr>
              <w:spacing w:before="100" w:beforeAutospacing="1" w:after="100" w:afterAutospacing="1"/>
              <w:rPr>
                <w:noProof/>
              </w:rPr>
            </w:pPr>
            <w:r>
              <w:rPr>
                <w:noProof/>
              </w:rPr>
              <w:t>nó ar a bhfuil trí acastóir</w:t>
            </w: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0</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23,3</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15,1</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16,4</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10,1</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15,7</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10,0</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13,5</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8,2</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IV</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9,5</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5,7</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8,9</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3,7</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3,6</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0,8</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Ar lú an truailliú uaithi ná EURO VI</w:t>
            </w:r>
          </w:p>
        </w:tc>
        <w:tc>
          <w:tcPr>
            <w:tcW w:w="974"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2,5</w:t>
            </w:r>
          </w:p>
        </w:tc>
        <w:tc>
          <w:tcPr>
            <w:tcW w:w="877"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0,3</w:t>
            </w:r>
          </w:p>
        </w:tc>
      </w:tr>
      <w:tr>
        <w:trPr>
          <w:tblCellSpacing w:w="0" w:type="dxa"/>
          <w:jc w:val="center"/>
        </w:trPr>
        <w:tc>
          <w:tcPr>
            <w:tcW w:w="1366" w:type="pct"/>
            <w:vMerge w:val="restart"/>
            <w:tcBorders>
              <w:left w:val="outset" w:sz="6" w:space="0" w:color="auto"/>
              <w:bottom w:val="outset" w:sz="6" w:space="0" w:color="auto"/>
              <w:right w:val="outset" w:sz="6" w:space="0" w:color="auto"/>
            </w:tcBorders>
          </w:tcPr>
          <w:p>
            <w:pPr>
              <w:spacing w:before="100" w:beforeAutospacing="1" w:after="100" w:afterAutospacing="1"/>
              <w:rPr>
                <w:noProof/>
              </w:rPr>
            </w:pPr>
            <w:r>
              <w:rPr>
                <w:noProof/>
              </w:rPr>
              <w:t xml:space="preserve">Feithicil earraí troma ag a bhfuil uas-ollmheáchan ualaithe incheadaithe </w:t>
            </w:r>
          </w:p>
          <w:p>
            <w:pPr>
              <w:spacing w:before="100" w:beforeAutospacing="1" w:after="100" w:afterAutospacing="1"/>
              <w:rPr>
                <w:noProof/>
              </w:rPr>
            </w:pPr>
            <w:r>
              <w:rPr>
                <w:noProof/>
              </w:rPr>
              <w:t xml:space="preserve">idir 28 dtona agus 40 tona </w:t>
            </w:r>
          </w:p>
          <w:p>
            <w:pPr>
              <w:spacing w:before="100" w:beforeAutospacing="1" w:after="100" w:afterAutospacing="1"/>
              <w:rPr>
                <w:noProof/>
              </w:rPr>
            </w:pPr>
            <w:r>
              <w:rPr>
                <w:noProof/>
              </w:rPr>
              <w:t>nó ar a bhfuil ceithre acastóir</w:t>
            </w: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0</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30,4</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19,7</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22,6</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13,9</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21,3</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13,9</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17,8</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11,2</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IV</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12,2</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7,7</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9,2</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4,0</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3,5</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0,8</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Ar lú an truailliú uaithi ná EURO VI</w:t>
            </w:r>
          </w:p>
        </w:tc>
        <w:tc>
          <w:tcPr>
            <w:tcW w:w="974"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2,5</w:t>
            </w:r>
          </w:p>
        </w:tc>
        <w:tc>
          <w:tcPr>
            <w:tcW w:w="877"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0,3</w:t>
            </w:r>
          </w:p>
        </w:tc>
      </w:tr>
      <w:tr>
        <w:trPr>
          <w:tblCellSpacing w:w="0" w:type="dxa"/>
          <w:jc w:val="center"/>
        </w:trPr>
        <w:tc>
          <w:tcPr>
            <w:tcW w:w="1366" w:type="pct"/>
            <w:vMerge w:val="restart"/>
            <w:tcBorders>
              <w:left w:val="outset" w:sz="6" w:space="0" w:color="auto"/>
              <w:bottom w:val="outset" w:sz="6" w:space="0" w:color="auto"/>
              <w:right w:val="outset" w:sz="6" w:space="0" w:color="auto"/>
            </w:tcBorders>
          </w:tcPr>
          <w:p>
            <w:pPr>
              <w:spacing w:before="100" w:beforeAutospacing="1" w:after="100" w:afterAutospacing="1"/>
              <w:rPr>
                <w:noProof/>
              </w:rPr>
            </w:pPr>
            <w:r>
              <w:rPr>
                <w:noProof/>
              </w:rPr>
              <w:t xml:space="preserve">Feithicil earraí troma ag a bhfuil uas-ollmheáchan ualaithe incheadaithe </w:t>
            </w:r>
          </w:p>
          <w:p>
            <w:pPr>
              <w:spacing w:before="100" w:beforeAutospacing="1" w:after="100" w:afterAutospacing="1"/>
              <w:rPr>
                <w:noProof/>
              </w:rPr>
            </w:pPr>
            <w:r>
              <w:rPr>
                <w:noProof/>
              </w:rPr>
              <w:t xml:space="preserve">atá os cionn 40 tona </w:t>
            </w:r>
          </w:p>
          <w:p>
            <w:pPr>
              <w:spacing w:before="100" w:beforeAutospacing="1" w:after="100" w:afterAutospacing="1"/>
              <w:rPr>
                <w:noProof/>
              </w:rPr>
            </w:pPr>
            <w:r>
              <w:rPr>
                <w:noProof/>
              </w:rPr>
              <w:t>nó ar a bhfuil níos mó ná 5 acastóir</w:t>
            </w: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0</w:t>
            </w:r>
          </w:p>
        </w:tc>
        <w:tc>
          <w:tcPr>
            <w:tcW w:w="974"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43,0</w:t>
            </w:r>
          </w:p>
        </w:tc>
        <w:tc>
          <w:tcPr>
            <w:tcW w:w="877"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28,6</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w:t>
            </w:r>
          </w:p>
        </w:tc>
        <w:tc>
          <w:tcPr>
            <w:tcW w:w="974"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31,5</w:t>
            </w:r>
          </w:p>
        </w:tc>
        <w:tc>
          <w:tcPr>
            <w:tcW w:w="877"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19,8</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w:t>
            </w:r>
          </w:p>
        </w:tc>
        <w:tc>
          <w:tcPr>
            <w:tcW w:w="974"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29,2</w:t>
            </w:r>
          </w:p>
        </w:tc>
        <w:tc>
          <w:tcPr>
            <w:tcW w:w="877"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19,4</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III</w:t>
            </w:r>
          </w:p>
        </w:tc>
        <w:tc>
          <w:tcPr>
            <w:tcW w:w="974"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24,0</w:t>
            </w:r>
          </w:p>
        </w:tc>
        <w:tc>
          <w:tcPr>
            <w:tcW w:w="877"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15,6</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IV</w:t>
            </w:r>
          </w:p>
        </w:tc>
        <w:tc>
          <w:tcPr>
            <w:tcW w:w="974"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16,2</w:t>
            </w:r>
          </w:p>
        </w:tc>
        <w:tc>
          <w:tcPr>
            <w:tcW w:w="877"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10,6</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w:t>
            </w:r>
          </w:p>
        </w:tc>
        <w:tc>
          <w:tcPr>
            <w:tcW w:w="974"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9,8</w:t>
            </w:r>
          </w:p>
        </w:tc>
        <w:tc>
          <w:tcPr>
            <w:tcW w:w="877" w:type="pct"/>
            <w:tcBorders>
              <w:top w:val="outset" w:sz="6" w:space="0" w:color="auto"/>
              <w:left w:val="outset" w:sz="6" w:space="0" w:color="auto"/>
              <w:bottom w:val="outset" w:sz="6" w:space="0" w:color="auto"/>
              <w:right w:val="outset" w:sz="6" w:space="0" w:color="auto"/>
            </w:tcBorders>
            <w:vAlign w:val="bottom"/>
          </w:tcPr>
          <w:p>
            <w:pPr>
              <w:spacing w:before="100" w:beforeAutospacing="1" w:after="100" w:afterAutospacing="1"/>
              <w:contextualSpacing/>
              <w:jc w:val="center"/>
              <w:rPr>
                <w:noProof/>
              </w:rPr>
            </w:pPr>
            <w:r>
              <w:rPr>
                <w:noProof/>
              </w:rPr>
              <w:t>4,7</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VI</w:t>
            </w:r>
          </w:p>
        </w:tc>
        <w:tc>
          <w:tcPr>
            <w:tcW w:w="974"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3,6</w:t>
            </w:r>
          </w:p>
        </w:tc>
        <w:tc>
          <w:tcPr>
            <w:tcW w:w="877"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w:t>
            </w:r>
          </w:p>
        </w:tc>
      </w:tr>
      <w:tr>
        <w:trPr>
          <w:tblCellSpacing w:w="0" w:type="dxa"/>
          <w:jc w:val="center"/>
        </w:trPr>
        <w:tc>
          <w:tcPr>
            <w:tcW w:w="1366"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3"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contextualSpacing/>
              <w:rPr>
                <w:noProof/>
              </w:rPr>
            </w:pPr>
            <w:r>
              <w:rPr>
                <w:noProof/>
              </w:rPr>
              <w:t>Ar lú an truailliú uaithi ná EURO VI</w:t>
            </w:r>
          </w:p>
        </w:tc>
        <w:tc>
          <w:tcPr>
            <w:tcW w:w="974"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2,5</w:t>
            </w:r>
          </w:p>
        </w:tc>
        <w:tc>
          <w:tcPr>
            <w:tcW w:w="877"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0,3</w:t>
            </w:r>
          </w:p>
        </w:tc>
      </w:tr>
    </w:tbl>
    <w:p>
      <w:pPr>
        <w:rPr>
          <w:rFonts w:eastAsia="Arial Unicode MS"/>
          <w:noProof/>
        </w:rPr>
      </w:pPr>
      <w:r>
        <w:rPr>
          <w:noProof/>
        </w:rPr>
        <w:t xml:space="preserve">Ciallaíonn </w:t>
      </w:r>
      <w:r>
        <w:rPr>
          <w:noProof/>
          <w:vertAlign w:val="superscript"/>
        </w:rPr>
        <w:t xml:space="preserve">(1) </w:t>
      </w:r>
      <w:r>
        <w:rPr>
          <w:noProof/>
        </w:rPr>
        <w:t>''fo-uirbeach'' limistéir ina bhfuil dlús daonra idir 150 agus 900 cónaitheoir/km</w:t>
      </w:r>
      <w:r>
        <w:rPr>
          <w:noProof/>
          <w:vertAlign w:val="superscript"/>
        </w:rPr>
        <w:t>2</w:t>
      </w:r>
      <w:r>
        <w:rPr>
          <w:noProof/>
        </w:rPr>
        <w:t xml:space="preserve"> (dlús daonra airmheánach dar méid 300 cónaitheoir/km</w:t>
      </w:r>
      <w:r>
        <w:rPr>
          <w:noProof/>
          <w:vertAlign w:val="superscript"/>
        </w:rPr>
        <w:t>2</w:t>
      </w:r>
      <w:r>
        <w:rPr>
          <w:noProof/>
        </w:rPr>
        <w:t>).</w:t>
      </w:r>
    </w:p>
    <w:p>
      <w:pPr>
        <w:rPr>
          <w:rFonts w:eastAsia="Arial Unicode MS"/>
          <w:noProof/>
          <w:szCs w:val="24"/>
        </w:rPr>
      </w:pPr>
      <w:r>
        <w:rPr>
          <w:noProof/>
          <w:vertAlign w:val="superscript"/>
        </w:rPr>
        <w:t>(2)</w:t>
      </w:r>
      <w:r>
        <w:rPr>
          <w:noProof/>
        </w:rPr>
        <w:tab/>
        <w:t>Ciallaíonn ''idiruirbeach'' limistéir ina bhfuil dlús daonra faoi bhun 150 cónaitheoir/km</w:t>
      </w:r>
      <w:r>
        <w:rPr>
          <w:noProof/>
          <w:vertAlign w:val="superscript"/>
        </w:rPr>
        <w:t>2</w:t>
      </w:r>
      <w:r>
        <w:rPr>
          <w:noProof/>
        </w:rPr>
        <w:t>.</w:t>
      </w:r>
    </w:p>
    <w:p>
      <w:pPr>
        <w:spacing w:before="100" w:beforeAutospacing="1" w:after="100" w:afterAutospacing="1"/>
        <w:ind w:left="800" w:hanging="400"/>
        <w:rPr>
          <w:rFonts w:eastAsia="Arial Unicode MS"/>
          <w:i/>
          <w:iCs/>
          <w:noProof/>
        </w:rPr>
      </w:pPr>
      <w:r>
        <w:rPr>
          <w:i/>
          <w:noProof/>
        </w:rPr>
        <w:t>Tábla 2: luachanna tagartha an mhuirir costas seachtrach le haghaidh cóistí</w:t>
      </w:r>
    </w:p>
    <w:tbl>
      <w:tblPr>
        <w:tblW w:w="8710" w:type="dxa"/>
        <w:jc w:val="center"/>
        <w:tblCellSpacing w:w="0" w:type="dxa"/>
        <w:tblInd w:w="-300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51"/>
        <w:gridCol w:w="3087"/>
        <w:gridCol w:w="1688"/>
        <w:gridCol w:w="1584"/>
      </w:tblGrid>
      <w:tr>
        <w:trPr>
          <w:tblCellSpacing w:w="0" w:type="dxa"/>
          <w:jc w:val="center"/>
        </w:trPr>
        <w:tc>
          <w:tcPr>
            <w:tcW w:w="1362" w:type="pct"/>
            <w:tcBorders>
              <w:top w:val="outset" w:sz="6" w:space="0" w:color="auto"/>
              <w:left w:val="outset" w:sz="6" w:space="0" w:color="auto"/>
              <w:bottom w:val="outset" w:sz="6" w:space="0" w:color="auto"/>
              <w:right w:val="outset" w:sz="6" w:space="0" w:color="auto"/>
            </w:tcBorders>
          </w:tcPr>
          <w:p>
            <w:pPr>
              <w:spacing w:before="100" w:beforeAutospacing="1" w:after="100" w:afterAutospacing="1"/>
              <w:rPr>
                <w:b/>
                <w:bCs/>
                <w:noProof/>
              </w:rPr>
            </w:pPr>
            <w:r>
              <w:rPr>
                <w:b/>
                <w:noProof/>
              </w:rPr>
              <w:t>Aicme feithicle</w:t>
            </w: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b/>
                <w:bCs/>
                <w:noProof/>
              </w:rPr>
            </w:pPr>
            <w:r>
              <w:rPr>
                <w:b/>
                <w:noProof/>
              </w:rPr>
              <w:t>cent/feithicil-ciliméadar</w:t>
            </w:r>
          </w:p>
        </w:tc>
        <w:tc>
          <w:tcPr>
            <w:tcW w:w="981"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b/>
                <w:bCs/>
                <w:noProof/>
              </w:rPr>
            </w:pPr>
            <w:r>
              <w:rPr>
                <w:b/>
                <w:noProof/>
              </w:rPr>
              <w:t>Fo-uirbeach</w:t>
            </w:r>
            <w:r>
              <w:rPr>
                <w:b/>
                <w:noProof/>
                <w:vertAlign w:val="superscript"/>
              </w:rPr>
              <w:t>(1)</w:t>
            </w:r>
          </w:p>
        </w:tc>
        <w:tc>
          <w:tcPr>
            <w:tcW w:w="872"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jc w:val="center"/>
              <w:rPr>
                <w:b/>
                <w:bCs/>
                <w:noProof/>
              </w:rPr>
            </w:pPr>
            <w:r>
              <w:rPr>
                <w:b/>
                <w:noProof/>
              </w:rPr>
              <w:t>Idiruirbeach</w:t>
            </w:r>
            <w:r>
              <w:rPr>
                <w:b/>
                <w:noProof/>
                <w:vertAlign w:val="superscript"/>
              </w:rPr>
              <w:t>(2)</w:t>
            </w:r>
          </w:p>
        </w:tc>
      </w:tr>
      <w:tr>
        <w:trPr>
          <w:tblCellSpacing w:w="0" w:type="dxa"/>
          <w:jc w:val="center"/>
        </w:trPr>
        <w:tc>
          <w:tcPr>
            <w:tcW w:w="1362" w:type="pct"/>
            <w:vMerge w:val="restart"/>
            <w:tcBorders>
              <w:top w:val="outset" w:sz="6" w:space="0" w:color="auto"/>
              <w:left w:val="outset" w:sz="6" w:space="0" w:color="auto"/>
              <w:right w:val="outset" w:sz="6" w:space="0" w:color="auto"/>
            </w:tcBorders>
          </w:tcPr>
          <w:p>
            <w:pPr>
              <w:spacing w:before="100" w:beforeAutospacing="1" w:after="100" w:afterAutospacing="1"/>
              <w:rPr>
                <w:noProof/>
              </w:rPr>
            </w:pPr>
            <w:r>
              <w:rPr>
                <w:noProof/>
              </w:rPr>
              <w:t>Cóiste ag a bhfuil uas-ollmheáchan ualaithe incheadaithe 18 dtona</w:t>
            </w:r>
          </w:p>
          <w:p>
            <w:pPr>
              <w:spacing w:before="100" w:beforeAutospacing="1" w:after="100" w:afterAutospacing="1"/>
              <w:rPr>
                <w:noProof/>
              </w:rPr>
            </w:pPr>
            <w:r>
              <w:rPr>
                <w:noProof/>
              </w:rPr>
              <w:t>nó ar a bhfuil dhá acastóir</w:t>
            </w: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0</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20,3</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13,1</w:t>
            </w:r>
          </w:p>
        </w:tc>
      </w:tr>
      <w:tr>
        <w:trPr>
          <w:tblCellSpacing w:w="0" w:type="dxa"/>
          <w:jc w:val="center"/>
        </w:trPr>
        <w:tc>
          <w:tcPr>
            <w:tcW w:w="1362" w:type="pct"/>
            <w:vMerge/>
            <w:tcBorders>
              <w:left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16,0</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10,4</w:t>
            </w:r>
          </w:p>
        </w:tc>
      </w:tr>
      <w:tr>
        <w:trPr>
          <w:tblCellSpacing w:w="0" w:type="dxa"/>
          <w:jc w:val="center"/>
        </w:trPr>
        <w:tc>
          <w:tcPr>
            <w:tcW w:w="1362" w:type="pct"/>
            <w:vMerge/>
            <w:tcBorders>
              <w:left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15,6</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9,9</w:t>
            </w:r>
          </w:p>
        </w:tc>
      </w:tr>
      <w:tr>
        <w:trPr>
          <w:tblCellSpacing w:w="0" w:type="dxa"/>
          <w:jc w:val="center"/>
        </w:trPr>
        <w:tc>
          <w:tcPr>
            <w:tcW w:w="1362" w:type="pct"/>
            <w:vMerge/>
            <w:tcBorders>
              <w:left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13,9</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8,5</w:t>
            </w:r>
          </w:p>
        </w:tc>
      </w:tr>
      <w:tr>
        <w:trPr>
          <w:tblCellSpacing w:w="0" w:type="dxa"/>
          <w:jc w:val="center"/>
        </w:trPr>
        <w:tc>
          <w:tcPr>
            <w:tcW w:w="1362" w:type="pct"/>
            <w:vMerge/>
            <w:tcBorders>
              <w:left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IV</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10,0</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5,7</w:t>
            </w:r>
          </w:p>
        </w:tc>
      </w:tr>
      <w:tr>
        <w:trPr>
          <w:tblCellSpacing w:w="0" w:type="dxa"/>
          <w:jc w:val="center"/>
        </w:trPr>
        <w:tc>
          <w:tcPr>
            <w:tcW w:w="1362" w:type="pct"/>
            <w:vMerge/>
            <w:tcBorders>
              <w:left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9,0</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5,0</w:t>
            </w:r>
          </w:p>
        </w:tc>
      </w:tr>
      <w:tr>
        <w:trPr>
          <w:tblCellSpacing w:w="0" w:type="dxa"/>
          <w:jc w:val="center"/>
        </w:trPr>
        <w:tc>
          <w:tcPr>
            <w:tcW w:w="1362" w:type="pct"/>
            <w:vMerge/>
            <w:tcBorders>
              <w:left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2,8</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0,8</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Ar lú an truailliú uaithi ná EURO VI</w:t>
            </w:r>
          </w:p>
        </w:tc>
        <w:tc>
          <w:tcPr>
            <w:tcW w:w="981"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1,4</w:t>
            </w:r>
          </w:p>
        </w:tc>
        <w:tc>
          <w:tcPr>
            <w:tcW w:w="872"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0,2</w:t>
            </w:r>
          </w:p>
        </w:tc>
      </w:tr>
      <w:tr>
        <w:trPr>
          <w:tblCellSpacing w:w="0" w:type="dxa"/>
          <w:jc w:val="center"/>
        </w:trPr>
        <w:tc>
          <w:tcPr>
            <w:tcW w:w="1362" w:type="pct"/>
            <w:vMerge w:val="restart"/>
            <w:tcBorders>
              <w:left w:val="outset" w:sz="6" w:space="0" w:color="auto"/>
              <w:bottom w:val="outset" w:sz="6" w:space="0" w:color="auto"/>
              <w:right w:val="outset" w:sz="6" w:space="0" w:color="auto"/>
            </w:tcBorders>
          </w:tcPr>
          <w:p>
            <w:pPr>
              <w:spacing w:before="100" w:beforeAutospacing="1" w:after="100" w:afterAutospacing="1"/>
              <w:rPr>
                <w:noProof/>
              </w:rPr>
            </w:pPr>
            <w:r>
              <w:rPr>
                <w:noProof/>
              </w:rPr>
              <w:t>Cóiste ag a bhfuil uas-ollmheáchan ualaithe incheadaithe os cionn 18 dtona</w:t>
            </w:r>
          </w:p>
          <w:p>
            <w:pPr>
              <w:spacing w:before="100" w:beforeAutospacing="1" w:after="100" w:afterAutospacing="1"/>
              <w:rPr>
                <w:noProof/>
              </w:rPr>
            </w:pPr>
            <w:r>
              <w:rPr>
                <w:noProof/>
              </w:rPr>
              <w:t>nó ar a bhfuil trí acastóir nó níos mó</w:t>
            </w: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0</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24,9</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16,2</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19,2</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12,3</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18,5</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12,0</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III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15,7</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9,8</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IV</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10,6</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6,6</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10,2</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5,2</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EURO VI</w:t>
            </w:r>
          </w:p>
        </w:tc>
        <w:tc>
          <w:tcPr>
            <w:tcW w:w="981"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2,8</w:t>
            </w:r>
          </w:p>
        </w:tc>
        <w:tc>
          <w:tcPr>
            <w:tcW w:w="872" w:type="pct"/>
            <w:tcBorders>
              <w:top w:val="outset" w:sz="6" w:space="0" w:color="auto"/>
              <w:left w:val="outset" w:sz="6" w:space="0" w:color="auto"/>
              <w:bottom w:val="outset" w:sz="6" w:space="0" w:color="auto"/>
              <w:right w:val="outset" w:sz="6" w:space="0" w:color="auto"/>
            </w:tcBorders>
            <w:vAlign w:val="bottom"/>
            <w:hideMark/>
          </w:tcPr>
          <w:p>
            <w:pPr>
              <w:spacing w:before="100" w:beforeAutospacing="1" w:after="100" w:afterAutospacing="1"/>
              <w:contextualSpacing/>
              <w:jc w:val="center"/>
              <w:rPr>
                <w:noProof/>
              </w:rPr>
            </w:pPr>
            <w:r>
              <w:rPr>
                <w:noProof/>
              </w:rPr>
              <w:t>0,8</w:t>
            </w:r>
          </w:p>
        </w:tc>
      </w:tr>
      <w:tr>
        <w:trPr>
          <w:tblCellSpacing w:w="0" w:type="dxa"/>
          <w:jc w:val="center"/>
        </w:trPr>
        <w:tc>
          <w:tcPr>
            <w:tcW w:w="1362" w:type="pct"/>
            <w:vMerge/>
            <w:tcBorders>
              <w:left w:val="outset" w:sz="6" w:space="0" w:color="auto"/>
              <w:bottom w:val="outset" w:sz="6" w:space="0" w:color="auto"/>
              <w:right w:val="outset" w:sz="6" w:space="0" w:color="auto"/>
            </w:tcBorders>
          </w:tcPr>
          <w:p>
            <w:pPr>
              <w:spacing w:before="100" w:beforeAutospacing="1" w:after="100" w:afterAutospacing="1"/>
              <w:rPr>
                <w:noProof/>
              </w:rPr>
            </w:pPr>
          </w:p>
        </w:tc>
        <w:tc>
          <w:tcPr>
            <w:tcW w:w="1785" w:type="pct"/>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rPr>
                <w:noProof/>
              </w:rPr>
            </w:pPr>
            <w:r>
              <w:rPr>
                <w:noProof/>
              </w:rPr>
              <w:t>Ar lú an truailliú uaithi ná EURO VI</w:t>
            </w:r>
          </w:p>
        </w:tc>
        <w:tc>
          <w:tcPr>
            <w:tcW w:w="981"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1,4</w:t>
            </w:r>
          </w:p>
        </w:tc>
        <w:tc>
          <w:tcPr>
            <w:tcW w:w="872" w:type="pct"/>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contextualSpacing/>
              <w:jc w:val="center"/>
              <w:rPr>
                <w:noProof/>
              </w:rPr>
            </w:pPr>
            <w:r>
              <w:rPr>
                <w:noProof/>
              </w:rPr>
              <w:t>0,2</w:t>
            </w:r>
          </w:p>
        </w:tc>
      </w:tr>
    </w:tbl>
    <w:p>
      <w:pPr>
        <w:rPr>
          <w:rFonts w:eastAsia="Arial Unicode MS"/>
          <w:noProof/>
        </w:rPr>
      </w:pPr>
      <w:r>
        <w:rPr>
          <w:noProof/>
        </w:rPr>
        <w:t xml:space="preserve">Ciallaíonn </w:t>
      </w:r>
      <w:r>
        <w:rPr>
          <w:noProof/>
          <w:vertAlign w:val="superscript"/>
        </w:rPr>
        <w:t xml:space="preserve">(1) </w:t>
      </w:r>
      <w:r>
        <w:rPr>
          <w:noProof/>
        </w:rPr>
        <w:t>''fo-uirbeach'' limistéir ina bhfuil dlús daonra idir 150 agus 900 cónaitheoir/km</w:t>
      </w:r>
      <w:r>
        <w:rPr>
          <w:noProof/>
          <w:vertAlign w:val="superscript"/>
        </w:rPr>
        <w:t>2</w:t>
      </w:r>
      <w:r>
        <w:rPr>
          <w:noProof/>
        </w:rPr>
        <w:t xml:space="preserve"> (dlús daonra airmheánach dar méid 300 cónaitheoir/km</w:t>
      </w:r>
      <w:r>
        <w:rPr>
          <w:noProof/>
          <w:vertAlign w:val="superscript"/>
        </w:rPr>
        <w:t>2</w:t>
      </w:r>
      <w:r>
        <w:rPr>
          <w:noProof/>
        </w:rPr>
        <w:t>).</w:t>
      </w:r>
    </w:p>
    <w:p>
      <w:pPr>
        <w:rPr>
          <w:noProof/>
        </w:rPr>
      </w:pPr>
      <w:r>
        <w:rPr>
          <w:noProof/>
          <w:vertAlign w:val="superscript"/>
        </w:rPr>
        <w:t xml:space="preserve">(2) </w:t>
      </w:r>
      <w:r>
        <w:rPr>
          <w:noProof/>
        </w:rPr>
        <w:t>Ciallaíonn ''idiruirbeach'' limistéir ina bhfuil dlús daonra faoi bhun 150 cónaitheoir/km</w:t>
      </w:r>
      <w:r>
        <w:rPr>
          <w:noProof/>
          <w:vertAlign w:val="superscript"/>
        </w:rPr>
        <w:t>2</w:t>
      </w:r>
      <w:r>
        <w:rPr>
          <w:noProof/>
        </w:rPr>
        <w:t>.</w:t>
      </w:r>
    </w:p>
    <w:p>
      <w:pPr>
        <w:rPr>
          <w:noProof/>
        </w:rPr>
      </w:pPr>
    </w:p>
    <w:p>
      <w:pPr>
        <w:rPr>
          <w:noProof/>
        </w:rPr>
      </w:pPr>
      <w:r>
        <w:rPr>
          <w:noProof/>
        </w:rPr>
        <w:t>Féadfar luachanna Thábla 1 agus Thábla 2 a iolrú faoi fhachtóir suas le 2 i gceantair shléibhe agus i ngiorracht do cheirtleáin a mhéid a bhfuil údar leis sin i ngeall ar scaipeadh níos ísle, ar ghrádán bóithre, airde nó inbhéartuithe teochta.';</w:t>
      </w:r>
    </w:p>
    <w:p>
      <w:pPr>
        <w:rPr>
          <w:noProof/>
        </w:rPr>
      </w:pPr>
    </w:p>
    <w:p>
      <w:pPr>
        <w:rPr>
          <w:noProof/>
        </w:rPr>
      </w:pPr>
      <w:r>
        <w:rPr>
          <w:noProof/>
        </w:rPr>
        <w:t>(e)</w:t>
      </w:r>
      <w:r>
        <w:rPr>
          <w:noProof/>
        </w:rPr>
        <w:tab/>
        <w:t>in Iarscríbhinn IV, cuirtear an méid seo a leanas in ionad an tábla dar ceannteideal 'Feithicil leantóirchúpláilte (feithiclí altacha agus traenacha bóthair)':</w:t>
      </w:r>
    </w:p>
    <w:p>
      <w:pPr>
        <w:pStyle w:val="ManualHeading1"/>
        <w:ind w:left="851" w:hanging="851"/>
        <w:rPr>
          <w:noProof/>
        </w:rPr>
      </w:pPr>
      <w:r>
        <w:rPr>
          <w:b w:val="0"/>
          <w:noProof/>
        </w:rPr>
        <w:t>'</w:t>
      </w:r>
      <w:r>
        <w:rPr>
          <w:noProof/>
        </w:rPr>
        <w:t>Feithiclí leantóirchúpláilte (feithiclí altacha agus traenacha bóthair)</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2"/>
        <w:gridCol w:w="48"/>
        <w:gridCol w:w="1929"/>
        <w:gridCol w:w="13"/>
        <w:gridCol w:w="21"/>
        <w:gridCol w:w="1802"/>
        <w:gridCol w:w="27"/>
        <w:gridCol w:w="1943"/>
        <w:gridCol w:w="6"/>
        <w:gridCol w:w="1659"/>
        <w:gridCol w:w="36"/>
      </w:tblGrid>
      <w:tr>
        <w:trPr>
          <w:gridAfter w:val="1"/>
          <w:wAfter w:w="36" w:type="dxa"/>
        </w:trPr>
        <w:tc>
          <w:tcPr>
            <w:tcW w:w="3807" w:type="dxa"/>
            <w:gridSpan w:val="4"/>
          </w:tcPr>
          <w:p>
            <w:pPr>
              <w:jc w:val="center"/>
              <w:rPr>
                <w:noProof/>
              </w:rPr>
            </w:pPr>
            <w:r>
              <w:rPr>
                <w:noProof/>
              </w:rPr>
              <w:t>Acastóirí tiomána le haerchrochadh nó a gcoibhéis aitheanta</w:t>
            </w:r>
          </w:p>
        </w:tc>
        <w:tc>
          <w:tcPr>
            <w:tcW w:w="3808" w:type="dxa"/>
            <w:gridSpan w:val="4"/>
          </w:tcPr>
          <w:p>
            <w:pPr>
              <w:jc w:val="center"/>
              <w:rPr>
                <w:noProof/>
              </w:rPr>
            </w:pPr>
            <w:r>
              <w:rPr>
                <w:noProof/>
              </w:rPr>
              <w:t>Córais aerchrochta acastóra tiomána eile</w:t>
            </w:r>
          </w:p>
        </w:tc>
        <w:tc>
          <w:tcPr>
            <w:tcW w:w="1671" w:type="dxa"/>
            <w:gridSpan w:val="2"/>
          </w:tcPr>
          <w:p>
            <w:pPr>
              <w:jc w:val="center"/>
              <w:rPr>
                <w:noProof/>
              </w:rPr>
            </w:pPr>
            <w:r>
              <w:rPr>
                <w:noProof/>
              </w:rPr>
              <w:t>Aicme damáiste</w:t>
            </w:r>
          </w:p>
        </w:tc>
      </w:tr>
      <w:tr>
        <w:trPr>
          <w:gridAfter w:val="1"/>
          <w:wAfter w:w="36" w:type="dxa"/>
        </w:trPr>
        <w:tc>
          <w:tcPr>
            <w:tcW w:w="3807" w:type="dxa"/>
            <w:gridSpan w:val="4"/>
          </w:tcPr>
          <w:p>
            <w:pPr>
              <w:jc w:val="center"/>
              <w:rPr>
                <w:noProof/>
              </w:rPr>
            </w:pPr>
            <w:r>
              <w:rPr>
                <w:noProof/>
              </w:rPr>
              <w:t>Líon acastóirí agus oll-uasmheáchan ualaithe incheadaithe (i dtonaí)</w:t>
            </w:r>
          </w:p>
        </w:tc>
        <w:tc>
          <w:tcPr>
            <w:tcW w:w="3808" w:type="dxa"/>
            <w:gridSpan w:val="4"/>
          </w:tcPr>
          <w:p>
            <w:pPr>
              <w:jc w:val="center"/>
              <w:rPr>
                <w:noProof/>
              </w:rPr>
            </w:pPr>
            <w:r>
              <w:rPr>
                <w:noProof/>
              </w:rPr>
              <w:t>Líon acastóirí agus oll-uasmheáchan ualaithe incheadaithe (i dtonaí)</w:t>
            </w:r>
          </w:p>
        </w:tc>
        <w:tc>
          <w:tcPr>
            <w:tcW w:w="1671" w:type="dxa"/>
            <w:gridSpan w:val="2"/>
          </w:tcPr>
          <w:p>
            <w:pPr>
              <w:jc w:val="center"/>
              <w:rPr>
                <w:noProof/>
              </w:rPr>
            </w:pPr>
          </w:p>
        </w:tc>
      </w:tr>
      <w:tr>
        <w:trPr>
          <w:gridAfter w:val="1"/>
          <w:wAfter w:w="36" w:type="dxa"/>
        </w:trPr>
        <w:tc>
          <w:tcPr>
            <w:tcW w:w="1857" w:type="dxa"/>
            <w:gridSpan w:val="2"/>
          </w:tcPr>
          <w:p>
            <w:pPr>
              <w:jc w:val="center"/>
              <w:rPr>
                <w:noProof/>
              </w:rPr>
            </w:pPr>
            <w:r>
              <w:rPr>
                <w:noProof/>
              </w:rPr>
              <w:t>Nach lú ná</w:t>
            </w:r>
          </w:p>
        </w:tc>
        <w:tc>
          <w:tcPr>
            <w:tcW w:w="1950" w:type="dxa"/>
            <w:gridSpan w:val="2"/>
          </w:tcPr>
          <w:p>
            <w:pPr>
              <w:jc w:val="center"/>
              <w:rPr>
                <w:noProof/>
              </w:rPr>
            </w:pPr>
            <w:r>
              <w:rPr>
                <w:noProof/>
              </w:rPr>
              <w:t>Ar lú ná</w:t>
            </w:r>
          </w:p>
        </w:tc>
        <w:tc>
          <w:tcPr>
            <w:tcW w:w="1857" w:type="dxa"/>
            <w:gridSpan w:val="3"/>
          </w:tcPr>
          <w:p>
            <w:pPr>
              <w:jc w:val="center"/>
              <w:rPr>
                <w:noProof/>
              </w:rPr>
            </w:pPr>
            <w:r>
              <w:rPr>
                <w:noProof/>
              </w:rPr>
              <w:t>Nach lú ná</w:t>
            </w:r>
          </w:p>
        </w:tc>
        <w:tc>
          <w:tcPr>
            <w:tcW w:w="1951" w:type="dxa"/>
          </w:tcPr>
          <w:p>
            <w:pPr>
              <w:jc w:val="center"/>
              <w:rPr>
                <w:noProof/>
              </w:rPr>
            </w:pPr>
            <w:r>
              <w:rPr>
                <w:noProof/>
              </w:rPr>
              <w:t>Ar lú ná</w:t>
            </w:r>
          </w:p>
        </w:tc>
        <w:tc>
          <w:tcPr>
            <w:tcW w:w="1671" w:type="dxa"/>
            <w:gridSpan w:val="2"/>
          </w:tcPr>
          <w:p>
            <w:pPr>
              <w:jc w:val="center"/>
              <w:rPr>
                <w:noProof/>
              </w:rPr>
            </w:pPr>
          </w:p>
        </w:tc>
      </w:tr>
      <w:tr>
        <w:trPr>
          <w:gridAfter w:val="1"/>
          <w:wAfter w:w="36" w:type="dxa"/>
        </w:trPr>
        <w:tc>
          <w:tcPr>
            <w:tcW w:w="7615" w:type="dxa"/>
            <w:gridSpan w:val="8"/>
          </w:tcPr>
          <w:p>
            <w:pPr>
              <w:jc w:val="left"/>
              <w:rPr>
                <w:noProof/>
              </w:rPr>
            </w:pPr>
            <w:r>
              <w:rPr>
                <w:i/>
                <w:noProof/>
              </w:rPr>
              <w:t>2 + 1 acastóir</w:t>
            </w:r>
          </w:p>
        </w:tc>
        <w:tc>
          <w:tcPr>
            <w:tcW w:w="1671" w:type="dxa"/>
            <w:gridSpan w:val="2"/>
          </w:tcPr>
          <w:p>
            <w:pPr>
              <w:jc w:val="left"/>
              <w:rPr>
                <w:noProof/>
              </w:rPr>
            </w:pPr>
          </w:p>
        </w:tc>
      </w:tr>
      <w:tr>
        <w:trPr>
          <w:gridAfter w:val="1"/>
          <w:wAfter w:w="36" w:type="dxa"/>
        </w:trPr>
        <w:tc>
          <w:tcPr>
            <w:tcW w:w="1857" w:type="dxa"/>
            <w:gridSpan w:val="2"/>
          </w:tcPr>
          <w:p>
            <w:pPr>
              <w:jc w:val="left"/>
              <w:rPr>
                <w:noProof/>
              </w:rPr>
            </w:pPr>
            <w:r>
              <w:rPr>
                <w:noProof/>
              </w:rPr>
              <w:t>7,5</w:t>
            </w:r>
          </w:p>
          <w:p>
            <w:pPr>
              <w:jc w:val="left"/>
              <w:rPr>
                <w:noProof/>
              </w:rPr>
            </w:pPr>
            <w:r>
              <w:rPr>
                <w:noProof/>
              </w:rPr>
              <w:t>12</w:t>
            </w:r>
          </w:p>
          <w:p>
            <w:pPr>
              <w:jc w:val="left"/>
              <w:rPr>
                <w:noProof/>
              </w:rPr>
            </w:pPr>
            <w:r>
              <w:rPr>
                <w:noProof/>
              </w:rPr>
              <w:t>14</w:t>
            </w:r>
          </w:p>
          <w:p>
            <w:pPr>
              <w:jc w:val="left"/>
              <w:rPr>
                <w:noProof/>
              </w:rPr>
            </w:pPr>
            <w:r>
              <w:rPr>
                <w:noProof/>
              </w:rPr>
              <w:t>16</w:t>
            </w:r>
          </w:p>
          <w:p>
            <w:pPr>
              <w:jc w:val="left"/>
              <w:rPr>
                <w:noProof/>
              </w:rPr>
            </w:pPr>
            <w:r>
              <w:rPr>
                <w:noProof/>
              </w:rPr>
              <w:t>18</w:t>
            </w:r>
          </w:p>
          <w:p>
            <w:pPr>
              <w:jc w:val="left"/>
              <w:rPr>
                <w:noProof/>
              </w:rPr>
            </w:pPr>
            <w:r>
              <w:rPr>
                <w:noProof/>
              </w:rPr>
              <w:t>20</w:t>
            </w:r>
          </w:p>
          <w:p>
            <w:pPr>
              <w:jc w:val="left"/>
              <w:rPr>
                <w:noProof/>
              </w:rPr>
            </w:pPr>
            <w:r>
              <w:rPr>
                <w:noProof/>
              </w:rPr>
              <w:t>22</w:t>
            </w:r>
          </w:p>
          <w:p>
            <w:pPr>
              <w:jc w:val="left"/>
              <w:rPr>
                <w:noProof/>
              </w:rPr>
            </w:pPr>
            <w:r>
              <w:rPr>
                <w:noProof/>
              </w:rPr>
              <w:t>23</w:t>
            </w:r>
          </w:p>
          <w:p>
            <w:pPr>
              <w:jc w:val="left"/>
              <w:rPr>
                <w:noProof/>
              </w:rPr>
            </w:pPr>
            <w:r>
              <w:rPr>
                <w:noProof/>
              </w:rPr>
              <w:t>25</w:t>
            </w:r>
          </w:p>
        </w:tc>
        <w:tc>
          <w:tcPr>
            <w:tcW w:w="1950" w:type="dxa"/>
            <w:gridSpan w:val="2"/>
          </w:tcPr>
          <w:p>
            <w:pPr>
              <w:jc w:val="left"/>
              <w:rPr>
                <w:noProof/>
              </w:rPr>
            </w:pPr>
            <w:r>
              <w:rPr>
                <w:noProof/>
              </w:rPr>
              <w:t>12</w:t>
            </w:r>
          </w:p>
          <w:p>
            <w:pPr>
              <w:jc w:val="left"/>
              <w:rPr>
                <w:noProof/>
              </w:rPr>
            </w:pPr>
            <w:r>
              <w:rPr>
                <w:noProof/>
              </w:rPr>
              <w:t>14</w:t>
            </w:r>
          </w:p>
          <w:p>
            <w:pPr>
              <w:jc w:val="left"/>
              <w:rPr>
                <w:noProof/>
              </w:rPr>
            </w:pPr>
            <w:r>
              <w:rPr>
                <w:noProof/>
              </w:rPr>
              <w:t>16</w:t>
            </w:r>
          </w:p>
          <w:p>
            <w:pPr>
              <w:jc w:val="left"/>
              <w:rPr>
                <w:noProof/>
              </w:rPr>
            </w:pPr>
            <w:r>
              <w:rPr>
                <w:noProof/>
              </w:rPr>
              <w:t>18</w:t>
            </w:r>
          </w:p>
          <w:p>
            <w:pPr>
              <w:jc w:val="left"/>
              <w:rPr>
                <w:noProof/>
              </w:rPr>
            </w:pPr>
            <w:r>
              <w:rPr>
                <w:noProof/>
              </w:rPr>
              <w:t>20</w:t>
            </w:r>
          </w:p>
          <w:p>
            <w:pPr>
              <w:jc w:val="left"/>
              <w:rPr>
                <w:noProof/>
              </w:rPr>
            </w:pPr>
            <w:r>
              <w:rPr>
                <w:noProof/>
              </w:rPr>
              <w:t>22</w:t>
            </w:r>
          </w:p>
          <w:p>
            <w:pPr>
              <w:jc w:val="left"/>
              <w:rPr>
                <w:noProof/>
              </w:rPr>
            </w:pPr>
            <w:r>
              <w:rPr>
                <w:noProof/>
              </w:rPr>
              <w:t>23</w:t>
            </w:r>
          </w:p>
          <w:p>
            <w:pPr>
              <w:jc w:val="left"/>
              <w:rPr>
                <w:noProof/>
              </w:rPr>
            </w:pPr>
            <w:r>
              <w:rPr>
                <w:noProof/>
              </w:rPr>
              <w:t>25</w:t>
            </w:r>
          </w:p>
          <w:p>
            <w:pPr>
              <w:jc w:val="left"/>
              <w:rPr>
                <w:noProof/>
              </w:rPr>
            </w:pPr>
            <w:r>
              <w:rPr>
                <w:noProof/>
              </w:rPr>
              <w:t>28</w:t>
            </w:r>
          </w:p>
        </w:tc>
        <w:tc>
          <w:tcPr>
            <w:tcW w:w="1857" w:type="dxa"/>
            <w:gridSpan w:val="3"/>
          </w:tcPr>
          <w:p>
            <w:pPr>
              <w:jc w:val="left"/>
              <w:rPr>
                <w:noProof/>
              </w:rPr>
            </w:pPr>
            <w:r>
              <w:rPr>
                <w:noProof/>
              </w:rPr>
              <w:t>7,5</w:t>
            </w:r>
          </w:p>
          <w:p>
            <w:pPr>
              <w:jc w:val="left"/>
              <w:rPr>
                <w:noProof/>
              </w:rPr>
            </w:pPr>
            <w:r>
              <w:rPr>
                <w:noProof/>
              </w:rPr>
              <w:t>12</w:t>
            </w:r>
          </w:p>
          <w:p>
            <w:pPr>
              <w:jc w:val="left"/>
              <w:rPr>
                <w:noProof/>
              </w:rPr>
            </w:pPr>
            <w:r>
              <w:rPr>
                <w:noProof/>
              </w:rPr>
              <w:t>14</w:t>
            </w:r>
          </w:p>
          <w:p>
            <w:pPr>
              <w:jc w:val="left"/>
              <w:rPr>
                <w:noProof/>
              </w:rPr>
            </w:pPr>
            <w:r>
              <w:rPr>
                <w:noProof/>
              </w:rPr>
              <w:t>16</w:t>
            </w:r>
          </w:p>
          <w:p>
            <w:pPr>
              <w:jc w:val="left"/>
              <w:rPr>
                <w:noProof/>
              </w:rPr>
            </w:pPr>
            <w:r>
              <w:rPr>
                <w:noProof/>
              </w:rPr>
              <w:t>18</w:t>
            </w:r>
          </w:p>
          <w:p>
            <w:pPr>
              <w:jc w:val="left"/>
              <w:rPr>
                <w:noProof/>
              </w:rPr>
            </w:pPr>
            <w:r>
              <w:rPr>
                <w:noProof/>
              </w:rPr>
              <w:t>20</w:t>
            </w:r>
          </w:p>
          <w:p>
            <w:pPr>
              <w:jc w:val="left"/>
              <w:rPr>
                <w:noProof/>
              </w:rPr>
            </w:pPr>
            <w:r>
              <w:rPr>
                <w:noProof/>
              </w:rPr>
              <w:t>22</w:t>
            </w:r>
          </w:p>
          <w:p>
            <w:pPr>
              <w:jc w:val="left"/>
              <w:rPr>
                <w:noProof/>
              </w:rPr>
            </w:pPr>
            <w:r>
              <w:rPr>
                <w:noProof/>
              </w:rPr>
              <w:t>23</w:t>
            </w:r>
          </w:p>
          <w:p>
            <w:pPr>
              <w:jc w:val="left"/>
              <w:rPr>
                <w:noProof/>
              </w:rPr>
            </w:pPr>
            <w:r>
              <w:rPr>
                <w:noProof/>
              </w:rPr>
              <w:t>25</w:t>
            </w:r>
          </w:p>
        </w:tc>
        <w:tc>
          <w:tcPr>
            <w:tcW w:w="1951" w:type="dxa"/>
          </w:tcPr>
          <w:p>
            <w:pPr>
              <w:jc w:val="left"/>
              <w:rPr>
                <w:noProof/>
              </w:rPr>
            </w:pPr>
            <w:r>
              <w:rPr>
                <w:noProof/>
              </w:rPr>
              <w:t>12</w:t>
            </w:r>
          </w:p>
          <w:p>
            <w:pPr>
              <w:jc w:val="left"/>
              <w:rPr>
                <w:noProof/>
              </w:rPr>
            </w:pPr>
            <w:r>
              <w:rPr>
                <w:noProof/>
              </w:rPr>
              <w:t>14</w:t>
            </w:r>
          </w:p>
          <w:p>
            <w:pPr>
              <w:jc w:val="left"/>
              <w:rPr>
                <w:noProof/>
              </w:rPr>
            </w:pPr>
            <w:r>
              <w:rPr>
                <w:noProof/>
              </w:rPr>
              <w:t>16</w:t>
            </w:r>
          </w:p>
          <w:p>
            <w:pPr>
              <w:jc w:val="left"/>
              <w:rPr>
                <w:noProof/>
              </w:rPr>
            </w:pPr>
            <w:r>
              <w:rPr>
                <w:noProof/>
              </w:rPr>
              <w:t>18</w:t>
            </w:r>
          </w:p>
          <w:p>
            <w:pPr>
              <w:jc w:val="left"/>
              <w:rPr>
                <w:noProof/>
              </w:rPr>
            </w:pPr>
            <w:r>
              <w:rPr>
                <w:noProof/>
              </w:rPr>
              <w:t>20</w:t>
            </w:r>
          </w:p>
          <w:p>
            <w:pPr>
              <w:jc w:val="left"/>
              <w:rPr>
                <w:noProof/>
              </w:rPr>
            </w:pPr>
            <w:r>
              <w:rPr>
                <w:noProof/>
              </w:rPr>
              <w:t>22</w:t>
            </w:r>
          </w:p>
          <w:p>
            <w:pPr>
              <w:jc w:val="left"/>
              <w:rPr>
                <w:noProof/>
              </w:rPr>
            </w:pPr>
            <w:r>
              <w:rPr>
                <w:noProof/>
              </w:rPr>
              <w:t>23</w:t>
            </w:r>
          </w:p>
          <w:p>
            <w:pPr>
              <w:jc w:val="left"/>
              <w:rPr>
                <w:noProof/>
              </w:rPr>
            </w:pPr>
            <w:r>
              <w:rPr>
                <w:noProof/>
              </w:rPr>
              <w:t>25</w:t>
            </w:r>
          </w:p>
          <w:p>
            <w:pPr>
              <w:jc w:val="left"/>
              <w:rPr>
                <w:noProof/>
              </w:rPr>
            </w:pPr>
            <w:r>
              <w:rPr>
                <w:noProof/>
              </w:rPr>
              <w:t>28</w:t>
            </w:r>
          </w:p>
        </w:tc>
        <w:tc>
          <w:tcPr>
            <w:tcW w:w="1671" w:type="dxa"/>
            <w:gridSpan w:val="2"/>
          </w:tcPr>
          <w:p>
            <w:pPr>
              <w:jc w:val="left"/>
              <w:rPr>
                <w:noProof/>
              </w:rPr>
            </w:pPr>
            <w:r>
              <w:rPr>
                <w:noProof/>
              </w:rPr>
              <w:t>I</w:t>
            </w:r>
          </w:p>
        </w:tc>
      </w:tr>
      <w:tr>
        <w:trPr>
          <w:gridAfter w:val="1"/>
          <w:wAfter w:w="36" w:type="dxa"/>
        </w:trPr>
        <w:tc>
          <w:tcPr>
            <w:tcW w:w="7615" w:type="dxa"/>
            <w:gridSpan w:val="8"/>
          </w:tcPr>
          <w:p>
            <w:pPr>
              <w:jc w:val="left"/>
              <w:rPr>
                <w:noProof/>
              </w:rPr>
            </w:pPr>
            <w:r>
              <w:rPr>
                <w:i/>
                <w:noProof/>
              </w:rPr>
              <w:t>2 + 2 acastóir</w:t>
            </w:r>
          </w:p>
        </w:tc>
        <w:tc>
          <w:tcPr>
            <w:tcW w:w="1671" w:type="dxa"/>
            <w:gridSpan w:val="2"/>
          </w:tcPr>
          <w:p>
            <w:pPr>
              <w:jc w:val="left"/>
              <w:rPr>
                <w:noProof/>
              </w:rPr>
            </w:pPr>
          </w:p>
        </w:tc>
      </w:tr>
      <w:tr>
        <w:trPr>
          <w:gridAfter w:val="1"/>
          <w:wAfter w:w="36" w:type="dxa"/>
        </w:trPr>
        <w:tc>
          <w:tcPr>
            <w:tcW w:w="1857" w:type="dxa"/>
            <w:gridSpan w:val="2"/>
          </w:tcPr>
          <w:p>
            <w:pPr>
              <w:jc w:val="left"/>
              <w:rPr>
                <w:noProof/>
              </w:rPr>
            </w:pPr>
            <w:r>
              <w:rPr>
                <w:noProof/>
              </w:rPr>
              <w:t>23</w:t>
            </w:r>
          </w:p>
          <w:p>
            <w:pPr>
              <w:jc w:val="left"/>
              <w:rPr>
                <w:noProof/>
              </w:rPr>
            </w:pPr>
            <w:r>
              <w:rPr>
                <w:noProof/>
              </w:rPr>
              <w:t>25</w:t>
            </w:r>
          </w:p>
          <w:p>
            <w:pPr>
              <w:jc w:val="left"/>
              <w:rPr>
                <w:noProof/>
              </w:rPr>
            </w:pPr>
            <w:r>
              <w:rPr>
                <w:noProof/>
              </w:rPr>
              <w:t>26</w:t>
            </w:r>
          </w:p>
          <w:p>
            <w:pPr>
              <w:jc w:val="left"/>
              <w:rPr>
                <w:noProof/>
              </w:rPr>
            </w:pPr>
            <w:r>
              <w:rPr>
                <w:noProof/>
              </w:rPr>
              <w:t>28</w:t>
            </w:r>
          </w:p>
        </w:tc>
        <w:tc>
          <w:tcPr>
            <w:tcW w:w="1950" w:type="dxa"/>
            <w:gridSpan w:val="2"/>
          </w:tcPr>
          <w:p>
            <w:pPr>
              <w:jc w:val="left"/>
              <w:rPr>
                <w:noProof/>
              </w:rPr>
            </w:pPr>
            <w:r>
              <w:rPr>
                <w:noProof/>
              </w:rPr>
              <w:t>25</w:t>
            </w:r>
          </w:p>
          <w:p>
            <w:pPr>
              <w:jc w:val="left"/>
              <w:rPr>
                <w:noProof/>
              </w:rPr>
            </w:pPr>
            <w:r>
              <w:rPr>
                <w:noProof/>
              </w:rPr>
              <w:t>26</w:t>
            </w:r>
          </w:p>
          <w:p>
            <w:pPr>
              <w:jc w:val="left"/>
              <w:rPr>
                <w:noProof/>
              </w:rPr>
            </w:pPr>
            <w:r>
              <w:rPr>
                <w:noProof/>
              </w:rPr>
              <w:t>28</w:t>
            </w:r>
          </w:p>
          <w:p>
            <w:pPr>
              <w:jc w:val="left"/>
              <w:rPr>
                <w:noProof/>
              </w:rPr>
            </w:pPr>
            <w:r>
              <w:rPr>
                <w:noProof/>
              </w:rPr>
              <w:t>29</w:t>
            </w:r>
          </w:p>
        </w:tc>
        <w:tc>
          <w:tcPr>
            <w:tcW w:w="1857" w:type="dxa"/>
            <w:gridSpan w:val="3"/>
          </w:tcPr>
          <w:p>
            <w:pPr>
              <w:jc w:val="left"/>
              <w:rPr>
                <w:noProof/>
              </w:rPr>
            </w:pPr>
            <w:r>
              <w:rPr>
                <w:noProof/>
              </w:rPr>
              <w:t>23</w:t>
            </w:r>
          </w:p>
          <w:p>
            <w:pPr>
              <w:jc w:val="left"/>
              <w:rPr>
                <w:noProof/>
              </w:rPr>
            </w:pPr>
            <w:r>
              <w:rPr>
                <w:noProof/>
              </w:rPr>
              <w:t>25</w:t>
            </w:r>
          </w:p>
          <w:p>
            <w:pPr>
              <w:jc w:val="left"/>
              <w:rPr>
                <w:noProof/>
              </w:rPr>
            </w:pPr>
            <w:r>
              <w:rPr>
                <w:noProof/>
              </w:rPr>
              <w:t>26</w:t>
            </w:r>
          </w:p>
          <w:p>
            <w:pPr>
              <w:jc w:val="left"/>
              <w:rPr>
                <w:noProof/>
              </w:rPr>
            </w:pPr>
            <w:r>
              <w:rPr>
                <w:noProof/>
              </w:rPr>
              <w:t>28</w:t>
            </w:r>
          </w:p>
        </w:tc>
        <w:tc>
          <w:tcPr>
            <w:tcW w:w="1951" w:type="dxa"/>
          </w:tcPr>
          <w:p>
            <w:pPr>
              <w:jc w:val="left"/>
              <w:rPr>
                <w:noProof/>
              </w:rPr>
            </w:pPr>
            <w:r>
              <w:rPr>
                <w:noProof/>
              </w:rPr>
              <w:t>25</w:t>
            </w:r>
          </w:p>
          <w:p>
            <w:pPr>
              <w:jc w:val="left"/>
              <w:rPr>
                <w:noProof/>
              </w:rPr>
            </w:pPr>
            <w:r>
              <w:rPr>
                <w:noProof/>
              </w:rPr>
              <w:t>26</w:t>
            </w:r>
          </w:p>
          <w:p>
            <w:pPr>
              <w:jc w:val="left"/>
              <w:rPr>
                <w:noProof/>
              </w:rPr>
            </w:pPr>
            <w:r>
              <w:rPr>
                <w:noProof/>
              </w:rPr>
              <w:t>28</w:t>
            </w:r>
          </w:p>
          <w:p>
            <w:pPr>
              <w:jc w:val="left"/>
              <w:rPr>
                <w:noProof/>
              </w:rPr>
            </w:pPr>
            <w:r>
              <w:rPr>
                <w:noProof/>
              </w:rPr>
              <w:t>29</w:t>
            </w:r>
          </w:p>
        </w:tc>
        <w:tc>
          <w:tcPr>
            <w:tcW w:w="1671" w:type="dxa"/>
            <w:gridSpan w:val="2"/>
          </w:tcPr>
          <w:p>
            <w:pPr>
              <w:jc w:val="left"/>
              <w:rPr>
                <w:noProof/>
              </w:rPr>
            </w:pPr>
          </w:p>
        </w:tc>
      </w:tr>
      <w:tr>
        <w:trPr>
          <w:gridAfter w:val="1"/>
          <w:wAfter w:w="36" w:type="dxa"/>
        </w:trPr>
        <w:tc>
          <w:tcPr>
            <w:tcW w:w="1857" w:type="dxa"/>
            <w:gridSpan w:val="2"/>
          </w:tcPr>
          <w:p>
            <w:pPr>
              <w:jc w:val="left"/>
              <w:rPr>
                <w:noProof/>
              </w:rPr>
            </w:pPr>
            <w:r>
              <w:rPr>
                <w:noProof/>
              </w:rPr>
              <w:t>29</w:t>
            </w:r>
          </w:p>
        </w:tc>
        <w:tc>
          <w:tcPr>
            <w:tcW w:w="1950" w:type="dxa"/>
            <w:gridSpan w:val="2"/>
          </w:tcPr>
          <w:p>
            <w:pPr>
              <w:jc w:val="left"/>
              <w:rPr>
                <w:noProof/>
              </w:rPr>
            </w:pPr>
            <w:r>
              <w:rPr>
                <w:noProof/>
              </w:rPr>
              <w:t>31</w:t>
            </w:r>
          </w:p>
        </w:tc>
        <w:tc>
          <w:tcPr>
            <w:tcW w:w="1857" w:type="dxa"/>
            <w:gridSpan w:val="3"/>
          </w:tcPr>
          <w:p>
            <w:pPr>
              <w:jc w:val="left"/>
              <w:rPr>
                <w:noProof/>
              </w:rPr>
            </w:pPr>
            <w:r>
              <w:rPr>
                <w:noProof/>
              </w:rPr>
              <w:t>29</w:t>
            </w:r>
          </w:p>
        </w:tc>
        <w:tc>
          <w:tcPr>
            <w:tcW w:w="1951" w:type="dxa"/>
          </w:tcPr>
          <w:p>
            <w:pPr>
              <w:jc w:val="left"/>
              <w:rPr>
                <w:noProof/>
              </w:rPr>
            </w:pPr>
            <w:r>
              <w:rPr>
                <w:noProof/>
              </w:rPr>
              <w:t>31</w:t>
            </w:r>
          </w:p>
        </w:tc>
        <w:tc>
          <w:tcPr>
            <w:tcW w:w="1671" w:type="dxa"/>
            <w:gridSpan w:val="2"/>
          </w:tcPr>
          <w:p>
            <w:pPr>
              <w:jc w:val="left"/>
              <w:rPr>
                <w:noProof/>
              </w:rPr>
            </w:pPr>
            <w:r>
              <w:rPr>
                <w:noProof/>
              </w:rPr>
              <w:t>II</w:t>
            </w:r>
          </w:p>
        </w:tc>
      </w:tr>
      <w:tr>
        <w:trPr>
          <w:gridAfter w:val="1"/>
          <w:wAfter w:w="36" w:type="dxa"/>
        </w:trPr>
        <w:tc>
          <w:tcPr>
            <w:tcW w:w="1857" w:type="dxa"/>
            <w:gridSpan w:val="2"/>
          </w:tcPr>
          <w:p>
            <w:pPr>
              <w:jc w:val="left"/>
              <w:rPr>
                <w:noProof/>
              </w:rPr>
            </w:pPr>
            <w:r>
              <w:rPr>
                <w:noProof/>
              </w:rPr>
              <w:t>31</w:t>
            </w:r>
          </w:p>
        </w:tc>
        <w:tc>
          <w:tcPr>
            <w:tcW w:w="1950" w:type="dxa"/>
            <w:gridSpan w:val="2"/>
          </w:tcPr>
          <w:p>
            <w:pPr>
              <w:jc w:val="left"/>
              <w:rPr>
                <w:noProof/>
              </w:rPr>
            </w:pPr>
            <w:r>
              <w:rPr>
                <w:noProof/>
              </w:rPr>
              <w:t>33</w:t>
            </w:r>
          </w:p>
        </w:tc>
        <w:tc>
          <w:tcPr>
            <w:tcW w:w="1857" w:type="dxa"/>
            <w:gridSpan w:val="3"/>
          </w:tcPr>
          <w:p>
            <w:pPr>
              <w:jc w:val="left"/>
              <w:rPr>
                <w:noProof/>
              </w:rPr>
            </w:pPr>
            <w:r>
              <w:rPr>
                <w:noProof/>
              </w:rPr>
              <w:t>31</w:t>
            </w:r>
          </w:p>
        </w:tc>
        <w:tc>
          <w:tcPr>
            <w:tcW w:w="1951" w:type="dxa"/>
          </w:tcPr>
          <w:p>
            <w:pPr>
              <w:jc w:val="left"/>
              <w:rPr>
                <w:noProof/>
              </w:rPr>
            </w:pPr>
            <w:r>
              <w:rPr>
                <w:noProof/>
              </w:rPr>
              <w:t>33</w:t>
            </w:r>
          </w:p>
        </w:tc>
        <w:tc>
          <w:tcPr>
            <w:tcW w:w="1671" w:type="dxa"/>
            <w:gridSpan w:val="2"/>
          </w:tcPr>
          <w:p>
            <w:pPr>
              <w:jc w:val="left"/>
              <w:rPr>
                <w:noProof/>
              </w:rPr>
            </w:pPr>
          </w:p>
        </w:tc>
      </w:tr>
      <w:tr>
        <w:trPr>
          <w:gridAfter w:val="1"/>
          <w:wAfter w:w="36" w:type="dxa"/>
        </w:trPr>
        <w:tc>
          <w:tcPr>
            <w:tcW w:w="1857" w:type="dxa"/>
            <w:gridSpan w:val="2"/>
          </w:tcPr>
          <w:p>
            <w:pPr>
              <w:jc w:val="left"/>
              <w:rPr>
                <w:noProof/>
              </w:rPr>
            </w:pPr>
            <w:r>
              <w:rPr>
                <w:noProof/>
              </w:rPr>
              <w:t>33</w:t>
            </w:r>
          </w:p>
          <w:p>
            <w:pPr>
              <w:jc w:val="left"/>
              <w:rPr>
                <w:noProof/>
              </w:rPr>
            </w:pPr>
            <w:r>
              <w:rPr>
                <w:noProof/>
              </w:rPr>
              <w:t>36</w:t>
            </w:r>
          </w:p>
        </w:tc>
        <w:tc>
          <w:tcPr>
            <w:tcW w:w="1950" w:type="dxa"/>
            <w:gridSpan w:val="2"/>
          </w:tcPr>
          <w:p>
            <w:pPr>
              <w:jc w:val="left"/>
              <w:rPr>
                <w:noProof/>
              </w:rPr>
            </w:pPr>
            <w:r>
              <w:rPr>
                <w:noProof/>
              </w:rPr>
              <w:t>36</w:t>
            </w:r>
          </w:p>
          <w:p>
            <w:pPr>
              <w:jc w:val="left"/>
              <w:rPr>
                <w:noProof/>
              </w:rPr>
            </w:pPr>
            <w:r>
              <w:rPr>
                <w:noProof/>
              </w:rPr>
              <w:t>38</w:t>
            </w:r>
          </w:p>
        </w:tc>
        <w:tc>
          <w:tcPr>
            <w:tcW w:w="1857" w:type="dxa"/>
            <w:gridSpan w:val="3"/>
          </w:tcPr>
          <w:p>
            <w:pPr>
              <w:jc w:val="left"/>
              <w:rPr>
                <w:noProof/>
              </w:rPr>
            </w:pPr>
            <w:r>
              <w:rPr>
                <w:noProof/>
              </w:rPr>
              <w:t>33</w:t>
            </w:r>
          </w:p>
        </w:tc>
        <w:tc>
          <w:tcPr>
            <w:tcW w:w="1951" w:type="dxa"/>
          </w:tcPr>
          <w:p>
            <w:pPr>
              <w:jc w:val="left"/>
              <w:rPr>
                <w:noProof/>
              </w:rPr>
            </w:pPr>
            <w:r>
              <w:rPr>
                <w:noProof/>
              </w:rPr>
              <w:t>36</w:t>
            </w:r>
          </w:p>
        </w:tc>
        <w:tc>
          <w:tcPr>
            <w:tcW w:w="1671" w:type="dxa"/>
            <w:gridSpan w:val="2"/>
          </w:tcPr>
          <w:p>
            <w:pPr>
              <w:jc w:val="left"/>
              <w:rPr>
                <w:noProof/>
              </w:rPr>
            </w:pPr>
            <w:r>
              <w:rPr>
                <w:noProof/>
              </w:rPr>
              <w:t>III</w:t>
            </w:r>
          </w:p>
        </w:tc>
      </w:tr>
      <w:tr>
        <w:trPr>
          <w:gridAfter w:val="1"/>
          <w:wAfter w:w="36" w:type="dxa"/>
        </w:trPr>
        <w:tc>
          <w:tcPr>
            <w:tcW w:w="7615" w:type="dxa"/>
            <w:gridSpan w:val="8"/>
          </w:tcPr>
          <w:p>
            <w:pPr>
              <w:jc w:val="left"/>
              <w:rPr>
                <w:noProof/>
              </w:rPr>
            </w:pPr>
            <w:r>
              <w:rPr>
                <w:i/>
                <w:noProof/>
              </w:rPr>
              <w:t>2 + 3 acastóir</w:t>
            </w:r>
          </w:p>
        </w:tc>
        <w:tc>
          <w:tcPr>
            <w:tcW w:w="1671" w:type="dxa"/>
            <w:gridSpan w:val="2"/>
          </w:tcPr>
          <w:p>
            <w:pPr>
              <w:jc w:val="left"/>
              <w:rPr>
                <w:noProof/>
              </w:rPr>
            </w:pPr>
            <w:r>
              <w:rPr>
                <w:noProof/>
              </w:rPr>
              <w:t>II</w:t>
            </w:r>
          </w:p>
        </w:tc>
      </w:tr>
      <w:tr>
        <w:trPr>
          <w:gridAfter w:val="1"/>
          <w:wAfter w:w="36" w:type="dxa"/>
        </w:trPr>
        <w:tc>
          <w:tcPr>
            <w:tcW w:w="1857" w:type="dxa"/>
            <w:gridSpan w:val="2"/>
          </w:tcPr>
          <w:p>
            <w:pPr>
              <w:jc w:val="left"/>
              <w:rPr>
                <w:noProof/>
              </w:rPr>
            </w:pPr>
            <w:r>
              <w:rPr>
                <w:noProof/>
              </w:rPr>
              <w:t>36</w:t>
            </w:r>
          </w:p>
          <w:p>
            <w:pPr>
              <w:jc w:val="left"/>
              <w:rPr>
                <w:noProof/>
              </w:rPr>
            </w:pPr>
            <w:r>
              <w:rPr>
                <w:noProof/>
              </w:rPr>
              <w:t>38</w:t>
            </w:r>
          </w:p>
        </w:tc>
        <w:tc>
          <w:tcPr>
            <w:tcW w:w="1950" w:type="dxa"/>
            <w:gridSpan w:val="2"/>
          </w:tcPr>
          <w:p>
            <w:pPr>
              <w:jc w:val="left"/>
              <w:rPr>
                <w:noProof/>
              </w:rPr>
            </w:pPr>
            <w:r>
              <w:rPr>
                <w:noProof/>
              </w:rPr>
              <w:t>38</w:t>
            </w:r>
          </w:p>
          <w:p>
            <w:pPr>
              <w:jc w:val="left"/>
              <w:rPr>
                <w:noProof/>
              </w:rPr>
            </w:pPr>
            <w:r>
              <w:rPr>
                <w:noProof/>
              </w:rPr>
              <w:t>40</w:t>
            </w:r>
          </w:p>
        </w:tc>
        <w:tc>
          <w:tcPr>
            <w:tcW w:w="1857" w:type="dxa"/>
            <w:gridSpan w:val="3"/>
          </w:tcPr>
          <w:p>
            <w:pPr>
              <w:jc w:val="left"/>
              <w:rPr>
                <w:noProof/>
              </w:rPr>
            </w:pPr>
            <w:r>
              <w:rPr>
                <w:noProof/>
              </w:rPr>
              <w:t>36</w:t>
            </w:r>
          </w:p>
        </w:tc>
        <w:tc>
          <w:tcPr>
            <w:tcW w:w="1951" w:type="dxa"/>
          </w:tcPr>
          <w:p>
            <w:pPr>
              <w:jc w:val="left"/>
              <w:rPr>
                <w:noProof/>
              </w:rPr>
            </w:pPr>
            <w:r>
              <w:rPr>
                <w:noProof/>
              </w:rPr>
              <w:t>38</w:t>
            </w:r>
          </w:p>
        </w:tc>
        <w:tc>
          <w:tcPr>
            <w:tcW w:w="1671" w:type="dxa"/>
            <w:gridSpan w:val="2"/>
          </w:tcPr>
          <w:p>
            <w:pPr>
              <w:jc w:val="left"/>
              <w:rPr>
                <w:noProof/>
              </w:rPr>
            </w:pPr>
          </w:p>
        </w:tc>
      </w:tr>
      <w:tr>
        <w:trPr>
          <w:gridAfter w:val="1"/>
          <w:wAfter w:w="36" w:type="dxa"/>
        </w:trPr>
        <w:tc>
          <w:tcPr>
            <w:tcW w:w="1857" w:type="dxa"/>
            <w:gridSpan w:val="2"/>
          </w:tcPr>
          <w:p>
            <w:pPr>
              <w:adjustRightInd w:val="0"/>
              <w:spacing w:before="0" w:after="0"/>
              <w:jc w:val="left"/>
              <w:rPr>
                <w:noProof/>
              </w:rPr>
            </w:pPr>
          </w:p>
        </w:tc>
        <w:tc>
          <w:tcPr>
            <w:tcW w:w="1950" w:type="dxa"/>
            <w:gridSpan w:val="2"/>
          </w:tcPr>
          <w:p>
            <w:pPr>
              <w:adjustRightInd w:val="0"/>
              <w:spacing w:before="0" w:after="0"/>
              <w:jc w:val="left"/>
              <w:rPr>
                <w:noProof/>
              </w:rPr>
            </w:pPr>
          </w:p>
        </w:tc>
        <w:tc>
          <w:tcPr>
            <w:tcW w:w="1857" w:type="dxa"/>
            <w:gridSpan w:val="3"/>
          </w:tcPr>
          <w:p>
            <w:pPr>
              <w:jc w:val="left"/>
              <w:rPr>
                <w:noProof/>
              </w:rPr>
            </w:pPr>
            <w:r>
              <w:rPr>
                <w:noProof/>
              </w:rPr>
              <w:t>38</w:t>
            </w:r>
          </w:p>
        </w:tc>
        <w:tc>
          <w:tcPr>
            <w:tcW w:w="1951" w:type="dxa"/>
          </w:tcPr>
          <w:p>
            <w:pPr>
              <w:jc w:val="left"/>
              <w:rPr>
                <w:noProof/>
              </w:rPr>
            </w:pPr>
            <w:r>
              <w:rPr>
                <w:noProof/>
              </w:rPr>
              <w:t>40</w:t>
            </w:r>
          </w:p>
        </w:tc>
        <w:tc>
          <w:tcPr>
            <w:tcW w:w="1671" w:type="dxa"/>
            <w:gridSpan w:val="2"/>
          </w:tcPr>
          <w:p>
            <w:pPr>
              <w:jc w:val="left"/>
              <w:rPr>
                <w:noProof/>
              </w:rPr>
            </w:pPr>
            <w:r>
              <w:rPr>
                <w:noProof/>
              </w:rPr>
              <w:t>III</w:t>
            </w:r>
          </w:p>
        </w:tc>
      </w:tr>
      <w:tr>
        <w:trPr>
          <w:gridAfter w:val="1"/>
          <w:wAfter w:w="36" w:type="dxa"/>
        </w:trPr>
        <w:tc>
          <w:tcPr>
            <w:tcW w:w="7615" w:type="dxa"/>
            <w:gridSpan w:val="8"/>
          </w:tcPr>
          <w:p>
            <w:pPr>
              <w:jc w:val="left"/>
              <w:rPr>
                <w:noProof/>
              </w:rPr>
            </w:pPr>
            <w:r>
              <w:rPr>
                <w:i/>
                <w:noProof/>
              </w:rPr>
              <w:t>3 + 2 acastóir</w:t>
            </w:r>
          </w:p>
        </w:tc>
        <w:tc>
          <w:tcPr>
            <w:tcW w:w="1671" w:type="dxa"/>
            <w:gridSpan w:val="2"/>
          </w:tcPr>
          <w:p>
            <w:pPr>
              <w:jc w:val="left"/>
              <w:rPr>
                <w:noProof/>
              </w:rPr>
            </w:pPr>
            <w:r>
              <w:rPr>
                <w:noProof/>
              </w:rPr>
              <w:t>II</w:t>
            </w:r>
          </w:p>
        </w:tc>
      </w:tr>
      <w:tr>
        <w:trPr>
          <w:gridAfter w:val="1"/>
          <w:wAfter w:w="36" w:type="dxa"/>
        </w:trPr>
        <w:tc>
          <w:tcPr>
            <w:tcW w:w="1857" w:type="dxa"/>
            <w:gridSpan w:val="2"/>
          </w:tcPr>
          <w:p>
            <w:pPr>
              <w:jc w:val="left"/>
              <w:rPr>
                <w:noProof/>
              </w:rPr>
            </w:pPr>
            <w:r>
              <w:rPr>
                <w:noProof/>
              </w:rPr>
              <w:t>36</w:t>
            </w:r>
          </w:p>
          <w:p>
            <w:pPr>
              <w:jc w:val="left"/>
              <w:rPr>
                <w:noProof/>
              </w:rPr>
            </w:pPr>
            <w:r>
              <w:rPr>
                <w:noProof/>
              </w:rPr>
              <w:t>38</w:t>
            </w:r>
          </w:p>
        </w:tc>
        <w:tc>
          <w:tcPr>
            <w:tcW w:w="1950" w:type="dxa"/>
            <w:gridSpan w:val="2"/>
          </w:tcPr>
          <w:p>
            <w:pPr>
              <w:jc w:val="left"/>
              <w:rPr>
                <w:noProof/>
              </w:rPr>
            </w:pPr>
            <w:r>
              <w:rPr>
                <w:noProof/>
              </w:rPr>
              <w:t>38</w:t>
            </w:r>
          </w:p>
          <w:p>
            <w:pPr>
              <w:jc w:val="left"/>
              <w:rPr>
                <w:noProof/>
              </w:rPr>
            </w:pPr>
            <w:r>
              <w:rPr>
                <w:noProof/>
              </w:rPr>
              <w:t>40</w:t>
            </w:r>
          </w:p>
        </w:tc>
        <w:tc>
          <w:tcPr>
            <w:tcW w:w="1857" w:type="dxa"/>
            <w:gridSpan w:val="3"/>
          </w:tcPr>
          <w:p>
            <w:pPr>
              <w:jc w:val="left"/>
              <w:rPr>
                <w:noProof/>
              </w:rPr>
            </w:pPr>
            <w:r>
              <w:rPr>
                <w:noProof/>
              </w:rPr>
              <w:t>36</w:t>
            </w:r>
          </w:p>
        </w:tc>
        <w:tc>
          <w:tcPr>
            <w:tcW w:w="1951" w:type="dxa"/>
          </w:tcPr>
          <w:p>
            <w:pPr>
              <w:jc w:val="left"/>
              <w:rPr>
                <w:noProof/>
              </w:rPr>
            </w:pPr>
            <w:r>
              <w:rPr>
                <w:noProof/>
              </w:rPr>
              <w:t>38</w:t>
            </w:r>
          </w:p>
        </w:tc>
        <w:tc>
          <w:tcPr>
            <w:tcW w:w="1671" w:type="dxa"/>
            <w:gridSpan w:val="2"/>
          </w:tcPr>
          <w:p>
            <w:pPr>
              <w:jc w:val="left"/>
              <w:rPr>
                <w:noProof/>
              </w:rPr>
            </w:pPr>
          </w:p>
        </w:tc>
      </w:tr>
      <w:tr>
        <w:trPr>
          <w:gridAfter w:val="1"/>
          <w:wAfter w:w="36" w:type="dxa"/>
        </w:trPr>
        <w:tc>
          <w:tcPr>
            <w:tcW w:w="1857" w:type="dxa"/>
            <w:gridSpan w:val="2"/>
          </w:tcPr>
          <w:p>
            <w:pPr>
              <w:adjustRightInd w:val="0"/>
              <w:spacing w:before="0" w:after="0"/>
              <w:jc w:val="left"/>
              <w:rPr>
                <w:noProof/>
              </w:rPr>
            </w:pPr>
          </w:p>
        </w:tc>
        <w:tc>
          <w:tcPr>
            <w:tcW w:w="1950" w:type="dxa"/>
            <w:gridSpan w:val="2"/>
          </w:tcPr>
          <w:p>
            <w:pPr>
              <w:adjustRightInd w:val="0"/>
              <w:spacing w:before="0" w:after="0"/>
              <w:jc w:val="left"/>
              <w:rPr>
                <w:noProof/>
              </w:rPr>
            </w:pPr>
          </w:p>
        </w:tc>
        <w:tc>
          <w:tcPr>
            <w:tcW w:w="1857" w:type="dxa"/>
            <w:gridSpan w:val="3"/>
          </w:tcPr>
          <w:p>
            <w:pPr>
              <w:jc w:val="left"/>
              <w:rPr>
                <w:noProof/>
              </w:rPr>
            </w:pPr>
            <w:r>
              <w:rPr>
                <w:noProof/>
              </w:rPr>
              <w:t>38</w:t>
            </w:r>
          </w:p>
          <w:p>
            <w:pPr>
              <w:jc w:val="left"/>
              <w:rPr>
                <w:noProof/>
              </w:rPr>
            </w:pPr>
            <w:r>
              <w:rPr>
                <w:noProof/>
              </w:rPr>
              <w:t>40</w:t>
            </w:r>
          </w:p>
        </w:tc>
        <w:tc>
          <w:tcPr>
            <w:tcW w:w="1951" w:type="dxa"/>
          </w:tcPr>
          <w:p>
            <w:pPr>
              <w:jc w:val="left"/>
              <w:rPr>
                <w:noProof/>
              </w:rPr>
            </w:pPr>
            <w:r>
              <w:rPr>
                <w:noProof/>
              </w:rPr>
              <w:t>40</w:t>
            </w:r>
          </w:p>
          <w:p>
            <w:pPr>
              <w:jc w:val="left"/>
              <w:rPr>
                <w:noProof/>
              </w:rPr>
            </w:pPr>
            <w:r>
              <w:rPr>
                <w:noProof/>
              </w:rPr>
              <w:t>44</w:t>
            </w:r>
          </w:p>
        </w:tc>
        <w:tc>
          <w:tcPr>
            <w:tcW w:w="1671" w:type="dxa"/>
            <w:gridSpan w:val="2"/>
          </w:tcPr>
          <w:p>
            <w:pPr>
              <w:jc w:val="left"/>
              <w:rPr>
                <w:noProof/>
              </w:rPr>
            </w:pPr>
            <w:r>
              <w:rPr>
                <w:noProof/>
              </w:rPr>
              <w:t>III</w:t>
            </w:r>
          </w:p>
        </w:tc>
      </w:tr>
      <w:tr>
        <w:trPr>
          <w:gridAfter w:val="1"/>
          <w:wAfter w:w="36" w:type="dxa"/>
        </w:trPr>
        <w:tc>
          <w:tcPr>
            <w:tcW w:w="1857" w:type="dxa"/>
            <w:gridSpan w:val="2"/>
          </w:tcPr>
          <w:p>
            <w:pPr>
              <w:jc w:val="left"/>
              <w:rPr>
                <w:noProof/>
              </w:rPr>
            </w:pPr>
            <w:r>
              <w:rPr>
                <w:noProof/>
              </w:rPr>
              <w:t>40</w:t>
            </w:r>
          </w:p>
        </w:tc>
        <w:tc>
          <w:tcPr>
            <w:tcW w:w="1950" w:type="dxa"/>
            <w:gridSpan w:val="2"/>
          </w:tcPr>
          <w:p>
            <w:pPr>
              <w:jc w:val="left"/>
              <w:rPr>
                <w:noProof/>
              </w:rPr>
            </w:pPr>
            <w:r>
              <w:rPr>
                <w:noProof/>
              </w:rPr>
              <w:t>44</w:t>
            </w:r>
          </w:p>
        </w:tc>
        <w:tc>
          <w:tcPr>
            <w:tcW w:w="1857" w:type="dxa"/>
            <w:gridSpan w:val="3"/>
          </w:tcPr>
          <w:p>
            <w:pPr>
              <w:jc w:val="left"/>
              <w:rPr>
                <w:noProof/>
              </w:rPr>
            </w:pPr>
          </w:p>
        </w:tc>
        <w:tc>
          <w:tcPr>
            <w:tcW w:w="1951" w:type="dxa"/>
          </w:tcPr>
          <w:p>
            <w:pPr>
              <w:jc w:val="left"/>
              <w:rPr>
                <w:noProof/>
              </w:rPr>
            </w:pPr>
          </w:p>
        </w:tc>
        <w:tc>
          <w:tcPr>
            <w:tcW w:w="1671" w:type="dxa"/>
            <w:gridSpan w:val="2"/>
          </w:tcPr>
          <w:p>
            <w:pPr>
              <w:jc w:val="left"/>
              <w:rPr>
                <w:noProof/>
              </w:rPr>
            </w:pPr>
          </w:p>
        </w:tc>
      </w:tr>
      <w:tr>
        <w:trPr>
          <w:gridAfter w:val="1"/>
          <w:wAfter w:w="36" w:type="dxa"/>
        </w:trPr>
        <w:tc>
          <w:tcPr>
            <w:tcW w:w="7615" w:type="dxa"/>
            <w:gridSpan w:val="8"/>
          </w:tcPr>
          <w:p>
            <w:pPr>
              <w:jc w:val="left"/>
              <w:rPr>
                <w:noProof/>
              </w:rPr>
            </w:pPr>
            <w:r>
              <w:rPr>
                <w:i/>
                <w:noProof/>
              </w:rPr>
              <w:t>3 + 3 acastóir</w:t>
            </w:r>
          </w:p>
        </w:tc>
        <w:tc>
          <w:tcPr>
            <w:tcW w:w="1671" w:type="dxa"/>
            <w:gridSpan w:val="2"/>
          </w:tcPr>
          <w:p>
            <w:pPr>
              <w:jc w:val="left"/>
              <w:rPr>
                <w:noProof/>
              </w:rPr>
            </w:pPr>
          </w:p>
        </w:tc>
      </w:tr>
      <w:tr>
        <w:trPr>
          <w:gridAfter w:val="1"/>
          <w:wAfter w:w="36" w:type="dxa"/>
        </w:trPr>
        <w:tc>
          <w:tcPr>
            <w:tcW w:w="1857" w:type="dxa"/>
            <w:gridSpan w:val="2"/>
          </w:tcPr>
          <w:p>
            <w:pPr>
              <w:jc w:val="left"/>
              <w:rPr>
                <w:noProof/>
              </w:rPr>
            </w:pPr>
            <w:r>
              <w:rPr>
                <w:noProof/>
              </w:rPr>
              <w:t>36</w:t>
            </w:r>
          </w:p>
          <w:p>
            <w:pPr>
              <w:jc w:val="left"/>
              <w:rPr>
                <w:noProof/>
              </w:rPr>
            </w:pPr>
            <w:r>
              <w:rPr>
                <w:noProof/>
              </w:rPr>
              <w:t>38</w:t>
            </w:r>
          </w:p>
        </w:tc>
        <w:tc>
          <w:tcPr>
            <w:tcW w:w="1950" w:type="dxa"/>
            <w:gridSpan w:val="2"/>
          </w:tcPr>
          <w:p>
            <w:pPr>
              <w:jc w:val="left"/>
              <w:rPr>
                <w:noProof/>
              </w:rPr>
            </w:pPr>
            <w:r>
              <w:rPr>
                <w:noProof/>
              </w:rPr>
              <w:t>38</w:t>
            </w:r>
          </w:p>
          <w:p>
            <w:pPr>
              <w:jc w:val="left"/>
              <w:rPr>
                <w:noProof/>
              </w:rPr>
            </w:pPr>
            <w:r>
              <w:rPr>
                <w:noProof/>
              </w:rPr>
              <w:t>40</w:t>
            </w:r>
          </w:p>
        </w:tc>
        <w:tc>
          <w:tcPr>
            <w:tcW w:w="1857" w:type="dxa"/>
            <w:gridSpan w:val="3"/>
          </w:tcPr>
          <w:p>
            <w:pPr>
              <w:jc w:val="left"/>
              <w:rPr>
                <w:noProof/>
              </w:rPr>
            </w:pPr>
            <w:r>
              <w:rPr>
                <w:noProof/>
              </w:rPr>
              <w:t>36</w:t>
            </w:r>
          </w:p>
        </w:tc>
        <w:tc>
          <w:tcPr>
            <w:tcW w:w="1951" w:type="dxa"/>
          </w:tcPr>
          <w:p>
            <w:pPr>
              <w:jc w:val="left"/>
              <w:rPr>
                <w:noProof/>
              </w:rPr>
            </w:pPr>
            <w:r>
              <w:rPr>
                <w:noProof/>
              </w:rPr>
              <w:t>38</w:t>
            </w:r>
          </w:p>
        </w:tc>
        <w:tc>
          <w:tcPr>
            <w:tcW w:w="1671" w:type="dxa"/>
            <w:gridSpan w:val="2"/>
          </w:tcPr>
          <w:p>
            <w:pPr>
              <w:jc w:val="left"/>
              <w:rPr>
                <w:noProof/>
              </w:rPr>
            </w:pPr>
            <w:r>
              <w:rPr>
                <w:noProof/>
              </w:rPr>
              <w:t>I</w:t>
            </w:r>
          </w:p>
        </w:tc>
      </w:tr>
      <w:tr>
        <w:trPr>
          <w:gridAfter w:val="1"/>
          <w:wAfter w:w="36" w:type="dxa"/>
        </w:trPr>
        <w:tc>
          <w:tcPr>
            <w:tcW w:w="1857" w:type="dxa"/>
            <w:gridSpan w:val="2"/>
          </w:tcPr>
          <w:p>
            <w:pPr>
              <w:adjustRightInd w:val="0"/>
              <w:spacing w:before="0" w:after="0"/>
              <w:jc w:val="left"/>
              <w:rPr>
                <w:noProof/>
              </w:rPr>
            </w:pPr>
          </w:p>
        </w:tc>
        <w:tc>
          <w:tcPr>
            <w:tcW w:w="1950" w:type="dxa"/>
            <w:gridSpan w:val="2"/>
          </w:tcPr>
          <w:p>
            <w:pPr>
              <w:adjustRightInd w:val="0"/>
              <w:spacing w:before="0" w:after="0"/>
              <w:jc w:val="left"/>
              <w:rPr>
                <w:noProof/>
              </w:rPr>
            </w:pPr>
          </w:p>
        </w:tc>
        <w:tc>
          <w:tcPr>
            <w:tcW w:w="1857" w:type="dxa"/>
            <w:gridSpan w:val="3"/>
          </w:tcPr>
          <w:p>
            <w:pPr>
              <w:jc w:val="left"/>
              <w:rPr>
                <w:noProof/>
              </w:rPr>
            </w:pPr>
            <w:r>
              <w:rPr>
                <w:noProof/>
              </w:rPr>
              <w:t>38</w:t>
            </w:r>
          </w:p>
        </w:tc>
        <w:tc>
          <w:tcPr>
            <w:tcW w:w="1951" w:type="dxa"/>
          </w:tcPr>
          <w:p>
            <w:pPr>
              <w:jc w:val="left"/>
              <w:rPr>
                <w:noProof/>
              </w:rPr>
            </w:pPr>
            <w:r>
              <w:rPr>
                <w:noProof/>
              </w:rPr>
              <w:t>40</w:t>
            </w:r>
          </w:p>
        </w:tc>
        <w:tc>
          <w:tcPr>
            <w:tcW w:w="1671" w:type="dxa"/>
            <w:gridSpan w:val="2"/>
          </w:tcPr>
          <w:p>
            <w:pPr>
              <w:jc w:val="left"/>
              <w:rPr>
                <w:noProof/>
              </w:rPr>
            </w:pPr>
            <w:r>
              <w:rPr>
                <w:noProof/>
              </w:rPr>
              <w:t>II</w:t>
            </w:r>
          </w:p>
        </w:tc>
      </w:tr>
      <w:tr>
        <w:trPr>
          <w:gridAfter w:val="1"/>
          <w:wAfter w:w="36" w:type="dxa"/>
        </w:trPr>
        <w:tc>
          <w:tcPr>
            <w:tcW w:w="1857" w:type="dxa"/>
            <w:gridSpan w:val="2"/>
          </w:tcPr>
          <w:p>
            <w:pPr>
              <w:jc w:val="left"/>
              <w:rPr>
                <w:noProof/>
              </w:rPr>
            </w:pPr>
            <w:r>
              <w:rPr>
                <w:noProof/>
              </w:rPr>
              <w:t>40</w:t>
            </w:r>
          </w:p>
        </w:tc>
        <w:tc>
          <w:tcPr>
            <w:tcW w:w="1950" w:type="dxa"/>
            <w:gridSpan w:val="2"/>
          </w:tcPr>
          <w:p>
            <w:pPr>
              <w:jc w:val="left"/>
              <w:rPr>
                <w:noProof/>
              </w:rPr>
            </w:pPr>
            <w:r>
              <w:rPr>
                <w:noProof/>
              </w:rPr>
              <w:t>44</w:t>
            </w:r>
          </w:p>
        </w:tc>
        <w:tc>
          <w:tcPr>
            <w:tcW w:w="1857" w:type="dxa"/>
            <w:gridSpan w:val="3"/>
          </w:tcPr>
          <w:p>
            <w:pPr>
              <w:jc w:val="left"/>
              <w:rPr>
                <w:noProof/>
              </w:rPr>
            </w:pPr>
            <w:r>
              <w:rPr>
                <w:noProof/>
              </w:rPr>
              <w:t>40</w:t>
            </w:r>
          </w:p>
        </w:tc>
        <w:tc>
          <w:tcPr>
            <w:tcW w:w="1951" w:type="dxa"/>
          </w:tcPr>
          <w:p>
            <w:pPr>
              <w:jc w:val="left"/>
              <w:rPr>
                <w:noProof/>
              </w:rPr>
            </w:pPr>
            <w:r>
              <w:rPr>
                <w:noProof/>
              </w:rPr>
              <w:t>44</w:t>
            </w:r>
          </w:p>
        </w:tc>
        <w:tc>
          <w:tcPr>
            <w:tcW w:w="1671" w:type="dxa"/>
            <w:gridSpan w:val="2"/>
          </w:tcPr>
          <w:p>
            <w:pPr>
              <w:jc w:val="left"/>
              <w:rPr>
                <w:noProof/>
              </w:rPr>
            </w:pPr>
          </w:p>
        </w:tc>
      </w:tr>
      <w:tr>
        <w:tblPrEx>
          <w:tblLook w:val="04A0" w:firstRow="1" w:lastRow="0" w:firstColumn="1" w:lastColumn="0" w:noHBand="0" w:noVBand="1"/>
        </w:tblPrEx>
        <w:tc>
          <w:tcPr>
            <w:tcW w:w="9322" w:type="dxa"/>
            <w:gridSpan w:val="11"/>
          </w:tcPr>
          <w:p>
            <w:pPr>
              <w:spacing w:before="100" w:beforeAutospacing="1" w:after="100" w:afterAutospacing="1"/>
              <w:rPr>
                <w:i/>
                <w:noProof/>
              </w:rPr>
            </w:pPr>
            <w:r>
              <w:rPr>
                <w:i/>
                <w:noProof/>
              </w:rPr>
              <w:t>7 n</w:t>
            </w:r>
            <w:r>
              <w:rPr>
                <w:i/>
                <w:noProof/>
              </w:rPr>
              <w:noBreakHyphen/>
              <w:t>acastóir</w:t>
            </w:r>
          </w:p>
        </w:tc>
      </w:tr>
      <w:tr>
        <w:tblPrEx>
          <w:tblLook w:val="04A0" w:firstRow="1" w:lastRow="0" w:firstColumn="1" w:lastColumn="0" w:noHBand="0" w:noVBand="1"/>
        </w:tblPrEx>
        <w:tc>
          <w:tcPr>
            <w:tcW w:w="1809" w:type="dxa"/>
            <w:tcBorders>
              <w:bottom w:val="single" w:sz="4" w:space="0" w:color="auto"/>
            </w:tcBorders>
          </w:tcPr>
          <w:p>
            <w:pPr>
              <w:spacing w:before="100" w:beforeAutospacing="1" w:after="100" w:afterAutospacing="1"/>
              <w:rPr>
                <w:noProof/>
              </w:rPr>
            </w:pPr>
            <w:r>
              <w:rPr>
                <w:noProof/>
              </w:rPr>
              <w:t>40</w:t>
            </w:r>
          </w:p>
        </w:tc>
        <w:tc>
          <w:tcPr>
            <w:tcW w:w="1985" w:type="dxa"/>
            <w:gridSpan w:val="2"/>
            <w:tcBorders>
              <w:bottom w:val="single" w:sz="4" w:space="0" w:color="auto"/>
            </w:tcBorders>
          </w:tcPr>
          <w:p>
            <w:pPr>
              <w:spacing w:before="100" w:beforeAutospacing="1" w:after="100" w:afterAutospacing="1"/>
              <w:rPr>
                <w:noProof/>
              </w:rPr>
            </w:pPr>
            <w:r>
              <w:rPr>
                <w:noProof/>
              </w:rPr>
              <w:t>50</w:t>
            </w:r>
          </w:p>
        </w:tc>
        <w:tc>
          <w:tcPr>
            <w:tcW w:w="1843" w:type="dxa"/>
            <w:gridSpan w:val="3"/>
            <w:tcBorders>
              <w:bottom w:val="single" w:sz="4" w:space="0" w:color="auto"/>
            </w:tcBorders>
          </w:tcPr>
          <w:p>
            <w:pPr>
              <w:spacing w:before="100" w:beforeAutospacing="1" w:after="100" w:afterAutospacing="1"/>
              <w:rPr>
                <w:noProof/>
              </w:rPr>
            </w:pPr>
            <w:r>
              <w:rPr>
                <w:noProof/>
              </w:rPr>
              <w:t>40</w:t>
            </w:r>
          </w:p>
        </w:tc>
        <w:tc>
          <w:tcPr>
            <w:tcW w:w="1984" w:type="dxa"/>
            <w:gridSpan w:val="3"/>
            <w:tcBorders>
              <w:bottom w:val="single" w:sz="4" w:space="0" w:color="auto"/>
            </w:tcBorders>
          </w:tcPr>
          <w:p>
            <w:pPr>
              <w:spacing w:before="100" w:beforeAutospacing="1" w:after="100" w:afterAutospacing="1"/>
              <w:rPr>
                <w:noProof/>
              </w:rPr>
            </w:pPr>
            <w:r>
              <w:rPr>
                <w:noProof/>
              </w:rPr>
              <w:t>50</w:t>
            </w:r>
          </w:p>
        </w:tc>
        <w:tc>
          <w:tcPr>
            <w:tcW w:w="1701" w:type="dxa"/>
            <w:gridSpan w:val="2"/>
            <w:tcBorders>
              <w:bottom w:val="single" w:sz="4" w:space="0" w:color="auto"/>
            </w:tcBorders>
          </w:tcPr>
          <w:p>
            <w:pPr>
              <w:spacing w:before="100" w:beforeAutospacing="1" w:after="100" w:afterAutospacing="1"/>
              <w:rPr>
                <w:noProof/>
              </w:rPr>
            </w:pPr>
            <w:r>
              <w:rPr>
                <w:noProof/>
              </w:rPr>
              <w:t>II</w:t>
            </w:r>
          </w:p>
        </w:tc>
      </w:tr>
      <w:tr>
        <w:tblPrEx>
          <w:tblLook w:val="04A0" w:firstRow="1" w:lastRow="0" w:firstColumn="1" w:lastColumn="0" w:noHBand="0" w:noVBand="1"/>
        </w:tblPrEx>
        <w:tc>
          <w:tcPr>
            <w:tcW w:w="1809" w:type="dxa"/>
            <w:tcBorders>
              <w:top w:val="single" w:sz="4" w:space="0" w:color="auto"/>
              <w:left w:val="single" w:sz="4" w:space="0" w:color="auto"/>
              <w:bottom w:val="nil"/>
              <w:right w:val="single" w:sz="4" w:space="0" w:color="auto"/>
            </w:tcBorders>
          </w:tcPr>
          <w:p>
            <w:pPr>
              <w:spacing w:before="100" w:beforeAutospacing="1" w:after="100" w:afterAutospacing="1"/>
              <w:rPr>
                <w:noProof/>
              </w:rPr>
            </w:pPr>
            <w:r>
              <w:rPr>
                <w:noProof/>
              </w:rPr>
              <w:t>50</w:t>
            </w:r>
          </w:p>
        </w:tc>
        <w:tc>
          <w:tcPr>
            <w:tcW w:w="1985" w:type="dxa"/>
            <w:gridSpan w:val="2"/>
            <w:tcBorders>
              <w:top w:val="single" w:sz="4" w:space="0" w:color="auto"/>
              <w:left w:val="single" w:sz="4" w:space="0" w:color="auto"/>
              <w:bottom w:val="nil"/>
              <w:right w:val="single" w:sz="4" w:space="0" w:color="auto"/>
            </w:tcBorders>
          </w:tcPr>
          <w:p>
            <w:pPr>
              <w:spacing w:before="100" w:beforeAutospacing="1" w:after="100" w:afterAutospacing="1"/>
              <w:rPr>
                <w:noProof/>
              </w:rPr>
            </w:pPr>
            <w:r>
              <w:rPr>
                <w:noProof/>
              </w:rPr>
              <w:t>60</w:t>
            </w:r>
          </w:p>
        </w:tc>
        <w:tc>
          <w:tcPr>
            <w:tcW w:w="1843" w:type="dxa"/>
            <w:gridSpan w:val="3"/>
            <w:tcBorders>
              <w:top w:val="single" w:sz="4" w:space="0" w:color="auto"/>
              <w:left w:val="single" w:sz="4" w:space="0" w:color="auto"/>
              <w:bottom w:val="nil"/>
              <w:right w:val="single" w:sz="4" w:space="0" w:color="auto"/>
            </w:tcBorders>
          </w:tcPr>
          <w:p>
            <w:pPr>
              <w:spacing w:before="100" w:beforeAutospacing="1" w:after="100" w:afterAutospacing="1"/>
              <w:rPr>
                <w:noProof/>
              </w:rPr>
            </w:pPr>
            <w:r>
              <w:rPr>
                <w:noProof/>
              </w:rPr>
              <w:t>50</w:t>
            </w:r>
          </w:p>
        </w:tc>
        <w:tc>
          <w:tcPr>
            <w:tcW w:w="1984" w:type="dxa"/>
            <w:gridSpan w:val="3"/>
            <w:tcBorders>
              <w:top w:val="single" w:sz="4" w:space="0" w:color="auto"/>
              <w:left w:val="single" w:sz="4" w:space="0" w:color="auto"/>
              <w:bottom w:val="nil"/>
              <w:right w:val="single" w:sz="4" w:space="0" w:color="auto"/>
            </w:tcBorders>
          </w:tcPr>
          <w:p>
            <w:pPr>
              <w:spacing w:before="100" w:beforeAutospacing="1" w:after="100" w:afterAutospacing="1"/>
              <w:rPr>
                <w:noProof/>
              </w:rPr>
            </w:pPr>
            <w:r>
              <w:rPr>
                <w:noProof/>
              </w:rPr>
              <w:t>60</w:t>
            </w:r>
          </w:p>
        </w:tc>
        <w:tc>
          <w:tcPr>
            <w:tcW w:w="1701" w:type="dxa"/>
            <w:gridSpan w:val="2"/>
            <w:vMerge w:val="restart"/>
            <w:tcBorders>
              <w:top w:val="single" w:sz="4" w:space="0" w:color="auto"/>
              <w:left w:val="single" w:sz="4" w:space="0" w:color="auto"/>
              <w:right w:val="single" w:sz="4" w:space="0" w:color="auto"/>
            </w:tcBorders>
          </w:tcPr>
          <w:p>
            <w:pPr>
              <w:jc w:val="left"/>
              <w:rPr>
                <w:noProof/>
              </w:rPr>
            </w:pPr>
            <w:r>
              <w:rPr>
                <w:noProof/>
              </w:rPr>
              <w:t>III</w:t>
            </w:r>
          </w:p>
        </w:tc>
      </w:tr>
      <w:tr>
        <w:tblPrEx>
          <w:tblLook w:val="04A0" w:firstRow="1" w:lastRow="0" w:firstColumn="1" w:lastColumn="0" w:noHBand="0" w:noVBand="1"/>
        </w:tblPrEx>
        <w:tc>
          <w:tcPr>
            <w:tcW w:w="1809" w:type="dxa"/>
            <w:tcBorders>
              <w:top w:val="nil"/>
              <w:left w:val="single" w:sz="4" w:space="0" w:color="auto"/>
              <w:bottom w:val="single" w:sz="4" w:space="0" w:color="auto"/>
              <w:right w:val="single" w:sz="4" w:space="0" w:color="auto"/>
            </w:tcBorders>
          </w:tcPr>
          <w:p>
            <w:pPr>
              <w:spacing w:before="100" w:beforeAutospacing="1" w:after="100" w:afterAutospacing="1"/>
              <w:rPr>
                <w:noProof/>
              </w:rPr>
            </w:pPr>
            <w:r>
              <w:rPr>
                <w:noProof/>
              </w:rPr>
              <w:t>60</w:t>
            </w:r>
          </w:p>
        </w:tc>
        <w:tc>
          <w:tcPr>
            <w:tcW w:w="1985" w:type="dxa"/>
            <w:gridSpan w:val="2"/>
            <w:tcBorders>
              <w:top w:val="nil"/>
              <w:left w:val="single" w:sz="4" w:space="0" w:color="auto"/>
              <w:bottom w:val="single" w:sz="4" w:space="0" w:color="auto"/>
              <w:right w:val="single" w:sz="4" w:space="0" w:color="auto"/>
            </w:tcBorders>
          </w:tcPr>
          <w:p>
            <w:pPr>
              <w:spacing w:before="100" w:beforeAutospacing="1" w:after="100" w:afterAutospacing="1"/>
              <w:rPr>
                <w:noProof/>
              </w:rPr>
            </w:pPr>
          </w:p>
        </w:tc>
        <w:tc>
          <w:tcPr>
            <w:tcW w:w="1843" w:type="dxa"/>
            <w:gridSpan w:val="3"/>
            <w:tcBorders>
              <w:top w:val="nil"/>
              <w:left w:val="single" w:sz="4" w:space="0" w:color="auto"/>
              <w:bottom w:val="single" w:sz="4" w:space="0" w:color="auto"/>
              <w:right w:val="single" w:sz="4" w:space="0" w:color="auto"/>
            </w:tcBorders>
          </w:tcPr>
          <w:p>
            <w:pPr>
              <w:spacing w:before="100" w:beforeAutospacing="1" w:after="100" w:afterAutospacing="1"/>
              <w:rPr>
                <w:noProof/>
              </w:rPr>
            </w:pPr>
            <w:r>
              <w:rPr>
                <w:noProof/>
              </w:rPr>
              <w:t>60</w:t>
            </w:r>
          </w:p>
        </w:tc>
        <w:tc>
          <w:tcPr>
            <w:tcW w:w="1984" w:type="dxa"/>
            <w:gridSpan w:val="3"/>
            <w:tcBorders>
              <w:top w:val="nil"/>
              <w:left w:val="single" w:sz="4" w:space="0" w:color="auto"/>
              <w:bottom w:val="single" w:sz="4" w:space="0" w:color="auto"/>
              <w:right w:val="single" w:sz="4" w:space="0" w:color="auto"/>
            </w:tcBorders>
          </w:tcPr>
          <w:p>
            <w:pPr>
              <w:spacing w:before="100" w:beforeAutospacing="1" w:after="100" w:afterAutospacing="1"/>
              <w:rPr>
                <w:noProof/>
              </w:rPr>
            </w:pPr>
          </w:p>
        </w:tc>
        <w:tc>
          <w:tcPr>
            <w:tcW w:w="1701" w:type="dxa"/>
            <w:gridSpan w:val="2"/>
            <w:vMerge/>
            <w:tcBorders>
              <w:left w:val="single" w:sz="4" w:space="0" w:color="auto"/>
              <w:bottom w:val="single" w:sz="4" w:space="0" w:color="auto"/>
              <w:right w:val="single" w:sz="4" w:space="0" w:color="auto"/>
            </w:tcBorders>
          </w:tcPr>
          <w:p>
            <w:pPr>
              <w:spacing w:before="100" w:beforeAutospacing="1" w:after="100" w:afterAutospacing="1"/>
              <w:rPr>
                <w:noProof/>
              </w:rPr>
            </w:pPr>
          </w:p>
        </w:tc>
      </w:tr>
      <w:tr>
        <w:tblPrEx>
          <w:tblLook w:val="04A0" w:firstRow="1" w:lastRow="0" w:firstColumn="1" w:lastColumn="0" w:noHBand="0" w:noVBand="1"/>
        </w:tblPrEx>
        <w:tc>
          <w:tcPr>
            <w:tcW w:w="9322" w:type="dxa"/>
            <w:gridSpan w:val="11"/>
            <w:tcBorders>
              <w:top w:val="single" w:sz="4" w:space="0" w:color="auto"/>
            </w:tcBorders>
          </w:tcPr>
          <w:p>
            <w:pPr>
              <w:spacing w:before="100" w:beforeAutospacing="1" w:after="100" w:afterAutospacing="1"/>
              <w:rPr>
                <w:i/>
                <w:noProof/>
              </w:rPr>
            </w:pPr>
            <w:r>
              <w:rPr>
                <w:i/>
                <w:noProof/>
              </w:rPr>
              <w:t>8 nó 9 n</w:t>
            </w:r>
            <w:r>
              <w:rPr>
                <w:i/>
                <w:noProof/>
              </w:rPr>
              <w:noBreakHyphen/>
              <w:t>acastóir</w:t>
            </w:r>
          </w:p>
        </w:tc>
      </w:tr>
      <w:tr>
        <w:tblPrEx>
          <w:tblLook w:val="04A0" w:firstRow="1" w:lastRow="0" w:firstColumn="1" w:lastColumn="0" w:noHBand="0" w:noVBand="1"/>
        </w:tblPrEx>
        <w:tc>
          <w:tcPr>
            <w:tcW w:w="1809" w:type="dxa"/>
          </w:tcPr>
          <w:p>
            <w:pPr>
              <w:spacing w:before="100" w:beforeAutospacing="1" w:after="100" w:afterAutospacing="1"/>
              <w:rPr>
                <w:noProof/>
              </w:rPr>
            </w:pPr>
            <w:r>
              <w:rPr>
                <w:noProof/>
              </w:rPr>
              <w:t>40</w:t>
            </w:r>
          </w:p>
        </w:tc>
        <w:tc>
          <w:tcPr>
            <w:tcW w:w="2019" w:type="dxa"/>
            <w:gridSpan w:val="4"/>
          </w:tcPr>
          <w:p>
            <w:pPr>
              <w:spacing w:before="100" w:beforeAutospacing="1" w:after="100" w:afterAutospacing="1"/>
              <w:rPr>
                <w:noProof/>
              </w:rPr>
            </w:pPr>
            <w:r>
              <w:rPr>
                <w:noProof/>
              </w:rPr>
              <w:t>50</w:t>
            </w:r>
          </w:p>
        </w:tc>
        <w:tc>
          <w:tcPr>
            <w:tcW w:w="1809" w:type="dxa"/>
          </w:tcPr>
          <w:p>
            <w:pPr>
              <w:spacing w:before="100" w:beforeAutospacing="1" w:after="100" w:afterAutospacing="1"/>
              <w:rPr>
                <w:noProof/>
              </w:rPr>
            </w:pPr>
            <w:r>
              <w:rPr>
                <w:noProof/>
              </w:rPr>
              <w:t>40</w:t>
            </w:r>
          </w:p>
        </w:tc>
        <w:tc>
          <w:tcPr>
            <w:tcW w:w="1984" w:type="dxa"/>
            <w:gridSpan w:val="3"/>
          </w:tcPr>
          <w:p>
            <w:pPr>
              <w:spacing w:before="100" w:beforeAutospacing="1" w:after="100" w:afterAutospacing="1"/>
              <w:rPr>
                <w:noProof/>
              </w:rPr>
            </w:pPr>
            <w:r>
              <w:rPr>
                <w:noProof/>
              </w:rPr>
              <w:t>50</w:t>
            </w:r>
          </w:p>
        </w:tc>
        <w:tc>
          <w:tcPr>
            <w:tcW w:w="1701" w:type="dxa"/>
            <w:gridSpan w:val="2"/>
          </w:tcPr>
          <w:p>
            <w:pPr>
              <w:spacing w:before="100" w:beforeAutospacing="1" w:after="100" w:afterAutospacing="1"/>
              <w:rPr>
                <w:noProof/>
              </w:rPr>
            </w:pPr>
            <w:r>
              <w:rPr>
                <w:noProof/>
              </w:rPr>
              <w:t>I</w:t>
            </w:r>
          </w:p>
        </w:tc>
      </w:tr>
      <w:tr>
        <w:tblPrEx>
          <w:tblLook w:val="04A0" w:firstRow="1" w:lastRow="0" w:firstColumn="1" w:lastColumn="0" w:noHBand="0" w:noVBand="1"/>
        </w:tblPrEx>
        <w:tc>
          <w:tcPr>
            <w:tcW w:w="1809" w:type="dxa"/>
          </w:tcPr>
          <w:p>
            <w:pPr>
              <w:spacing w:before="100" w:beforeAutospacing="1" w:after="100" w:afterAutospacing="1"/>
              <w:rPr>
                <w:noProof/>
              </w:rPr>
            </w:pPr>
            <w:r>
              <w:rPr>
                <w:noProof/>
              </w:rPr>
              <w:t>50</w:t>
            </w:r>
          </w:p>
        </w:tc>
        <w:tc>
          <w:tcPr>
            <w:tcW w:w="2019" w:type="dxa"/>
            <w:gridSpan w:val="4"/>
          </w:tcPr>
          <w:p>
            <w:pPr>
              <w:spacing w:before="100" w:beforeAutospacing="1" w:after="100" w:afterAutospacing="1"/>
              <w:rPr>
                <w:noProof/>
              </w:rPr>
            </w:pPr>
            <w:r>
              <w:rPr>
                <w:noProof/>
              </w:rPr>
              <w:t>60</w:t>
            </w:r>
          </w:p>
        </w:tc>
        <w:tc>
          <w:tcPr>
            <w:tcW w:w="1809" w:type="dxa"/>
          </w:tcPr>
          <w:p>
            <w:pPr>
              <w:spacing w:before="100" w:beforeAutospacing="1" w:after="100" w:afterAutospacing="1"/>
              <w:rPr>
                <w:noProof/>
              </w:rPr>
            </w:pPr>
            <w:r>
              <w:rPr>
                <w:noProof/>
              </w:rPr>
              <w:t>50</w:t>
            </w:r>
          </w:p>
        </w:tc>
        <w:tc>
          <w:tcPr>
            <w:tcW w:w="1984" w:type="dxa"/>
            <w:gridSpan w:val="3"/>
          </w:tcPr>
          <w:p>
            <w:pPr>
              <w:spacing w:before="100" w:beforeAutospacing="1" w:after="100" w:afterAutospacing="1"/>
              <w:rPr>
                <w:noProof/>
              </w:rPr>
            </w:pPr>
            <w:r>
              <w:rPr>
                <w:noProof/>
              </w:rPr>
              <w:t>60</w:t>
            </w:r>
          </w:p>
        </w:tc>
        <w:tc>
          <w:tcPr>
            <w:tcW w:w="1701" w:type="dxa"/>
            <w:gridSpan w:val="2"/>
          </w:tcPr>
          <w:p>
            <w:pPr>
              <w:spacing w:before="100" w:beforeAutospacing="1" w:after="100" w:afterAutospacing="1"/>
              <w:rPr>
                <w:noProof/>
              </w:rPr>
            </w:pPr>
            <w:r>
              <w:rPr>
                <w:noProof/>
              </w:rPr>
              <w:t>II</w:t>
            </w:r>
          </w:p>
        </w:tc>
      </w:tr>
      <w:tr>
        <w:tblPrEx>
          <w:tblLook w:val="04A0" w:firstRow="1" w:lastRow="0" w:firstColumn="1" w:lastColumn="0" w:noHBand="0" w:noVBand="1"/>
        </w:tblPrEx>
        <w:tc>
          <w:tcPr>
            <w:tcW w:w="3828" w:type="dxa"/>
            <w:gridSpan w:val="5"/>
          </w:tcPr>
          <w:p>
            <w:pPr>
              <w:spacing w:before="100" w:beforeAutospacing="1" w:after="100" w:afterAutospacing="1"/>
              <w:rPr>
                <w:noProof/>
              </w:rPr>
            </w:pPr>
            <w:r>
              <w:rPr>
                <w:noProof/>
              </w:rPr>
              <w:t>60</w:t>
            </w:r>
          </w:p>
        </w:tc>
        <w:tc>
          <w:tcPr>
            <w:tcW w:w="3793" w:type="dxa"/>
            <w:gridSpan w:val="4"/>
          </w:tcPr>
          <w:p>
            <w:pPr>
              <w:spacing w:before="100" w:beforeAutospacing="1" w:after="100" w:afterAutospacing="1"/>
              <w:rPr>
                <w:noProof/>
              </w:rPr>
            </w:pPr>
            <w:r>
              <w:rPr>
                <w:noProof/>
              </w:rPr>
              <w:t>60</w:t>
            </w:r>
          </w:p>
        </w:tc>
        <w:tc>
          <w:tcPr>
            <w:tcW w:w="1701" w:type="dxa"/>
            <w:gridSpan w:val="2"/>
          </w:tcPr>
          <w:p>
            <w:pPr>
              <w:spacing w:before="100" w:beforeAutospacing="1" w:after="100" w:afterAutospacing="1"/>
              <w:rPr>
                <w:noProof/>
              </w:rPr>
            </w:pPr>
            <w:r>
              <w:rPr>
                <w:noProof/>
              </w:rPr>
              <w:t>III';</w:t>
            </w:r>
          </w:p>
        </w:tc>
      </w:tr>
    </w:tbl>
    <w:p>
      <w:pPr>
        <w:rPr>
          <w:noProof/>
        </w:rPr>
      </w:pPr>
    </w:p>
    <w:p>
      <w:pPr>
        <w:rPr>
          <w:noProof/>
        </w:rPr>
      </w:pPr>
      <w:r>
        <w:rPr>
          <w:noProof/>
        </w:rPr>
        <w:t>(2)</w:t>
      </w:r>
      <w:r>
        <w:rPr>
          <w:noProof/>
        </w:rPr>
        <w:tab/>
        <w:t xml:space="preserve">cuirtear isteach Iarscríbhinn V, Iarscríbhinn VI agus Iarscríbhinn VII mar a leanas: </w:t>
      </w:r>
    </w:p>
    <w:p>
      <w:pPr>
        <w:jc w:val="center"/>
        <w:rPr>
          <w:rFonts w:eastAsia="Arial Unicode MS"/>
          <w:i/>
          <w:iCs/>
          <w:noProof/>
        </w:rPr>
      </w:pPr>
      <w:r>
        <w:rPr>
          <w:i/>
          <w:noProof/>
        </w:rPr>
        <w:t>'IARSCRÍBHINN V</w:t>
      </w:r>
    </w:p>
    <w:p>
      <w:pPr>
        <w:jc w:val="center"/>
        <w:rPr>
          <w:rFonts w:eastAsia="Arial Unicode MS"/>
          <w:b/>
          <w:bCs/>
          <w:noProof/>
        </w:rPr>
      </w:pPr>
      <w:r>
        <w:rPr>
          <w:b/>
          <w:noProof/>
        </w:rPr>
        <w:t>ÍOSCHEANGLAIS MAIDIR LE MUIREAR BRÚ TRÁCHTA A THOBHACH</w:t>
      </w:r>
    </w:p>
    <w:p>
      <w:pPr>
        <w:spacing w:after="0"/>
        <w:rPr>
          <w:rFonts w:eastAsia="Arial Unicode MS"/>
          <w:noProof/>
        </w:rPr>
      </w:pPr>
      <w:r>
        <w:rPr>
          <w:noProof/>
        </w:rPr>
        <w:t>Leagtar amach san Iarscríbhinn seo íoscheanglais maidir le muirear brú tráchta a thobhach.</w:t>
      </w:r>
    </w:p>
    <w:p>
      <w:pPr>
        <w:spacing w:after="0"/>
        <w:rPr>
          <w:rFonts w:eastAsia="Arial Unicode MS"/>
          <w:noProof/>
        </w:rPr>
      </w:pPr>
      <w:r>
        <w:rPr>
          <w:noProof/>
        </w:rPr>
        <w:t>1.   </w:t>
      </w:r>
      <w:r>
        <w:rPr>
          <w:b/>
          <w:noProof/>
        </w:rPr>
        <w:t xml:space="preserve"> Na codanna den ghréasán faoi réir muirearú brú tráchta, feithiclí agus tréimhsí ama a chumhdaítear</w:t>
      </w:r>
    </w:p>
    <w:p>
      <w:pPr>
        <w:spacing w:after="0"/>
        <w:rPr>
          <w:rFonts w:eastAsia="Arial Unicode MS"/>
          <w:noProof/>
        </w:rPr>
      </w:pPr>
      <w:r>
        <w:rPr>
          <w:noProof/>
        </w:rPr>
        <w:t>Sonróidh na Ballstáit an méid seo a leanas go beacht:</w:t>
      </w:r>
    </w:p>
    <w:p>
      <w:pPr>
        <w:spacing w:after="0"/>
        <w:rPr>
          <w:rFonts w:eastAsia="Arial Unicode MS"/>
          <w:noProof/>
        </w:rPr>
      </w:pPr>
      <w:r>
        <w:rPr>
          <w:noProof/>
        </w:rPr>
        <w:t xml:space="preserve">(a) an chuid nó na codanna dá ngréasán atá mar chuid dá gcion féin den ghréasán bóithre tras-Eorpach agus dá mótarbhealaí dá dtagraítear in Airteagal 7(1), atá faoi réir muirear brú tráchta, i gcomhréir le hAirteagal 7da(1) agus (3).  </w:t>
      </w:r>
    </w:p>
    <w:p>
      <w:pPr>
        <w:spacing w:after="0"/>
        <w:rPr>
          <w:rFonts w:eastAsia="Arial Unicode MS"/>
          <w:noProof/>
        </w:rPr>
      </w:pPr>
      <w:r>
        <w:rPr>
          <w:noProof/>
        </w:rPr>
        <w:t>(b) codanna den ghréasán atá faoi réir muirear brú tráchta a aicmiú mar "uirbeach" agus "neamhuirbeach". Bainfidh na Ballstáit úsáid as na critéir a leagtar amach i dTábla 1 chun aicmiú gach stráice bóthair a chinneadh.</w:t>
      </w:r>
    </w:p>
    <w:p>
      <w:pPr>
        <w:spacing w:after="0"/>
        <w:rPr>
          <w:rFonts w:eastAsia="Arial Unicode MS"/>
          <w:i/>
          <w:noProof/>
        </w:rPr>
      </w:pPr>
      <w:r>
        <w:rPr>
          <w:i/>
          <w:noProof/>
        </w:rPr>
        <w:t>Tábla 1: Critéir maidir le bóithre ar an ngréasán dá dtagraítear i bpointe (a)  a aicmiú mar 'uirbeach' agus 'neamhuirbeach'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tc>
          <w:tcPr>
            <w:tcW w:w="4644" w:type="dxa"/>
            <w:shd w:val="clear" w:color="auto" w:fill="auto"/>
          </w:tcPr>
          <w:p>
            <w:pPr>
              <w:spacing w:after="0"/>
              <w:rPr>
                <w:rFonts w:eastAsia="Arial Unicode MS"/>
                <w:b/>
                <w:noProof/>
              </w:rPr>
            </w:pPr>
            <w:r>
              <w:rPr>
                <w:b/>
                <w:noProof/>
              </w:rPr>
              <w:t>Catagóir bóthair</w:t>
            </w:r>
          </w:p>
        </w:tc>
        <w:tc>
          <w:tcPr>
            <w:tcW w:w="4644" w:type="dxa"/>
            <w:shd w:val="clear" w:color="auto" w:fill="auto"/>
          </w:tcPr>
          <w:p>
            <w:pPr>
              <w:spacing w:after="0"/>
              <w:rPr>
                <w:rFonts w:eastAsia="Arial Unicode MS"/>
                <w:b/>
                <w:noProof/>
              </w:rPr>
            </w:pPr>
            <w:r>
              <w:rPr>
                <w:b/>
                <w:noProof/>
              </w:rPr>
              <w:t>Critéar aicmiúcháin</w:t>
            </w:r>
          </w:p>
        </w:tc>
      </w:tr>
      <w:tr>
        <w:tc>
          <w:tcPr>
            <w:tcW w:w="4644" w:type="dxa"/>
            <w:shd w:val="clear" w:color="auto" w:fill="auto"/>
          </w:tcPr>
          <w:p>
            <w:pPr>
              <w:spacing w:after="0"/>
              <w:rPr>
                <w:rFonts w:eastAsia="Arial Unicode MS"/>
                <w:noProof/>
              </w:rPr>
            </w:pPr>
            <w:r>
              <w:rPr>
                <w:noProof/>
              </w:rPr>
              <w:t>'uirbeach'</w:t>
            </w:r>
          </w:p>
        </w:tc>
        <w:tc>
          <w:tcPr>
            <w:tcW w:w="4644" w:type="dxa"/>
            <w:shd w:val="clear" w:color="auto" w:fill="auto"/>
          </w:tcPr>
          <w:p>
            <w:pPr>
              <w:spacing w:after="0"/>
              <w:rPr>
                <w:rFonts w:eastAsia="Arial Unicode MS"/>
                <w:noProof/>
              </w:rPr>
            </w:pPr>
            <w:r>
              <w:rPr>
                <w:noProof/>
              </w:rPr>
              <w:t>Codanna den ghréasán atá laistigh de cheirtleáin ina bhfuil daonra 250,000 cónaitheoir nó níos mó</w:t>
            </w:r>
          </w:p>
        </w:tc>
      </w:tr>
      <w:tr>
        <w:tc>
          <w:tcPr>
            <w:tcW w:w="4644" w:type="dxa"/>
            <w:shd w:val="clear" w:color="auto" w:fill="auto"/>
          </w:tcPr>
          <w:p>
            <w:pPr>
              <w:spacing w:after="0"/>
              <w:rPr>
                <w:rFonts w:eastAsia="Arial Unicode MS"/>
                <w:noProof/>
              </w:rPr>
            </w:pPr>
            <w:r>
              <w:rPr>
                <w:noProof/>
              </w:rPr>
              <w:t>'neamhuirbeach'</w:t>
            </w:r>
          </w:p>
        </w:tc>
        <w:tc>
          <w:tcPr>
            <w:tcW w:w="4644" w:type="dxa"/>
            <w:shd w:val="clear" w:color="auto" w:fill="auto"/>
          </w:tcPr>
          <w:p>
            <w:pPr>
              <w:spacing w:after="0"/>
              <w:rPr>
                <w:rFonts w:eastAsia="Arial Unicode MS"/>
                <w:noProof/>
              </w:rPr>
            </w:pPr>
            <w:r>
              <w:rPr>
                <w:noProof/>
              </w:rPr>
              <w:t>Codanna den ghréasán nach bhfuil cáilithe mar 'uirbeach'</w:t>
            </w:r>
          </w:p>
        </w:tc>
      </w:tr>
    </w:tbl>
    <w:p>
      <w:pPr>
        <w:spacing w:after="0"/>
        <w:rPr>
          <w:rFonts w:eastAsia="Arial Unicode MS"/>
          <w:noProof/>
        </w:rPr>
      </w:pPr>
      <w:r>
        <w:rPr>
          <w:noProof/>
        </w:rPr>
        <w:t>(c) na tréimhsí ina bhfuil an muirear á chur i bhfeidhm, le haghaidh gach stráice ar leith. I gcás ina mbeidh leibhéil dhifriúla muirir á gcur i bhfeidhm le linn na tréimhse muirearaithe, sonróidh na Ballstáit go soiléir tús agus deireadh gach tréimhse ina bhfuil muirear sonrach á chur i bhfeidhm.</w:t>
      </w:r>
    </w:p>
    <w:p>
      <w:pPr>
        <w:spacing w:after="0"/>
        <w:rPr>
          <w:noProof/>
        </w:rPr>
      </w:pPr>
      <w:r>
        <w:rPr>
          <w:noProof/>
        </w:rPr>
        <w:t>Bainfidh na Ballstáit úsáid as na fachtóirí coibhéise dá bhforáiltear i dTábla 2 chun an coibhneas a bhunú idir leibhéil na muirear le haghaidh catagóirí feithiclí difriúla:</w:t>
      </w:r>
    </w:p>
    <w:p>
      <w:pPr>
        <w:spacing w:after="0"/>
        <w:rPr>
          <w:rFonts w:eastAsia="Arial Unicode MS"/>
          <w:i/>
          <w:noProof/>
        </w:rPr>
      </w:pPr>
      <w:r>
        <w:rPr>
          <w:i/>
          <w:noProof/>
        </w:rPr>
        <w:t>Tábla 2: Fachtóirí coibhéise maidir leis an gcoibhneas idir leibhéil muirear brú tráchta le haghaidh catagóirí feithiclí difriúla a bhunú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tc>
          <w:tcPr>
            <w:tcW w:w="4644" w:type="dxa"/>
          </w:tcPr>
          <w:p>
            <w:pPr>
              <w:spacing w:after="0"/>
              <w:rPr>
                <w:rFonts w:eastAsia="Arial Unicode MS"/>
                <w:b/>
                <w:noProof/>
              </w:rPr>
            </w:pPr>
            <w:r>
              <w:rPr>
                <w:b/>
                <w:noProof/>
              </w:rPr>
              <w:t>Catagóir feithicle</w:t>
            </w:r>
          </w:p>
        </w:tc>
        <w:tc>
          <w:tcPr>
            <w:tcW w:w="4644" w:type="dxa"/>
          </w:tcPr>
          <w:p>
            <w:pPr>
              <w:spacing w:after="0"/>
              <w:rPr>
                <w:rFonts w:eastAsia="Arial Unicode MS"/>
                <w:b/>
                <w:noProof/>
              </w:rPr>
            </w:pPr>
            <w:r>
              <w:rPr>
                <w:b/>
                <w:noProof/>
              </w:rPr>
              <w:t>Fachtóir coibhéise</w:t>
            </w:r>
          </w:p>
        </w:tc>
      </w:tr>
      <w:tr>
        <w:tc>
          <w:tcPr>
            <w:tcW w:w="4644" w:type="dxa"/>
          </w:tcPr>
          <w:p>
            <w:pPr>
              <w:spacing w:after="0"/>
              <w:rPr>
                <w:rFonts w:eastAsia="Arial Unicode MS"/>
                <w:noProof/>
              </w:rPr>
            </w:pPr>
            <w:r>
              <w:rPr>
                <w:noProof/>
              </w:rPr>
              <w:t>Feithiclí saothair éadroim</w:t>
            </w:r>
          </w:p>
        </w:tc>
        <w:tc>
          <w:tcPr>
            <w:tcW w:w="4644" w:type="dxa"/>
          </w:tcPr>
          <w:p>
            <w:pPr>
              <w:spacing w:after="0"/>
              <w:rPr>
                <w:rFonts w:eastAsia="Arial Unicode MS"/>
                <w:noProof/>
              </w:rPr>
            </w:pPr>
            <w:r>
              <w:rPr>
                <w:noProof/>
              </w:rPr>
              <w:t>1</w:t>
            </w:r>
          </w:p>
        </w:tc>
      </w:tr>
      <w:tr>
        <w:tc>
          <w:tcPr>
            <w:tcW w:w="4644" w:type="dxa"/>
          </w:tcPr>
          <w:p>
            <w:pPr>
              <w:spacing w:after="0"/>
              <w:rPr>
                <w:rFonts w:eastAsia="Arial Unicode MS"/>
                <w:noProof/>
              </w:rPr>
            </w:pPr>
            <w:r>
              <w:rPr>
                <w:noProof/>
              </w:rPr>
              <w:t>Feithiclí earraí troma dochta</w:t>
            </w:r>
          </w:p>
        </w:tc>
        <w:tc>
          <w:tcPr>
            <w:tcW w:w="4644" w:type="dxa"/>
          </w:tcPr>
          <w:p>
            <w:pPr>
              <w:spacing w:after="0"/>
              <w:rPr>
                <w:rFonts w:eastAsia="Arial Unicode MS"/>
                <w:noProof/>
              </w:rPr>
            </w:pPr>
            <w:r>
              <w:rPr>
                <w:noProof/>
              </w:rPr>
              <w:t>1.9</w:t>
            </w:r>
          </w:p>
        </w:tc>
      </w:tr>
      <w:tr>
        <w:tc>
          <w:tcPr>
            <w:tcW w:w="4644" w:type="dxa"/>
          </w:tcPr>
          <w:p>
            <w:pPr>
              <w:spacing w:after="0"/>
              <w:rPr>
                <w:rFonts w:eastAsia="Arial Unicode MS"/>
                <w:noProof/>
              </w:rPr>
            </w:pPr>
            <w:r>
              <w:rPr>
                <w:noProof/>
              </w:rPr>
              <w:t>Busanna agus cóistí</w:t>
            </w:r>
          </w:p>
        </w:tc>
        <w:tc>
          <w:tcPr>
            <w:tcW w:w="4644" w:type="dxa"/>
          </w:tcPr>
          <w:p>
            <w:pPr>
              <w:spacing w:after="0"/>
              <w:rPr>
                <w:rFonts w:eastAsia="Arial Unicode MS"/>
                <w:noProof/>
              </w:rPr>
            </w:pPr>
            <w:r>
              <w:rPr>
                <w:noProof/>
              </w:rPr>
              <w:t>2.5</w:t>
            </w:r>
          </w:p>
        </w:tc>
      </w:tr>
      <w:tr>
        <w:tc>
          <w:tcPr>
            <w:tcW w:w="4644" w:type="dxa"/>
          </w:tcPr>
          <w:p>
            <w:pPr>
              <w:spacing w:after="0"/>
              <w:rPr>
                <w:rFonts w:eastAsia="Arial Unicode MS"/>
                <w:noProof/>
              </w:rPr>
            </w:pPr>
            <w:r>
              <w:rPr>
                <w:noProof/>
              </w:rPr>
              <w:t>Feithiclí earraí troma altacha</w:t>
            </w:r>
          </w:p>
        </w:tc>
        <w:tc>
          <w:tcPr>
            <w:tcW w:w="4644" w:type="dxa"/>
          </w:tcPr>
          <w:p>
            <w:pPr>
              <w:spacing w:after="0"/>
              <w:rPr>
                <w:rFonts w:eastAsia="Arial Unicode MS"/>
                <w:noProof/>
              </w:rPr>
            </w:pPr>
            <w:r>
              <w:rPr>
                <w:noProof/>
              </w:rPr>
              <w:t>2.9</w:t>
            </w:r>
          </w:p>
        </w:tc>
      </w:tr>
    </w:tbl>
    <w:p>
      <w:pPr>
        <w:spacing w:after="0"/>
        <w:rPr>
          <w:noProof/>
        </w:rPr>
      </w:pPr>
    </w:p>
    <w:p>
      <w:pPr>
        <w:spacing w:after="0"/>
        <w:rPr>
          <w:rFonts w:eastAsia="Arial Unicode MS"/>
          <w:noProof/>
        </w:rPr>
      </w:pPr>
      <w:r>
        <w:rPr>
          <w:noProof/>
        </w:rPr>
        <w:t>2.   </w:t>
      </w:r>
      <w:r>
        <w:rPr>
          <w:b/>
          <w:noProof/>
        </w:rPr>
        <w:t xml:space="preserve"> Suim an mhuirir</w:t>
      </w:r>
    </w:p>
    <w:p>
      <w:pPr>
        <w:spacing w:after="0"/>
        <w:rPr>
          <w:rFonts w:eastAsia="Arial Unicode MS"/>
          <w:noProof/>
        </w:rPr>
      </w:pPr>
      <w:r>
        <w:rPr>
          <w:noProof/>
        </w:rPr>
        <w:t>Maidir le gach catagóir feithicle, stráice bóthair agus tréimhse ama, cinnfidh an Ballstát nó, i gcás inarb iomchuí, údarás neamhspleách suim shonrach aonair, arna socrú i gcomhréir le Roinn 1 den Iarscríbhinn seo, agus an luach uasta comhfhreagrach a leagtar amach sa tábla in Iarscríbhinn VI á chur san áireamh. Beidh an struchtúr muirearaithe dá thoradh sin trédhearcach, cuirfear in iúl don phobal é agus cuirfear ar fáil do gach úsáideoir é ar théarmaí comhionanna.</w:t>
      </w:r>
    </w:p>
    <w:p>
      <w:pPr>
        <w:spacing w:after="0"/>
        <w:rPr>
          <w:rFonts w:eastAsia="Arial Unicode MS"/>
          <w:noProof/>
        </w:rPr>
      </w:pPr>
      <w:r>
        <w:rPr>
          <w:noProof/>
        </w:rPr>
        <w:t>Foilseoidh an Ballstát an méid uile seo a leanas go tráthúil sula gcuirfidh sé muirear brú tráchta chun feidhme:</w:t>
      </w:r>
    </w:p>
    <w:p>
      <w:pPr>
        <w:spacing w:after="0"/>
        <w:rPr>
          <w:rFonts w:eastAsia="Arial Unicode MS"/>
          <w:noProof/>
        </w:rPr>
      </w:pPr>
      <w:r>
        <w:rPr>
          <w:noProof/>
        </w:rPr>
        <w:t>(a)</w:t>
      </w:r>
      <w:r>
        <w:rPr>
          <w:noProof/>
        </w:rPr>
        <w:tab/>
        <w:t>bunaítear gach paraiméadar, gach sonra agus gach faisnéis eile is gá chun go dtuigfear cén dóigh a ndéantar bóithre agus feithiclí a aicmiú agus tréimhsí ina gcuirfear an muirear i bhfeidhm a chinneadh;</w:t>
      </w:r>
    </w:p>
    <w:p>
      <w:pPr>
        <w:spacing w:after="0"/>
        <w:rPr>
          <w:rFonts w:eastAsia="Arial Unicode MS"/>
          <w:noProof/>
        </w:rPr>
      </w:pPr>
      <w:r>
        <w:rPr>
          <w:noProof/>
        </w:rPr>
        <w:t>(b)</w:t>
      </w:r>
      <w:r>
        <w:rPr>
          <w:noProof/>
        </w:rPr>
        <w:tab/>
        <w:t xml:space="preserve">an tuairisc iomlán ar mhuirir brú tráchta arna gcur i bhfeidhm ar gach catagóir feithicle ar gach stráice bóthair agus agus do gach tréimhse ama. </w:t>
      </w:r>
    </w:p>
    <w:p>
      <w:pPr>
        <w:spacing w:after="0"/>
        <w:rPr>
          <w:rFonts w:eastAsia="Arial Unicode MS"/>
          <w:noProof/>
        </w:rPr>
      </w:pPr>
      <w:r>
        <w:rPr>
          <w:noProof/>
        </w:rPr>
        <w:t>Cuirfidh na Ballstáit gach faisnéis a bheidh le foilsiú de bhun phointe (a) agus phointe (b) ar fáil don Choimisiún.</w:t>
      </w:r>
    </w:p>
    <w:p>
      <w:pPr>
        <w:spacing w:after="0"/>
        <w:rPr>
          <w:rFonts w:eastAsia="Arial Unicode MS"/>
          <w:noProof/>
        </w:rPr>
      </w:pPr>
      <w:r>
        <w:rPr>
          <w:noProof/>
        </w:rPr>
        <w:t>Socrófar an muirear i ndiaidh an riosca ar atreorú tráchta a mheas chomh maith le haon tionchar díobhálach ar shábháilteacht ar bhóithre, ar an gcomhshaol agus ar bhrú tráchta, agus i ndiaidh aon réitigh a mheas chun na rioscaí sin a mhaolú, agus ina dhiaidh sin amháin.</w:t>
      </w:r>
    </w:p>
    <w:p>
      <w:pPr>
        <w:spacing w:after="0"/>
        <w:rPr>
          <w:rFonts w:eastAsia="Arial Unicode MS"/>
          <w:noProof/>
        </w:rPr>
      </w:pPr>
      <w:r>
        <w:rPr>
          <w:noProof/>
        </w:rPr>
        <w:t>Déanfaidh an Ballstát nó, i gcás inarb iomchuí, údarás neamhspleách, faireachán ar éifeachtacht na scéime muirearaithe chun brú tráchta a laghdú. Cuirfidh an Ballstát gach bliain, i gcás inarb iomchuí, an struchtúr muirearaithe, an tréimhse muirearaithe nó na tréimhsí muirearaithe agus suim shonrach an mhuirir arna socrú le haghaidh gach catagóire ar leith feithicle, cineál bóthair agus tréimhse in oiriúint do na hathruithe i soláthar agus éileamh an iompair.</w:t>
      </w:r>
    </w:p>
    <w:p>
      <w:pPr>
        <w:spacing w:before="0" w:after="200" w:line="276" w:lineRule="auto"/>
        <w:jc w:val="left"/>
        <w:rPr>
          <w:rFonts w:eastAsia="Arial Unicode MS"/>
          <w:noProof/>
        </w:rPr>
      </w:pPr>
    </w:p>
    <w:p>
      <w:pPr>
        <w:jc w:val="center"/>
        <w:rPr>
          <w:rFonts w:eastAsia="Arial Unicode MS"/>
          <w:i/>
          <w:iCs/>
          <w:noProof/>
        </w:rPr>
      </w:pPr>
      <w:r>
        <w:rPr>
          <w:i/>
          <w:noProof/>
        </w:rPr>
        <w:t>Iarscríbhinn VI</w:t>
      </w:r>
    </w:p>
    <w:p>
      <w:pPr>
        <w:spacing w:after="0"/>
        <w:jc w:val="center"/>
        <w:rPr>
          <w:rFonts w:eastAsia="Arial Unicode MS"/>
          <w:b/>
          <w:bCs/>
          <w:noProof/>
        </w:rPr>
      </w:pPr>
      <w:r>
        <w:rPr>
          <w:b/>
          <w:noProof/>
        </w:rPr>
        <w:t>UASLEIBHÉAL AN MHUIRIR BRÚ TRÁCHTA</w:t>
      </w:r>
    </w:p>
    <w:p>
      <w:pPr>
        <w:spacing w:after="0"/>
        <w:rPr>
          <w:rFonts w:eastAsia="Arial Unicode MS"/>
          <w:noProof/>
        </w:rPr>
      </w:pPr>
      <w:r>
        <w:rPr>
          <w:noProof/>
        </w:rPr>
        <w:t>Leagtar amach san Iarscríbhinn seo uasleibhéal an mhuirir brú tráchta.</w:t>
      </w:r>
    </w:p>
    <w:p>
      <w:pPr>
        <w:spacing w:after="0"/>
        <w:rPr>
          <w:rFonts w:eastAsia="Arial Unicode MS"/>
          <w:noProof/>
        </w:rPr>
      </w:pPr>
      <w:r>
        <w:rPr>
          <w:noProof/>
        </w:rPr>
        <w:t>Cuirfear na huasleibhéil dá bhforáiltear sa tábla thíos i bhfeidhm ar fheithiclí saothair éadroim. Bunófar muirir le haghaidh catagóirí feithiclí eile tríd an muirear a chuirtear i bhfeidhm ar fheithiclí saothair éadroim a iolrú faoi na fachtóirí dá bhforáiltear sa tábla in Iarscríbhinn V.</w:t>
      </w:r>
    </w:p>
    <w:tbl>
      <w:tblPr>
        <w:tblpPr w:leftFromText="180" w:rightFromText="180" w:vertAnchor="text" w:horzAnchor="page" w:tblpX="1903" w:tblpY="709"/>
        <w:tblW w:w="6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2001"/>
        <w:gridCol w:w="2567"/>
      </w:tblGrid>
      <w:tr>
        <w:tc>
          <w:tcPr>
            <w:tcW w:w="1523" w:type="pct"/>
          </w:tcPr>
          <w:p>
            <w:pPr>
              <w:spacing w:before="100" w:beforeAutospacing="1" w:after="100" w:afterAutospacing="1"/>
              <w:jc w:val="center"/>
              <w:rPr>
                <w:b/>
                <w:bCs/>
                <w:noProof/>
              </w:rPr>
            </w:pPr>
            <w:r>
              <w:rPr>
                <w:b/>
                <w:noProof/>
              </w:rPr>
              <w:t>cent/feithicil-ciliméadar</w:t>
            </w:r>
          </w:p>
        </w:tc>
        <w:tc>
          <w:tcPr>
            <w:tcW w:w="1523" w:type="pct"/>
            <w:hideMark/>
          </w:tcPr>
          <w:p>
            <w:pPr>
              <w:spacing w:before="100" w:beforeAutospacing="1" w:after="100" w:afterAutospacing="1"/>
              <w:jc w:val="center"/>
              <w:rPr>
                <w:b/>
                <w:noProof/>
              </w:rPr>
            </w:pPr>
            <w:r>
              <w:rPr>
                <w:b/>
                <w:noProof/>
              </w:rPr>
              <w:t>Uirbeach</w:t>
            </w:r>
          </w:p>
        </w:tc>
        <w:tc>
          <w:tcPr>
            <w:tcW w:w="1954" w:type="pct"/>
            <w:hideMark/>
          </w:tcPr>
          <w:p>
            <w:pPr>
              <w:spacing w:before="100" w:beforeAutospacing="1" w:after="100" w:afterAutospacing="1"/>
              <w:jc w:val="center"/>
              <w:rPr>
                <w:b/>
                <w:noProof/>
              </w:rPr>
            </w:pPr>
            <w:r>
              <w:rPr>
                <w:b/>
                <w:noProof/>
              </w:rPr>
              <w:t>Neamhuirbeach</w:t>
            </w:r>
          </w:p>
        </w:tc>
      </w:tr>
      <w:tr>
        <w:tc>
          <w:tcPr>
            <w:tcW w:w="1523" w:type="pct"/>
          </w:tcPr>
          <w:p>
            <w:pPr>
              <w:spacing w:before="100" w:beforeAutospacing="1" w:after="100" w:afterAutospacing="1"/>
              <w:jc w:val="center"/>
              <w:rPr>
                <w:noProof/>
              </w:rPr>
            </w:pPr>
            <w:r>
              <w:rPr>
                <w:noProof/>
              </w:rPr>
              <w:t>Mótarbhealaí</w:t>
            </w:r>
          </w:p>
        </w:tc>
        <w:tc>
          <w:tcPr>
            <w:tcW w:w="1523" w:type="pct"/>
            <w:hideMark/>
          </w:tcPr>
          <w:p>
            <w:pPr>
              <w:spacing w:before="100" w:beforeAutospacing="1" w:after="100" w:afterAutospacing="1"/>
              <w:jc w:val="center"/>
              <w:rPr>
                <w:noProof/>
              </w:rPr>
            </w:pPr>
            <w:r>
              <w:rPr>
                <w:noProof/>
              </w:rPr>
              <w:t>67</w:t>
            </w:r>
          </w:p>
        </w:tc>
        <w:tc>
          <w:tcPr>
            <w:tcW w:w="1954" w:type="pct"/>
            <w:hideMark/>
          </w:tcPr>
          <w:p>
            <w:pPr>
              <w:spacing w:before="100" w:beforeAutospacing="1" w:after="100" w:afterAutospacing="1"/>
              <w:jc w:val="center"/>
              <w:rPr>
                <w:noProof/>
              </w:rPr>
            </w:pPr>
            <w:r>
              <w:rPr>
                <w:noProof/>
              </w:rPr>
              <w:t>34</w:t>
            </w:r>
          </w:p>
        </w:tc>
      </w:tr>
      <w:tr>
        <w:tc>
          <w:tcPr>
            <w:tcW w:w="1523" w:type="pct"/>
          </w:tcPr>
          <w:p>
            <w:pPr>
              <w:spacing w:before="100" w:beforeAutospacing="1" w:after="100" w:afterAutospacing="1"/>
              <w:jc w:val="center"/>
              <w:rPr>
                <w:noProof/>
              </w:rPr>
            </w:pPr>
            <w:r>
              <w:rPr>
                <w:noProof/>
              </w:rPr>
              <w:t>Príomhbhóithre</w:t>
            </w:r>
          </w:p>
        </w:tc>
        <w:tc>
          <w:tcPr>
            <w:tcW w:w="1523" w:type="pct"/>
          </w:tcPr>
          <w:p>
            <w:pPr>
              <w:spacing w:before="100" w:beforeAutospacing="1" w:after="100" w:afterAutospacing="1"/>
              <w:jc w:val="center"/>
              <w:rPr>
                <w:noProof/>
              </w:rPr>
            </w:pPr>
            <w:r>
              <w:rPr>
                <w:noProof/>
              </w:rPr>
              <w:t>198</w:t>
            </w:r>
          </w:p>
        </w:tc>
        <w:tc>
          <w:tcPr>
            <w:tcW w:w="1954" w:type="pct"/>
          </w:tcPr>
          <w:p>
            <w:pPr>
              <w:spacing w:before="100" w:beforeAutospacing="1" w:after="100" w:afterAutospacing="1"/>
              <w:jc w:val="center"/>
              <w:rPr>
                <w:noProof/>
              </w:rPr>
            </w:pPr>
            <w:r>
              <w:rPr>
                <w:noProof/>
              </w:rPr>
              <w:t>66</w:t>
            </w:r>
          </w:p>
        </w:tc>
      </w:tr>
    </w:tbl>
    <w:p>
      <w:pPr>
        <w:spacing w:before="240" w:after="0"/>
        <w:ind w:left="806" w:hanging="403"/>
        <w:rPr>
          <w:rFonts w:eastAsia="Arial Unicode MS"/>
          <w:i/>
          <w:noProof/>
        </w:rPr>
      </w:pPr>
      <w:r>
        <w:rPr>
          <w:i/>
          <w:noProof/>
        </w:rPr>
        <w:t>Tábla: Uasleibhéal an mhuirir brú tráchta le haghaidh feithiclí saothair éadroim</w:t>
      </w:r>
    </w:p>
    <w:p>
      <w:pPr>
        <w:spacing w:before="100" w:beforeAutospacing="1" w:after="0"/>
        <w:ind w:left="806" w:hanging="403"/>
        <w:rPr>
          <w:rFonts w:eastAsia="Arial Unicode MS"/>
          <w:i/>
          <w:noProof/>
        </w:rPr>
      </w:pPr>
    </w:p>
    <w:p>
      <w:pPr>
        <w:spacing w:before="100" w:beforeAutospacing="1" w:after="0"/>
        <w:ind w:left="806" w:hanging="403"/>
        <w:rPr>
          <w:rFonts w:eastAsia="Arial Unicode MS"/>
          <w:i/>
          <w:iCs/>
          <w:noProof/>
        </w:rPr>
      </w:pPr>
    </w:p>
    <w:p>
      <w:pPr>
        <w:jc w:val="center"/>
        <w:rPr>
          <w:rFonts w:eastAsia="Arial Unicode MS"/>
          <w:i/>
          <w:iCs/>
          <w:noProof/>
        </w:rPr>
      </w:pPr>
    </w:p>
    <w:p>
      <w:pPr>
        <w:spacing w:before="0" w:after="200" w:line="276" w:lineRule="auto"/>
        <w:jc w:val="left"/>
        <w:rPr>
          <w:rFonts w:eastAsia="Arial Unicode MS"/>
          <w:i/>
          <w:iCs/>
          <w:noProof/>
        </w:rPr>
      </w:pPr>
      <w:r>
        <w:rPr>
          <w:noProof/>
        </w:rPr>
        <w:br w:type="page"/>
      </w:r>
    </w:p>
    <w:p>
      <w:pPr>
        <w:jc w:val="center"/>
        <w:rPr>
          <w:rFonts w:eastAsia="Arial Unicode MS"/>
          <w:i/>
          <w:iCs/>
          <w:noProof/>
        </w:rPr>
      </w:pPr>
      <w:r>
        <w:rPr>
          <w:i/>
          <w:noProof/>
        </w:rPr>
        <w:t>Iarscríbhinn VII</w:t>
      </w:r>
    </w:p>
    <w:p>
      <w:pPr>
        <w:spacing w:after="0"/>
        <w:jc w:val="center"/>
        <w:rPr>
          <w:rFonts w:eastAsia="Arial Unicode MS"/>
          <w:b/>
          <w:bCs/>
          <w:noProof/>
        </w:rPr>
      </w:pPr>
      <w:r>
        <w:rPr>
          <w:b/>
          <w:noProof/>
        </w:rPr>
        <w:t xml:space="preserve">ÉAGSÚLACHT NA nDOLAÍ AGUS NA MUIREAR AR ÚSÁIDEOIRÍ LE hAGHAIDH FEITHICLÍ SAOTHAIR ÉADROIM </w:t>
      </w:r>
    </w:p>
    <w:p>
      <w:pPr>
        <w:spacing w:after="0"/>
        <w:rPr>
          <w:rFonts w:eastAsia="Arial Unicode MS"/>
          <w:noProof/>
        </w:rPr>
      </w:pPr>
    </w:p>
    <w:p>
      <w:pPr>
        <w:spacing w:after="0"/>
        <w:rPr>
          <w:rFonts w:eastAsia="Arial Unicode MS"/>
          <w:noProof/>
        </w:rPr>
      </w:pPr>
      <w:r>
        <w:rPr>
          <w:noProof/>
        </w:rPr>
        <w:t>Sonraítear san Iarscríbhinn seo na catagóirí astaíochtaí ar dá réir a ndéanfar idirdhealú idir dolaí agus muirir ar úsáideoirí.</w:t>
      </w:r>
    </w:p>
    <w:p>
      <w:pPr>
        <w:spacing w:after="0"/>
        <w:rPr>
          <w:rFonts w:eastAsia="Arial Unicode MS"/>
          <w:noProof/>
        </w:rPr>
      </w:pPr>
      <w:r>
        <w:rPr>
          <w:noProof/>
        </w:rPr>
        <w:t>Déanfar astaíochtaí truailleán a thomhas i gcomhréir le Rialachán (AE) .../...* ón gCoimisiún.</w:t>
      </w:r>
    </w:p>
    <w:p>
      <w:pPr>
        <w:spacing w:after="0"/>
        <w:rPr>
          <w:rFonts w:eastAsia="Arial Unicode MS"/>
          <w:noProof/>
        </w:rPr>
      </w:pPr>
      <w:r>
        <w:rPr>
          <w:noProof/>
        </w:rPr>
        <w:t>Cuirfear na rátaí níos ísle ar aon ghluaisteán paisinéirí agus feithicil tráchtála éadrom le hastaíochtaí CO</w:t>
      </w:r>
      <w:r>
        <w:rPr>
          <w:noProof/>
          <w:vertAlign w:val="subscript"/>
        </w:rPr>
        <w:t>2</w:t>
      </w:r>
      <w:r>
        <w:rPr>
          <w:noProof/>
        </w:rPr>
        <w:t xml:space="preserve"> sonracha mar a thomhaistear i gcomhréir le Rialachán (CE) Uimh. 715/2007 ó Pharlaimint na hEorpa agus ón gComhairle**, atá faoi bhun na leibhéal a chomhfhreagraíonn do spriocanna flít infheidhme ar fud an Aontais Eorpaigh a leagtar amach i Rialachán (CE) Uimh. 443/2009 ó Pharlaimint na hEorpa agus ón gComhairle*** agus Rialachán (AE) Uimh. 510/2011 ó Pharlaimint na hEorpa agus ón gComhairle****.</w:t>
      </w:r>
    </w:p>
    <w:p>
      <w:pPr>
        <w:spacing w:after="0"/>
        <w:rPr>
          <w:rFonts w:eastAsia="Arial Unicode MS"/>
          <w:i/>
          <w:noProof/>
        </w:rPr>
      </w:pPr>
      <w:r>
        <w:rPr>
          <w:i/>
          <w:noProof/>
        </w:rPr>
        <w:t>Tábla: catagóirí astaíochtaí le haghaidh feithiclí saothair éadroim</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1888"/>
        <w:gridCol w:w="1889"/>
        <w:gridCol w:w="1801"/>
        <w:gridCol w:w="1801"/>
      </w:tblGrid>
      <w:tr>
        <w:trPr>
          <w:trHeight w:val="832"/>
        </w:trPr>
        <w:tc>
          <w:tcPr>
            <w:tcW w:w="981" w:type="pct"/>
            <w:shd w:val="clear" w:color="auto" w:fill="FFFFFF" w:themeFill="background1"/>
            <w:vAlign w:val="center"/>
          </w:tcPr>
          <w:p>
            <w:pPr>
              <w:spacing w:before="100" w:beforeAutospacing="1" w:after="100" w:afterAutospacing="1"/>
              <w:jc w:val="center"/>
              <w:rPr>
                <w:b/>
                <w:noProof/>
              </w:rPr>
            </w:pPr>
            <w:r>
              <w:rPr>
                <w:b/>
                <w:noProof/>
              </w:rPr>
              <w:t>Fachtóir comhréireachta</w:t>
            </w:r>
          </w:p>
        </w:tc>
        <w:tc>
          <w:tcPr>
            <w:tcW w:w="1028" w:type="pct"/>
            <w:shd w:val="clear" w:color="auto" w:fill="FFFFFF" w:themeFill="background1"/>
            <w:vAlign w:val="center"/>
          </w:tcPr>
          <w:p>
            <w:pPr>
              <w:spacing w:before="100" w:beforeAutospacing="1" w:after="100" w:afterAutospacing="1"/>
              <w:jc w:val="center"/>
              <w:rPr>
                <w:b/>
                <w:noProof/>
              </w:rPr>
            </w:pPr>
            <w:r>
              <w:rPr>
                <w:b/>
                <w:noProof/>
              </w:rPr>
              <w:t>1.5-2.1</w:t>
            </w:r>
          </w:p>
        </w:tc>
        <w:tc>
          <w:tcPr>
            <w:tcW w:w="1029" w:type="pct"/>
            <w:shd w:val="clear" w:color="auto" w:fill="FFFFFF" w:themeFill="background1"/>
            <w:vAlign w:val="center"/>
          </w:tcPr>
          <w:p>
            <w:pPr>
              <w:spacing w:before="100" w:beforeAutospacing="1" w:after="100" w:afterAutospacing="1"/>
              <w:jc w:val="center"/>
              <w:rPr>
                <w:b/>
                <w:noProof/>
              </w:rPr>
            </w:pPr>
            <w:r>
              <w:rPr>
                <w:b/>
                <w:noProof/>
              </w:rPr>
              <w:t>1-1.5</w:t>
            </w:r>
          </w:p>
        </w:tc>
        <w:tc>
          <w:tcPr>
            <w:tcW w:w="981" w:type="pct"/>
            <w:shd w:val="clear" w:color="auto" w:fill="FFFFFF" w:themeFill="background1"/>
            <w:vAlign w:val="center"/>
          </w:tcPr>
          <w:p>
            <w:pPr>
              <w:spacing w:before="100" w:beforeAutospacing="1" w:after="100" w:afterAutospacing="1"/>
              <w:jc w:val="center"/>
              <w:rPr>
                <w:b/>
                <w:noProof/>
              </w:rPr>
            </w:pPr>
            <w:r>
              <w:rPr>
                <w:b/>
                <w:noProof/>
              </w:rPr>
              <w:t>faoi bhun 1</w:t>
            </w:r>
          </w:p>
        </w:tc>
        <w:tc>
          <w:tcPr>
            <w:tcW w:w="981" w:type="pct"/>
            <w:shd w:val="clear" w:color="auto" w:fill="FFFFFF" w:themeFill="background1"/>
            <w:vAlign w:val="center"/>
          </w:tcPr>
          <w:p>
            <w:pPr>
              <w:spacing w:before="100" w:beforeAutospacing="1" w:after="100" w:afterAutospacing="1"/>
              <w:jc w:val="center"/>
              <w:rPr>
                <w:b/>
                <w:noProof/>
              </w:rPr>
            </w:pPr>
            <w:r>
              <w:rPr>
                <w:b/>
                <w:noProof/>
              </w:rPr>
              <w:t>Feithiclí atá saor ó astaíochtaí</w:t>
            </w:r>
          </w:p>
        </w:tc>
      </w:tr>
      <w:tr>
        <w:trPr>
          <w:trHeight w:val="832"/>
        </w:trPr>
        <w:tc>
          <w:tcPr>
            <w:tcW w:w="981" w:type="pct"/>
            <w:vAlign w:val="center"/>
          </w:tcPr>
          <w:p>
            <w:pPr>
              <w:spacing w:before="100" w:beforeAutospacing="1" w:after="100" w:afterAutospacing="1"/>
              <w:jc w:val="center"/>
              <w:rPr>
                <w:b/>
                <w:noProof/>
              </w:rPr>
            </w:pPr>
            <w:r>
              <w:rPr>
                <w:b/>
                <w:noProof/>
              </w:rPr>
              <w:t>Muirear in aghaidh km</w:t>
            </w:r>
          </w:p>
        </w:tc>
        <w:tc>
          <w:tcPr>
            <w:tcW w:w="1028" w:type="pct"/>
            <w:shd w:val="clear" w:color="auto" w:fill="FFFFFF"/>
            <w:vAlign w:val="center"/>
          </w:tcPr>
          <w:p>
            <w:pPr>
              <w:spacing w:before="100" w:beforeAutospacing="1" w:after="100" w:afterAutospacing="1"/>
              <w:jc w:val="center"/>
              <w:rPr>
                <w:noProof/>
              </w:rPr>
            </w:pPr>
            <w:r>
              <w:rPr>
                <w:noProof/>
              </w:rPr>
              <w:t>10 % faoi bhun an ráta is airde</w:t>
            </w:r>
          </w:p>
        </w:tc>
        <w:tc>
          <w:tcPr>
            <w:tcW w:w="1029" w:type="pct"/>
            <w:vAlign w:val="center"/>
          </w:tcPr>
          <w:p>
            <w:pPr>
              <w:spacing w:before="100" w:beforeAutospacing="1" w:after="100" w:afterAutospacing="1"/>
              <w:jc w:val="center"/>
              <w:rPr>
                <w:noProof/>
              </w:rPr>
            </w:pPr>
            <w:r>
              <w:rPr>
                <w:noProof/>
              </w:rPr>
              <w:t>20 % faoi bhun an ráta is airde</w:t>
            </w:r>
          </w:p>
        </w:tc>
        <w:tc>
          <w:tcPr>
            <w:tcW w:w="981" w:type="pct"/>
            <w:vAlign w:val="center"/>
          </w:tcPr>
          <w:p>
            <w:pPr>
              <w:spacing w:before="100" w:beforeAutospacing="1" w:after="100" w:afterAutospacing="1"/>
              <w:jc w:val="center"/>
              <w:rPr>
                <w:noProof/>
              </w:rPr>
            </w:pPr>
            <w:r>
              <w:rPr>
                <w:noProof/>
              </w:rPr>
              <w:t>30 % faoi bhun an ráta is airde</w:t>
            </w:r>
          </w:p>
        </w:tc>
        <w:tc>
          <w:tcPr>
            <w:tcW w:w="981" w:type="pct"/>
            <w:vAlign w:val="center"/>
          </w:tcPr>
          <w:p>
            <w:pPr>
              <w:spacing w:before="100" w:beforeAutospacing="1" w:after="100" w:afterAutospacing="1"/>
              <w:jc w:val="center"/>
              <w:rPr>
                <w:noProof/>
              </w:rPr>
            </w:pPr>
            <w:r>
              <w:rPr>
                <w:noProof/>
              </w:rPr>
              <w:t>75 % faoi bhun an ráta is airde</w:t>
            </w:r>
          </w:p>
        </w:tc>
      </w:tr>
    </w:tbl>
    <w:p>
      <w:pPr>
        <w:adjustRightInd w:val="0"/>
        <w:spacing w:before="0" w:after="0"/>
        <w:jc w:val="left"/>
        <w:rPr>
          <w:noProof/>
        </w:rPr>
      </w:pPr>
    </w:p>
    <w:p>
      <w:pPr>
        <w:adjustRightInd w:val="0"/>
        <w:spacing w:before="0" w:after="0"/>
        <w:jc w:val="left"/>
        <w:rPr>
          <w:noProof/>
        </w:rPr>
      </w:pPr>
      <w:r>
        <w:rPr>
          <w:noProof/>
        </w:rPr>
        <w:t>__________________</w:t>
      </w:r>
    </w:p>
    <w:p>
      <w:pPr>
        <w:adjustRightInd w:val="0"/>
        <w:spacing w:before="0" w:after="0"/>
        <w:jc w:val="left"/>
        <w:rPr>
          <w:noProof/>
        </w:rPr>
      </w:pPr>
    </w:p>
    <w:p>
      <w:pPr>
        <w:adjustRightInd w:val="0"/>
        <w:spacing w:before="0" w:after="0"/>
        <w:ind w:left="720" w:hanging="720"/>
        <w:jc w:val="left"/>
        <w:rPr>
          <w:noProof/>
        </w:rPr>
      </w:pPr>
      <w:r>
        <w:rPr>
          <w:noProof/>
        </w:rPr>
        <w:t>*</w:t>
      </w:r>
      <w:r>
        <w:rPr>
          <w:noProof/>
        </w:rPr>
        <w:tab/>
        <w:t>RIALACHÁN (AE) …/… an XXX ÓN gCOIMISIÚN lena leasaítear Rialachán (AE) 2017/xxx ón gCoimisiún agus Treoir 2007/46/CE ó Pharlaimint na hEorpa agus ón gComhairle i dtaca le fíorastaíochtaí ó fheithiclí éadroma paisinéirí agus tráchtála (Euro 6) [RDE 3] (IO L …, ……..2017, lch. …).</w:t>
      </w:r>
    </w:p>
    <w:p>
      <w:pPr>
        <w:adjustRightInd w:val="0"/>
        <w:spacing w:before="0" w:after="0"/>
        <w:ind w:left="720" w:hanging="720"/>
        <w:jc w:val="left"/>
        <w:rPr>
          <w:noProof/>
        </w:rPr>
      </w:pPr>
      <w:r>
        <w:rPr>
          <w:noProof/>
        </w:rPr>
        <w:t>**</w:t>
      </w:r>
      <w:r>
        <w:rPr>
          <w:noProof/>
        </w:rPr>
        <w:tab/>
        <w:t>Rialachán (CE) Uimh. 715/2007 ó Pharlaimint na hEorpa agus ón gComhairle an 20 Meitheamh 2007 maidir le cineálcheadú mótarfheithiclí i dtaca le hastaíochtaí ó fheithiclí éadroma paisinéirí agus tráchtála (Euro 5 agus Euro 6) agus maidir le rochtain ar fhaisnéis faoi dheisiú agus faoi chothabháil feithiclí (IO L 171, 29.6.2007, lch. 1).</w:t>
      </w:r>
    </w:p>
    <w:p>
      <w:pPr>
        <w:adjustRightInd w:val="0"/>
        <w:spacing w:before="0" w:after="0"/>
        <w:ind w:left="720" w:hanging="720"/>
        <w:jc w:val="left"/>
        <w:rPr>
          <w:noProof/>
        </w:rPr>
      </w:pPr>
      <w:r>
        <w:rPr>
          <w:noProof/>
        </w:rPr>
        <w:t>***</w:t>
      </w:r>
      <w:r>
        <w:rPr>
          <w:noProof/>
        </w:rPr>
        <w:tab/>
        <w:t>Rialachán (CE) Uimh. 443/2009 ó Pharlaimint na hEorpa agus ón gComhairle an 23 Aibreán 2009 lena socraítear na caighdeáin feidhmíochta maidir le hastaíochtaí do ghluaisteáin nua paisinéirí mar chuid de chur chuige comhtháite an Chomhphobail chun astaíochtaí CO</w:t>
      </w:r>
      <w:r>
        <w:rPr>
          <w:noProof/>
          <w:vertAlign w:val="subscript"/>
        </w:rPr>
        <w:t>2</w:t>
      </w:r>
      <w:r>
        <w:rPr>
          <w:noProof/>
        </w:rPr>
        <w:t xml:space="preserve"> ó fheithiclí saothair éadroim a laghdú (IO L 140, 5.6.2009, lch. 1).</w:t>
      </w:r>
    </w:p>
    <w:p>
      <w:pPr>
        <w:adjustRightInd w:val="0"/>
        <w:spacing w:before="0" w:after="0"/>
        <w:ind w:left="720" w:hanging="720"/>
        <w:jc w:val="left"/>
        <w:rPr>
          <w:noProof/>
        </w:rPr>
      </w:pPr>
      <w:r>
        <w:rPr>
          <w:noProof/>
        </w:rPr>
        <w:t>****</w:t>
      </w:r>
      <w:r>
        <w:rPr>
          <w:noProof/>
        </w:rPr>
        <w:tab/>
        <w:t>Rialachán (CE) Uimh. 443/2009 ó Pharlaimint na hEorpa agus ón gComhairle an 23 Aibreán 2009 lena socraítear na caighdeáin feidhmíochta maidir le hastaíochtaí do ghluaisteáin nua paisinéirí mar chuid de chur chuige comhtháite an Chomhphobail chun astaíochtaí CO</w:t>
      </w:r>
      <w:r>
        <w:rPr>
          <w:noProof/>
          <w:vertAlign w:val="subscript"/>
        </w:rPr>
        <w:t>2</w:t>
      </w:r>
      <w:r>
        <w:rPr>
          <w:noProof/>
        </w:rPr>
        <w:t>ó fheithiclí saothair éadroim a laghdú (IO L 140, 5.6.2009, lch. 1).'.</w:t>
      </w:r>
    </w:p>
    <w:sectPr>
      <w:footerReference w:type="default" r:id="rId17"/>
      <w:footerReference w:type="first" r:id="rId18"/>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GA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3656B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CD015EA"/>
    <w:lvl w:ilvl="0">
      <w:start w:val="1"/>
      <w:numFmt w:val="decimal"/>
      <w:pStyle w:val="ListNumber3"/>
      <w:lvlText w:val="%1."/>
      <w:lvlJc w:val="left"/>
      <w:pPr>
        <w:tabs>
          <w:tab w:val="num" w:pos="926"/>
        </w:tabs>
        <w:ind w:left="926" w:hanging="360"/>
      </w:pPr>
    </w:lvl>
  </w:abstractNum>
  <w:abstractNum w:abstractNumId="2">
    <w:nsid w:val="FFFFFF7F"/>
    <w:multiLevelType w:val="singleLevel"/>
    <w:tmpl w:val="C280316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E660EE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92EEE6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BBC7B2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1383202"/>
    <w:lvl w:ilvl="0">
      <w:start w:val="1"/>
      <w:numFmt w:val="decimal"/>
      <w:pStyle w:val="ListNumber"/>
      <w:lvlText w:val="%1."/>
      <w:lvlJc w:val="left"/>
      <w:pPr>
        <w:tabs>
          <w:tab w:val="num" w:pos="360"/>
        </w:tabs>
        <w:ind w:left="360" w:hanging="360"/>
      </w:pPr>
    </w:lvl>
  </w:abstractNum>
  <w:abstractNum w:abstractNumId="7">
    <w:nsid w:val="FFFFFF89"/>
    <w:multiLevelType w:val="singleLevel"/>
    <w:tmpl w:val="EC783F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8"/>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hideSpellingErrors/>
  <w:hideGrammaticalErrors/>
  <w:attachedTemplate r:id="rId1"/>
  <w:revisionView w:markup="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6-06 14:42:4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1"/>
    <w:docVar w:name="DQCResult_ModifiedMarkers" w:val="0;0"/>
    <w:docVar w:name="DQCResult_ModifiedNumbering" w:val="0;0"/>
    <w:docVar w:name="DQCResult_Objects" w:val="0;0"/>
    <w:docVar w:name="DQCResult_Sections" w:val="0;0"/>
    <w:docVar w:name="DQCResult_StructureCheck" w:val="0;0"/>
    <w:docVar w:name="DQCResult_SuperfluousWhitespace" w:val="0;18"/>
    <w:docVar w:name="DQCResult_UnknownFonts" w:val="0;0"/>
    <w:docVar w:name="DQCResult_UnknownStyles" w:val="0;0"/>
    <w:docVar w:name="DQCStatus" w:val="Green"/>
    <w:docVar w:name="DQCVersion" w:val="3"/>
    <w:docVar w:name="DQCWithWarnings" w:val="0"/>
    <w:docVar w:name="LW_ACCOMPAGNANT.CP" w:val="a ghabhann leis an"/>
    <w:docVar w:name="LW_ANNEX_NBR_FIRST" w:val="1"/>
    <w:docVar w:name="LW_ANNEX_NBR_LAST" w:val="1"/>
    <w:docVar w:name="LW_CONFIDENCE" w:val=" "/>
    <w:docVar w:name="LW_CONST_RESTREINT_UE" w:val="RESTREINT UE"/>
    <w:docVar w:name="LW_CORRIGENDUM" w:val="&lt;UNUSED&gt;"/>
    <w:docVar w:name="LW_COVERPAGE_GUID" w:val="20CA510DA96940A4A2FAD7070E37E89B"/>
    <w:docVar w:name="LW_CROSSREFERENCE" w:val="{SWD(2017) 180 final}_x000b_{SWD(2017) 181 final}"/>
    <w:docVar w:name="LW_DocType" w:val="ANNEX"/>
    <w:docVar w:name="LW_EMISSION" w:val="31.5.2017"/>
    <w:docVar w:name="LW_EMISSION_ISODATE" w:val="2017-05-31"/>
    <w:docVar w:name="LW_EMISSION_LOCATION" w:val="BRX"/>
    <w:docVar w:name="LW_EMISSION_PREFIX" w:val="An Bhruiséil,"/>
    <w:docVar w:name="LW_EMISSION_SUFFIX" w:val=" "/>
    <w:docVar w:name="LW_ID_DOCSTRUCTURE" w:val="COM/ANNEX"/>
    <w:docVar w:name="LW_ID_DOCTYPE" w:val="SG-017"/>
    <w:docVar w:name="LW_LANGUE" w:val="GA"/>
    <w:docVar w:name="LW_MARKING" w:val="&lt;UNUSED&gt;"/>
    <w:docVar w:name="LW_NOM.INST" w:val="AN COIMISIÚN EORPACH"/>
    <w:docVar w:name="LW_NOM.INST_JOINTDOC" w:val="&lt;EMPTY&gt;"/>
    <w:docVar w:name="LW_OBJETACTEPRINCIPAL.CP" w:val="lena leasaítear Treoir 1999/62/CE maidir le muirir a ghearradh ar fheithiclí earraí troma as leas a bhaint as bonneagair áirithe_x000b_(Téacs atá ábhartha maidir le LEE)"/>
    <w:docVar w:name="LW_PART_NBR" w:val="1"/>
    <w:docVar w:name="LW_PART_NBR_TOTAL" w:val="1"/>
    <w:docVar w:name="LW_REF.INST.NEW" w:val="COM"/>
    <w:docVar w:name="LW_REF.INST.NEW_ADOPTED" w:val="final"/>
    <w:docVar w:name="LW_REF.INST.NEW_TEXT" w:val="(2017) 275"/>
    <w:docVar w:name="LW_REF.INTERNE" w:val="&lt;UNUSED&gt;"/>
    <w:docVar w:name="LW_SUPERTITRE" w:val="&lt;UNUSED&gt;"/>
    <w:docVar w:name="LW_TITRE.OBJ.CP" w:val="&lt;UNUSED&gt;"/>
    <w:docVar w:name="LW_TYPE.DOC.CP" w:val="IARSCRÍBHINN"/>
    <w:docVar w:name="LW_TYPEACTEPRINCIPAL.CP" w:val="TREOIR Ó PHARLAIMINT NA hEORPA AGUS ÓN gCOMHAIRLE"/>
  </w:docVar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etitreacte">
    <w:name w:val="Annexe titre (acte)"/>
    <w:basedOn w:val="Normal"/>
    <w:next w:val="Normal"/>
    <w:uiPriority w:val="99"/>
    <w:pPr>
      <w:autoSpaceDE w:val="0"/>
      <w:autoSpaceDN w:val="0"/>
      <w:jc w:val="center"/>
    </w:pPr>
    <w:rPr>
      <w:rFonts w:eastAsia="Times New Roman"/>
      <w:b/>
      <w:bCs/>
      <w:szCs w:val="24"/>
      <w:u w:val="single"/>
    </w:rPr>
  </w:style>
  <w:style w:type="character" w:styleId="Hyperlink">
    <w:name w:val="Hyperlink"/>
    <w:uiPriority w:val="99"/>
    <w:unhideWhenUsed/>
    <w:rPr>
      <w:rFonts w:cs="Times New Roman"/>
      <w:color w:val="0000FF"/>
      <w:u w:val="single"/>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ga-I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etitreacte">
    <w:name w:val="Annexe titre (acte)"/>
    <w:basedOn w:val="Normal"/>
    <w:next w:val="Normal"/>
    <w:uiPriority w:val="99"/>
    <w:pPr>
      <w:autoSpaceDE w:val="0"/>
      <w:autoSpaceDN w:val="0"/>
      <w:jc w:val="center"/>
    </w:pPr>
    <w:rPr>
      <w:rFonts w:eastAsia="Times New Roman"/>
      <w:b/>
      <w:bCs/>
      <w:szCs w:val="24"/>
      <w:u w:val="single"/>
    </w:rPr>
  </w:style>
  <w:style w:type="character" w:styleId="Hyperlink">
    <w:name w:val="Hyperlink"/>
    <w:uiPriority w:val="99"/>
    <w:unhideWhenUsed/>
    <w:rPr>
      <w:rFonts w:cs="Times New Roman"/>
      <w:color w:val="0000FF"/>
      <w:u w:val="single"/>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imes New Roman"/>
      <w:szCs w:val="24"/>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imes New Roman"/>
      <w:szCs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ga-I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416512">
      <w:bodyDiv w:val="1"/>
      <w:marLeft w:val="0"/>
      <w:marRight w:val="0"/>
      <w:marTop w:val="0"/>
      <w:marBottom w:val="0"/>
      <w:divBdr>
        <w:top w:val="none" w:sz="0" w:space="0" w:color="auto"/>
        <w:left w:val="none" w:sz="0" w:space="0" w:color="auto"/>
        <w:bottom w:val="none" w:sz="0" w:space="0" w:color="auto"/>
        <w:right w:val="none" w:sz="0" w:space="0" w:color="auto"/>
      </w:divBdr>
    </w:div>
    <w:div w:id="12397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0</TotalTime>
  <Pages>13</Pages>
  <Words>3769</Words>
  <Characters>19529</Characters>
  <Application>Microsoft Office Word</Application>
  <DocSecurity>0</DocSecurity>
  <Lines>887</Lines>
  <Paragraphs>613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SZATMARI Peter (MOVE)</dc:creator>
  <cp:lastModifiedBy>DIGIT/A3</cp:lastModifiedBy>
  <cp:revision>8</cp:revision>
  <cp:lastPrinted>2017-05-28T06:32:00Z</cp:lastPrinted>
  <dcterms:created xsi:type="dcterms:W3CDTF">2017-06-01T08:38:00Z</dcterms:created>
  <dcterms:modified xsi:type="dcterms:W3CDTF">2017-06-06T12:42:00Z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